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833" w:rsidRPr="00106833" w:rsidRDefault="00106833" w:rsidP="0010683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06833">
        <w:rPr>
          <w:rFonts w:ascii="Inter" w:eastAsia="Times New Roman" w:hAnsi="Inter" w:cs="Times New Roman"/>
          <w:color w:val="000000"/>
          <w:spacing w:val="4"/>
          <w:sz w:val="21"/>
          <w:szCs w:val="21"/>
          <w:lang w:eastAsia="ru-RU"/>
        </w:rPr>
        <w:br/>
      </w:r>
      <w:r w:rsidRPr="00106833">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15593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06833" w:rsidRPr="00106833" w:rsidRDefault="00106833" w:rsidP="0010683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106833">
        <w:rPr>
          <w:rFonts w:ascii="Inter" w:eastAsia="Times New Roman" w:hAnsi="Inter" w:cs="Times New Roman"/>
          <w:b/>
          <w:bCs/>
          <w:color w:val="575756"/>
          <w:spacing w:val="4"/>
          <w:sz w:val="27"/>
          <w:szCs w:val="27"/>
          <w:lang w:eastAsia="ru-RU"/>
        </w:rPr>
        <w:t>Министерство</w:t>
      </w:r>
      <w:r w:rsidRPr="00106833">
        <w:rPr>
          <w:rFonts w:ascii="Inter" w:eastAsia="Times New Roman" w:hAnsi="Inter" w:cs="Times New Roman"/>
          <w:b/>
          <w:bCs/>
          <w:color w:val="575756"/>
          <w:spacing w:val="4"/>
          <w:sz w:val="27"/>
          <w:szCs w:val="27"/>
          <w:lang w:eastAsia="ru-RU"/>
        </w:rPr>
        <w:br/>
        <w:t>Здравоохранения</w:t>
      </w:r>
      <w:r w:rsidRPr="00106833">
        <w:rPr>
          <w:rFonts w:ascii="Inter" w:eastAsia="Times New Roman" w:hAnsi="Inter" w:cs="Times New Roman"/>
          <w:b/>
          <w:bCs/>
          <w:color w:val="575756"/>
          <w:spacing w:val="4"/>
          <w:sz w:val="27"/>
          <w:szCs w:val="27"/>
          <w:lang w:eastAsia="ru-RU"/>
        </w:rPr>
        <w:br/>
        <w:t>Российской Федерации</w:t>
      </w:r>
    </w:p>
    <w:p w:rsidR="00106833" w:rsidRPr="00106833" w:rsidRDefault="00106833" w:rsidP="00106833">
      <w:pPr>
        <w:shd w:val="clear" w:color="auto" w:fill="FFFFFF"/>
        <w:spacing w:line="240" w:lineRule="auto"/>
        <w:rPr>
          <w:rFonts w:ascii="Inter" w:eastAsia="Times New Roman" w:hAnsi="Inter" w:cs="Times New Roman"/>
          <w:color w:val="000000"/>
          <w:spacing w:val="4"/>
          <w:sz w:val="21"/>
          <w:szCs w:val="21"/>
          <w:lang w:eastAsia="ru-RU"/>
        </w:rPr>
      </w:pPr>
      <w:r w:rsidRPr="00106833">
        <w:rPr>
          <w:rFonts w:ascii="Inter" w:eastAsia="Times New Roman" w:hAnsi="Inter" w:cs="Times New Roman"/>
          <w:color w:val="808080"/>
          <w:spacing w:val="4"/>
          <w:sz w:val="24"/>
          <w:szCs w:val="24"/>
          <w:lang w:eastAsia="ru-RU"/>
        </w:rPr>
        <w:t>Клинические рекомендации</w:t>
      </w:r>
      <w:r w:rsidRPr="00106833">
        <w:rPr>
          <w:rFonts w:ascii="Inter" w:eastAsia="Times New Roman" w:hAnsi="Inter" w:cs="Times New Roman"/>
          <w:b/>
          <w:bCs/>
          <w:color w:val="008000"/>
          <w:spacing w:val="4"/>
          <w:sz w:val="42"/>
          <w:szCs w:val="42"/>
          <w:lang w:eastAsia="ru-RU"/>
        </w:rPr>
        <w:t>Токсическое действие метанола и этиленгликоля</w:t>
      </w:r>
    </w:p>
    <w:p w:rsidR="00106833" w:rsidRPr="00106833" w:rsidRDefault="00106833" w:rsidP="00106833">
      <w:pPr>
        <w:shd w:val="clear" w:color="auto" w:fill="FFFFFF"/>
        <w:spacing w:after="0" w:line="240" w:lineRule="auto"/>
        <w:rPr>
          <w:rFonts w:ascii="Inter" w:eastAsia="Times New Roman" w:hAnsi="Inter" w:cs="Times New Roman"/>
          <w:color w:val="000000"/>
          <w:spacing w:val="4"/>
          <w:sz w:val="21"/>
          <w:szCs w:val="21"/>
          <w:lang w:eastAsia="ru-RU"/>
        </w:rPr>
      </w:pPr>
      <w:r w:rsidRPr="00106833">
        <w:rPr>
          <w:rFonts w:ascii="Inter" w:eastAsia="Times New Roman" w:hAnsi="Inter" w:cs="Times New Roman"/>
          <w:color w:val="9E9E9E"/>
          <w:spacing w:val="4"/>
          <w:sz w:val="27"/>
          <w:szCs w:val="27"/>
          <w:lang w:eastAsia="ru-RU"/>
        </w:rPr>
        <w:t>Год утверждения (частота пересмотра):</w:t>
      </w:r>
      <w:r w:rsidRPr="00106833">
        <w:rPr>
          <w:rFonts w:ascii="Inter" w:eastAsia="Times New Roman" w:hAnsi="Inter" w:cs="Times New Roman"/>
          <w:b/>
          <w:bCs/>
          <w:color w:val="000000"/>
          <w:spacing w:val="4"/>
          <w:sz w:val="27"/>
          <w:szCs w:val="27"/>
          <w:lang w:eastAsia="ru-RU"/>
        </w:rPr>
        <w:t>2024</w:t>
      </w:r>
      <w:r w:rsidRPr="00106833">
        <w:rPr>
          <w:rFonts w:ascii="Inter" w:eastAsia="Times New Roman" w:hAnsi="Inter" w:cs="Times New Roman"/>
          <w:color w:val="9E9E9E"/>
          <w:spacing w:val="4"/>
          <w:sz w:val="27"/>
          <w:szCs w:val="27"/>
          <w:lang w:eastAsia="ru-RU"/>
        </w:rPr>
        <w:t>Пересмотр не позднее:</w:t>
      </w:r>
      <w:r w:rsidRPr="00106833">
        <w:rPr>
          <w:rFonts w:ascii="Inter" w:eastAsia="Times New Roman" w:hAnsi="Inter" w:cs="Times New Roman"/>
          <w:b/>
          <w:bCs/>
          <w:color w:val="000000"/>
          <w:spacing w:val="4"/>
          <w:sz w:val="27"/>
          <w:szCs w:val="27"/>
          <w:lang w:eastAsia="ru-RU"/>
        </w:rPr>
        <w:t>2026</w:t>
      </w:r>
    </w:p>
    <w:p w:rsidR="00106833" w:rsidRPr="00106833" w:rsidRDefault="00106833" w:rsidP="00106833">
      <w:pPr>
        <w:shd w:val="clear" w:color="auto" w:fill="FFFFFF"/>
        <w:spacing w:after="0" w:line="240" w:lineRule="auto"/>
        <w:rPr>
          <w:rFonts w:ascii="Inter" w:eastAsia="Times New Roman" w:hAnsi="Inter" w:cs="Times New Roman"/>
          <w:color w:val="000000"/>
          <w:spacing w:val="4"/>
          <w:sz w:val="21"/>
          <w:szCs w:val="21"/>
          <w:lang w:eastAsia="ru-RU"/>
        </w:rPr>
      </w:pPr>
      <w:r w:rsidRPr="00106833">
        <w:rPr>
          <w:rFonts w:ascii="Inter" w:eastAsia="Times New Roman" w:hAnsi="Inter" w:cs="Times New Roman"/>
          <w:color w:val="9E9E9E"/>
          <w:spacing w:val="4"/>
          <w:sz w:val="27"/>
          <w:szCs w:val="27"/>
          <w:lang w:eastAsia="ru-RU"/>
        </w:rPr>
        <w:t>ID:</w:t>
      </w:r>
      <w:r w:rsidRPr="00106833">
        <w:rPr>
          <w:rFonts w:ascii="Inter" w:eastAsia="Times New Roman" w:hAnsi="Inter" w:cs="Times New Roman"/>
          <w:b/>
          <w:bCs/>
          <w:color w:val="000000"/>
          <w:spacing w:val="4"/>
          <w:sz w:val="27"/>
          <w:szCs w:val="27"/>
          <w:lang w:eastAsia="ru-RU"/>
        </w:rPr>
        <w:t>873_1</w:t>
      </w:r>
    </w:p>
    <w:p w:rsidR="00106833" w:rsidRPr="00106833" w:rsidRDefault="00106833" w:rsidP="00106833">
      <w:pPr>
        <w:shd w:val="clear" w:color="auto" w:fill="FFFFFF"/>
        <w:spacing w:after="0" w:line="240" w:lineRule="auto"/>
        <w:rPr>
          <w:rFonts w:ascii="Inter" w:eastAsia="Times New Roman" w:hAnsi="Inter" w:cs="Times New Roman"/>
          <w:color w:val="000000"/>
          <w:spacing w:val="4"/>
          <w:sz w:val="21"/>
          <w:szCs w:val="21"/>
          <w:lang w:eastAsia="ru-RU"/>
        </w:rPr>
      </w:pPr>
      <w:r w:rsidRPr="00106833">
        <w:rPr>
          <w:rFonts w:ascii="Inter" w:eastAsia="Times New Roman" w:hAnsi="Inter" w:cs="Times New Roman"/>
          <w:color w:val="9E9E9E"/>
          <w:spacing w:val="4"/>
          <w:sz w:val="27"/>
          <w:szCs w:val="27"/>
          <w:lang w:eastAsia="ru-RU"/>
        </w:rPr>
        <w:t>Возрастная категория:</w:t>
      </w:r>
      <w:r w:rsidRPr="00106833">
        <w:rPr>
          <w:rFonts w:ascii="Inter" w:eastAsia="Times New Roman" w:hAnsi="Inter" w:cs="Times New Roman"/>
          <w:b/>
          <w:bCs/>
          <w:color w:val="000000"/>
          <w:spacing w:val="4"/>
          <w:sz w:val="27"/>
          <w:szCs w:val="27"/>
          <w:lang w:eastAsia="ru-RU"/>
        </w:rPr>
        <w:t>Взрослые, Дети</w:t>
      </w:r>
    </w:p>
    <w:p w:rsidR="00106833" w:rsidRPr="00106833" w:rsidRDefault="00106833" w:rsidP="00106833">
      <w:pPr>
        <w:shd w:val="clear" w:color="auto" w:fill="FFFFFF"/>
        <w:spacing w:after="0" w:line="240" w:lineRule="auto"/>
        <w:rPr>
          <w:rFonts w:ascii="Inter" w:eastAsia="Times New Roman" w:hAnsi="Inter" w:cs="Times New Roman"/>
          <w:color w:val="000000"/>
          <w:spacing w:val="4"/>
          <w:sz w:val="21"/>
          <w:szCs w:val="21"/>
          <w:lang w:eastAsia="ru-RU"/>
        </w:rPr>
      </w:pPr>
      <w:r w:rsidRPr="00106833">
        <w:rPr>
          <w:rFonts w:ascii="Inter" w:eastAsia="Times New Roman" w:hAnsi="Inter" w:cs="Times New Roman"/>
          <w:color w:val="9E9E9E"/>
          <w:spacing w:val="4"/>
          <w:sz w:val="27"/>
          <w:szCs w:val="27"/>
          <w:lang w:eastAsia="ru-RU"/>
        </w:rPr>
        <w:t>Специальность:</w:t>
      </w:r>
    </w:p>
    <w:p w:rsidR="00106833" w:rsidRPr="00106833" w:rsidRDefault="00106833" w:rsidP="00106833">
      <w:pPr>
        <w:shd w:val="clear" w:color="auto" w:fill="FFFFFF"/>
        <w:spacing w:after="0" w:line="240" w:lineRule="auto"/>
        <w:rPr>
          <w:rFonts w:ascii="Inter" w:eastAsia="Times New Roman" w:hAnsi="Inter" w:cs="Times New Roman"/>
          <w:color w:val="000000"/>
          <w:spacing w:val="4"/>
          <w:sz w:val="21"/>
          <w:szCs w:val="21"/>
          <w:lang w:eastAsia="ru-RU"/>
        </w:rPr>
      </w:pPr>
      <w:r w:rsidRPr="00106833">
        <w:rPr>
          <w:rFonts w:ascii="Inter" w:eastAsia="Times New Roman" w:hAnsi="Inter" w:cs="Times New Roman"/>
          <w:color w:val="808080"/>
          <w:spacing w:val="4"/>
          <w:sz w:val="27"/>
          <w:szCs w:val="27"/>
          <w:lang w:eastAsia="ru-RU"/>
        </w:rPr>
        <w:t>Разработчик клинической рекомендации</w:t>
      </w:r>
      <w:r w:rsidRPr="00106833">
        <w:rPr>
          <w:rFonts w:ascii="Inter" w:eastAsia="Times New Roman" w:hAnsi="Inter" w:cs="Times New Roman"/>
          <w:b/>
          <w:bCs/>
          <w:color w:val="000000"/>
          <w:spacing w:val="4"/>
          <w:sz w:val="27"/>
          <w:szCs w:val="27"/>
          <w:lang w:eastAsia="ru-RU"/>
        </w:rPr>
        <w:t>Межрегиональная благотворительная общественная организация "Ассоциация клинических токсикологов, Общероссийская общественная организация «Российское общество скорой медицинской помощи»</w:t>
      </w:r>
    </w:p>
    <w:p w:rsidR="00106833" w:rsidRPr="00106833" w:rsidRDefault="00106833" w:rsidP="00106833">
      <w:pPr>
        <w:shd w:val="clear" w:color="auto" w:fill="FFFFFF"/>
        <w:spacing w:line="240" w:lineRule="auto"/>
        <w:rPr>
          <w:rFonts w:ascii="Inter" w:eastAsia="Times New Roman" w:hAnsi="Inter" w:cs="Times New Roman"/>
          <w:color w:val="000000"/>
          <w:spacing w:val="4"/>
          <w:sz w:val="21"/>
          <w:szCs w:val="21"/>
          <w:lang w:eastAsia="ru-RU"/>
        </w:rPr>
      </w:pPr>
      <w:r w:rsidRPr="00106833">
        <w:rPr>
          <w:rFonts w:ascii="Inter" w:eastAsia="Times New Roman" w:hAnsi="Inter" w:cs="Times New Roman"/>
          <w:color w:val="808080"/>
          <w:spacing w:val="4"/>
          <w:sz w:val="27"/>
          <w:szCs w:val="27"/>
          <w:lang w:eastAsia="ru-RU"/>
        </w:rPr>
        <w:t>Одобрены</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Оглавление</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2.1 Жалобы и анамнез</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2.2 Физикальное обследование</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2.3 Лабораторные диагностические исследования</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2.4 Инструментальные диагностические исследования</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2.5 Иные диагностические исследования</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6. Организация оказания медицинской помощи</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Критерии оценки качества медицинской помощи</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Список литературы</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Приложение Б. Алгоритмы действий врача</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Приложение В. Информация для пациента</w:t>
      </w:r>
    </w:p>
    <w:p w:rsidR="00106833" w:rsidRPr="00106833" w:rsidRDefault="00106833" w:rsidP="0010683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10683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Список сокращений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BE – base excess, избыток оснований в крови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EAPCCT – European association of poisoncenters and clinical toxicologists, Европейская ассоциация токсикологических центров и клинических токсикологов</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LD – lethal dose, летальная (смертельная) доза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pH – показатель, отражающий концентрацию ионов водорода в растворе (кровь, моча и др.)</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АД – артериальное давление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АДГ – алкогольдегидрогеназа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АлАТ – аланинтрансфераза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АльДГ – альдегиддегидрогеназа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АсАТ – аспаргаттрансфераза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АТФ – аденозинтрифосфорная кислота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БАВ – биологически активные вещества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ВИЧ – вирус иммунодефицита человека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ВНС – вегетативная нервная система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ВЭБ – водно-электролитный баланс</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ВЭЖХ МС – высокоэффективная жидкостная хроматография с масс-спектрометрическим детектором</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ГГТП – гамма-глютамилтранспептидаза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ГГТФ – гамма-глютамилтрансфераза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ГД – гемодиализ</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ГДФ – гемодиафильтрация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ГЖХ – газожидкостная хроматография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ГХ МС – газовая хроматография с масс-спектрометрическим детектированием</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ДНК – дезоксирибонуклеиновая кислота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ДО – дыхательный объем</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ЖКТ – желудочно-кишечный тракт</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ЗПЖ – зондовое промывание желудка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ЗЧМТ – закрытая черепно-мозговая травма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ИБС – ишемическая болезнь сердца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ИВЛ – искусственная вентиляция легких</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ИФА – иммуноферментный анализ</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ИХА – иммунохроматографический анализ</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КОС – кислотно-основное состояние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КФК – креатинфосфокиназа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ЛДГ – лактатдегидрогеназа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МАО – моноаминоксидаза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МКБ-10 – международная статистическая классификация болезней и проблем, связанных со здоровьем 10 пересмотра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МРТ – магнито-резонансная томография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НА – норадреналин</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ОНМК – острое нарушение мозгового кровообращения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ОПН – острая почечная недостаточность</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ОПП – острое повреждение почек</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ОРДС – острый респираторный дистресс-синдром</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ОССН – острая сердечно-сосудистая недостаточность</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ОЦК – объем циркулирующей крови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ПФ – плазмаферез</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ПФИА – поляризационно-флюоресцентный иммуноанализ</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ПЦР – полимеразная цепная реакция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РНК – рибонуклеиновая кислота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СВ – сердечный выброс</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СКТ – спиральная компьютерная томография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ТГЭ – токсикогипоксическая энцефалпатия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УЗИ – ультразвуковое исследование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ФБС – фибробронхоскопия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ФД – форсированный диурез</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ЦВД – центральное венозное давление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ЦНС – центральная нервная система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ЧДД – частота дыхательных движений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ЧМТ – черепно-мозговая травма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ЧСС – частота сердечных сокращений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ЩФ – щелочная фосфатаза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ЭКГ – электрокардиография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ЭФГДС – эзофагогастродуоденоскопия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ЭхоЭГ – эхоэнцефалография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ЭЭГ – электроэнцефалография</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Термины и определения</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Отравление</w:t>
      </w:r>
      <w:r w:rsidRPr="00106833">
        <w:rPr>
          <w:rFonts w:ascii="Times New Roman" w:eastAsia="Times New Roman" w:hAnsi="Times New Roman" w:cs="Times New Roman"/>
          <w:color w:val="222222"/>
          <w:spacing w:val="4"/>
          <w:sz w:val="27"/>
          <w:szCs w:val="27"/>
          <w:lang w:eastAsia="ru-RU"/>
        </w:rPr>
        <w:t> – это заболевание, развивающееся вследствие внешнего (экзогенного) воздействия на организм человека или животного химических соединений в количествах, вызывающих нарушения физиологических функций и создающих опасность для жизни.</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lastRenderedPageBreak/>
        <w:t>Токсикогенная стадия отравления</w:t>
      </w:r>
      <w:r w:rsidRPr="00106833">
        <w:rPr>
          <w:rFonts w:ascii="Times New Roman" w:eastAsia="Times New Roman" w:hAnsi="Times New Roman" w:cs="Times New Roman"/>
          <w:color w:val="222222"/>
          <w:spacing w:val="4"/>
          <w:sz w:val="27"/>
          <w:szCs w:val="27"/>
          <w:lang w:eastAsia="ru-RU"/>
        </w:rPr>
        <w:t> – период течения острой химической болезни, начинающийся с момента попадания токсичного вещества в организм в концентрации, способной вызвать специфическое действие и продолжающийся до момента его удаления. Характеризуется специфичностью клинических проявлений, отражающих химико-токсикологические свойства токсичного вещества, его воздействия на органы-мишени.</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Соматогенная стадия отравления</w:t>
      </w:r>
      <w:r w:rsidRPr="00106833">
        <w:rPr>
          <w:rFonts w:ascii="Times New Roman" w:eastAsia="Times New Roman" w:hAnsi="Times New Roman" w:cs="Times New Roman"/>
          <w:color w:val="222222"/>
          <w:spacing w:val="4"/>
          <w:sz w:val="27"/>
          <w:szCs w:val="27"/>
          <w:lang w:eastAsia="ru-RU"/>
        </w:rPr>
        <w:t> – период течения острой химической болезни, начинающийся после удаления из организма или разрушения токсичного вещества в виде следового поражения структуры и функций различных органов и систем организма, проявляющихся, как правило, различными соматическими, психоневрологическими осложнениями [1, 21].</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Детоксикация</w:t>
      </w:r>
      <w:r w:rsidRPr="00106833">
        <w:rPr>
          <w:rFonts w:ascii="Times New Roman" w:eastAsia="Times New Roman" w:hAnsi="Times New Roman" w:cs="Times New Roman"/>
          <w:color w:val="222222"/>
          <w:spacing w:val="4"/>
          <w:sz w:val="27"/>
          <w:szCs w:val="27"/>
          <w:lang w:eastAsia="ru-RU"/>
        </w:rPr>
        <w:t> – это процесс обезвреживания и удаления поступившего извне токсичного вещества из организма. Детоксикация, как естественный процесс защиты организма от токсиканта включает различные механизмы, направленные на перевод яда в нетоксичные соединения (метаболиты), осуществляемые преимущественно в печени, удаления яда или его метаболитов различными путями – через почки, кишечник, печень, легкие, кожу. В процессе естественной детоксикации могут образовываться метаболиты, более токсичные, чем поступивший в организм токсикант (летальный синтез), кроме того, проходя процесс метаболизма в печени, выделяясь через почки, токсикант и его токсичные метаболиты могут приводить к поражению этих органов и развитию острой почечной или печеночной недостаточности [19, 21].</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Метанол (также называемый метиловым спиртом, древесным спиртом)</w:t>
      </w:r>
      <w:r w:rsidRPr="00106833">
        <w:rPr>
          <w:rFonts w:ascii="Times New Roman" w:eastAsia="Times New Roman" w:hAnsi="Times New Roman" w:cs="Times New Roman"/>
          <w:color w:val="222222"/>
          <w:spacing w:val="4"/>
          <w:sz w:val="27"/>
          <w:szCs w:val="27"/>
          <w:lang w:eastAsia="ru-RU"/>
        </w:rPr>
        <w:t> – органическое химическое вещество и простейший алифатический спирт с формулой CH3OH (метильная группа, связанная с гидроксильной группой, часто сокращается как MeOH). Это легкая, летучая, бесцветная и легковоспламеняющаяся жидкость с характерным алкогольным запахом, похожим на запах этанола (питьевого спирта) Национальный институт безопасности и гигиены труда (22 августа 2008)]. «База данных по безопасности и гигиене труда при чрезвычайных ситуациях: метанол»]. Метанол получил название древесный спирт, потому что когда-то его производили главным образом путем деструктивной перегонки древесины. Сегодня метанол в основном производится промышленным путем гидрирования монооксида углерода [49].</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Этиленгликоль (1,2-дигидрооксиэтан[5], 1,2-диоксиэтан, этандиол-1,2), HO-CH2-CH2-OH</w:t>
      </w:r>
      <w:r w:rsidRPr="00106833">
        <w:rPr>
          <w:rFonts w:ascii="Times New Roman" w:eastAsia="Times New Roman" w:hAnsi="Times New Roman" w:cs="Times New Roman"/>
          <w:color w:val="222222"/>
          <w:spacing w:val="4"/>
          <w:sz w:val="27"/>
          <w:szCs w:val="27"/>
          <w:lang w:eastAsia="ru-RU"/>
        </w:rPr>
        <w:t xml:space="preserve"> – кислородсодержащее органическое соединение, </w:t>
      </w:r>
      <w:r w:rsidRPr="00106833">
        <w:rPr>
          <w:rFonts w:ascii="Times New Roman" w:eastAsia="Times New Roman" w:hAnsi="Times New Roman" w:cs="Times New Roman"/>
          <w:color w:val="222222"/>
          <w:spacing w:val="4"/>
          <w:sz w:val="27"/>
          <w:szCs w:val="27"/>
          <w:lang w:eastAsia="ru-RU"/>
        </w:rPr>
        <w:lastRenderedPageBreak/>
        <w:t>двухатомный спирт, один из представителей полиолов (многоатомных спиртов). В очищенном виде представляет собой прозрачную бесцветную жидкость слегка маслянистой консистенции. Не имеет запаха и обладает сладковатым вкусом. Вещество токсичное, взрыво- и пожароопасное [57].</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1. Краткая информация</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Отравление метанолом и/или этиленгликолем – это заболевание, развивающееся вследствие внешнего (экзогенного) воздействия на организм метанола и/или этиленгликоля, вызывающих нарушения физиологических функций и создающих крайне высокую опасность для здоровья и жизни [28].</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 настоящих клинических рекомендациях приведены данные по острым отравлениям метанолом и этиленгликолем, включающими: Т51.1 – метанол; Т51.3 – этиленгликоль. Поскольку клиническая картина, применяемые диагностические и лечебные алгоритмы и технологии практически одинаковы, поэтому наиболее рационально их включение в одни рекомендации. Кроме того, ситуации, приводящие к отравлению метанолом и гликолями зачастую аналогичны.</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Следует отметить, что в клинической практике, исходя из того, что метанол, этиленгликоль, эфиры этиленгликоля употребляются в подавляющем большинстве случаев с целью алкогольного опьянения, в силу сложившейся традиции, эти вещества ошибочно относят к суррогатам алкоголя, что часто отражается на формулировке диагноза. Однако, в Международной классификации болезней 10 пересмотра (МКБ-10) подрубрики «отравление суррогатами алкоголя» и «отравление фальсифицированной водкой» не предусмотрены по вполне понятным причинам. МКБ-10 в разделе отравлений включает конкретные химические вещества, в том числе спирты, и формулировка «суррогаты алкоголя» в настоящее время не приемлема.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Также, следует отметить, что данные виды отравлений занимают особое место среди профессиональных вредностей как факторов химической природы, среди которых следует выделить с одной стороны загрязнение воздуха рабочей зоны парами, а с другой непосредственный контакт работающих с ядовитыми </w:t>
      </w:r>
      <w:r w:rsidRPr="00106833">
        <w:rPr>
          <w:rFonts w:ascii="Times New Roman" w:eastAsia="Times New Roman" w:hAnsi="Times New Roman" w:cs="Times New Roman"/>
          <w:color w:val="222222"/>
          <w:spacing w:val="4"/>
          <w:sz w:val="27"/>
          <w:szCs w:val="27"/>
          <w:lang w:eastAsia="ru-RU"/>
        </w:rPr>
        <w:lastRenderedPageBreak/>
        <w:t>техническими жидкостями, органическими растворителями и другими агрессивными и ядовитыми химическими соединениями. Наиболее частой причиной острых отравлений являются ядовитые технические жидкости, содержащие спирты и хлорированные углеводороды. Острые отравления метанолом и этиленгликолем могут возникать при аварийных ситуациях и вследствие приема внутрь с целью алкогольного опьянения. Отравления данными веществами бывают крайне тяжелыми и нередко ведут к смертельным исходам [15, 27]. Следует отметить, что метанол и этиленгликоль сравнительно малотоксичны, все неблагоприятные эффекты связаны с высокой токсичностью метаболитов [57].</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Отравления метанолом и этиленгликолем характеризуются тяжелыми медицинскими, социальными и экономическими последствиями (дорогостоящее лечение, длительная нетрудоспособность, высокая инвалидизация, высокая летальность).</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Метиловый спирт (метанол, карбинол, древесный спирт, СН</w:t>
      </w:r>
      <w:r w:rsidRPr="00106833">
        <w:rPr>
          <w:rFonts w:ascii="Times New Roman" w:eastAsia="Times New Roman" w:hAnsi="Times New Roman" w:cs="Times New Roman"/>
          <w:color w:val="222222"/>
          <w:spacing w:val="4"/>
          <w:sz w:val="20"/>
          <w:szCs w:val="20"/>
          <w:vertAlign w:val="subscript"/>
          <w:lang w:eastAsia="ru-RU"/>
        </w:rPr>
        <w:t>3</w:t>
      </w:r>
      <w:r w:rsidRPr="00106833">
        <w:rPr>
          <w:rFonts w:ascii="Times New Roman" w:eastAsia="Times New Roman" w:hAnsi="Times New Roman" w:cs="Times New Roman"/>
          <w:color w:val="222222"/>
          <w:spacing w:val="4"/>
          <w:sz w:val="27"/>
          <w:szCs w:val="27"/>
          <w:lang w:eastAsia="ru-RU"/>
        </w:rPr>
        <w:t>ОН) впервые обнаружен в 1661 году в продуктах сухой перегонки дерева. Отравления метанолом могут возникнуть при приеме внутрь по ошибке с целью опьянения, а также при вдыхании его паров или при попадании на кожные покровы. Отмечается разная индивидуальная чувствительность человека к метанолу. Смертельная доза при приеме внутрь колеблется от 50 до 500 мл (в среднем она равна 100 мл) [28].</w:t>
      </w:r>
    </w:p>
    <w:p w:rsidR="00106833" w:rsidRPr="00106833" w:rsidRDefault="00106833" w:rsidP="0010683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6833">
        <w:rPr>
          <w:rFonts w:ascii="Times New Roman" w:eastAsia="Times New Roman" w:hAnsi="Times New Roman" w:cs="Times New Roman"/>
          <w:b/>
          <w:bCs/>
          <w:color w:val="222222"/>
          <w:spacing w:val="4"/>
          <w:sz w:val="27"/>
          <w:szCs w:val="27"/>
          <w:u w:val="single"/>
          <w:lang w:eastAsia="ru-RU"/>
        </w:rPr>
        <w:t>1.2.1. Особенности токсикокинетики и биотрансформации метанола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Поступает метанол в организм человека ингаляционным, пероральным и накожным путями, о чем свидетельствуют случаи профессиональных отравлений [34].</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Преимущественно отравление происходит при приеме метанола внутрь. При поступлении через желудочно-кишечный тракт метанол быстро всасывается, при поступлении в дозах 71-84 мг/кг уже через 3 часа уровень его достигает 4,7-7,6 мг/100 мл. При ингаляционном воздействии в течение 3-4 часов </w:t>
      </w:r>
      <w:r w:rsidRPr="00106833">
        <w:rPr>
          <w:rFonts w:ascii="Times New Roman" w:eastAsia="Times New Roman" w:hAnsi="Times New Roman" w:cs="Times New Roman"/>
          <w:color w:val="222222"/>
          <w:spacing w:val="4"/>
          <w:sz w:val="27"/>
          <w:szCs w:val="27"/>
          <w:lang w:eastAsia="ru-RU"/>
        </w:rPr>
        <w:lastRenderedPageBreak/>
        <w:t>метанол определяется в концентрации 1-3 мг/100 мл. У здоровых добровольцев после 8-ми часовой ингаляции 50-300 мг/м</w:t>
      </w:r>
      <w:r w:rsidRPr="00106833">
        <w:rPr>
          <w:rFonts w:ascii="Times New Roman" w:eastAsia="Times New Roman" w:hAnsi="Times New Roman" w:cs="Times New Roman"/>
          <w:color w:val="222222"/>
          <w:spacing w:val="4"/>
          <w:sz w:val="20"/>
          <w:szCs w:val="20"/>
          <w:vertAlign w:val="superscript"/>
          <w:lang w:eastAsia="ru-RU"/>
        </w:rPr>
        <w:t>3</w:t>
      </w:r>
      <w:r w:rsidRPr="00106833">
        <w:rPr>
          <w:rFonts w:ascii="Times New Roman" w:eastAsia="Times New Roman" w:hAnsi="Times New Roman" w:cs="Times New Roman"/>
          <w:color w:val="222222"/>
          <w:spacing w:val="4"/>
          <w:sz w:val="27"/>
          <w:szCs w:val="27"/>
          <w:lang w:eastAsia="ru-RU"/>
        </w:rPr>
        <w:t> максимальное выделение с мочой завершалось через 12 часов. Задержка в легких составила в среднем 58%. При перкутанном поступлении максимальная адсорбция наблюдается в течение 35 минут, затем постепенно снижается. Выделяется метанол с выдыхаемым воздухом до 5-70%, с мочой в неизменном виде и в виде глюкуронида в 1-10% случаев. Муравьиная кислота, как метаболит метанола, выводится с мочой в 5-9% от поступившей дозы [5, 15].</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Метанол, который не выделился с выдыхаемым воздухом и мочой в неизменном виде, метаболизируется и распределяется между органами и тканями, наибольшее количество его накапливается в печени, почках, меньше в мышцах, жире и головном мозге [5].</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Установлено, что часть поступившего в организм метанола через несколько суток выделяется слизистой оболочкой в просвет желудка и затем снова всасывается. Наибольшее накопление и метаболизм метанола протекает в печени. Окисление метанола происходит при действии алкогольдегидрогеназы (АДГ), микросомальной системы печени и каталазно-пероксидазной системы [5].</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Известно, что часть всосавшегося метанола выделяется в неизмененном виде с выдыхаемым воздухом (1%) и с мочой (5%). Другая часть медленно метаболизирует. Кроме того, установлено, что всосавшийся метанол и продукты его метаболизма в течение нескольких суток после отравления также выделяются слизистой оболочкой в просвет желудка и снова, затем всасываются в кишечнике. Метаболизм метанола протекает, в основном, в печени, обладающей наибольшей окислительной способностью по отношению к спиртам (до 95%). Основными продуктами окисления метилового спирта являются формальдегид и муравьиная кислота. Именно их действием на организм преимущественно обусловлена токсичность метанола.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В процессе первого этапа биотрансформации метилового спирта, протекающего, в основном, в системе АДГ, образуется крайне токсичный продукт – формальдегид. В дальнейшем некоторое количество формальдегида связывается с белками, но большая его часть под влиянием альдегиддегидрогеназы (АльДГ) превращается в муравьиную кислоту. Следует отметить, что окисление формальдегида до муравьиной кислоты </w:t>
      </w:r>
      <w:r w:rsidRPr="00106833">
        <w:rPr>
          <w:rFonts w:ascii="Times New Roman" w:eastAsia="Times New Roman" w:hAnsi="Times New Roman" w:cs="Times New Roman"/>
          <w:color w:val="222222"/>
          <w:spacing w:val="4"/>
          <w:sz w:val="27"/>
          <w:szCs w:val="27"/>
          <w:lang w:eastAsia="ru-RU"/>
        </w:rPr>
        <w:lastRenderedPageBreak/>
        <w:t>протекает очень быстро, в то время как кислота метаболизирует достаточно медленно.</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Токсичность формальдегида при ингаляционном пути поступления обусловлена его адсорбцией в верхних дыхательных путях, около 70-80% окисляется до формиат-иона и СО</w:t>
      </w:r>
      <w:r w:rsidRPr="00106833">
        <w:rPr>
          <w:rFonts w:ascii="Times New Roman" w:eastAsia="Times New Roman" w:hAnsi="Times New Roman" w:cs="Times New Roman"/>
          <w:color w:val="222222"/>
          <w:spacing w:val="4"/>
          <w:sz w:val="20"/>
          <w:szCs w:val="20"/>
          <w:vertAlign w:val="subscript"/>
          <w:lang w:eastAsia="ru-RU"/>
        </w:rPr>
        <w:t>2</w:t>
      </w:r>
      <w:r w:rsidRPr="00106833">
        <w:rPr>
          <w:rFonts w:ascii="Times New Roman" w:eastAsia="Times New Roman" w:hAnsi="Times New Roman" w:cs="Times New Roman"/>
          <w:color w:val="222222"/>
          <w:spacing w:val="4"/>
          <w:sz w:val="27"/>
          <w:szCs w:val="27"/>
          <w:lang w:eastAsia="ru-RU"/>
        </w:rPr>
        <w:t> и выводится с выдыхаемым воздухом [15, 60].</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После проникновения в кровяное русло быстро концентрируется в тканях. Распределение по органам и тканям происходит неравномерно. Максимальный уровень выявляется в тканях с интенсивным клеточным делением: в кроветворных органах, лимфоидной ткани, слизистой оболочке кишечника, а также в органах с высокой скоростью синтеза белка – слюнных железах и поджелудочной железе. При пероральном поступлении через 12 часов наибольшее количество формальдегида обнаруживается в костном мозге [34].</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Доказано, что при содержании в плазме крови 1,07 ± 0,25 мг/л формальдегида, в печени обнаруживается 1,7 ± 0,87 мг/кг [53].</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Формальдегид легко взаимодействует с белками, аминами, амидами, нуклеопротеидами, нуклеиновыми кислотами.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Формальдегид является ядом с общетоксическим действием на организм. Как и метанол, поражает нервную систему, дыхательные пути, печень, почки и органы зрения, обладает сильным раздражающем действием на слизистые оболочки дыхательных путей и глаз, а также сенсибилизирующим, канцерогенным, тератогенным, эмбриотоксическим и мутагенным действием [6].</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Кроме этого, метанол является сильным протоплазматическим ядом, нарушает окислительное фосфорилирование в системе цитохромоксидазы, вызывая дефицит аденозинтрифосфорной кислоты (АТФ) особенно в головном мозге и сетчатке глаз, способствует демиелинизации и последующей атрофии зрительного нерва, а из-за блокирующего влияния метанола и муравьиной кислоты на клеточные дыхательные ферменты способствует развитию метаболического ацидоза [3, 33].</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Преднамеренное проглатывание формальдегида приводит к развитию атрофии, кровоизлияний и некроза слизистой оболочки желудка, гепатомегалии и развитию желтухи [54].</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Формальдегид и метанол способствуют развитию дегенеративных повреждений печени: вызывают десквамацию эндотелиальных клеток, пролиферацию звездчатых ретикулоэндотелиоцитов, зернистую дистрофию, способствуют уменьшению количества гликогена и нарушают распределение кислых мукополисахаридов [34].</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Клинически проявляется признаками поражения печени с увеличением биохимических печеночных проб неспецифического характера [3]. Развитие у человека острой почечной недостаточности со смертельным исходом в течение 24 часов описывают ряд авторов после преднамеренного проглатывания формальдегида [54].</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Формальдегид обладает раздражающим действием на верхние дыхательные пути [64].</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Отмечается гематотоксичность формальдегида [64].</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Доказано влияние метанола и формальдегида на иммунные механизмы [6].</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Определенное значение в развитии токсического эффекта метилового спирта имеет и то обстоятельство, что в метаболизме метанола особую роль играет фолиевая кислота – один из кофакторов окисляющих метанол ферментных систем. Дальнейший метаболизм метанола до конечных продуктов его окисления (CO</w:t>
      </w:r>
      <w:r w:rsidRPr="00106833">
        <w:rPr>
          <w:rFonts w:ascii="Times New Roman" w:eastAsia="Times New Roman" w:hAnsi="Times New Roman" w:cs="Times New Roman"/>
          <w:color w:val="222222"/>
          <w:spacing w:val="4"/>
          <w:sz w:val="20"/>
          <w:szCs w:val="20"/>
          <w:vertAlign w:val="subscript"/>
          <w:lang w:eastAsia="ru-RU"/>
        </w:rPr>
        <w:t>2</w:t>
      </w:r>
      <w:r w:rsidRPr="00106833">
        <w:rPr>
          <w:rFonts w:ascii="Times New Roman" w:eastAsia="Times New Roman" w:hAnsi="Times New Roman" w:cs="Times New Roman"/>
          <w:color w:val="222222"/>
          <w:spacing w:val="4"/>
          <w:sz w:val="27"/>
          <w:szCs w:val="27"/>
          <w:lang w:eastAsia="ru-RU"/>
        </w:rPr>
        <w:t> и Н</w:t>
      </w:r>
      <w:r w:rsidRPr="00106833">
        <w:rPr>
          <w:rFonts w:ascii="Times New Roman" w:eastAsia="Times New Roman" w:hAnsi="Times New Roman" w:cs="Times New Roman"/>
          <w:color w:val="222222"/>
          <w:spacing w:val="4"/>
          <w:sz w:val="20"/>
          <w:szCs w:val="20"/>
          <w:vertAlign w:val="subscript"/>
          <w:lang w:eastAsia="ru-RU"/>
        </w:rPr>
        <w:t>2</w:t>
      </w:r>
      <w:r w:rsidRPr="00106833">
        <w:rPr>
          <w:rFonts w:ascii="Times New Roman" w:eastAsia="Times New Roman" w:hAnsi="Times New Roman" w:cs="Times New Roman"/>
          <w:color w:val="222222"/>
          <w:spacing w:val="4"/>
          <w:sz w:val="27"/>
          <w:szCs w:val="27"/>
          <w:lang w:eastAsia="ru-RU"/>
        </w:rPr>
        <w:t>O) завершается в лимоннокислом цикле Кребса [7, 21, 43].</w:t>
      </w:r>
    </w:p>
    <w:p w:rsidR="00106833" w:rsidRPr="00106833" w:rsidRDefault="00106833" w:rsidP="0010683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6833">
        <w:rPr>
          <w:rFonts w:ascii="Times New Roman" w:eastAsia="Times New Roman" w:hAnsi="Times New Roman" w:cs="Times New Roman"/>
          <w:b/>
          <w:bCs/>
          <w:color w:val="222222"/>
          <w:spacing w:val="4"/>
          <w:sz w:val="27"/>
          <w:szCs w:val="27"/>
          <w:u w:val="single"/>
          <w:lang w:eastAsia="ru-RU"/>
        </w:rPr>
        <w:t>1.2.2. Механизм токсического действия метанола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Метанол и его метаболиты считаются сильными нервно-сосудистыми и протоплазматическими ядами, нарушающими окислительное фосфорилирование, вызывая тем самым дефицит АТФ, особенно в тканях головного мозга и сетчатке глаз. Все это приводит к нарушению местного обмена биологически активных веществ (БАВ) и вызывает в итоге демиелинизацию и последующую атрофию зрительного нерва. В результате накопления в организме органических кислот (молочной, глюкуроновой и др.) развивается метаболический ацидоз, который усиливается в результате нарушения окислительных процессов в организме из-за блокирующего влияния метанола и муравьиной кислоты на клеточные дыхательные ферменты. В то же время метаболический ацидоз и сам по себе блокирует клеточное дыхание.</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Нарушению окислительных процессов способствует сопутствующий интоксикации дефицит витаминов прежде всего С (аскорбиновая кислота) и В</w:t>
      </w:r>
      <w:r w:rsidRPr="00106833">
        <w:rPr>
          <w:rFonts w:ascii="Times New Roman" w:eastAsia="Times New Roman" w:hAnsi="Times New Roman" w:cs="Times New Roman"/>
          <w:color w:val="222222"/>
          <w:spacing w:val="4"/>
          <w:sz w:val="20"/>
          <w:szCs w:val="20"/>
          <w:vertAlign w:val="subscript"/>
          <w:lang w:eastAsia="ru-RU"/>
        </w:rPr>
        <w:t>1</w:t>
      </w:r>
      <w:r w:rsidRPr="00106833">
        <w:rPr>
          <w:rFonts w:ascii="Times New Roman" w:eastAsia="Times New Roman" w:hAnsi="Times New Roman" w:cs="Times New Roman"/>
          <w:color w:val="222222"/>
          <w:spacing w:val="4"/>
          <w:sz w:val="27"/>
          <w:szCs w:val="27"/>
          <w:lang w:eastAsia="ru-RU"/>
        </w:rPr>
        <w:t> (тиамина хлорид).</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Этиленгликоль – двухатомный спирт (СН</w:t>
      </w:r>
      <w:r w:rsidRPr="00106833">
        <w:rPr>
          <w:rFonts w:ascii="Times New Roman" w:eastAsia="Times New Roman" w:hAnsi="Times New Roman" w:cs="Times New Roman"/>
          <w:color w:val="222222"/>
          <w:spacing w:val="4"/>
          <w:sz w:val="20"/>
          <w:szCs w:val="20"/>
          <w:vertAlign w:val="subscript"/>
          <w:lang w:eastAsia="ru-RU"/>
        </w:rPr>
        <w:t>2</w:t>
      </w:r>
      <w:r w:rsidRPr="00106833">
        <w:rPr>
          <w:rFonts w:ascii="Times New Roman" w:eastAsia="Times New Roman" w:hAnsi="Times New Roman" w:cs="Times New Roman"/>
          <w:color w:val="222222"/>
          <w:spacing w:val="4"/>
          <w:sz w:val="27"/>
          <w:szCs w:val="27"/>
          <w:lang w:eastAsia="ru-RU"/>
        </w:rPr>
        <w:t>ОН-СН</w:t>
      </w:r>
      <w:r w:rsidRPr="00106833">
        <w:rPr>
          <w:rFonts w:ascii="Times New Roman" w:eastAsia="Times New Roman" w:hAnsi="Times New Roman" w:cs="Times New Roman"/>
          <w:color w:val="222222"/>
          <w:spacing w:val="4"/>
          <w:sz w:val="20"/>
          <w:szCs w:val="20"/>
          <w:vertAlign w:val="subscript"/>
          <w:lang w:eastAsia="ru-RU"/>
        </w:rPr>
        <w:t>2</w:t>
      </w:r>
      <w:r w:rsidRPr="00106833">
        <w:rPr>
          <w:rFonts w:ascii="Times New Roman" w:eastAsia="Times New Roman" w:hAnsi="Times New Roman" w:cs="Times New Roman"/>
          <w:color w:val="222222"/>
          <w:spacing w:val="4"/>
          <w:sz w:val="27"/>
          <w:szCs w:val="27"/>
          <w:lang w:eastAsia="ru-RU"/>
        </w:rPr>
        <w:t>ОН), входит в состав многих технических жидкостей, в том числе антифризов, используемых для охлаждения двигателей внутреннего сгорания, а также тормозных, амортизаторных и ряда гидравлических жидкостей.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 большинстве случаев отравление этиленгликолем (антифризами) происходит при приеме его внутрь в целях опьянения [2].</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Ингаляционных отравлений этиленгликолем не бывает (низкая летучесть яда).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Наблюдается большое колебание индивидуальной чувствительности человека к этиленгликолю. Смертельные дозы колеблются от 50 до 500 мл (в среднем 100 мл) [40].</w:t>
      </w:r>
    </w:p>
    <w:p w:rsidR="00106833" w:rsidRPr="00106833" w:rsidRDefault="00106833" w:rsidP="0010683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6833">
        <w:rPr>
          <w:rFonts w:ascii="Times New Roman" w:eastAsia="Times New Roman" w:hAnsi="Times New Roman" w:cs="Times New Roman"/>
          <w:b/>
          <w:bCs/>
          <w:color w:val="222222"/>
          <w:spacing w:val="4"/>
          <w:sz w:val="27"/>
          <w:szCs w:val="27"/>
          <w:u w:val="single"/>
          <w:lang w:eastAsia="ru-RU"/>
        </w:rPr>
        <w:t>1.2.3. Особенности токсикокинетики и биотрансформации этиленгликоля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Этиленгликоль быстро всасывается в желудке и кишечнике (в среднем за 1час), поступает в кровь и достигает максимальной концентрации в первые 6 часов, а длительность его циркуляции составляет 48 часов. Выделяется в неизмененном виде почками 20-30%. Этиленгликоль подвергается в организме достаточно интенсивному метаболизму, который, осуществляется преимущественно в печени АДГ. Деятельность ферментных систем, метаболизирующих спирты, оказывает весьма существенное влияние на реализацию токсических свойств этиленгликоля. На первом этапе биотрансформации этиленгликоль метаболизируется АДГ в гликолевый альдегид.</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Продукты биотрансформации этиленгликоля альдегиды (гликолевый, глиоксиловый) и кислоты (гликолевая, глиоксиловая, щавелевая) гораздо более токсичны, чем этиленгликоль. Метаболизм этиленгликоля представляет собой пример реакции токсификации, в результате которой образуются более токсичные продукты, чем исходные соединения, около 70-80% окисляется в печени под воздействием АДГ с образованием гликолевого альдегида, органических кислот – гликолевой, глиоксиловой, щавелевой [16]. В дальнейшем под влиянием АльДГ или альдегидоксидазы гликолевый альдегид превращается в гликолевую кислоту, которая, в свою очередь, при участии </w:t>
      </w:r>
      <w:r w:rsidRPr="00106833">
        <w:rPr>
          <w:rFonts w:ascii="Times New Roman" w:eastAsia="Times New Roman" w:hAnsi="Times New Roman" w:cs="Times New Roman"/>
          <w:color w:val="222222"/>
          <w:spacing w:val="4"/>
          <w:sz w:val="27"/>
          <w:szCs w:val="27"/>
          <w:lang w:eastAsia="ru-RU"/>
        </w:rPr>
        <w:lastRenderedPageBreak/>
        <w:t>лактатдегидрогеназы или оксидазы гидроксикислот окисляется в глиоксиловую кислоту. Определенная часть гликолевого альдегида метаболизируется в глиоксаль, трансформация которого в глиоксилат может происходить как ферментативным (с помощью АльДГ), так и неэнзиматическим путями. Согласно современным представлениям, именно гликолевая и особенно глиоксиловая кислоты являются наиболее токсичными продуктами метаболизма этиленгликоля. Эти метаболиты вызывают развитие основных токсических эффектов этиленгликоля. Накопление органических кислот, особенно гликолевой, приводит к развитию тяжелого метаболического ацидоза, который влияет на многие клеточные функции. Продукты трансформации этиленгликоля подавляют окислительное фосфорилирование, клеточное дыхание, синтез белков, репликацию дезоксирибонуклеиновой кислоты (ДНК), образование рибонуклеиновой кислоты (РНК) [46, 57, 65]. В свою очередь, метаболизм глиоксиловой кислоты в организме осуществляется несколькими путями: трансформацией в щавелевую кислоту под влиянием лактатдегидрогеназы или альдегидоксидазы; образованием муравьиной кислоты с последующим окислением до угольной кислоты и разложением последней на воду и углекислый газ; трансформацией в глицин путем трансаминирования при участии витамина В</w:t>
      </w:r>
      <w:r w:rsidRPr="00106833">
        <w:rPr>
          <w:rFonts w:ascii="Times New Roman" w:eastAsia="Times New Roman" w:hAnsi="Times New Roman" w:cs="Times New Roman"/>
          <w:color w:val="222222"/>
          <w:spacing w:val="4"/>
          <w:sz w:val="20"/>
          <w:szCs w:val="20"/>
          <w:vertAlign w:val="subscript"/>
          <w:lang w:eastAsia="ru-RU"/>
        </w:rPr>
        <w:t>6</w:t>
      </w:r>
      <w:r w:rsidRPr="00106833">
        <w:rPr>
          <w:rFonts w:ascii="Times New Roman" w:eastAsia="Times New Roman" w:hAnsi="Times New Roman" w:cs="Times New Roman"/>
          <w:color w:val="222222"/>
          <w:spacing w:val="4"/>
          <w:sz w:val="27"/>
          <w:szCs w:val="27"/>
          <w:lang w:eastAsia="ru-RU"/>
        </w:rPr>
        <w:t> и далее, при взаимодействии с бензойной кислотой – превращением в гиппуровую кислоту; конъюгацией с образованием оксаломалата, формил-S-CoA, а-гидрокси-3-кетоадипината и а-гидрокси-3-кетоглутарата [7].</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Образование в процессе метаболизма этиленгликоля до щавелевой кислоты приводит к отложению кристаллов оксалата кальция в мозговых оболочках, стенках кровеносных сосудов, легких, миокарде, что приводит к развитию вторичной гипокальцемии [46, 57].</w:t>
      </w:r>
    </w:p>
    <w:p w:rsidR="00106833" w:rsidRPr="00106833" w:rsidRDefault="00106833" w:rsidP="0010683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6833">
        <w:rPr>
          <w:rFonts w:ascii="Times New Roman" w:eastAsia="Times New Roman" w:hAnsi="Times New Roman" w:cs="Times New Roman"/>
          <w:b/>
          <w:bCs/>
          <w:color w:val="222222"/>
          <w:spacing w:val="4"/>
          <w:sz w:val="27"/>
          <w:szCs w:val="27"/>
          <w:u w:val="single"/>
          <w:lang w:eastAsia="ru-RU"/>
        </w:rPr>
        <w:t>1.2.4. Механизм токсического действия этиленгликоля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Этиленгликоль считается протоплазматическим и сосудистым ядом, вызывающим поражение нервной системы, паренхиматозных органов (особенно почек и печени) и желудочно-кишечного тракта.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В развитии интоксикации этиленгликолем выделяют периоды. Вначале основные проявления интоксикации обусловлены действием этиленгликоля в виде целой молекулы. Этиленгликоль легко проникает в центральную нервную систему, сорбируется на клеточных мембранах и оказывает наркотическое действие, что характерно для спиртов (период – неспецифического </w:t>
      </w:r>
      <w:r w:rsidRPr="00106833">
        <w:rPr>
          <w:rFonts w:ascii="Times New Roman" w:eastAsia="Times New Roman" w:hAnsi="Times New Roman" w:cs="Times New Roman"/>
          <w:color w:val="222222"/>
          <w:spacing w:val="4"/>
          <w:sz w:val="27"/>
          <w:szCs w:val="27"/>
          <w:lang w:eastAsia="ru-RU"/>
        </w:rPr>
        <w:lastRenderedPageBreak/>
        <w:t>наркотического действия яда на центральную нервную систему (ЦНС)). В этой фазе этиленгликоль проявляет себя как нейроваскулярный яд, поражая, прежде всего, сосуды мозга.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Второй период – морфологических деструктивных изменений внутренних органов (ренальная и гепаторенальная фаза). Этот период связан с продуктами метаболизма этиленгликоля (гликолевой, глиоксиловой и щавелевой кислот).</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Все указанные вещества, кроме самого этиленгликоля, способны ингибировать митохондриальный транспорт электронов, разобщать окисление и фосфорилирование, угнетать синтез белка. Угнетение тканевого дыхания продуктами биотрансформации еще более усиливается на фоне развивающегося вследствие накопления недоокисленных продуктов метаболического ацидоза.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Глиоксиловая кислота является сильнейшим агентом, разобщающим окисление и фосфорилирование. В то же время, ряд авторов, не отрицая весьма высокой токсичности глиоксилата считают, что при отравлении этиленгликолем основным носителем токсичности является гликолевая кислота, которая накапливается в организме в концентрациях, превышающих уровень глиоксилата в 1300-1400 раз.</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Определенное значение в становлении токсического эффекта имеет и щавелевая кислота, хотя она и является минорным метаболитом этиленгликоля (от 0,5 до 10% от всех продуктов биотрансформации).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Щавелевая кислота в плазме крови осаждает ионы кальция в виде нерастворимой в воде соли щавелевокислого кальция (оксалаты). Уменьшение содержания кальция в крови и тканевой жидкости может привести к ослаблению сердечных сокращений, возникновению гипотензии, двигательных нарушений и даже развитию судорог (синдром тетании).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Во втором периоде рано проявляется токсическая нефропатия. В основе токсической нефропатии при интоксикации этиленгликолем лежит гидропическая дистрофия канальцевого эпителия, ведущая к развитию гликолевого выделительного нефроза. При легких интоксикациях этот процесс носит обратимый характер, в более тяжелых случаях развивается билатеральный кортикальный некроз почек. Токсическая нефропатия усиливается также и механическим фактором – канальцы, лоханки забиваются </w:t>
      </w:r>
      <w:r w:rsidRPr="00106833">
        <w:rPr>
          <w:rFonts w:ascii="Times New Roman" w:eastAsia="Times New Roman" w:hAnsi="Times New Roman" w:cs="Times New Roman"/>
          <w:color w:val="222222"/>
          <w:spacing w:val="4"/>
          <w:sz w:val="27"/>
          <w:szCs w:val="27"/>
          <w:lang w:eastAsia="ru-RU"/>
        </w:rPr>
        <w:lastRenderedPageBreak/>
        <w:t>оксалатами, действующими как местно, так и рефлекторным путем, приводя к нарушению почечного кровотока и процессов фильтрации в почках. Примерно такие же процессы при тяжелых отравлениях этиленгликолем могут привести и к развитию токсической гепатопатии [7, 12, 21].</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По данным государственного доклада «О состоянии санитарно-эпидемиологического благополучия населения в Российской Федерации в 2021 году» на территории Российской Федерации за период с 2012 по 2021 гг. зарегистрировано 470 358 случаев острых отравлений спиртосодержащей продукцией, 124 813 из них – с летальным исходом (26,5%). Показатель острых отравлений спиртосодержащей продукцией в 2021 г. составил 21,19 случая на 100 тыс. населения.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 основным спиртосодержащим веществам, которые стали причинами острых отравлений за период с 2012 по 2021 гг., относятся: этанол (77,4%), спирт неуточненный (16,7%), другие спирты (3,3%), метанол (2,2%), 2-пропанол (0,3%), сивушное масло (0,1%). Отравления с летальными исходами за указанный период были вызваны: этанолом (85,6%), метанолом (6,9%), спиртом неуточненным (5,4%), другими спиртами (1,3%), 2-пропанолом (0,7%), сивушным маслом (0,2%) [26].</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Учитывая общую стабильную тенденцию злоупотребления алкоголем в России, приверженность населения использовать с целью опьянения (помимо продуктов на основе этилового спирта) различные фальсифицированные алкогольные напитки, содержащие в качестве примесей различные спирты и растворители, а также более токсичный метиловый спирт, имеется постоянная потенциальная вероятность массовых или групповых отравлений различными спиртами и растворителями, а также другими высокотоксичными веществами, входящими в состав спиртосодержащих жидкостей, не предназначенных для внутреннего потребления. В качестве примера можно привести недавние случаи массового отравления метанолом, имевшие место в Московской, Кемеровской областях, Красноярском крае вследствие употребления купленных через сеть Интернет по дешевой цене таких напитков как ром «Баккарди», виски, коньяк «Кизляр» и др. Они сопровождались значительным количеством смертельных исходов, например, в Красноярском крае из 48 </w:t>
      </w:r>
      <w:r w:rsidRPr="00106833">
        <w:rPr>
          <w:rFonts w:ascii="Times New Roman" w:eastAsia="Times New Roman" w:hAnsi="Times New Roman" w:cs="Times New Roman"/>
          <w:color w:val="222222"/>
          <w:spacing w:val="4"/>
          <w:sz w:val="27"/>
          <w:szCs w:val="27"/>
          <w:lang w:eastAsia="ru-RU"/>
        </w:rPr>
        <w:lastRenderedPageBreak/>
        <w:t>отравившихся умерли 14, в Кемеровской области – из 30 – 13. В последние годы актуальными стали случаи ошибочного приема нескольких глотков контрафактной стеклоомывающей жидкости, содержащей метанол, нелегальная продажа которой широко распространена в зимнее время. При этом на таре указано, что жидкость не содержит метиловый спирт. В декабре 2016 г. в Иркутской области отмечали резонансный случай массового отравления метанолом вследствие употребления концентрата для принятия ванн «Боярышник». В случае массового отравления метиловым спиртом в г. Иркутск было зарегистрировано 77 умерших, это общее число лиц, смерть которых наступила на дому, а также тех, кому была оказана медицинская помощь и смерть наступила в лечебных учреждениях. По данным отдела экспертизы трупов ГБУЗ «Иркутское областное бюро судебно-медицинской экспертизы», доля умерших от острого отравления метиловым спиртом в 2016 г. составила 2,01% от всех умерших от различных причин, и 34,53% от всех умерших в результате острых отравлений химической этиологии в 2016 г. [8].</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Этиленгликоль, обладающий ароматическим запахом и сладковатым вкусом, также может стать причиной отравления, в том числе массового. Случаем, получившим международную известность, было массовое отравление диэтиленгликолем, ошибочно включенным в состав сиропа детского парацетамола на Гаити в 1996 г. Тогда пострадали дети, 88 из них умерли от почечной недостаточности [18, 21].</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На примере Санкт-Петербурга, по данным отчетов токсикологического центра г. Санкт-Петербурга (Форма №64) пациенты с этой патологией составили 10 поступивших с острым отравлением метанолом (из которых скончались 3 пациента) и 1 пациент с острым отравлением гликолем в 2019 году; 11 пациентов с острым отравлением метанолом (3 умерли) и 1 пациент с отравлением этиленгликолем в 2020 году; в 2021 году из 15 поступивших с острым отравлением метанолом скончались 12 пациентов и из 2 пациентов 1 пациент скончался от отравления гликолями. В 2022 году из 10 поступивших с острым отравлением метанолом умерло 7 пациентов, из 2 пациентов с острым отравлением гликолями скончался 1 пациент.</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Следует отметить, что практически все поступившие пациенты с острыми отравлениями метанолом или этиленгликолем находились в критическом состоянии с выраженными нарушениями жизненно важных органов в виде </w:t>
      </w:r>
      <w:r w:rsidRPr="00106833">
        <w:rPr>
          <w:rFonts w:ascii="Times New Roman" w:eastAsia="Times New Roman" w:hAnsi="Times New Roman" w:cs="Times New Roman"/>
          <w:color w:val="222222"/>
          <w:spacing w:val="4"/>
          <w:sz w:val="27"/>
          <w:szCs w:val="27"/>
          <w:lang w:eastAsia="ru-RU"/>
        </w:rPr>
        <w:lastRenderedPageBreak/>
        <w:t>острой дыхательной и острой сердечно-сосудистой недостаточности [29, 30, 31, 32].</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Кодирование диагноза осуществляется с использованием Международной классификации болезней 10 пересмотра. В адаптированном для России варианте МКБ-10 используется 7 знаков, которые позволяют формализовать диагноз обнаруженного у больного расстройства.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Т51.1 – токсическое действие метанола.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Т52.3 – токсическое действие гликолей.</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106833" w:rsidRPr="00106833" w:rsidRDefault="00106833" w:rsidP="0010683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6833">
        <w:rPr>
          <w:rFonts w:ascii="Times New Roman" w:eastAsia="Times New Roman" w:hAnsi="Times New Roman" w:cs="Times New Roman"/>
          <w:b/>
          <w:bCs/>
          <w:color w:val="222222"/>
          <w:spacing w:val="4"/>
          <w:sz w:val="27"/>
          <w:szCs w:val="27"/>
          <w:u w:val="single"/>
          <w:lang w:eastAsia="ru-RU"/>
        </w:rPr>
        <w:t>1.5.1. Острое отравление метанолом</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При остром отравлении метанолом по степени тяжести отравления выделяют легкую (синдром общих расстройств, токсический гастрит), среднюю (офтальмическую) и тяжелую (генерализованную) формы [39]. При отравлении легкой степени в периоде выраженных клинических проявлений наблюдаются: головокружение, головная и абдоминальная боль, тошнота, рвота, нарушения зрения (неясность видения, потемнение в глазах, мелькание «мушек»). [39]. При объективном обследовании выявляется умеренное расширение зрачков и ослабление фотореакции [28]. Глазное дно сохраняет нормальный вид [13]. Длительность расстройств чаще всего не превышает 3-5 дней. В некоторых случаях у пострадавших развивается длительный наркотический сон, после которого отмечаются лишь легкое недомогание [11]. Эта степень отравления обычно заканчивается выздоровлением с полным восстановлением зрения [11, 13, 39]. Отравление средней степени тяжести характеризуется постепенно нарастающими тяжелыми нарушениями зрения, вплоть до полной слепоты с атрофией зрительных нервов. Описаны случаи, когда пострадавшие, употребившие метанол, на следующий день просыпались слепыми, но на 3-4 сутки зрение восстанавливалось вплоть до нормы. Однако в таких случаях улучшение зрения не всегда имеет стойкий характер и на протяжении последующих дней возможны повторное ухудшение зрения и </w:t>
      </w:r>
      <w:r w:rsidRPr="00106833">
        <w:rPr>
          <w:rFonts w:ascii="Times New Roman" w:eastAsia="Times New Roman" w:hAnsi="Times New Roman" w:cs="Times New Roman"/>
          <w:color w:val="222222"/>
          <w:spacing w:val="4"/>
          <w:sz w:val="27"/>
          <w:szCs w:val="27"/>
          <w:lang w:eastAsia="ru-RU"/>
        </w:rPr>
        <w:lastRenderedPageBreak/>
        <w:t>слепота. При исследовании глазного дна отмечаются гиперемия и размытость границ сосков зрительных нервов, расширение вен и кровоизлияния [28, 39]. При отравлении тяжелой степени тяжести скрытый период короткий или отсутствует, быстро появляются клинические симптомы: тошнота, рвота, слабость, боли в эпигастрии, пояснице и икроножных мышцах, мидриаз, стремительное нарушение зрения. Пострадавший теряет сознание, быстро нарушатся дыхание, нарастает цианоз, прогрессирует сердечно-сосудистая недостаточность вплоть до экзотоксического шока. В отдельных случаях возможно развитие резкого возбуждения и клонических судорог [13, 28]. При неблагоприятном течении на 1-2-е сутки, вследствие центральных нарушений дыхания и кровообращения, наступает летальный исход [28, 59]. При благоприятном течении наблюдается сохранение нарушений зрения вследствие необратимой атрофии зрительного нерва. В дальнейшем возможно продолжение астенизации, часто в сочетании с признаками органического поражения головного мозга. Нередко присоединяются осложнения: пневмония, миокардиодистрофия, явления умеренно выраженной печеночной и почечной недостаточности [13, 28].</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Таким образом, по степени тяжести отравления различают легкую, средней степени тяжести (офтальмическую при отравлениях метанолом) и тяжелую (генерализованную) формы.</w:t>
      </w:r>
    </w:p>
    <w:p w:rsidR="00106833" w:rsidRPr="00106833" w:rsidRDefault="00106833" w:rsidP="0010683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6833">
        <w:rPr>
          <w:rFonts w:ascii="Times New Roman" w:eastAsia="Times New Roman" w:hAnsi="Times New Roman" w:cs="Times New Roman"/>
          <w:b/>
          <w:bCs/>
          <w:color w:val="222222"/>
          <w:spacing w:val="4"/>
          <w:sz w:val="27"/>
          <w:szCs w:val="27"/>
          <w:u w:val="single"/>
          <w:lang w:eastAsia="ru-RU"/>
        </w:rPr>
        <w:t>1.5.2. Острое отравление этиленгликолем</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По степени тяжести острое отравление этиленгликолем разделяют на легкую степень отравления, средней степени тяжести и тяжелую.</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 легких отравлениях этиленгликолем отмечается состояние легкого опьянения, скрытый период продолжительностью 8-12 часов и более. В дальнейшем клиническая картина ограничивается общими симптомами интоксикации: головная боль, тошнота, рвота, умеренные боли в животе, жажда, общая слабость. Выраженных нарушений почечной функции не бывает. Возможна кратковременная токсическая нефропатия, характеризующаяся не резко выраженными изменениями мочи.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При отравлениях средней степени тяжести более выражено опьянение, короче скрытый период (6-8 часов). Более отчетливые симптомы токсического поражения мозга и внутренних органов. В дальнейшем развивается токсическая нефропатия, кратковременная олигурия, возможно с небольшим </w:t>
      </w:r>
      <w:r w:rsidRPr="00106833">
        <w:rPr>
          <w:rFonts w:ascii="Times New Roman" w:eastAsia="Times New Roman" w:hAnsi="Times New Roman" w:cs="Times New Roman"/>
          <w:color w:val="222222"/>
          <w:spacing w:val="4"/>
          <w:sz w:val="27"/>
          <w:szCs w:val="27"/>
          <w:lang w:eastAsia="ru-RU"/>
        </w:rPr>
        <w:lastRenderedPageBreak/>
        <w:t>повышением остаточного азота крови, но без клинически выраженных признаков уремии.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 тяжелых отравлениях скрытый период укорачивается до 1-5 часов. В это время наблюдаются признаки опьянения. Позже наступает сон, сопор и кома («мозговая» фаза). Если не наступит смерть (1-2 сутки), то интоксикация переходит в следующую – ренальную фазу. Развивается тяжелая токсическая нефропатия, острая почечная недостаточность, уремия. Иногда «мозговая» фаза выражена слабо или отсутствует и заболевание с конца первых суток после отравления проявляется в виде прогрессирующей тяжелой острой почечной недостаточности [7, 41, 55].</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Быстрое развитие симптомов и осложнений делают острое отравление метанолом и этиленгликолем одним из наиболее тяжелых заболеваний химической этиологии. Признаки острого отравления возникают сразу после приема вещества, выраженность клинических проявлений и тяжесть отравления зависят от дозы (концентрации) принятого вещества, его экспозиции, возраста и сопутствующей патологии.</w:t>
      </w:r>
    </w:p>
    <w:p w:rsidR="00106833" w:rsidRPr="00106833" w:rsidRDefault="00106833" w:rsidP="0010683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6833">
        <w:rPr>
          <w:rFonts w:ascii="Times New Roman" w:eastAsia="Times New Roman" w:hAnsi="Times New Roman" w:cs="Times New Roman"/>
          <w:b/>
          <w:bCs/>
          <w:color w:val="222222"/>
          <w:spacing w:val="4"/>
          <w:sz w:val="27"/>
          <w:szCs w:val="27"/>
          <w:u w:val="single"/>
          <w:lang w:eastAsia="ru-RU"/>
        </w:rPr>
        <w:t>1.6.1 Клиническая картина острого отравления метанолом</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Отравления метиловым спиртом характеризуются двухфазностью развития патологического процесса. Так, на первом этапе ведущим является наркотический эффект, связанный с действием исходного вещества, который может привести к развитию токсической комы с остановкой дыхания и сердечной деятельности. Однако по сравнению с другими спиртами метанол вызывает менее выраженное угнетение функции ЦНС, даже несмотря на его высокие концентрации в биосредах. На втором этапе превалируют изменения паренхиматозных органов и межуточного метаболизма, обусловленные продуктами токсификации метанола [28].</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В клиническом течении отравления метанолом выделяют 4 периода: начальный, скрытый (период мнимого благополучия), период выраженных клинических проявлений и период последствий [28]. Сразу после приема метанола развивается состояние, сходное с алкогольным опьянением, отличительной особенностью которого является то, что оно менее выражено, </w:t>
      </w:r>
      <w:r w:rsidRPr="00106833">
        <w:rPr>
          <w:rFonts w:ascii="Times New Roman" w:eastAsia="Times New Roman" w:hAnsi="Times New Roman" w:cs="Times New Roman"/>
          <w:color w:val="222222"/>
          <w:spacing w:val="4"/>
          <w:sz w:val="27"/>
          <w:szCs w:val="27"/>
          <w:lang w:eastAsia="ru-RU"/>
        </w:rPr>
        <w:lastRenderedPageBreak/>
        <w:t>чем при приеме аналогичных доз этанола. Если опьянение вызвано только метанолом, то оно, как правило, не достигает наркотической фазы. Уже в этом периоде больные могут отмечать недомогание, общую слабость, головокружение, головную боль, тошноту. Состояние опьянения может смениться тяжелым сном, длительность которого прямо зависит от дозы яда. Начальный период, в основе которого лежит наркотическое воздействие метанола на ЦНС, напоминает обычное алкогольное опьянение [14]. Характерно, что степень опьянения обычно меньшая, чем можно было ожидать от приема аналогичных доз этилового спирта. Продолжительность этого периода может составлять от 1-2 до 12 и более часов [35]. Вслед за опьянением наступает скрытый период, протекающий без выраженных клинических проявлений. Продолжительность его индивидуальна и варьируется в пределах от 6 до 44 часов [28, 35]. Период выраженных клинических проявлений начинается с появления симптомов токсического гастрита (тошнота, рвота, боли в эпигастральной области, напряжение мышц брюшной стенки). Характерным проявлением интоксикации в этот период является появление и постепенное нарастание явлений токсической офтальмопатии: мелькание мушек перед глазами, двоение в глазах, неясность видения, вялая реакция на свет или ее отсутствие, а в тяжелых случаях – развитие слепоты. На этом фоне при тяжелых интоксикациях быстро прогрессирует острая сердечно-сосудистая и дыхательная недостаточность. В более поздние сроки на первое место в клинической картине интоксикации выходят явления токсической гепато- и нефропатии, и миокардиодистрофии. Развиваются симптомы общей интоксикации: недомогание, головная боль, головокружение, мышечная слабость. Появляются и нарастают симптомы токсической энцефалопатии, сопровождающиеся психомоторным возбуждением, оглушенностью и спутанностью сознания, вплоть до коматозного состояния. Среди метаболических нарушений ведущим является декомпенсированный метаболический ацидоз. В более поздние сроки появляются осложнения со стороны печени, почек и сердца [28, 35, 66].</w:t>
      </w:r>
    </w:p>
    <w:p w:rsidR="00106833" w:rsidRPr="00106833" w:rsidRDefault="00106833" w:rsidP="0010683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6833">
        <w:rPr>
          <w:rFonts w:ascii="Times New Roman" w:eastAsia="Times New Roman" w:hAnsi="Times New Roman" w:cs="Times New Roman"/>
          <w:b/>
          <w:bCs/>
          <w:color w:val="222222"/>
          <w:spacing w:val="4"/>
          <w:sz w:val="27"/>
          <w:szCs w:val="27"/>
          <w:u w:val="single"/>
          <w:lang w:eastAsia="ru-RU"/>
        </w:rPr>
        <w:t>1.6.2. Клиническая картина острого отравления этиленгликолем</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 клиническом течении наблюдаются следующие периоды:</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I – начальный или период опьянения, с возбуждением и эйфорией;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II – скрытый или период мнимого благополучия, продолжительностью от 1 до 12 часов, иногда дольше;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III – период выраженных проявлений интоксикации: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а) фаза преимущественно мозговых нарушений;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б) фаза поражения почек и печени (гепаторенальная фаза).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IV – период восстановления.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Клинические проявления отравления этиленгликолем характеризуются развитием трех стадий: первая – угнетение ЦНС (наркотическая фаза), вторая – токсическое поражение сердца, легких, третья – токсическое поражение почек, печени [4, 17, 46, 48, 57].</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 клинической картине острых отравлений этиленгликолем наблюдаются следующие синдромы: токсическая энцефалопатия, гастроинтестинальный синдром, синдром острой сердечно-сосудистой недостаточности (первичный токсикогенный коллапс, экзотоксический шок, вторичный соматогенный коллапс, нарушения гемодинамики на фоне острой почечной недостаточности), синдром острой почечной недостаточности и синдром острой печеночной недостаточности.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Начальный период напоминает алкогольное опьянение, степень которого зависит от дозы принятого яда. В этот период наиболее благоприятно сказывается применение противоядий и методов форсированного удаления яда из организма.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Продолжительность скрытого периода также зависит от дозы яда. Чем тяжелее отравление, тем короче скрытый период. В этот период, отравившийся может чувствовать себя здоровым, часто наступает сон.</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Вслед за скрытым периодом развиваются основные симптомы интоксикации. В 1-2 сутки они обусловлены главным образом поражением головного мозга. У больных появляется общая слабость, головокружение, шаткая походка, головная боль, расстройство координации движений, тошнота, рвота, часто многократная, сильные боли в животе и в области поясницы, из-за чего часто таких больных нередко оперируют с подозрением на острое хирургическое заболевание органов брюшной полости. В дальнейшем наступает депрессия, сноподобное оглушение, потеря сознания, нарушение сердечной деятельности и дыхания, непроизвольное мочеиспускание и дефекация. Лицо отравленного гиперемировано, одутловато, дыхание неправильное, иногда глубокое, </w:t>
      </w:r>
      <w:r w:rsidRPr="00106833">
        <w:rPr>
          <w:rFonts w:ascii="Times New Roman" w:eastAsia="Times New Roman" w:hAnsi="Times New Roman" w:cs="Times New Roman"/>
          <w:color w:val="222222"/>
          <w:spacing w:val="4"/>
          <w:sz w:val="27"/>
          <w:szCs w:val="27"/>
          <w:lang w:eastAsia="ru-RU"/>
        </w:rPr>
        <w:lastRenderedPageBreak/>
        <w:t>шумное (типа Куссмауля), пульс сначала частый, затем редкий, удовлетворительного или слабого наполнения. Артериальное давление снижается. У части больных в коматозном состоянии наблюдается ригидность затылочных мышц, патологические рефлексы Бабинского, резкое снижение брюшных и кремастерных рефлексов. При тяжелых отравлениях часто отмечается повышение гематокрита (гемоконцентрация).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Если больной выживает, состояние его ненадолго улучшается, а затем на 2-5 сутки вновь ухудшается в связи с переходом в гепаторенальную фазу с нарушением функции почек и печени. Вновь появляются или нарастают головная боль, общая слабость, потеря аппетита, тошнота, рвота, боли в животе и поясничной области; повышается артериальное давление. Печень увеличивается в размерах. Диурез снижается вплоть до анурии. Моча низкого удельного веса, содержит белок, в осадке гиалиновые и зернистые цилиндры, эритроциты, оксалаты. Развивается острая почечная недостаточность, азотемическая уремия. Смерть пострадавших наступает, в основном, на 5-15 сутки.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Однако стадии и симптомы у конкретного пациента могут не иметь четкого разделения и наслаиваться друг на друга. Угнетение ЦНС развивается в течение 30 минут – 12 часов с момента приема этиленгликоля. Этиленгликоль легко проникает в ЦНС, сорбируется на клеточных мембранах и оказывает наркотическое действие. В течение первых 30 минут возникает состояние, сходное с алкогольным опьянением: эйфория, возбуждение, атаксия, дизартрия, затем развиваются симптомы общей интоксикации: головная боль, слабость, головокружение, также тошнота, рвота, боли в эпигастрии и по ходу кишечника, связанные с прямым раздражающим действием этиленгликоля. В данной стадии этиленгликоль действует как нейроваскулярный яд, поражаются прежде всего сосуды головного мозга. Спустя 4-12 часов, по мере образования метаболитов этиленгликоля и прогрессирования метаболического ацидоза угнетение ЦНС может проявляться развитием судорог, отеком головного мозга, комой. Во второй стадии клинические проявления обусловлены действием продуктов биотрансформации этиленгликоля, характерно появление кардиореспираторных симптомов отравления, которые развиваются спустя 12-24 часа с момента приема этиленгликоля. Тахипноэ, тахикардия, дыхание Куссмауля имеют компенсаторный характер в силу развившегося тяжелого метаболического ацидоза, гипоксии. Характерно развитие отека легких, острого респираторного дистресс синдрома, </w:t>
      </w:r>
      <w:r w:rsidRPr="00106833">
        <w:rPr>
          <w:rFonts w:ascii="Times New Roman" w:eastAsia="Times New Roman" w:hAnsi="Times New Roman" w:cs="Times New Roman"/>
          <w:color w:val="222222"/>
          <w:spacing w:val="4"/>
          <w:sz w:val="27"/>
          <w:szCs w:val="27"/>
          <w:lang w:eastAsia="ru-RU"/>
        </w:rPr>
        <w:lastRenderedPageBreak/>
        <w:t>пневмонита, сердечной недостаточности, шока. Тяжелый метаболический ацидоз и электролитный дисбаланс приводят к развитию аритмий, вплоть до остановки сердца. Большинство летальных исходов наблюдается во второй фазе. При аутопсии пациентов выявляются отек легких с геморрагическим экссудатом, бронхопневмония (возможно, аспирационная), депозиты оксалата кальция в паренхиме легких, миокарде, стенках кровеносных сосудов, мозговых оболочках [25]. Третья стадия развивается через 24-72 часа после приема этиленгликоля внутрь, характеризуется поражением почек и печени. Метаболиты этиленгликоля резко повышают осмотическое давление внутриклеточной жидкости в гепатоцитах, клетках почечного эпителия, что сопровождается развитием их гидропической (балонной) дистрофии.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Так возникает острая печеночно-почечная недостаточность, морфологическая основа которой – балонная дистрофия гепатоцитов в центре печеночных долек и эпителия канальцев почек с исходом в колликвационный некроз [17, 26]. Симптомы, развивающиеся у пациентов – это боль в поясничной области, животе, положительный симптом Пастернацкого, острое повреждение почек (ОПП). Депозиты микрокристаллов оксалата кальция приводят к поражению черепных нервов, которое развивается на 6-18 день, проявляется параличами мимической мускулатуры, снижением слуха, зрения, также описаны случаи развития дизартрии, дисфагии [46, 57]. Полное восстановление функций может быть в течение года. Некоторые исследователи предлагают рассматривать поражение черепных нервов как четвертую стадию отравления этиленгликолем, в то же время другие расценивают дисфункцию черепных нервов как доказательство хронической интоксикации этиленгликолем [57]. Отравление этиленгликолем сопровождается значительными изменениями костномозгового кроветворения [40]. При лабораторном исследовании отмечается гипокальцемия, кристаллурия, метаболический ацидоз с большим анионным разрывом, причиной которого является образование гликолевой кислоты [46, 47, 57]. Кристаллы оксалата кальция могут появиться в моче еще в первой фазе, но их отсутствие не исключает отравление этиленгликолем. «Золотым стандартом» диагностики является исследование уровня гликолей (этиленгликоля) и их эфиров в крови и моче методом газовой хроматографии [4, 47, 57].</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Выздоровление наступает медленно. После полиурической стадии, которая развивается вслед за анурией, функция почек восстанавливается через </w:t>
      </w:r>
      <w:r w:rsidRPr="00106833">
        <w:rPr>
          <w:rFonts w:ascii="Times New Roman" w:eastAsia="Times New Roman" w:hAnsi="Times New Roman" w:cs="Times New Roman"/>
          <w:color w:val="222222"/>
          <w:spacing w:val="4"/>
          <w:sz w:val="27"/>
          <w:szCs w:val="27"/>
          <w:lang w:eastAsia="ru-RU"/>
        </w:rPr>
        <w:lastRenderedPageBreak/>
        <w:t>несколько месяцев. Возможно и так называемое выздоровление с дефектом, когда остается та или иная степень нарушения функции почек и печени.</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2. Диагностика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Диагностика отравления метанолом и этиленгликолем основывается на данных анамнеза и, в основном, на характерных симптомах: наличие гастроинтестинального синдрома, нарушения зрения, нарушения дыхания и сознания. А также на данных химико-токсикологического исследования. [1, 28, 36].</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2.1 Жалобы и анамнез</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Диагностика острого отравления проводится комплексно, учитывая ведущие синдромы и симптомы, отмеченные у больного.</w:t>
      </w:r>
    </w:p>
    <w:p w:rsidR="00106833" w:rsidRPr="00106833" w:rsidRDefault="00106833" w:rsidP="0010683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Все пациенты с острым отравлением токсифицирующимися спиртами нуждаются в оказании скорой медицинской помощи вне медицинской организации выездной бригадой скорой медицинской помощи, включая либо осмотр врачом скорой медицинской помощи (врачом-специалистом) при оказании скорой медицинской помощи, либо осмотр фельдшером скорой медицинской помощи (специалистом со средним медицинским образованием) при оказании скорой медицинской помощи. Указанные медицинские работники осуществляют подробный сбор анамнеза у пациентов с подозрением на употребление токсифицирующихся спиртов. Диагностику отравлений необходимо проводить на основе токсикологической обстановки (обнаружение емкостей, упаковок из-под выпитой жидкости и пр.), токсикологического анамнеза, направленного на выявление сведений об употреблении, других химических веществ, этанола, зависимости к определенным веществам, а также клинической картине отравления [25, 28].</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Комментарий.</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Выездная бригада скорой медицинской помощи имеет бо́льшую возможность непосредственно на месте происшествия ознакомиться с обстоятельствами отравления и первыми клиническими проявлениями, получить необходимую информацию не только от пострадавшего, но и от окружающих его людей, в том числе от тех, кто вызвал скорую помощь.</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lastRenderedPageBreak/>
        <w:t>При сборе анамнеза необходимо выявить характер токсичного агента, дозу, экспозицию, путь поступления в организм, причину отравления. Все это в сочетании с жалобами больного и данными объективного обследования поможет поставить точный или ориентировочный диагноз, предвидеть ожидаемую клиническую картину и тяжесть отравления, определить тактику лечения.</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При сборе анамнеза (если это представляется возможным) следует обратить внимание на то, какую спиртосодержащую жидкость принял пациент (автомобильный очиститель стекол, тосол и т.д.), где была приобретена алкогольная продукция, с какой целью было принято вещество (опьянение, попытка суицида), время, прошедшее с момента приема, был ли прием этанола.</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 случае если пациент предъявляет жалобы на нарушения зрения после приема спиртосодержащей жидкостью следует заподозрить возможное отравление метанолом (однако нарушения зрения встречаются и при других состояниях, сопровождающихся развитием декомпенсированного метаболического ацидоза).</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 периоде выраженных клинических проявлений сбор жалоб и анамнеза как правило затруднен ввиду тяжести состояния (угнетение сознания) [25, 28].</w:t>
      </w:r>
    </w:p>
    <w:p w:rsidR="00106833" w:rsidRPr="00106833" w:rsidRDefault="00106833" w:rsidP="0010683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 поступлении в стационар всем пациентам с острым отравлением токсифицирующимися спиртами необходим приём (осмотр, консультация) врачом токсикологом первичный – и/или приём (осмотр, консультация) врачом анестезиологом-реаниматологом первичный [1, 45, 50].</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Комментарий.</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В случае отравления метанолом и этиленгликолем общие принципы сбора токсикологического анамнеза далеко не всегда возможно применить. Это касается выяснения таких сведений как: вид или название токсичного вещества, принятого пострадавшим; время приема токсического вещества, (экспозиция яда в организме) позволяющее с определенной точностью предположить в какой фазе отравления (токсикогенной или соматогенной) находится пациент; доза принятого токсичного вещества, определяющая возможность развития и тяжесть течения отравления; способ введения токсичного вещества в организм; выяснение обстоятельств, сопутствующих развитию отравления (случайное или преднамеренное).</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 xml:space="preserve">Особенностью отравлений метанолом и этиленгликолем является отсутствие в большинстве случаев субъективных жалоб со стороны </w:t>
      </w:r>
      <w:r w:rsidRPr="00106833">
        <w:rPr>
          <w:rFonts w:ascii="Times New Roman" w:eastAsia="Times New Roman" w:hAnsi="Times New Roman" w:cs="Times New Roman"/>
          <w:i/>
          <w:iCs/>
          <w:color w:val="333333"/>
          <w:spacing w:val="4"/>
          <w:sz w:val="27"/>
          <w:szCs w:val="27"/>
          <w:lang w:eastAsia="ru-RU"/>
        </w:rPr>
        <w:lastRenderedPageBreak/>
        <w:t>пациента – обычно за медицинской помощью обращаются родственники или знакомые, заметившие нарушения его сознания, поведения, внешнего вида.</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2.2 Физикальное обследование</w:t>
      </w:r>
    </w:p>
    <w:p w:rsidR="00106833" w:rsidRPr="00106833" w:rsidRDefault="00106833" w:rsidP="00106833">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 отравлением токсифицирующимися спиртами с целью подтверждения диагноза, проведение общего осмотра по системам и органам последовательно:</w:t>
      </w:r>
    </w:p>
    <w:p w:rsidR="00106833" w:rsidRPr="00106833" w:rsidRDefault="00106833" w:rsidP="00106833">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Осмотр внешнего вида пациента [1, 45, 28];</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Оценить неврологический статус [1, 45, 28];</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Оценить психоневрологический статус: состояние сознания (ясное, оглушение, сопор, кома). При наличии комы – оценить ее глубину по шкале комы Глазго (приложение Г1), наличие или отсутствие рефлексов, ширину зрачков, их реакцию на свет, наличие (отсутствие) анизокории, состояние мышечного тонуса [1, 42, 45];</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Оценить состояние системы дыхания. В частности, частоту, глубину, равномерность участия в акте дыхания всех отделов грудной клетки, оценить аускультативную картину легких [21, 45, 28];</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 развитии декомпенсированного метаболического ацидоза отмечается частое, глубокое, «шумное» дыхание (дыхание Куссмауля) [1, 28];</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Оценить состояние сердечно-сосудистой системы: исследование пульса, аускультация при патологии сердца, измерение частоты сердечных сокращений, оценка сердечного ритма, артериального давления [21, 28];</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 целью выявления или исключения травматических повреждений </w:t>
      </w: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обратить внимание на наличие/отсутствие повреждений, особенно в области лица, головы, живота, поясницы с целью подтверждения или исключения травматической патологии [1, 28].</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lastRenderedPageBreak/>
        <w:t>2.3 Лабораторные исследования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 оказании медицинской помощи в стационарных условиях:</w:t>
      </w:r>
    </w:p>
    <w:p w:rsidR="00106833" w:rsidRPr="00106833" w:rsidRDefault="00106833" w:rsidP="0010683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Рекомендовано</w:t>
      </w:r>
      <w:r w:rsidRPr="00106833">
        <w:rPr>
          <w:rFonts w:ascii="Times New Roman" w:eastAsia="Times New Roman" w:hAnsi="Times New Roman" w:cs="Times New Roman"/>
          <w:color w:val="222222"/>
          <w:spacing w:val="4"/>
          <w:sz w:val="27"/>
          <w:szCs w:val="27"/>
          <w:lang w:eastAsia="ru-RU"/>
        </w:rPr>
        <w:t> исследование уровня этанола, метанола и этиленгликоля в крови и моче всем пациентам с подозрением на отравление метанолом или этиленгликолем с целью проведения дифференциальной диагностики, а также определения тактики проведения антидотной терапии [7, 38, 39].</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 </w:t>
      </w:r>
      <w:r w:rsidRPr="00106833">
        <w:rPr>
          <w:rFonts w:ascii="Times New Roman" w:eastAsia="Times New Roman" w:hAnsi="Times New Roman" w:cs="Times New Roman"/>
          <w:i/>
          <w:iCs/>
          <w:color w:val="333333"/>
          <w:spacing w:val="4"/>
          <w:sz w:val="27"/>
          <w:szCs w:val="27"/>
          <w:lang w:eastAsia="ru-RU"/>
        </w:rPr>
        <w:t>Выбор метода определения уровня этанола, метанола и этиленгликоля в крови и моче зависит, прежде всего, от наличия аппаратного комплекса в химико-токсикологической/клинико-диагностической лаборатории:</w:t>
      </w:r>
    </w:p>
    <w:p w:rsidR="00106833" w:rsidRPr="00106833" w:rsidRDefault="00106833" w:rsidP="00106833">
      <w:pPr>
        <w:numPr>
          <w:ilvl w:val="0"/>
          <w:numId w:val="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газовый хроматограф с пламенно-ионизационным детектором [23, 24, 38];</w:t>
      </w:r>
    </w:p>
    <w:p w:rsidR="00106833" w:rsidRPr="00106833" w:rsidRDefault="00106833" w:rsidP="00106833">
      <w:pPr>
        <w:numPr>
          <w:ilvl w:val="0"/>
          <w:numId w:val="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газовый хроматограф с детектором по теплопроводности [22];</w:t>
      </w:r>
    </w:p>
    <w:p w:rsidR="00106833" w:rsidRPr="00106833" w:rsidRDefault="00106833" w:rsidP="00106833">
      <w:pPr>
        <w:numPr>
          <w:ilvl w:val="0"/>
          <w:numId w:val="1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газовый хроматограф с масс-спектрометрометрическим детектором [38].</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Информация, полученная при химико-токсикологическом исследовании (вместе с анамнезом, клинической картиной, результатами лабораторных, инструментальных исследований) будет определять тактику проведения антидотной терапии и экстракорпоральной детоксикации.</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Оценка уровня этанола в крови будет определять показания к проведению антидотной терапии. При необходимости исследования повторяются в динамике с целью выявления потребности в продолжении или прекращении антидотной и эфферентной терапии [7, 36, 37].</w:t>
      </w:r>
    </w:p>
    <w:p w:rsidR="00106833" w:rsidRPr="00106833" w:rsidRDefault="00106833" w:rsidP="0010683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Рекомендовано</w:t>
      </w:r>
      <w:r w:rsidRPr="00106833">
        <w:rPr>
          <w:rFonts w:ascii="Times New Roman" w:eastAsia="Times New Roman" w:hAnsi="Times New Roman" w:cs="Times New Roman"/>
          <w:color w:val="222222"/>
          <w:spacing w:val="4"/>
          <w:sz w:val="27"/>
          <w:szCs w:val="27"/>
          <w:lang w:eastAsia="ru-RU"/>
        </w:rPr>
        <w:t> исследование уровня 2-пропанола, сивушных масел и других спиртов в крови (газо-жидкостная хроматография) всем пациентам с подозрением на отравление метанолом и этиленгликолем с целью проведения дифференциальной диагностики [36, 39].</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w:t>
      </w:r>
      <w:r w:rsidRPr="00106833">
        <w:rPr>
          <w:rFonts w:ascii="Times New Roman" w:eastAsia="Times New Roman" w:hAnsi="Times New Roman" w:cs="Times New Roman"/>
          <w:i/>
          <w:iCs/>
          <w:color w:val="333333"/>
          <w:spacing w:val="4"/>
          <w:sz w:val="27"/>
          <w:szCs w:val="27"/>
          <w:lang w:eastAsia="ru-RU"/>
        </w:rPr>
        <w:t> Исследование проводится с целью дифференциальной диагностики с отравлением другими спиртами, а также является требованием приказа МЗ РФ от 10 мая 2017 г. №203н «Об утверждении критериев оценки качества медицинской помощи» [36,39].</w:t>
      </w:r>
    </w:p>
    <w:p w:rsidR="00106833" w:rsidRPr="00106833" w:rsidRDefault="00106833" w:rsidP="0010683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xml:space="preserve"> всем пациентам с острым отравлением токсифицирующимися спиртами с целью ранней диагностики возможных </w:t>
      </w:r>
      <w:r w:rsidRPr="00106833">
        <w:rPr>
          <w:rFonts w:ascii="Times New Roman" w:eastAsia="Times New Roman" w:hAnsi="Times New Roman" w:cs="Times New Roman"/>
          <w:color w:val="222222"/>
          <w:spacing w:val="4"/>
          <w:sz w:val="27"/>
          <w:szCs w:val="27"/>
          <w:lang w:eastAsia="ru-RU"/>
        </w:rPr>
        <w:lastRenderedPageBreak/>
        <w:t>осложнений со стороны различных органов и систем, проведение (клинического) анализа крови развернутого [17, 19, 21, 25, 41].</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 отравлением токсифицирующимися спиртами с целью ранней диагностики возможных осложнений, проведение анализа крови биохимического общетерапевтического (общий билирубин, аланинаминотрансфераза, аспартатаминотрансфераза, общий белок, креатинфосфокиназа, мочевина, креатинин, глюкоза, определение уровня калия, натрия, кальция) [4, 41]. Исследование уровня глюкозы в крови не позднее 1 часа от момента поступления в стационар [4, 5, 50, 51].</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4, УУР – С.</w:t>
      </w:r>
    </w:p>
    <w:p w:rsidR="00106833" w:rsidRPr="00106833" w:rsidRDefault="00106833" w:rsidP="0010683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 отравлением токсифицирующимися спиртами с целью ранней диагностики возможных осложнений со стороны органов и систем, проведение общего (клинического) анализа мочи [59].</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 отравлением токсифицирующимися спиртами с целью своевременной диагностики возможных осложнений и предотвращения декомпенсации при наличии признаков дыхательной и/или сердечной недостаточности проведение исследования свертывающей системы крови, включающий исследование уровня фибриногена в крови, международного нормализованного отношения (МНО), определение протромбинового (тромбопластинового) времени в крови или в плазме, активированного частичного тромбопластинового времени (АЧТВ) [7, 9, 20].</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 отравлением токсифицирующимися спиртами средней и тяжелой степени с целью своевременной диагностики метаболического ацидоза, возможных осложнений и предотвращения декомпенсации при наличии признаков дыхательной и/или сердечной недостаточности проведение исследования кислотно-основного состояния и газов крови: рН, рСО</w:t>
      </w:r>
      <w:r w:rsidRPr="00106833">
        <w:rPr>
          <w:rFonts w:ascii="Times New Roman" w:eastAsia="Times New Roman" w:hAnsi="Times New Roman" w:cs="Times New Roman"/>
          <w:color w:val="222222"/>
          <w:spacing w:val="4"/>
          <w:sz w:val="20"/>
          <w:szCs w:val="20"/>
          <w:vertAlign w:val="subscript"/>
          <w:lang w:eastAsia="ru-RU"/>
        </w:rPr>
        <w:t>2</w:t>
      </w:r>
      <w:r w:rsidRPr="00106833">
        <w:rPr>
          <w:rFonts w:ascii="Times New Roman" w:eastAsia="Times New Roman" w:hAnsi="Times New Roman" w:cs="Times New Roman"/>
          <w:color w:val="222222"/>
          <w:spacing w:val="4"/>
          <w:sz w:val="27"/>
          <w:szCs w:val="27"/>
          <w:lang w:eastAsia="ru-RU"/>
        </w:rPr>
        <w:t>, рО</w:t>
      </w:r>
      <w:r w:rsidRPr="00106833">
        <w:rPr>
          <w:rFonts w:ascii="Times New Roman" w:eastAsia="Times New Roman" w:hAnsi="Times New Roman" w:cs="Times New Roman"/>
          <w:color w:val="222222"/>
          <w:spacing w:val="4"/>
          <w:sz w:val="20"/>
          <w:szCs w:val="20"/>
          <w:vertAlign w:val="subscript"/>
          <w:lang w:eastAsia="ru-RU"/>
        </w:rPr>
        <w:t>2</w:t>
      </w:r>
      <w:r w:rsidRPr="00106833">
        <w:rPr>
          <w:rFonts w:ascii="Times New Roman" w:eastAsia="Times New Roman" w:hAnsi="Times New Roman" w:cs="Times New Roman"/>
          <w:color w:val="222222"/>
          <w:spacing w:val="4"/>
          <w:sz w:val="27"/>
          <w:szCs w:val="27"/>
          <w:lang w:eastAsia="ru-RU"/>
        </w:rPr>
        <w:t>, HCO</w:t>
      </w:r>
      <w:r w:rsidRPr="00106833">
        <w:rPr>
          <w:rFonts w:ascii="Times New Roman" w:eastAsia="Times New Roman" w:hAnsi="Times New Roman" w:cs="Times New Roman"/>
          <w:color w:val="222222"/>
          <w:spacing w:val="4"/>
          <w:sz w:val="20"/>
          <w:szCs w:val="20"/>
          <w:vertAlign w:val="subscript"/>
          <w:lang w:eastAsia="ru-RU"/>
        </w:rPr>
        <w:t>3</w:t>
      </w:r>
      <w:r w:rsidRPr="00106833">
        <w:rPr>
          <w:rFonts w:ascii="Times New Roman" w:eastAsia="Times New Roman" w:hAnsi="Times New Roman" w:cs="Times New Roman"/>
          <w:color w:val="222222"/>
          <w:spacing w:val="4"/>
          <w:sz w:val="20"/>
          <w:szCs w:val="20"/>
          <w:vertAlign w:val="superscript"/>
          <w:lang w:eastAsia="ru-RU"/>
        </w:rPr>
        <w:t>-</w:t>
      </w:r>
      <w:r w:rsidRPr="00106833">
        <w:rPr>
          <w:rFonts w:ascii="Times New Roman" w:eastAsia="Times New Roman" w:hAnsi="Times New Roman" w:cs="Times New Roman"/>
          <w:color w:val="222222"/>
          <w:spacing w:val="4"/>
          <w:sz w:val="27"/>
          <w:szCs w:val="27"/>
          <w:lang w:eastAsia="ru-RU"/>
        </w:rPr>
        <w:t>, BE [41, 45, 50].</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У пациентов с острым отравлением токсифицирующимися спиртами тяжелой степени часто развиваются нарушения водно-</w:t>
      </w:r>
      <w:r w:rsidRPr="00106833">
        <w:rPr>
          <w:rFonts w:ascii="Times New Roman" w:eastAsia="Times New Roman" w:hAnsi="Times New Roman" w:cs="Times New Roman"/>
          <w:i/>
          <w:iCs/>
          <w:color w:val="333333"/>
          <w:spacing w:val="4"/>
          <w:sz w:val="27"/>
          <w:szCs w:val="27"/>
          <w:lang w:eastAsia="ru-RU"/>
        </w:rPr>
        <w:lastRenderedPageBreak/>
        <w:t>электролитного баланса (ВЭБ) и кислотно-основного состояния (КОС). Они проявляются в виде грубых нарушений, чаще всего, в виде развития декомпенсированного смешанного респираторного и метаболического ацидоза, а также гиперкалиемии.</w:t>
      </w:r>
    </w:p>
    <w:p w:rsidR="00106833" w:rsidRPr="00106833" w:rsidRDefault="00106833" w:rsidP="0010683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 отравлением токсифицирующимися спиртами средней и тяжелой степени для подтверждения или исключения нарушений электролитного баланса исследование показателей электролитного баланса (минимальные анализ включает определение уровня натрия, калия в крови) [51, 52].</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 отравлением токсифицирующимися спиртами с целью выявления или исключения вирусных гепатитов (В, С), ВИЧ-инфекции, проведение лабораторного исследования [9, 36].</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люди, злоупотребляющие токсифицирующими спиртами, относятся к группе лиц с высоким риском заражения. Выполняется серологическое исследование:</w:t>
      </w:r>
    </w:p>
    <w:p w:rsidR="00106833" w:rsidRPr="00106833" w:rsidRDefault="00106833" w:rsidP="0010683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Определение антигена (HBeAg) вируса гепатита В (Hepatitis B virus) в крови;</w:t>
      </w:r>
    </w:p>
    <w:p w:rsidR="00106833" w:rsidRPr="00106833" w:rsidRDefault="00106833" w:rsidP="0010683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Определение антигена (HBsAg) вируса гепатита В (Hepatitis B virus) в крови;</w:t>
      </w:r>
    </w:p>
    <w:p w:rsidR="00106833" w:rsidRPr="00106833" w:rsidRDefault="00106833" w:rsidP="0010683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Определение антигена (HB-core Ag) вируса гепатита В (Hepatitis B virus) в крови;</w:t>
      </w:r>
    </w:p>
    <w:p w:rsidR="00106833" w:rsidRPr="00106833" w:rsidRDefault="00106833" w:rsidP="0010683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Определение антител к поверхностному антигену (anti-HBs) вируса гепатита В (Hepatitis B virus) в крови качественное исследование;</w:t>
      </w:r>
    </w:p>
    <w:p w:rsidR="00106833" w:rsidRPr="00106833" w:rsidRDefault="00106833" w:rsidP="0010683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Определение ДНК вируса гепатита В (Hepatitis B virus) в крови методом ПЦР, качественное и количественное;</w:t>
      </w:r>
    </w:p>
    <w:p w:rsidR="00106833" w:rsidRPr="00106833" w:rsidRDefault="00106833" w:rsidP="0010683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Определение суммарных антител класса M и G (anti-HCV IgM и anti-HCV IgG) к вирусу гепатита С (Hepatitis C virus) в крови;</w:t>
      </w:r>
    </w:p>
    <w:p w:rsidR="00106833" w:rsidRPr="00106833" w:rsidRDefault="00106833" w:rsidP="0010683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Определение Сore-антигена вируса гепатита С (Hepatitis C virus) в крови;</w:t>
      </w:r>
    </w:p>
    <w:p w:rsidR="00106833" w:rsidRPr="00106833" w:rsidRDefault="00106833" w:rsidP="0010683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Определение РНК вируса гепатита С (Hepatitis С virus) в крови методом ПЦР, качественное исследование;</w:t>
      </w:r>
    </w:p>
    <w:p w:rsidR="00106833" w:rsidRPr="00106833" w:rsidRDefault="00106833" w:rsidP="0010683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Исследование уровня антител классов M, G (IgM, Ig G) к вирусу иммунодефицита человека ВИЧ-1/2 и антигена р24 (Human immunodeficiency virus HIV 1,2/+Ag p24) в крови;</w:t>
      </w:r>
    </w:p>
    <w:p w:rsidR="00106833" w:rsidRPr="00106833" w:rsidRDefault="00106833" w:rsidP="0010683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lastRenderedPageBreak/>
        <w:t>Определение РНК вируса иммунодефицита человека методом ПЦР, качественное исследование.</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2.4 Инструментальные исследования</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Инструментальные методы исследования</w:t>
      </w:r>
      <w:r w:rsidRPr="00106833">
        <w:rPr>
          <w:rFonts w:ascii="Times New Roman" w:eastAsia="Times New Roman" w:hAnsi="Times New Roman" w:cs="Times New Roman"/>
          <w:b/>
          <w:bCs/>
          <w:color w:val="222222"/>
          <w:spacing w:val="4"/>
          <w:sz w:val="27"/>
          <w:szCs w:val="27"/>
          <w:lang w:eastAsia="ru-RU"/>
        </w:rPr>
        <w:t> </w:t>
      </w:r>
      <w:r w:rsidRPr="00106833">
        <w:rPr>
          <w:rFonts w:ascii="Times New Roman" w:eastAsia="Times New Roman" w:hAnsi="Times New Roman" w:cs="Times New Roman"/>
          <w:color w:val="222222"/>
          <w:spacing w:val="4"/>
          <w:sz w:val="27"/>
          <w:szCs w:val="27"/>
          <w:lang w:eastAsia="ru-RU"/>
        </w:rPr>
        <w:t>являются неотъемлемой частью диагностического процесса и осуществляются в плане контроля за состоянием пациента.</w:t>
      </w:r>
    </w:p>
    <w:p w:rsidR="00106833" w:rsidRPr="00106833" w:rsidRDefault="00106833" w:rsidP="0010683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с целью ранней диагностики сердечной патологии регистрация электрокардиограммы с расшифровкой, описанием, интерпретацией данных как при оказании скорой медицинской помощи, так и при оказании помощи в стационарных условиях [21, 50, 51].</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Диагностика нарушений ритма и наличия признаков ишемии и повреждения миокарда [28, 36].</w:t>
      </w:r>
    </w:p>
    <w:p w:rsidR="00106833" w:rsidRPr="00106833" w:rsidRDefault="00106833" w:rsidP="0010683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с целью своевременной диагностики возможных осложнений и предотвращения декомпенсации состояния проведение суточного мониторирования артериального давления, суточного прикроватного мониторирования жизненных функций и параметров, пульсоксиметрия, контроль диуреза. [1, 36, 45].</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Рекомендовано</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с целью выявления или исключения легочной патологии проведение рентгенографии органов грудной клетки в двух проекциях или спиральную компьютерную томографию (СКТ) органов груди [21, 28, 36, 50].</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Рекомендовано</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с целью выявления или исключения травматический повреждений головного мозга, неврологической патологии проведение рентгенографии черепа в двух проекциях или компьютерную томографию головы [21, 28, 36, 42, 50, 60].</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 xml:space="preserve">Лучевые методы исследования позволяют проводить дифференциальную диагностику у пациентов с нарушенным сознанием, с целью выявления поражений головного мозга другого генеза (черепно-мозговая </w:t>
      </w:r>
      <w:r w:rsidRPr="00106833">
        <w:rPr>
          <w:rFonts w:ascii="Times New Roman" w:eastAsia="Times New Roman" w:hAnsi="Times New Roman" w:cs="Times New Roman"/>
          <w:i/>
          <w:iCs/>
          <w:color w:val="333333"/>
          <w:spacing w:val="4"/>
          <w:sz w:val="27"/>
          <w:szCs w:val="27"/>
          <w:lang w:eastAsia="ru-RU"/>
        </w:rPr>
        <w:lastRenderedPageBreak/>
        <w:t>травма (ЧМТ), острое нарушение мозгового кровообращения (ОНМК)), а также поражения головного мозга, связанные с течением токсического процесса на фоне метаболического ацидоза (отек головного мозга).</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При отсутствии технической возможности проведения СКТ, согласно приказу МЗ РФ от 10 мая 2017 г. №203н «Об утверждении критериев оценки качества медицинской помощи», рекомендовано проводить рентгенографию черепа в 2-х проекциях [27, 36].</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2.5 Иные исследования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Дифференциальную диагностику следует проводить с другими состояниями, сопровождающимися нарушениями сознания: ЧМТ, ОНМК, отравления этанолом и другими спиртами, отравления наркотиками и психодислептиками (галлюциногенами), отравления другими психолептиками и психоаналептиками, нарушениями углеводного обмена (диабетический кетоацидоз), инфекционно-воспалительными заболеваниями ЦНС.</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 оказании медицинской помощи в стационарных условиях:</w:t>
      </w:r>
    </w:p>
    <w:p w:rsidR="00106833" w:rsidRPr="00106833" w:rsidRDefault="00106833" w:rsidP="0010683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подозрением на ЧМТ с целью диагностики травматического повреждения головного мозга приём (осмотр, консультация) врачом-нейрохирургом [1, 25, 28].</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подозрением на ОНМК с целью диагностики приём (осмотр, консультация) врачом-неврологом [1, 25].</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подозрением на наличие инфекционных заболеваний ЦНС с целью диагностики приём (осмотр, консультация) врачом-инфекционистом, врачом-оториноларингологом [1, 25].</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 отравлением метанолом приём (осмотр, консультация) врачом-офтальмологом первичный с целью диагностики нарушений зрения [1, 21].</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3. Лечение</w:t>
      </w:r>
    </w:p>
    <w:p w:rsidR="00106833" w:rsidRPr="00106833" w:rsidRDefault="00106833" w:rsidP="0010683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06833">
        <w:rPr>
          <w:rFonts w:ascii="Times New Roman" w:eastAsia="Times New Roman" w:hAnsi="Times New Roman" w:cs="Times New Roman"/>
          <w:b/>
          <w:bCs/>
          <w:color w:val="222222"/>
          <w:spacing w:val="4"/>
          <w:sz w:val="33"/>
          <w:szCs w:val="33"/>
          <w:lang w:eastAsia="ru-RU"/>
        </w:rPr>
        <w:t>3.1. Оказание скорой медицинской помощи вне медицинской организации</w:t>
      </w:r>
    </w:p>
    <w:p w:rsidR="00106833" w:rsidRPr="00106833" w:rsidRDefault="00106833" w:rsidP="0010683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lastRenderedPageBreak/>
        <w:t>Рекомендовано</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при оказании скорой медицинской помощи нормализовать функцию внешнего дыхания и восстановить или поддержать адекватную гемодинамику [21, 25, 28, 41].</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w:t>
      </w:r>
      <w:r w:rsidRPr="00106833">
        <w:rPr>
          <w:rFonts w:ascii="Times New Roman" w:eastAsia="Times New Roman" w:hAnsi="Times New Roman" w:cs="Times New Roman"/>
          <w:b/>
          <w:bCs/>
          <w:i/>
          <w:iCs/>
          <w:color w:val="333333"/>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Следует начинать всем пациентам лечение с восстановления адекватной легочной вентиляции в зависимости от вида нарушения дыхания:</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 случаях аспирационно-обтурационных расстройств дыхания необходимо проведение туалета полости рта, проведение аспирации содержимого верхних дыхательных путей, обеспечение проходимости верхних дыхательных путей, в том числе с помощью воздуховодов, ларингеальной трубки, комбитьюба, ларингеальной маски, интубации трахеи методом прямой ларингоскопии, при развитии острой дыхательной недостаточности начать проведение искусственной вентиляции легких (ИВЛ) с использованием аппаратов искусственной вентиляции легких различных типов, комплектов дыхательных для ручной ИВЛ. При расстройствах гемодинамики, а также с целью проведения детоксикационной терапии показана внутривенная инфузия растворов, влияющих на водно-электролитный баланс, растворов декстрозы. Поэтому при оказании скорой медицинской помощи важным является обеспечение венозного доступа [25, 28, 41].</w:t>
      </w:r>
    </w:p>
    <w:p w:rsidR="00106833" w:rsidRPr="00106833" w:rsidRDefault="00106833" w:rsidP="0010683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с целью удаления яда из желудка в ранние сроки проведение зондового промывания желудка (ЗПЖ) [21, 28, 25, 36, 41].</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ЗПЖ должно проводиться начиная с этапа скорой медицинской помощи как можно раньше после приема токсикантов, а также в случае развития комы и в случае, если предполагается прием большой дозы токсиканта.</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С учетом того, что спирты быстро всасываются из желудочно-кишечного тракта (ЖКТ), эффективность этого мероприятия через несколько часов будет сомнительна.</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Деконтаминация ЖКТ путем ЗПЖ вряд ли будет эффективной, поскольку метанол и этиленгликоль быстро и полностью абсорбируется, а большинство пациентов не обращаются за помощью до появления клинических признаков отравления.</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lastRenderedPageBreak/>
        <w:t>Проведение ЗПЖ является требованием приказа МЗ РФ от 10 мая 2017 г. №203н «Об утверждении критериев оценки качества медицинской помощи» [21, 25, 28, 36, 41].</w:t>
      </w:r>
    </w:p>
    <w:p w:rsidR="00106833" w:rsidRPr="00106833" w:rsidRDefault="00106833" w:rsidP="0010683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Не 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с целью энтеросорбции применение активированного угля. [1, 21, 28, 50].</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Комментарий:</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Активированный уголь практически не сорбирует или очень слабо сорбирует спирты, в частности метанол, поэтому не используются. [21, 28, 50].</w:t>
      </w:r>
    </w:p>
    <w:p w:rsidR="00106833" w:rsidRPr="00106833" w:rsidRDefault="00106833" w:rsidP="0010683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медицинская эвакуация пациента в стационар, специализирующийся на лечении острых отравлений, при невозможности – в стационар, имеющий возможность проведения гемодиализа [25, 28].</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УДД – 5, УУР – С.</w:t>
      </w:r>
    </w:p>
    <w:p w:rsidR="00106833" w:rsidRPr="00106833" w:rsidRDefault="00106833" w:rsidP="0010683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06833">
        <w:rPr>
          <w:rFonts w:ascii="Times New Roman" w:eastAsia="Times New Roman" w:hAnsi="Times New Roman" w:cs="Times New Roman"/>
          <w:b/>
          <w:bCs/>
          <w:color w:val="222222"/>
          <w:spacing w:val="4"/>
          <w:sz w:val="33"/>
          <w:szCs w:val="33"/>
          <w:lang w:eastAsia="ru-RU"/>
        </w:rPr>
        <w:t>3.2. Оказание специализированной медицинской помощи</w:t>
      </w:r>
    </w:p>
    <w:p w:rsidR="00106833" w:rsidRPr="00106833" w:rsidRDefault="00106833" w:rsidP="00106833">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с целью антидотной терапии применять #этанол** [1, 7, 18, 21, 28, 41, 50].</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Комментарий:</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Антидотом при отравлениях метанолом и этиленгликолем является #этанол**.</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Показания для применения:</w:t>
      </w:r>
    </w:p>
    <w:p w:rsidR="00106833" w:rsidRPr="00106833" w:rsidRDefault="00106833" w:rsidP="0010683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подтвержденный уровень токсиканта в крови выше 0,2 г/л;</w:t>
      </w:r>
    </w:p>
    <w:p w:rsidR="00106833" w:rsidRPr="00106833" w:rsidRDefault="00106833" w:rsidP="0010683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метаболический ацидоз с увеличенным анионным интервалом, даже если уровень яда ниже 0,2 г/л;</w:t>
      </w:r>
    </w:p>
    <w:p w:rsidR="00106833" w:rsidRPr="00106833" w:rsidRDefault="00106833" w:rsidP="0010683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есть клинические проявления и анамнестические данные указывают на прием метанола или этиленгликоля.</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Введение #этанола** проводят до тех пор, пока уровень метанола и этиленгликоля не снизится ниже 0,1 г/л, содержание производных муравьиной кислоты ниже 0,012 г/л (для метанола), концентрация гликолевой кислоты (для этиленгликоля) ниже 0,015 г/л, не исчезнет метаболический ацидоз, симптомы поражения ЦНС и не восстановится нормальный анионный интервал.</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 xml:space="preserve">Во время проведения антидотной терапии необходимо поддерживать концентрацию #этанола** в крови 1-2 г/л. Если контролировать уровень этанола в крови невозможно, то его введение продолжается у пациентов с </w:t>
      </w:r>
      <w:r w:rsidRPr="00106833">
        <w:rPr>
          <w:rFonts w:ascii="Times New Roman" w:eastAsia="Times New Roman" w:hAnsi="Times New Roman" w:cs="Times New Roman"/>
          <w:i/>
          <w:iCs/>
          <w:color w:val="333333"/>
          <w:spacing w:val="4"/>
          <w:sz w:val="27"/>
          <w:szCs w:val="27"/>
          <w:lang w:eastAsia="ru-RU"/>
        </w:rPr>
        <w:lastRenderedPageBreak/>
        <w:t>отравлением метанолом по меньшей мере 3-5 суток при условии, если гемодиализ не проводился.</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 случае проведения гемодиализа терапия #этанолом** обычно ограничивается первыми сутками.</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Следует отметить, что единственной лекарственной формой выпуска #этанола** является 70% этиловый спирт для наружного применения.</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Высокое сродство #этанола** к АДГ, а также относительно низкая собственная токсичность оправдывает его применение при отравлениях токсифицирующимися спиртами, токсичность которых, в основном, определяется продуктами их биотрансформации.</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Считается, что сродство АДГ к этанолу значительно выше, чем к другим спиртам. Это обеспечивает преимущественный метаболизм #этанола** и торможение биотрансформации метанола и этиленгликоля. Поскольку взаимодействие токсикантов и этилового спирта с АДГ носит конкурентный характер, очень важно обеспечить постоянное присутствие #этанола** в биосредах на уровне не ниже 1 г/л.</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#Этанол** может вводиться в организм через рот или внутривенно в форме 5%, 10%, 20%, 40% и 5%, 10% растворов соответственно. Обеспечить пероральное введение (либо через назогастральный зонд) технически проще и безопасней.</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 связи с тем, что #этанол** во время гемодиализа удаляется интенсивнее, чем другие спирты (исключая метиловый) необходимо увеличивать дозы его введения.</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Таблица 1</w:t>
      </w:r>
      <w:r w:rsidRPr="00106833">
        <w:rPr>
          <w:rFonts w:ascii="Times New Roman" w:eastAsia="Times New Roman" w:hAnsi="Times New Roman" w:cs="Times New Roman"/>
          <w:color w:val="222222"/>
          <w:spacing w:val="4"/>
          <w:sz w:val="27"/>
          <w:szCs w:val="27"/>
          <w:lang w:eastAsia="ru-RU"/>
        </w:rPr>
        <w:t> – Упрощенный способ дозирования #этанола** (взрослые) [45]</w:t>
      </w:r>
    </w:p>
    <w:tbl>
      <w:tblPr>
        <w:tblW w:w="21600" w:type="dxa"/>
        <w:tblCellMar>
          <w:left w:w="0" w:type="dxa"/>
          <w:right w:w="0" w:type="dxa"/>
        </w:tblCellMar>
        <w:tblLook w:val="04A0" w:firstRow="1" w:lastRow="0" w:firstColumn="1" w:lastColumn="0" w:noHBand="0" w:noVBand="1"/>
      </w:tblPr>
      <w:tblGrid>
        <w:gridCol w:w="3867"/>
        <w:gridCol w:w="4877"/>
        <w:gridCol w:w="4100"/>
        <w:gridCol w:w="3021"/>
        <w:gridCol w:w="5735"/>
      </w:tblGrid>
      <w:tr w:rsidR="00106833" w:rsidRPr="00106833" w:rsidTr="0010683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6833" w:rsidRPr="00106833" w:rsidRDefault="00106833" w:rsidP="00106833">
            <w:pPr>
              <w:spacing w:after="0" w:line="240" w:lineRule="atLeast"/>
              <w:jc w:val="both"/>
              <w:rPr>
                <w:rFonts w:ascii="Verdana" w:eastAsia="Times New Roman" w:hAnsi="Verdana" w:cs="Times New Roman"/>
                <w:b/>
                <w:bCs/>
                <w:sz w:val="27"/>
                <w:szCs w:val="27"/>
                <w:lang w:eastAsia="ru-RU"/>
              </w:rPr>
            </w:pPr>
            <w:r w:rsidRPr="00106833">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6833" w:rsidRPr="00106833" w:rsidRDefault="00106833" w:rsidP="00106833">
            <w:pPr>
              <w:spacing w:after="0" w:line="240" w:lineRule="atLeast"/>
              <w:jc w:val="both"/>
              <w:rPr>
                <w:rFonts w:ascii="Verdana" w:eastAsia="Times New Roman" w:hAnsi="Verdana" w:cs="Times New Roman"/>
                <w:b/>
                <w:bCs/>
                <w:sz w:val="27"/>
                <w:szCs w:val="27"/>
                <w:lang w:eastAsia="ru-RU"/>
              </w:rPr>
            </w:pPr>
            <w:r w:rsidRPr="00106833">
              <w:rPr>
                <w:rFonts w:ascii="Verdana" w:eastAsia="Times New Roman" w:hAnsi="Verdana" w:cs="Times New Roman"/>
                <w:b/>
                <w:bCs/>
                <w:sz w:val="27"/>
                <w:szCs w:val="27"/>
                <w:lang w:eastAsia="ru-RU"/>
              </w:rPr>
              <w:t>Концентрация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06833" w:rsidRPr="00106833" w:rsidRDefault="00106833" w:rsidP="00106833">
            <w:pPr>
              <w:spacing w:after="0" w:line="240" w:lineRule="atLeast"/>
              <w:jc w:val="both"/>
              <w:rPr>
                <w:rFonts w:ascii="Verdana" w:eastAsia="Times New Roman" w:hAnsi="Verdana" w:cs="Times New Roman"/>
                <w:b/>
                <w:bCs/>
                <w:sz w:val="27"/>
                <w:szCs w:val="27"/>
                <w:lang w:eastAsia="ru-RU"/>
              </w:rPr>
            </w:pPr>
            <w:r w:rsidRPr="00106833">
              <w:rPr>
                <w:rFonts w:ascii="Verdana" w:eastAsia="Times New Roman" w:hAnsi="Verdana" w:cs="Times New Roman"/>
                <w:b/>
                <w:bCs/>
                <w:sz w:val="27"/>
                <w:szCs w:val="27"/>
                <w:lang w:eastAsia="ru-RU"/>
              </w:rPr>
              <w:t>Дозы растворов указанных концентраций</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Основная (мл/кг)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Поддерживающая (мл/кг/час)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Без диализа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При проведении диализа</w:t>
            </w:r>
          </w:p>
        </w:tc>
      </w:tr>
      <w:tr w:rsidR="00106833" w:rsidRPr="00106833" w:rsidTr="0010683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4-7</w:t>
            </w:r>
          </w:p>
        </w:tc>
      </w:tr>
      <w:tr w:rsidR="00106833" w:rsidRPr="00106833" w:rsidTr="0010683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6833" w:rsidRPr="00106833" w:rsidRDefault="00106833" w:rsidP="0010683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2-3,5</w:t>
            </w:r>
          </w:p>
        </w:tc>
      </w:tr>
      <w:tr w:rsidR="00106833" w:rsidRPr="00106833" w:rsidTr="0010683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4</w:t>
            </w:r>
          </w:p>
        </w:tc>
      </w:tr>
      <w:tr w:rsidR="00106833" w:rsidRPr="00106833" w:rsidTr="0010683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6833" w:rsidRPr="00106833" w:rsidRDefault="00106833" w:rsidP="0010683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2</w:t>
            </w:r>
          </w:p>
        </w:tc>
      </w:tr>
      <w:tr w:rsidR="00106833" w:rsidRPr="00106833" w:rsidTr="0010683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6833" w:rsidRPr="00106833" w:rsidRDefault="00106833" w:rsidP="0010683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w:t>
            </w:r>
          </w:p>
        </w:tc>
      </w:tr>
      <w:tr w:rsidR="00106833" w:rsidRPr="00106833" w:rsidTr="0010683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06833" w:rsidRPr="00106833" w:rsidRDefault="00106833" w:rsidP="0010683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0,5</w:t>
            </w:r>
          </w:p>
        </w:tc>
      </w:tr>
    </w:tbl>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Вследствие большой индивидуальной вариабельности метаболизма #этанола** его концентрацию в сыворотке крови следует контролировать каждые 1-2 часа, если это представляется возможным.</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Введение #этанола** должно выполняться при оказании медицинской помощи в стационарных условиях. Начинать введение #этанола** на этапе скорой медицинской помощи вне медицинской организации не целесообразно, поскольку не представляется возможным провести точную диагностику отравления метанолом, этиленгликолем и эфирами и, соответственно, определить показания к введению данного антидота.</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 литературе недостаточно данных об использовании #этанола** в педиатрической практике в виду редких случаев отравления у детей. Имеются единичные данные о парентеральном применении #этанола** с положительным эффектом у детей 3-х лет в дозировке 0,3 г/кг/час [1, 7, 10, 16, 18, 21, 25, 28, 41, 45].</w:t>
      </w:r>
    </w:p>
    <w:p w:rsidR="00106833" w:rsidRPr="00106833" w:rsidRDefault="00106833" w:rsidP="00106833">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при тяжелых гемодинамических расстройствах проведение противошоковой терапии: кровезаменители и препараты плазмы крови и ирригационные растворы внутривенно, растворы, влияющие на водно-электролитный баланс** [10, 18, 19, 21, 45].</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при острых отравлениях метанолом и этиленгликолем, сопровождающихся нарушениями водно-электролитного баланса коррекцию нарушений проводить растворами, влияющими на водно-электролитный баланс, кровезаменителями и препаратами плазмы крови и ирригационными растворами** под контролем пульса, частоты сердечных сокращений (ЧСС), артериального давления (АД) и центрального венозного давления (ЦВД), сердечного индекса, общего периферического сосудистого сопротивления, гематокрита, концентрации гемоглобина и электролитов, а также диуреза [10, 18, 19, 21, 45].</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Комментарий:</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 xml:space="preserve">Подход к инфузионной терапии должен быть индивидуальным. Объем и состав инфузионной программы зависит от возраста, состояния пациента, наличия сопутствующей патологии и наличия осложнений. При отравлении метанолом, а особенно, при отравлении этиленгликолем имеется высокий риск развития острого повреждения почек, </w:t>
      </w:r>
      <w:r w:rsidRPr="00106833">
        <w:rPr>
          <w:rFonts w:ascii="Times New Roman" w:eastAsia="Times New Roman" w:hAnsi="Times New Roman" w:cs="Times New Roman"/>
          <w:i/>
          <w:iCs/>
          <w:color w:val="333333"/>
          <w:spacing w:val="4"/>
          <w:sz w:val="27"/>
          <w:szCs w:val="27"/>
          <w:lang w:eastAsia="ru-RU"/>
        </w:rPr>
        <w:lastRenderedPageBreak/>
        <w:t>поэтому инфузионная терапия должна проводится под строгим контролем волемии, во избежание гипергидратации [1, 10, 45].</w:t>
      </w:r>
    </w:p>
    <w:p w:rsidR="00106833" w:rsidRPr="00106833" w:rsidRDefault="00106833" w:rsidP="0010683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после купирования нарушения транспорта кислорода и связанной с этим гипоксии, пациентам старше 1 года, в качестве антигипоксантного и дезинтоксикационного средства, применение инфузии раствора меглюмина натрия сукцината** [1].</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Комментарий: </w:t>
      </w:r>
      <w:r w:rsidRPr="00106833">
        <w:rPr>
          <w:rFonts w:ascii="Times New Roman" w:eastAsia="Times New Roman" w:hAnsi="Times New Roman" w:cs="Times New Roman"/>
          <w:i/>
          <w:iCs/>
          <w:color w:val="333333"/>
          <w:spacing w:val="4"/>
          <w:sz w:val="27"/>
          <w:szCs w:val="27"/>
          <w:lang w:eastAsia="ru-RU"/>
        </w:rPr>
        <w:t>Показанием к назначению являются инфузионная детоксикационная терапия при острых отравлениях, проведение форсированного диуреза. Взрослым назначают в составе инфузионной терапии 1,5% раствор по 400 мл 2 раза в сутки, (детям по 200 мл). Лечение курсовое: 3-6-10 дней. Противопоказаниями являются: гиперкалиемия, гипернатриемия, острое повреждение почек, аллергическая реакция на препарат [1].</w:t>
      </w:r>
    </w:p>
    <w:p w:rsidR="00106833" w:rsidRPr="00106833" w:rsidRDefault="00106833" w:rsidP="0010683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с целью купирования метаболического ацидоза в/в инфузия натрия гидрокарбоната** [21, 28, 41, 45, 50].</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Большинство клинических токсикологов рекомендуют агрессивно лечить метаболический ацидоз путем введения натрия гидрокарбоната**, несмотря на отсутствие проспективных исследований.</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 остром периоде отравления основное внимание следует уделять его устранению, так как ацидоз представляет главную опасность для жизни пациента. В первые сутки интоксикации может быть введено до 1,5-3,0 л растворов корректирующих КОС. Степень нарушения зрения также во многом зависит от того, насколько быстро и в какой степени удается купировать ацидоз. [21, 28, 41, 45, 50].</w:t>
      </w:r>
    </w:p>
    <w:p w:rsidR="00106833" w:rsidRPr="00106833" w:rsidRDefault="00106833" w:rsidP="00106833">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с целью ускорения выведения яда из организма проведение форсированного диуреза. [18, 28].</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В числе методов ускоренной детоксикации общепринятым является форсированный диурез.</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 xml:space="preserve">Использование форсированного диуреза определяется тем обстоятельством, что практически все спирты, а также их метаболиты преимущественно выводятся из организма с мочой. Кислые продукты биотрансформации </w:t>
      </w:r>
      <w:r w:rsidRPr="00106833">
        <w:rPr>
          <w:rFonts w:ascii="Times New Roman" w:eastAsia="Times New Roman" w:hAnsi="Times New Roman" w:cs="Times New Roman"/>
          <w:i/>
          <w:iCs/>
          <w:color w:val="333333"/>
          <w:spacing w:val="4"/>
          <w:sz w:val="27"/>
          <w:szCs w:val="27"/>
          <w:lang w:eastAsia="ru-RU"/>
        </w:rPr>
        <w:lastRenderedPageBreak/>
        <w:t>спиртов более интенсивно выделяются при повышении pH мочи, поэтому рекомендуется сочетание форсирования диуреза с ощелачиванием.</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Однако, инфузионную терапию следует проводить с осторожностью, учитывая риск развития острого повреждения почек. [18, 28].</w:t>
      </w:r>
    </w:p>
    <w:p w:rsidR="00106833" w:rsidRPr="00106833" w:rsidRDefault="00106833" w:rsidP="0010683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с целью экстракорпоральной детоксикации применять интер-миттирующий гемодиализ. Гемофильтрация крови является приемлемой альтернативой, если интермиттирующий гемодиализ недоступен [1, 18, 20, 21, 28, 41, 44, 45, 50, 63].</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Основанием для применения диализных методов служит высокая диализабельность как исходных соединений, так и их метаболитов. По существу, применение гемодиализа является основным методом неотложной детоксикации при данных отравлениях.</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Гемодиализ обеспечивает клиренс метанола, этиленгликоля в пределах от 80 до 150 мл/мин (при кровотоке через диализатор – 200 мл/мин) а при повышении скорости перфузии до 500 мл/мин он возрастает до 200-250 мл/мин.</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При отравлениях токсифицирующимися спиртами показана операция раннего гемодиализа в течение первых 6-12 часов.</w:t>
      </w:r>
    </w:p>
    <w:p w:rsidR="00106833" w:rsidRPr="00106833" w:rsidRDefault="00106833" w:rsidP="0010683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Рекомендуются</w:t>
      </w:r>
      <w:r w:rsidRPr="00106833">
        <w:rPr>
          <w:rFonts w:ascii="Times New Roman" w:eastAsia="Times New Roman" w:hAnsi="Times New Roman" w:cs="Times New Roman"/>
          <w:color w:val="222222"/>
          <w:spacing w:val="4"/>
          <w:sz w:val="27"/>
          <w:szCs w:val="27"/>
          <w:lang w:eastAsia="ru-RU"/>
        </w:rPr>
        <w:t> всем пациентам с острыми отравлениями метанолом и этиленгликолем, при нарастании концентрации яда в 1-2 сутки, повторные сеансы гемодиализа [45, 50].</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пациентам с острыми отравлениями метанолом и этиленгликолем после первой операции гемодиализа, в случаях нарастания концентрации яда в крови вследствие его выхода из тканей, повторное проведение экстракорпоральной детоксикации; целевыми концентрациями уровня метанола являются 0,1 г/л [1, 18, 20, 21, 28, 41, 44, 45, 50].</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Комментарий.</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Экстракорпоральные методы детоксикации показаны, если присутствуют любые из следующих условий:</w:t>
      </w:r>
    </w:p>
    <w:p w:rsidR="00106833" w:rsidRPr="00106833" w:rsidRDefault="00106833" w:rsidP="0010683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анамнестические сведения о приеме яда в дозе, способной вызвать тяжелое отравление (при отсутствии возможности проведения химико-токсикологического исследования);</w:t>
      </w:r>
    </w:p>
    <w:p w:rsidR="00106833" w:rsidRPr="00106833" w:rsidRDefault="00106833" w:rsidP="0010683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кома;</w:t>
      </w:r>
    </w:p>
    <w:p w:rsidR="00106833" w:rsidRPr="00106833" w:rsidRDefault="00106833" w:rsidP="0010683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судороги;</w:t>
      </w:r>
    </w:p>
    <w:p w:rsidR="00106833" w:rsidRPr="00106833" w:rsidRDefault="00106833" w:rsidP="0010683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возникновение нарушения зрения;</w:t>
      </w:r>
    </w:p>
    <w:p w:rsidR="00106833" w:rsidRPr="00106833" w:rsidRDefault="00106833" w:rsidP="0010683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lastRenderedPageBreak/>
        <w:t>pH крови ≤ 7,15;</w:t>
      </w:r>
    </w:p>
    <w:p w:rsidR="00106833" w:rsidRPr="00106833" w:rsidRDefault="00106833" w:rsidP="0010683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стойкий метаболический ацидоз, несмотря на адекватную интенсивную терапию и применение антидотов;</w:t>
      </w:r>
    </w:p>
    <w:p w:rsidR="00106833" w:rsidRPr="00106833" w:rsidRDefault="00106833" w:rsidP="0010683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анионный промежуток выше 24 ммоль/л, рассчитанный по сывороточной концентрации [Na</w:t>
      </w:r>
      <w:r w:rsidRPr="00106833">
        <w:rPr>
          <w:rFonts w:ascii="Times New Roman" w:eastAsia="Times New Roman" w:hAnsi="Times New Roman" w:cs="Times New Roman"/>
          <w:i/>
          <w:iCs/>
          <w:color w:val="333333"/>
          <w:spacing w:val="4"/>
          <w:sz w:val="20"/>
          <w:szCs w:val="20"/>
          <w:vertAlign w:val="superscript"/>
          <w:lang w:eastAsia="ru-RU"/>
        </w:rPr>
        <w:t>+</w:t>
      </w:r>
      <w:r w:rsidRPr="00106833">
        <w:rPr>
          <w:rFonts w:ascii="Times New Roman" w:eastAsia="Times New Roman" w:hAnsi="Times New Roman" w:cs="Times New Roman"/>
          <w:i/>
          <w:iCs/>
          <w:color w:val="333333"/>
          <w:spacing w:val="4"/>
          <w:sz w:val="27"/>
          <w:szCs w:val="27"/>
          <w:lang w:eastAsia="ru-RU"/>
        </w:rPr>
        <w:t>] - [Cl</w:t>
      </w:r>
      <w:r w:rsidRPr="00106833">
        <w:rPr>
          <w:rFonts w:ascii="Times New Roman" w:eastAsia="Times New Roman" w:hAnsi="Times New Roman" w:cs="Times New Roman"/>
          <w:i/>
          <w:iCs/>
          <w:color w:val="333333"/>
          <w:spacing w:val="4"/>
          <w:sz w:val="20"/>
          <w:szCs w:val="20"/>
          <w:vertAlign w:val="superscript"/>
          <w:lang w:eastAsia="ru-RU"/>
        </w:rPr>
        <w:t>-</w:t>
      </w:r>
      <w:r w:rsidRPr="00106833">
        <w:rPr>
          <w:rFonts w:ascii="Times New Roman" w:eastAsia="Times New Roman" w:hAnsi="Times New Roman" w:cs="Times New Roman"/>
          <w:i/>
          <w:iCs/>
          <w:color w:val="333333"/>
          <w:spacing w:val="4"/>
          <w:sz w:val="27"/>
          <w:szCs w:val="27"/>
          <w:lang w:eastAsia="ru-RU"/>
        </w:rPr>
        <w:t>] - [HCO</w:t>
      </w:r>
      <w:r w:rsidRPr="00106833">
        <w:rPr>
          <w:rFonts w:ascii="Times New Roman" w:eastAsia="Times New Roman" w:hAnsi="Times New Roman" w:cs="Times New Roman"/>
          <w:i/>
          <w:iCs/>
          <w:color w:val="333333"/>
          <w:spacing w:val="4"/>
          <w:sz w:val="20"/>
          <w:szCs w:val="20"/>
          <w:vertAlign w:val="subscript"/>
          <w:lang w:eastAsia="ru-RU"/>
        </w:rPr>
        <w:t>3</w:t>
      </w:r>
      <w:r w:rsidRPr="00106833">
        <w:rPr>
          <w:rFonts w:ascii="Times New Roman" w:eastAsia="Times New Roman" w:hAnsi="Times New Roman" w:cs="Times New Roman"/>
          <w:i/>
          <w:iCs/>
          <w:color w:val="333333"/>
          <w:spacing w:val="4"/>
          <w:sz w:val="20"/>
          <w:szCs w:val="20"/>
          <w:vertAlign w:val="superscript"/>
          <w:lang w:eastAsia="ru-RU"/>
        </w:rPr>
        <w:t>-</w:t>
      </w:r>
      <w:r w:rsidRPr="00106833">
        <w:rPr>
          <w:rFonts w:ascii="Times New Roman" w:eastAsia="Times New Roman" w:hAnsi="Times New Roman" w:cs="Times New Roman"/>
          <w:i/>
          <w:iCs/>
          <w:color w:val="333333"/>
          <w:spacing w:val="4"/>
          <w:sz w:val="27"/>
          <w:szCs w:val="27"/>
          <w:lang w:eastAsia="ru-RU"/>
        </w:rPr>
        <w:t>];</w:t>
      </w:r>
    </w:p>
    <w:p w:rsidR="00106833" w:rsidRPr="00106833" w:rsidRDefault="00106833" w:rsidP="0010683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концентрация токсиканта в сыворотке выше 0,5 г/л;</w:t>
      </w:r>
    </w:p>
    <w:p w:rsidR="00106833" w:rsidRPr="00106833" w:rsidRDefault="00106833" w:rsidP="0010683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при наличии нарушения функции почек.</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Экстракорпоральные методы детоксикации могут быть прекращены, когда концентрация метанола &lt; 0,1 г/л, купирован метаболический ацидоз и наблюдается клиническое улучшение</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[1, 14, 18, 20, 21, 28, 41, 44, 45, 50, 63].</w:t>
      </w:r>
    </w:p>
    <w:p w:rsidR="00106833" w:rsidRPr="00106833" w:rsidRDefault="00106833" w:rsidP="0010683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Рекомендовано</w:t>
      </w:r>
      <w:r w:rsidRPr="00106833">
        <w:rPr>
          <w:rFonts w:ascii="Times New Roman" w:eastAsia="Times New Roman" w:hAnsi="Times New Roman" w:cs="Times New Roman"/>
          <w:color w:val="222222"/>
          <w:spacing w:val="4"/>
          <w:sz w:val="27"/>
          <w:szCs w:val="27"/>
          <w:lang w:eastAsia="ru-RU"/>
        </w:rPr>
        <w:t> всем пациентам при остром отравлении метанолом с целью ускорения метаболизма формиата применение #фолиевой кислоты**. При отравлении этиленгликолем с целью ускорения метаболизма глиоксалата применение #пири-доксина**, #тиамина** [1, 10, 28, 45].</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Комментарии:</w:t>
      </w:r>
      <w:r w:rsidRPr="00106833">
        <w:rPr>
          <w:rFonts w:ascii="Times New Roman" w:eastAsia="Times New Roman" w:hAnsi="Times New Roman" w:cs="Times New Roman"/>
          <w:i/>
          <w:iCs/>
          <w:color w:val="333333"/>
          <w:spacing w:val="4"/>
          <w:sz w:val="27"/>
          <w:szCs w:val="27"/>
          <w:lang w:eastAsia="ru-RU"/>
        </w:rPr>
        <w:t> Использование #фолиевой кислоты** при отравлении метанолом основано на теории, что эндогенный метаболизм формиата зависит от фолата; таким образом происходит насыщение метаболизирующих ферментов.</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Положительный эффект от добавления фолата был продемонстрирован экспериментально (на животных), но клинические исследования не смогли подтвердить улучшение результатов лечения.</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Для ускорения утилизации одноуглеродных метаболитов метанола применяется #фолиевая кислота** взрослым 50 мг каждые 4 часа, детям 1 мг/кг в течение 1-х суток [10, 45].</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i/>
          <w:iCs/>
          <w:color w:val="333333"/>
          <w:spacing w:val="4"/>
          <w:sz w:val="27"/>
          <w:szCs w:val="27"/>
          <w:lang w:eastAsia="ru-RU"/>
        </w:rPr>
        <w:t>При отравлении этиленгликолем с целью ускорения превращения глиоксилата в глицин используется #пиридоксин** взрослым в дозировке 50 мг внутривенно, каждые 6 часов до устранения ацидоза (отсутствуют данные о применении #пиридоксина** при отравлениях этиленгликолем у детей); #тиамин** (взрослым внутримышечно однократно по 100 мг/сут., детям внутримышечно однократно 50 мг/сут.) [1, 10, 28, 45].</w:t>
      </w:r>
    </w:p>
    <w:p w:rsidR="00106833" w:rsidRPr="00106833" w:rsidRDefault="00106833" w:rsidP="0010683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Рекомендовано</w:t>
      </w:r>
      <w:r w:rsidRPr="00106833">
        <w:rPr>
          <w:rFonts w:ascii="Times New Roman" w:eastAsia="Times New Roman" w:hAnsi="Times New Roman" w:cs="Times New Roman"/>
          <w:color w:val="222222"/>
          <w:spacing w:val="4"/>
          <w:sz w:val="27"/>
          <w:szCs w:val="27"/>
          <w:lang w:eastAsia="ru-RU"/>
        </w:rPr>
        <w:t> с</w:t>
      </w:r>
      <w:r w:rsidRPr="00106833">
        <w:rPr>
          <w:rFonts w:ascii="Times New Roman" w:eastAsia="Times New Roman" w:hAnsi="Times New Roman" w:cs="Times New Roman"/>
          <w:i/>
          <w:iCs/>
          <w:color w:val="333333"/>
          <w:spacing w:val="4"/>
          <w:sz w:val="27"/>
          <w:szCs w:val="27"/>
          <w:lang w:eastAsia="ru-RU"/>
        </w:rPr>
        <w:t> </w:t>
      </w:r>
      <w:r w:rsidRPr="00106833">
        <w:rPr>
          <w:rFonts w:ascii="Times New Roman" w:eastAsia="Times New Roman" w:hAnsi="Times New Roman" w:cs="Times New Roman"/>
          <w:color w:val="222222"/>
          <w:spacing w:val="4"/>
          <w:sz w:val="27"/>
          <w:szCs w:val="27"/>
          <w:lang w:eastAsia="ru-RU"/>
        </w:rPr>
        <w:t>целью лечения гипокальциемии всем пациентам с острым отравлением этиленгликолем включение в состав инфузионной терапии раствора кальция хлорида** или #кальция глюконата** под контролем уровня кальция в крови [1, 41, 45].</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lastRenderedPageBreak/>
        <w:t>Комментарий:</w:t>
      </w:r>
      <w:r w:rsidRPr="00106833">
        <w:rPr>
          <w:rFonts w:ascii="Times New Roman" w:eastAsia="Times New Roman" w:hAnsi="Times New Roman" w:cs="Times New Roman"/>
          <w:color w:val="222222"/>
          <w:spacing w:val="4"/>
          <w:sz w:val="27"/>
          <w:szCs w:val="27"/>
          <w:lang w:eastAsia="ru-RU"/>
        </w:rPr>
        <w:t> </w:t>
      </w:r>
      <w:r w:rsidRPr="00106833">
        <w:rPr>
          <w:rFonts w:ascii="Times New Roman" w:eastAsia="Times New Roman" w:hAnsi="Times New Roman" w:cs="Times New Roman"/>
          <w:i/>
          <w:iCs/>
          <w:color w:val="333333"/>
          <w:spacing w:val="4"/>
          <w:sz w:val="27"/>
          <w:szCs w:val="27"/>
          <w:lang w:eastAsia="ru-RU"/>
        </w:rPr>
        <w:t>при гипокальциемии назначается кальция хлорид** взрослым 10% – 10 мл (детям 0,3 мг/кг) или #кальция глюконат** взрослым 10% – 20 мл (детям 0,2-0,3 мг/кг) внутривенно медленно. Кратность введения определяют исходя из состояния пациента и уровня кальция в плазме [1, 41, 45].</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4. Реабилитация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 неосложненном течении отравления реабилитация не требуется.</w:t>
      </w:r>
    </w:p>
    <w:p w:rsidR="00106833" w:rsidRPr="00106833" w:rsidRDefault="00106833" w:rsidP="0010683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всем больным, перенесшим ОПП и острую печеночную недостаточность, реабилитация проводится в стационаре, оказывавшем медицинскую помощь при отравлении до нормализации функции поврежденных органов [1, 21, 28].</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5. Профилактика</w:t>
      </w:r>
    </w:p>
    <w:p w:rsidR="00106833" w:rsidRPr="00106833" w:rsidRDefault="00106833" w:rsidP="00106833">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Рекомендуется</w:t>
      </w:r>
      <w:r w:rsidRPr="00106833">
        <w:rPr>
          <w:rFonts w:ascii="Times New Roman" w:eastAsia="Times New Roman" w:hAnsi="Times New Roman" w:cs="Times New Roman"/>
          <w:color w:val="222222"/>
          <w:spacing w:val="4"/>
          <w:sz w:val="27"/>
          <w:szCs w:val="27"/>
          <w:lang w:eastAsia="ru-RU"/>
        </w:rPr>
        <w:t> для профилактики отравлений метиловым спиртом и этиленгликолем всем пациентам вести здоровый образ жизни, не употреблять неизвестные алкогольные напитки и не злоупотреблять алкоголем [21]</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Рекомендовано</w:t>
      </w:r>
      <w:r w:rsidRPr="00106833">
        <w:rPr>
          <w:rFonts w:ascii="Times New Roman" w:eastAsia="Times New Roman" w:hAnsi="Times New Roman" w:cs="Times New Roman"/>
          <w:color w:val="222222"/>
          <w:spacing w:val="4"/>
          <w:sz w:val="27"/>
          <w:szCs w:val="27"/>
          <w:lang w:eastAsia="ru-RU"/>
        </w:rPr>
        <w:t> всем пациентам при наличии признаков зависимости от алкоголя предложить профилактическое наблюдение в наркологическом диспансере по месту жительства [21, 37].</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УДД – 5, УУР – С.</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06833" w:rsidRPr="00106833" w:rsidRDefault="00106833" w:rsidP="0010683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6833">
        <w:rPr>
          <w:rFonts w:ascii="Times New Roman" w:eastAsia="Times New Roman" w:hAnsi="Times New Roman" w:cs="Times New Roman"/>
          <w:b/>
          <w:bCs/>
          <w:color w:val="222222"/>
          <w:spacing w:val="4"/>
          <w:sz w:val="27"/>
          <w:szCs w:val="27"/>
          <w:u w:val="single"/>
          <w:lang w:eastAsia="ru-RU"/>
        </w:rPr>
        <w:t>6.1. Показания к госпитализации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Всех пострадавших при острых отравлениях метанолом и этиленгликолем госпитализировать целесообразно в специализированный центр острых отравлений. При отсутствии центра острых отравлений пациентов с тяжелой степенью отравления и наличием осложнений, особенно с нарушением витальных функций, целесообразно госпитализировать в отделение реанимации и интенсивной терапии или в палату реанимации и интенсивной терапии стационарного отделения скорой медицинской помощи, где есть возможность проведения гемодиализа, с последующей госпитализацией в </w:t>
      </w:r>
      <w:r w:rsidRPr="00106833">
        <w:rPr>
          <w:rFonts w:ascii="Times New Roman" w:eastAsia="Times New Roman" w:hAnsi="Times New Roman" w:cs="Times New Roman"/>
          <w:color w:val="222222"/>
          <w:spacing w:val="4"/>
          <w:sz w:val="27"/>
          <w:szCs w:val="27"/>
          <w:lang w:eastAsia="ru-RU"/>
        </w:rPr>
        <w:lastRenderedPageBreak/>
        <w:t>центр острых отравлений или при стабилизации состояния с последующим переводом в профильное отделение.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 Лечение пациентов осуществляется в отделении острых отравлений в легких случаях и продолжается в среднем до 5 дней, при отравлениях средней и тяжелой степени пациент госпитализируется в отделение реанимации и интенсивной терапии до окончания детоксикационных мероприятий и стабилизации состоянии пациента. Длительность пребывания в отделении реанимации и интенсивной терапии при тяжелых неосложненных случаях составляет 3-5 дней, в осложненных пневмонией, почечно-печеночной недостаточностью, токсикогипоксической энцефалопатией, составляет до 10 и более дней с последующей реабилитацией в отделении острых отравлений до 14 и более суток.</w:t>
      </w:r>
    </w:p>
    <w:p w:rsidR="00106833" w:rsidRPr="00106833" w:rsidRDefault="00106833" w:rsidP="0010683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06833">
        <w:rPr>
          <w:rFonts w:ascii="Times New Roman" w:eastAsia="Times New Roman" w:hAnsi="Times New Roman" w:cs="Times New Roman"/>
          <w:b/>
          <w:bCs/>
          <w:color w:val="222222"/>
          <w:spacing w:val="4"/>
          <w:sz w:val="27"/>
          <w:szCs w:val="27"/>
          <w:u w:val="single"/>
          <w:lang w:eastAsia="ru-RU"/>
        </w:rPr>
        <w:t>6.2. Показания к выписке пациента из стационара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Лечение в условиях отделения реанимации и интенсивной терапии проводится до стабилизации нарушенных витальных функций и завершения детоксикационных мероприятий, в последующем осуществляется проведение реабилитационных мероприятий в условиях отделения/центра острых отравлений, профильных отделений.</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7. Дополнительная информация</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Очень важным является обеспечение наблюдение за поведением больного с психическими расстройствам в виде токсической энцефалопатии, алкогольного делирия. Рассчитать частоту предоставления этих услуг заранее сложно, однако, исходя из данных отчетов токсикологических центров, указанные расстройства встречаются регулярно.</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Критерии оценки качества оказания медицинской помощи в стационарных условиях</w:t>
      </w:r>
    </w:p>
    <w:tbl>
      <w:tblPr>
        <w:tblW w:w="21600" w:type="dxa"/>
        <w:tblCellMar>
          <w:left w:w="0" w:type="dxa"/>
          <w:right w:w="0" w:type="dxa"/>
        </w:tblCellMar>
        <w:tblLook w:val="04A0" w:firstRow="1" w:lastRow="0" w:firstColumn="1" w:lastColumn="0" w:noHBand="0" w:noVBand="1"/>
      </w:tblPr>
      <w:tblGrid>
        <w:gridCol w:w="644"/>
        <w:gridCol w:w="13399"/>
        <w:gridCol w:w="3686"/>
        <w:gridCol w:w="3871"/>
      </w:tblGrid>
      <w:tr w:rsidR="00106833" w:rsidRPr="00106833" w:rsidTr="0010683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Уровень убедительности рекомендаций</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 приём (осмотр, консультация) врачом-токсикологом первичный и/или приём (осмотр, консультация)  врачом-анестезиологом-реаниматологом первичный при поступлении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Выполнено промывание желудка зондовое (если это не было проведено на этапе скорой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Проведен форсированный диурез с ощелачиванием мочи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Выполнено исследование кислотно-основного состояния и газов крови (рН, РаСO</w:t>
            </w:r>
            <w:r w:rsidRPr="00106833">
              <w:rPr>
                <w:rFonts w:ascii="Verdana" w:eastAsia="Times New Roman" w:hAnsi="Verdana" w:cs="Times New Roman"/>
                <w:sz w:val="12"/>
                <w:szCs w:val="12"/>
                <w:vertAlign w:val="subscript"/>
                <w:lang w:eastAsia="ru-RU"/>
              </w:rPr>
              <w:t>2</w:t>
            </w:r>
            <w:r w:rsidRPr="00106833">
              <w:rPr>
                <w:rFonts w:ascii="Verdana" w:eastAsia="Times New Roman" w:hAnsi="Verdana" w:cs="Times New Roman"/>
                <w:sz w:val="27"/>
                <w:szCs w:val="27"/>
                <w:lang w:eastAsia="ru-RU"/>
              </w:rPr>
              <w:t>, РаO</w:t>
            </w:r>
            <w:r w:rsidRPr="00106833">
              <w:rPr>
                <w:rFonts w:ascii="Verdana" w:eastAsia="Times New Roman" w:hAnsi="Verdana" w:cs="Times New Roman"/>
                <w:sz w:val="12"/>
                <w:szCs w:val="12"/>
                <w:vertAlign w:val="subscript"/>
                <w:lang w:eastAsia="ru-RU"/>
              </w:rPr>
              <w:t>2</w:t>
            </w:r>
            <w:r w:rsidRPr="00106833">
              <w:rPr>
                <w:rFonts w:ascii="Verdana" w:eastAsia="Times New Roman" w:hAnsi="Verdana" w:cs="Times New Roman"/>
                <w:sz w:val="27"/>
                <w:szCs w:val="27"/>
                <w:lang w:eastAsia="ru-RU"/>
              </w:rPr>
              <w:t>, BE, SB, ВВ, SO</w:t>
            </w:r>
            <w:r w:rsidRPr="00106833">
              <w:rPr>
                <w:rFonts w:ascii="Verdana" w:eastAsia="Times New Roman" w:hAnsi="Verdana" w:cs="Times New Roman"/>
                <w:sz w:val="12"/>
                <w:szCs w:val="12"/>
                <w:vertAlign w:val="subscript"/>
                <w:lang w:eastAsia="ru-RU"/>
              </w:rPr>
              <w:t>2</w:t>
            </w:r>
            <w:r w:rsidRPr="00106833">
              <w:rPr>
                <w:rFonts w:ascii="Verdana" w:eastAsia="Times New Roman" w:hAnsi="Verdana" w:cs="Times New Roman"/>
                <w:sz w:val="27"/>
                <w:szCs w:val="27"/>
                <w:lang w:eastAsia="ru-RU"/>
              </w:rPr>
              <w:t>, НbО)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Выполнено исследование уровня глюкозы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Выполнено исследование уровня этанола, метанола в крови (газо-жидкостная хроматография)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Выполнено исследование уровня этанола, метанола в моче (газо-жидкостная хроматография)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Выполнено исследование уровня 2-пропанола, сивушных масел в крови (газо-жидкостная хроматография)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Выполнена искусственная вентиляция легких (при наличии медицинских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Выполнена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Выполнена рентгенография всего черепа, в одной или более проекциях или компьютерная томография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 общий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 анализ крови биохимический общетерапевтический (общий билирубин, КФК, АлАТ, АсАТ, ЩФ, общий белок, мочевина, креатинин, калий, натрий, кальций)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Назначена антидотная терапия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lastRenderedPageBreak/>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Выполнена операция гемодиализа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Произведена коррекция метаболического ацидоза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w:t>
            </w:r>
          </w:p>
        </w:tc>
      </w:tr>
    </w:tbl>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Список литературы</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Афанасьев В.В. Руководство по неотложной токсикологии. Краснодар: Просвещение-Юг, 2012. 575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Бережной, Р.В. Судебно-медицинская экспертиза отравлений техническими жидкостями / Р.В. Бережной. – М.: Медицина, 1977. – 208с.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Бова А.А., Горохов С.С. Военная токсикология и токсикология экстремальных ситуаций. – Минск: БГМУ, 2005. – 662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Бонитенко Е.Ю. Сравнительная характеристика отравлений этиленгликолем и его эфирами / Е.Ю. Бонитенко // Российский биомедицинский журнал. – 2003. – Т. 4. – С. 486-490.</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Вергейчик Т. Токсикологическая химия. – М.: МЕДПресс-информ, 2012. – 432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Громова Е.Н. Комбинированное влияние фенола и формальдегида в воздухе жилых помещений на клинико-иммунологические параметры организма человека: автореф. дис. …канд. мед. наук. – Челябинск, 2007. – 16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Ерохин В.Н., Нарзикулов Р.А., Шилов В.В. Ядовитые технические жидкости. Механизм токсического действия, основные проявления токсического процесса, принципы оказания медицинской помощи. – СПб. Издательство СЗГМУ им. И.И. Мечникова, 2018. – 63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Зимина Л.А., Жоголев П.В., Семенов А.В., Лелюх Т.Д., Луненок С.В., Маслаускайте Л.С., Верхозина Т.А., Салимзянов Р.Р. Анализ летальных случаев массового отравления метиловым спиртом в г. Иркутск // Sciences of Europe 32-1 (32): 2018, С. 28-35.</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Ивашкин, В. Т. Токсический гепатит, вызванный отравлением суррогатами алкоголя / В. Т. Ивашкин, А. О. Буеверов // Российский журнал </w:t>
      </w:r>
      <w:r w:rsidRPr="00106833">
        <w:rPr>
          <w:rFonts w:ascii="Times New Roman" w:eastAsia="Times New Roman" w:hAnsi="Times New Roman" w:cs="Times New Roman"/>
          <w:color w:val="222222"/>
          <w:spacing w:val="4"/>
          <w:sz w:val="27"/>
          <w:szCs w:val="27"/>
          <w:lang w:eastAsia="ru-RU"/>
        </w:rPr>
        <w:lastRenderedPageBreak/>
        <w:t>гастроэнтерологии, гепатологии, колопроктологии. – 2007. – Т. 17, №1. – С. 4-8.</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Клиническая токсикология детей и подростков. Под ред. Марковой И.В. Афанасьева В.В., Цыбулькина Э.К., Санкт-Петербург, «ИНТЕРМЕДИКА», 1999. 400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Козычева О.П., Лебедев М.Л., Филяков А.И., Гребенников С.В., Милехина Т.В., Шандыбаева Т.В., Шумбасов А.Ю., Брюханов В.М., Яковлев Л.Ю. Отравления метанолом: диагностика, терапия и исходы // Вестник Клинической больницы. – 2012. – Т. 5, №51. – С. 27-32.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Консультант за 5 минут. Неотложная терапия под ред. Д. Дж. Шайдера, Р.М. Баркина, С.Р. Хейдена. «Консультант за 5 минут. Неотложная терапия» – перевод с английского 6-го издания справочника для врачей Rosen &amp; Barkin's – 5 Minute Emergency Medicine Consult – М.: ГЭОТАР-Медиа, 2022, 944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Красильникова И.В. Поражение органа зрения при интоксикации метанолом // Вестник совета молодых учёных и специалистов Челябинской области. – 2018. – Т. 2, №3 (22). – С. 24-26.</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Кузнецов О.А., Федоров А.В. Острое отравление метанолом с благоприятным исходом (серия клинических наблюдений) // Наркология. – 2019. – №4. – С. 64-67.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Левина Э.Н., Гадаскина И.Д. Вредные вещества в промышленности. – М.: Химия, 1985. – 462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Линг Луис Дж., Кларк Ричард Ф., Эриксон Тимоти Б., Трестейл III Джон Х. Секреты токсикологии. М.: «Издательство БИНОМ»; СПб.: «Издательство Диалект», 2006. 376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Лужников, Е. А. Клиническая токсикология / Е. А. Лужников. – М.: Медицина, 1994. – 254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Лужников А.Е., Гольдфарб Ю.С., Мусселиус С.Г. Детоксикационная терапия. – СПб.: Лань, 2000. – 192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Лужников Е.А., Гольфарб Ю.С., Бадалян А.В. Детоксикационная терапия острых отравлений на современном этапе Токсикологический вестник. – 2014. – №3 (126). – С. 9-17.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Марини Дж.Д., Уиллер А.П. Медицина критических состояний // Пер. с англ. В.Л. Кассиля. М.: Медицина. – 2002. – 978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Медицинская токсикология: национальное руководство / Под ред. Е.А. Лужникова. – М.: ГЭОТАР-Медиа, 2012. - 928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Методика выполнения измерений массовой концентрации этанола в крови, моче и слюне». ГБУЗ «НКБ №17 ДЗМ», Москва, аттестована ВНИИМС, свидетельство об аттестации №01.00225/205-42-12 от 14.07.2012г., зарегистрирована в Федеральном информационном фонде по обеспечению единства измерений под номером ФР.1.93.2012.12815.</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Методика измерений массовой концентрации низкомолекулярных спиртов и ацетона в водных растворах, крови и моче. МНПЦ наркологии ДЗМ и ООО «Лабораторная техника», Москва, 2016, аттестована ВНИИМС, свидетельство об аттестации методики (метода) измерений №205-26/RA.RU.311787-2016/2017 от 20.03.2017 г., зарегистрирована в Федеральном информационном фонде по обеспечению единства измерений.</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Методика измерений массовой концентрации этанола в крови газохроматографическим методом. МЗ Республика Бурятия ГАУЗ «Республиканский наркологический диспансер», Улан-Удэ, аттестована ВНИИМС, свидетельство об аттестации №01.00225/205-34-14 от 15.10.2014 г., зарегистрирована в Федеральном информационном фонде по обеспечению единства измерений под номером ФР.1.31.2014.19160.</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Скорая помощь. Клинические рекомендации / под ред. С.Ф. Багненко. – М.: ГЭОТАР-Медиа, 2015. – 872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Овсиюк Ю.А. Патоморфологические изменения во внутренних органах человека и белой крысы при отравлении этиленгликолем / Ю.А. Овсиюк, А.А. Жукова, Д.А. Зиновкин // Проблемы здоровья и экологии. – 2010. – №1(23). – С. 107-109.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О состоянии санитарно-эпидемиологического благополучия населения в Российской Федерации в 2021 году: Государственный доклад. М.: </w:t>
      </w:r>
      <w:r w:rsidRPr="00106833">
        <w:rPr>
          <w:rFonts w:ascii="Times New Roman" w:eastAsia="Times New Roman" w:hAnsi="Times New Roman" w:cs="Times New Roman"/>
          <w:color w:val="222222"/>
          <w:spacing w:val="4"/>
          <w:sz w:val="27"/>
          <w:szCs w:val="27"/>
          <w:lang w:eastAsia="ru-RU"/>
        </w:rPr>
        <w:lastRenderedPageBreak/>
        <w:t>Федеральная служба по надзору в сфере защиты прав потребителей и благополучия человека. 2022. 340 с.12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Остапенко Ю.Н. и др. Межрегиональная благотворительная общественная организация «Ассоциация клинических токсикологов». Федеральные клинические рекомендации «Токсическое действие метанола и гликолей (этиленгликоля)» под ред. Ю.Н. Остапенко – Москва, 2013. 37с.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Отчет отделения (центра) острых отравлений ГБУ СПб НИИ СП им. И.И. Джанелидзе за 2019 год (Приложение №6 к приказу Министерства Здравоохранения Российской Федерации от 8 января 2002 г. №9, форма №64, утверждена приказом МЗ РФ от 8.01.2002 №9.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Отчет отделения (центра) острых отравлений ГБУ СПб НИИ СП им. И.И. Джанелидзе за 2020 год (Приложение №6к приказу Министерства Здравоохранения Российской Федерации от 8 января 2002 г. №9, форма №64, утверждена приказом МЗ РФ от 8.01.2002 №9.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Отчет отделения (центра) острых отравлений ГБУ СПб НИИ СП им. И.И. Джанелидзе за 2021 год (Приложение №6 к приказу Министерства Здравоохранения Российской Федерации от 8 января 2002 г. №9, форма №64, утверждена приказом МЗ РФ от 8.01.2002 №9.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Отчет отделения (центра) острых отравлений ГБУ СПб НИИ СП им. И.И. Джанелидзе за 2022 год (Приложение №6 к приказу Министерства Здравоохранения Российской Федерации от 8 января 2002 г. №9, форма №64, утверждена приказом МЗ РФ от 8.01.2002 №9.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Петренко Э.П., Фукс А.С. Военная токсикология, радиобиология и медицинская защита: Учебное пособие. – Саратов, 2007. – 348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Пиголкин Ю.И., Богомолова И.Н. Судебно-медицинская диагностика отравлений спиртами. – М.: ООО «Медицинское информационное агентство», 2006. – 576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Попова Е.А., Любченко А.А., Шиврина Т.Г., Рахманова Е.А., Хабарова О.И., Большакова М.А., Рахманов Р.М., Попов А.А. Клинико-лабораторные показатели, особенности и результаты лечения пациентов с отравлением метиловым спиртом // Вестник Хакасского государственного университета им. Н. Ф. Катанова. – 2017. – №19. – С. 126-129.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Приказ Минздрава России от 10.05.2017 г. №203н «Об утверждении критериев оценки качества медицинской помощи».</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Психиатрия и наркология: учеб.-метод. пособие для студентов 5 курса медико-диагностического факультета медицинских вузов / О.В. Шилова, С.О. Хилькевич, Н.В. Хмара. – Гомель: ГомГМУ. – 2015. – 88 с. ISBN 978-985-506-786-4.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Савчук С.А. и др. Обнаружение и количественное определение летучих токсичных веществ и гликолей в биологических объектах методами газовой хроматографии и хромато-масс-спектрометрии. Методические рекомендации ФГБУ «Российский центр судебно-медицинской экспертизы» МЗ РФ, Москва, 2020.</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Сарманаев С.Х., Заборских И.В., Симоненко В.Б., Дулин П.А. Диагностика отравления метиловым спиртом: возможности и перспективы // Клиническая медицина. – 2017. – Т. 95, №5. – C. 432-437.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Состояние костномозгового кроветворения и некоторых паренхиматозных органов в условиях токсического стресса при отравлении этиленгликолем / О.Н. Шашкова [и др.] // Сибирский медицинский журнал. – 2002. – Т. 32, №3. – С. 31-32.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Хоффман Р., Нельсон Л., Хауланд М.-Э., Льюин Н., Фломенбаум Н., Голдфранк Л. Экстренная медицинская помощь при отравлениях. М.: «Практика», 2010. 1440 с.</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Яковенко Т.А. и др. Острые отравления метанолом: Обзор литературы //Вестник магистратуры. – 2022. – С. 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Ashurst J.V., Nappe T.M. Methanol toxicity. Treasure Island (FL): StatPearls Publishing; 2018. [Электронный ресурс]. Режим доступа https://www.statpearls.com/sp/np/25070 (Дата обращения 16.01.19)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Barceloux D.G., Bond G.R., Krenzelok E.P., Cooper H., Vale J.A.; American Academy of Clinical Toxicology Ad Hoc Committee on the Treatment Guidelines for Methanol Poisoning (2002) American Academy of Clinical Toxicology practice guidelines on the treatment of methanol poisoning. J Toxicol Clin Toxicol 40: 415-446.</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Brent J., Burkhart K., Dargan P., Hatten B., Megarbane B., Palmer R., White J. Critical Care Toxicology // Springer International Publishing AG 2017. DOI https://doi.org/10.1007/978-3-319-17900-1</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Dianyi, Yu. Agency for Toxic Substances and Disease Registry Case Studies in Environmental Medicine (CSEM) Ethylene Glycol and Propylene Glycol Toxicity/ Yu. Dianyi [et al.] // [Electronic resourse]. – 2003. – P 65. – Mode of access: http://www.atsdr.cdc. gov/csem/egpg/docs/egpg.pdf. – Date of access:01.03.2016.</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Ethylene glycol poisoning: toxicokinetic and analytical factors affecting laboratory diagnosis / A.F. Eder [et al.] // Clinical Chemistry. – 1998. – Vol. 44, №1. – P. 168-177.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Ethylene glycol poisoning: a rare but life-threatening cause of metabolic acidosis — a single-centre experience / J. Latus [et al.] // Clinical Kidney Journal. – 2012. – №5(2). – P. 120-123.</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Fiedler, E.; Grossmann, G.; Burkhard Kersebohm, D.; Weiss, G.; Witte, C. (2005). "Метанол". Энциклопедия промышленной химии Ульмана. Вайнхайм: Wiley-VCH. doi:10.1002/14356007.a16_465. ISBN 978-3527306732.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Ford Marsha D. – [et al]. Clinical Toxicology. – 1 st ed. W. B. Saunders Company, 2001. 1138 p.</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Jammalamadaka D., Raissi S. Ethylene glycol, methanol and isopropyl alcohol intoxication //The American journal of the medical sciences. – 2010. – Т. 339. – №3. – С. 276-281.</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Henderson W.R., Brubacher J. Methanol and ethylene glycol poisoning: a case study and review of current literature //Canadian Journal of Emergency Medicine. – 2002. – Т. 4, №1. – С. 34-40.</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IARC. 2006. Formaldehyde. In IARC Monographs on the Evaluation of Carcinogen ic Risks to Humans. Formaldehyde, 2-Butoxyethanol and 1-tert-Butoxypropan-2-ol // IARG. – Lyon, France: International Agency for Research on Cancer. – Vol. 88. – P. 39-325.</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Koppel C., Baudisch H., Schneider V. et al. Suicidal ingestion of formalin with fatal complications // Intensive Care Med. – 1990. – №16. – Р.212-214.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Kraut J.A., Mullins M. Toxic Alcohols. N Engl J Med 2018; 378:270-280.</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Kristen, H. Ethylene Glycol toxity / Н. Kristen // Clinical toxicology review. – 2003. – Vol. 25, №2. – Р. 9-11.</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Mair W. Cerebral computed tomography of ethylene glycol intoxication. Neuroradiology 1983; 24: 175-7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Monograph on the Potential Human Reproductive and Developmental Effects of Ethylene Glycol. Дата обращения: 8 января 2009. Архивировано из оригинала 13 января 2009 года. name=https://docs.cntd.ru_Ethylene Glyco.</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Ng P.C.Y. et al. Toxic alcohol diagnosis and management: an emergency medicine review //Internal and emergency medicine. – 2018. – Т. 13. – С. 375-383</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Ovrebo S., Aage H., Skaug V. Biotransformation of formaldehyde in cultured human bronchus // Environ Res. – 2002. – № 89(1). – Р.38-42.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Pohanka, M. Toxicology and the biological role of methanol and ethanol: Current view. Biomed Pap Med Fac Univ Palacky Olomouc Czech Repub. – 2016 Mar. 160 (1):54–63.</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Rietjens S.J., De Lange D.W., Meulenbelt J. Ethylene glycol or methanol intoxication: which antidote should be used, fomepizole or ethanol? // The Netherlands Journal of Medicine. – 2014. – Vol. 72, №2. – P. 73-79.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Roberts DM et al. "Recommendations for the Role of Extracorporeal Treatments in the Management of Acute Methanol Poisoning: A Systematic Review and Consensus Statement." Critical Care Medicine. – 2015. – Vol. 43, №2. – P 461-472.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Tong Z.M., Shi J., Zhao J.S. et al. Analysis on genetic toxicity of formaldehyde on occupational exposure population // Chin J Public Health. – 2006. – Vol. 22, №7. – Р.783-784.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Treatment of ethylene glicol poisoning / R. D. Scalley [et al.] // American Family Physician. – 2002. – Vol. 66, №5. – P. 807–813.</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Zahra Nekoukar, Zakaria Zakariaei, Fatemeh Taghizadeh, Fatemeh Musavi, Elham Sadat Banimostafavi, Ali Sharifpour, Nasrin Ebrahim Ghuchi, Mahdi Fakhar, Rabeeh Tabaripour, Sepideh Safanavaei Methanol poisoning as a new world challenge: A review // Annals of Medicine and Surgery. – 2021. – Vol. 66. URL: https://www.sciencedirect.com/science/article/</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Wang W., Wang Q., Zhou Y. Effects of low concentration of formaldehyde on respiratory system and pulmonary function of workers // Chin J Ind Med. – 2000. – Vol. 13, №2. – Р.115-116. Ng P.C.Y. et al. Toxic alcohol diagnosis and management: an emergency medicine review //Internal and emergency medicine. – 2018. – Vol. 13. – P. 375-383.</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Adams SG, Hunt EJ, Irish JC, Charles DA, Lang AE, Durkin LC, Wong DL. Comparison of botulinum toxin injection procedures in adductor spasmodic dysphonia. J Otolaryngol. 1995 December; 24(6): 345-51. PMID: 8699600.</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Costa J, Espiritu Santo C, Borges A, Ferreira JJ, Coelho M, Moore P, Sampaio C. Botulinum toxin type A therapy for hemifacial spasm. Cochrane Database Syst Rev. 2005 January 25;2005(1): CD004899. doi: 10.1002/14651858.CD004899.pub2. Update in: Cochrane Database Syst Rev. 2020 November 19;11: CD004899. PMID: 15674968; PMCID: PMC6823221.</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Dressler, D.; Adib Saberi, F.; Rosales, R.L. Botulinum toxin therapy of dystonia. J. Neural. Transm. 2021, 128, 531–537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He Y, Brunstrom-Hernandez JE, Thio LL, et al. Population pharmacokinetics of oral baclofen in pediatric patients with cerebral palsy. J Pediatr 2014; 164: 1181– 8.</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Albright A.L., Barry M.J., Shafton D.H., Ferson S.S. Intrathecal baclofen for generalized dystonia. Dev. Med. Child. Neurol., 2001;43(10): 652–657.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Luc QN, Querubin J. Clinical Management of Dystonia in Childhood. Paediatr Drugs. 2017 Oct;19(5):447-461. doi: 10.1007/s40272-017-0243-3. PMID: 28620849.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Fahn S. High dosage anticholinergic therapy in dystonia. Neurology. 1983;33:1255–61</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Rice J, Waugh M-C. Pilot study on trihexyphenidyl in the treatment of dystonia in children with cerebral palsy. J. Child Neurol. 2009;24:176–82.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Burke R.E., Fahn S., Marsden C.D. Torsion dystonia: a double-blind, prospective trial of high-dosage trihexyphenidyl. Neurology 1986; 36: 160-164.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Carranza-Del Rio, J, Clegg, NJ, Moore, A, and Delgado, MR. Use of Trihexyphenidyl in Children with Cerebral Palsy. Pediatr Neurol (2011) 44(3):202–6. doi:10.1016/j.pediatrneurol.2010.09.008</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Ben-Pazi H. Trihexyphenidyl improves motor function in children with dystonic cerebral palsy: a retrospective analysis. J Child Neurol 2011; 26: 810-816.</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Sanger, TD, Bastian, A, Brunstrom, J, Damiano, D, Delgado, M, Dure, L, et al. Prospective Open-Label Clinical Trial of Trihexyphenidyl in Children with Secondary Dystonia Due to Cerebral Palsy. J Child Neurol (2007) 22(5):530–7. doi:10.1177/0883073807302601</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Greene, PE, and Fahn, S. Baclofen in the Treatment of Idiopathic Dystonia in Children. Mov Disord (1992) 7(1):48–52. doi:10.1002/mds.870070109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Berweck S, Lu¨tjen S, Voss W, Diebold U, Mu¨cke KH, Aisch A. et al. Use of intrathecal baclofen in children and adolescents: Interdisciplinary consensus table 2013. Neuropediatrics. 2014;45:294–308.</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Lumsden, DE, Kaminska, M, Tomlin, S, and Lin, J-P. Medication Use in Childhood Dystonia. Eur J Paediatric Neurol (2016) 20(4):625–9. doi:10.1016/j.ejpn.2016.02.003</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Davidoff, RA. Antispasticity Drugs: Mechanisms of Action. Ann Neurol (1985) 17(2):107–16. doi:10.1002/ana.410170202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Balash Y., Giladi N. Efficacy of pharmacological treatment of dystonia: evidence-based review including meta-analysis of the effect of botulinum toxin and other cure options. Eur. J. Neurol., 2004;11(6): 361–370.</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Greene, P, Shale, H, and Fahn, S. Analysis of Open-Label Trials in Torsion Dystonia Using High Dosages of Anticholinergics and Other Drugs. Mov Disord (1988) 3(1):46–60. doi:10.1002/mds.870030107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Wick, JY. The History of Benzodiazepines. The Consultant Pharmacist (2013) 28:538–48. doi:10.4140/TCP.n.2013.538</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Chen JJ, Ondo WG, Dashtipour K, Swope DM. Tetrabenazine for the treatment of hyperkinetic movement disorders: a review of the literature. Clin. Ther. 2012;34:1487–504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Chuang, C, Fahn, S, and Frucht, SJ. The Natural History and Treatment of Acquired Hemidystonia: Report of 33 Cases and Review of the Literature. J Neurol Neurosurg Psychiatry (2002) 72(1):59–67. doi:10.1136/jnnp.72.1.59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Kinugawa, K, Vidailhet, M, Clot, F, Apartis, E, Grabli, D, and RozeMyoclonus-Dystonia, E. Myoclonus-dystonia: An Update. Mov Disord (2009) 24:479–89. doi:10.1002/mds.22425</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Ghosh, D, and Indulkar, S. Primary Myoclonus-Dystonia. J Child Neurol (2013) 28(11):1418–22. doi:10.1177/0883073813488677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Pons, R. The Phenotypic Spectrum of Paediatric Neurotransmitter Diseases and Infantile Parkinsonism. J Inherit Metab Dis (2009) 32:321–32. doi:10.1007/s10545-008-1007-6</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Segawa, M. Dopa-Responsive Dystonia. Handb Clin Neurol (2011) 100:539–57. doi:10.1016/B978-0-444-52014-2.00039-2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Malek, N, Fletcher, N, and Newman, E. Diagnosing Dopamine-Responsive Dystonias. Pract Neurol (2015) 15:340–5. doi:10.1136/practneurol-2015-001101</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Pozin, I, Bdolah-Abram, T, and Ben-Pazi, H. Levodopa Does Not Improve Function in Individuals with Dystonic Cerebral Palsy. J Child Neurol (2014) 29(4):534–7. doi:10.1177/0883073812473645</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Willemsen, MA, Verbeek, MM, Kamsteeg, E-J, De Rijk-Van Andel, JF, Aeby, A, Blau, N, et al. Tyrosine Hydroxylase Deficiency: A Treatable Disorder of Brain Catecholamine Biosynthesis. Brain (2010) 133(6):1810–22. doi:10.1093/brain/awq087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Wijemanne, S, and Jankovic, J. Dopa-responsive Dystonia-Clinical and Genetic Heterogeneity. Nat Rev Neurol (2015) 11:414–24. doi:10.1038/nrneurol.2015.86</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Salles, PA, Terán-Jimenez, M, Vidal-Santoro, A, Chaná-Cuevas, P, Kauffman, M, and Espay, AJ. Recognizing Atypical Dopa-Responsive Dystonia and its Mimics. Neurol Clin Pract (2021) 11(6):10.1212/CPJ.0000000000001125. doi:10.1212/cpj.0000000000001125</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Jain, S, Greene, PE, and Frucht, SJ. Tetrabenazine Therapy of Pediatric Hyperkinetic Movement Disorders. Mov Disord (2006) 21:1966–72. doi:10.1002/mds.21063</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Fasano, A, and BentivoglioTetrabenazine, AR. Tetrabenazine. Expert Opin Pharmacother (2009) 10:2883–96. doi:10.1517/14656560903386292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Spiegel, LL, Ostrem, JL, and Bledsoe, IO. FDA Approvals and Consensus Guidelines for Botulinum Toxins in the Treatment of Dystonia. Toxins (2020) 12:332. doi:10.3390/toxins12050332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Heinen, F, Desloovere, K, Schroeder, AS, Berweck, S, Borggraefe, I, van Campenhout, A, et al. The Updated European Consensus 2009 on the Use of Botulinum Toxin for Children with Cerebral Palsy. Eur J Paediatric Neurol (2010) 14:45–66. doi:10.1016/j.ejpn.2009.09.005</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Baker R, Jasinski M, Maciag-Tymecka I, Michalowska-Mrozek J, Bonikowski M, Carr L, et al. Botulinum toxin treatment of spasticity in diplegic cerebral palsy: a randomized, double-blind, placebo-controlled, dose-ranging study. Dev. Med. Child Neurol. 2002;44:666–75.</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Carraro E, Trevisi E, Martinuzzi A. Safety profile of incobotulinum toxin A [Xeomin] in gastrocnemious muscles injections in children with cerebral palsy: Randomized double-blind clinical trial. Eur. J. Paediatr. Neurol. 2016;20:532–7.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Willis AW, Crowner B, Brunstrom JE, Kissel A, Racette BA. High dose botulinum toxin A for the treatment of lower extremity hypertonicity in children with cerebral palsy. Dev. Med. Child Neurol. 2007;49:818–22.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Goldstein EM. Safety of high-dose botulinum toxin type A therapy for the treatment of pediatric spasticity. J. Child Neurol. 2006;21:189–92.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Liow NYK, Gimeno H, Lumsden DE, Marianczak J, Kaminska M, Tomlin S, et al. Gabapentin can significantly improve dystonia severity and quality of life in children. Eur. J. Paediatr. Neurol. 2016;20:100–7.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Yianni J., Bain P., Giladi N., Auca M., Gregory R., Joint C., Nandi D., Stein J., Scott R., Aziz T. Globus pallidus internus deep brain stimulation for dystonic conditions: a prospective audit. Mov. Disord., 2003;18(4): 436–442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Coubes P., Cif L., El Fertit H., Hemm S., Vayssiere N., Serrat S., Picot M.C., Tuffery S., Claustres M., Echenne B., Frerebeau P. Electrical stimulation of the globus pallidus internus in patients with primary generalized dystonia: long-term results. J. Neurosurg. 2004;101(2):189-194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Krause M., Fogel W., Kloss M., Rasche D., Volkmann J., Tronnier V. Pallidal stimulation for dystonia. Neurosurgery, 2004;55(6):1361–1370.</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Vidailhet M., Vercueil L., Houeto J.L., Krystkowiak P., Benabid A.L., Cornu P., Lagrange C., Tezenas du Montcel S., Dormont D., Grand S., Blond S., Detante O., Pillon B., Ardouin C., Agid Y., Destee A., Pollak P.; French Stimulation du Pallidum Interne dans la Dystonie (SPIDY) Study Group. Bilateral deep-brain stimulation of the globus pallidus in primary generalized dystonia. N. Engl. J. Med., 2005;352(1): 459–467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Eltahawy H.A., Saint-Cyr J., Poon Y.Y., Moro E., Lang A.E., Lozano A.M. Pallidal deep brain stimulation in cervical dystonia: clinical outcome in four cases. Can. J. Neurol. Sci., 2004;31(3): 328–332.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Parkin S., Aziz T., Gregory R., Bain P. Bilateral internal globus pallidus stimulation for the treatment of spasmodic torticollis. Mov. Disord., 2001;16(3): 489–493.</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DiFrancesco MF, Halpern CH, Hurtig HH, Baltuch GH, Heuer GG. Pediatric indications for deep brain stimulation. Childs Nerv Syst. 2012 Oct;28(10):1701-14. doi: 10.1007/s00381-012-1861-2. Epub 2012 Jul 25. PMID: 22828866.</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Hale AT, Monsour MA, Rolston JD, Naftel RP, Englot DJ. Deep brain stimulation in pediatric dystonia: a systematic review. Neurosurg Rev. 2020 Jun;43(3):873-880. doi: 10.1007/s10143-018-1047-9. Epub 2018 Nov 5. PMID: 30397842; PMCID: PMC6500764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Elkaim, L, Alotaibi, N, Sigal, A, Alotaibi, HM, Lipsman, N, Kalia, SK, et al. Deep Brain Stimulation for Pediatric Dystonia: a Meta-analysis with Individual Participant Data. Dev Med Child Neurol (2019) 61:49–56. doi:10.1111/dmcn.14063</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Gorodetsky Carolina, Fasano Alfonso Approach to the Treatment of Pediatric Dystonia, J Dystonia, V1 2022 , DOI=10.3389/dyst.2022.10287</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Marks, W.A., Acord, S., Bailey, L. et al. Neuromodulation in Childhood Onset Dystonia: Evolving Role of Deep Brain Stimulation. Curr Phys Med Rehabil Rep 8, 37–43 (2020). https://doi.org/10.1007/s40141-020-00258-4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Lizarraga, Karlo J., Duha Al-Shorafat, and Susan Fox. "Update on current and emerging therapies for dystonia." Neurodegenerative disease management 9.3 (2019): 135-147.11</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Okada Y, Shibamoto C, Osumi Y, Asano C, Takeuchi R, Nabeshima S, Morioka S, Shomoto K. Transcranial Direct Current Stimulation Combined with Action Observation and Electromyographic Biofeedback Training in a Patient with Writer's Cramp.PM R. 2018 May 18. pii: S1934-1482(18)30245-4. doi: 10.1016/j.pmrj.2018.05.011.</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Tambasco N, Filidei M, Nigro P, Parnetti L et al. Botulinum Toxin for the Treatment of Hemifacial Spasm: An Update on Clinical Studies. Toxins 2021;13:881. https://doi.org/10.3390/ toxins13120881.</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Jacob AE, Kaelin DL, Roach AR, Ziegler CH, LaFaver K Motor Retraining (MoRe) for Functional Movement Disorders: Outcomes From a 1-Week Multidisciplinary Rehabilitation Program. J Neurol. 2014 Oct;261(10):1857-65. doi: 10.1007/s00415-013-7220-8.</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De Pauw J, Van der Velden K, Meirte J, Van Daele U, Truijen S, Cras P, Mercelis R, De Hertogh W. The effectiveness of physiotherapy for cervical dystonia: a systematic literature review. J Neurol. 2014 Oct;261(10):1857-65. doi: 10.1007/s00415-013-7220-8.</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De Pauw J, Mercelis R, Hallemans A, Michiels S, Truijen S, Cras P, De Hertogh W. Cervical sensorimotor control in idiopathic cervical dystonia: A cross-sectional study.Brain Behav. 2017 Aug 11;7(9):e00735. doi: 10.1002/brb3.735</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Cecılia N. Prudente, Lena Zetterberg, Annika Bring, Lynley Bradnam, Teresa J. Kimberley Systematic Review of Rehabilitation in Focal Dystonias: Classification and Recommendations // Movement disorders clinical practice.- 2018; 5(3): 237–245. doi: 10.1002/mdc3.12574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Gimeno H, Polatajko HJ, Cornelius V, Lin JP, Brown RG. Rehabilitation in childhood-onset hyperkinetic movement disorders including dystonia: Treatment change in outcomes across the ICF and feasibility of outcomes for full trial evaluation. Eur J Paediatr Neurol. 2021 Jul;33:159-167. doi: 10.1016/j.ejpn.2021.04.009. Epub 2021 May 6. PMID: 34052114.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Bertucco M, Sanger TD. Current and emerging strategies for treatment of childhood dystonia. J Hand Ther. 2015 Apr-Jun;28(2):185-93; quiz 194. doi: 10.1016/j.jht.2014.11.002. Epub 2014 Nov 15. PMID: 25835254; PMCID: PMC4424089.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Young SJ, van Doornik J, Sanger TD. Finger muscle control in children with dystonia. Mov Disord. 2011;26(7):1290–1296.</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Lunardini F, Maggioni S, Casellato C, Bertucco M, Pedrocchi A, Terence DS. Increased task-irrelevant components of muscle activity in childhood dystonia. Under Review.</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Bloom R, Przekop A, Sanger TD. Prolonged electromyogram biofeedback improves upper extremity function in children with cerebral palsy. J Child Neurol. 2010;25(12):1480–1484.</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International Classification of Functioning, Disability and Health, World Health Organization, May 22, 2001, (http://www.who.int/classification/icf)</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Lake, Wendell, and Hamid Shah. "Intrathecal baclofen infusion for the treatment of movement disorders." Neurosurgery Clinics 30.2 (2019): 203-209.</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J Clin Nurs. 2005 Aug;14(7):798-804. doi: 10.1111/j.1365-2702.2005.01121.x. Pain: a review of three commonly used pain rating scales Amelia Williamson 1, Barbara Hoggart. doi: 10.1111/j.1365-2702.2005.01121.x</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Spearing M.K., Post R.M., Leverich G.S. et al. Modification of the Clinical Global Impression (CGI) scale for use in bipolar illness (BP): the CGI-BP // Psychiatr. Res., 1997; Zaider TI, Heimberg RG, Fresco DM, Schneier FR, Liebowitz MR. Evaluation of the clinical global impression scale among individuals with social anxiety disorder. Psychol Med 2003; 33(4):611–22.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Орлова О.Р., Артемьев Д.В. Лечение токсином ботулизма фокальных дистоний и лицевых гиперкинезов. Неврологический журнал.1998;Т.3.№3:28-32</w:t>
      </w:r>
    </w:p>
    <w:p w:rsidR="00106833" w:rsidRPr="00106833" w:rsidRDefault="00106833" w:rsidP="00106833">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Азбука ботулинотерапии: научно-практическое издание/ [Кол. авт.]; под ред. С.Л. Тимербаевой.- М.: Практическая медицина, 2014:416</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Приложение А1. Состав рабочей группы</w:t>
      </w:r>
    </w:p>
    <w:p w:rsidR="00106833" w:rsidRPr="00106833" w:rsidRDefault="00106833" w:rsidP="00106833">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Балабанова Ольга Леонидовна</w:t>
      </w:r>
      <w:r w:rsidRPr="00106833">
        <w:rPr>
          <w:rFonts w:ascii="Times New Roman" w:eastAsia="Times New Roman" w:hAnsi="Times New Roman" w:cs="Times New Roman"/>
          <w:color w:val="222222"/>
          <w:spacing w:val="4"/>
          <w:sz w:val="27"/>
          <w:szCs w:val="27"/>
          <w:lang w:eastAsia="ru-RU"/>
        </w:rPr>
        <w:t> – к.м.н.,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106833" w:rsidRPr="00106833" w:rsidRDefault="00106833" w:rsidP="00106833">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Батоцыренов Баир Васильевич</w:t>
      </w:r>
      <w:r w:rsidRPr="00106833">
        <w:rPr>
          <w:rFonts w:ascii="Times New Roman" w:eastAsia="Times New Roman" w:hAnsi="Times New Roman" w:cs="Times New Roman"/>
          <w:color w:val="222222"/>
          <w:spacing w:val="4"/>
          <w:sz w:val="27"/>
          <w:szCs w:val="27"/>
          <w:lang w:eastAsia="ru-RU"/>
        </w:rPr>
        <w:t> – д.м.н., главный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106833" w:rsidRPr="00106833" w:rsidRDefault="00106833" w:rsidP="00106833">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Кузнецов Олег Анатольевич </w:t>
      </w:r>
      <w:r w:rsidRPr="00106833">
        <w:rPr>
          <w:rFonts w:ascii="Times New Roman" w:eastAsia="Times New Roman" w:hAnsi="Times New Roman" w:cs="Times New Roman"/>
          <w:color w:val="222222"/>
          <w:spacing w:val="4"/>
          <w:sz w:val="27"/>
          <w:szCs w:val="27"/>
          <w:lang w:eastAsia="ru-RU"/>
        </w:rPr>
        <w:t>–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106833" w:rsidRPr="00106833" w:rsidRDefault="00106833" w:rsidP="00106833">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Кузнецов Семён Валерьевич </w:t>
      </w:r>
      <w:r w:rsidRPr="00106833">
        <w:rPr>
          <w:rFonts w:ascii="Times New Roman" w:eastAsia="Times New Roman" w:hAnsi="Times New Roman" w:cs="Times New Roman"/>
          <w:color w:val="222222"/>
          <w:spacing w:val="4"/>
          <w:sz w:val="27"/>
          <w:szCs w:val="27"/>
          <w:lang w:eastAsia="ru-RU"/>
        </w:rPr>
        <w:t>–</w:t>
      </w:r>
      <w:r w:rsidRPr="00106833">
        <w:rPr>
          <w:rFonts w:ascii="Times New Roman" w:eastAsia="Times New Roman" w:hAnsi="Times New Roman" w:cs="Times New Roman"/>
          <w:b/>
          <w:bCs/>
          <w:color w:val="222222"/>
          <w:spacing w:val="4"/>
          <w:sz w:val="27"/>
          <w:szCs w:val="27"/>
          <w:lang w:eastAsia="ru-RU"/>
        </w:rPr>
        <w:t> </w:t>
      </w:r>
      <w:r w:rsidRPr="00106833">
        <w:rPr>
          <w:rFonts w:ascii="Times New Roman" w:eastAsia="Times New Roman" w:hAnsi="Times New Roman" w:cs="Times New Roman"/>
          <w:color w:val="222222"/>
          <w:spacing w:val="4"/>
          <w:sz w:val="27"/>
          <w:szCs w:val="27"/>
          <w:lang w:eastAsia="ru-RU"/>
        </w:rPr>
        <w:t>к.м.н., доцент, старший научный сотрудник отдела клинической токсикологии ГБУ «Санкт-Петербургский научно-исследовательский институт скорой помощи им. И.И. Джанелидзе»; ведущий научный сотрудник ФГБУ «Научно-клинический центр токсикологии им С.Н. Голикова ФМБА России».</w:t>
      </w:r>
    </w:p>
    <w:p w:rsidR="00106833" w:rsidRPr="00106833" w:rsidRDefault="00106833" w:rsidP="00106833">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Лодягин Алексей Николаевич</w:t>
      </w:r>
      <w:r w:rsidRPr="00106833">
        <w:rPr>
          <w:rFonts w:ascii="Times New Roman" w:eastAsia="Times New Roman" w:hAnsi="Times New Roman" w:cs="Times New Roman"/>
          <w:color w:val="222222"/>
          <w:spacing w:val="4"/>
          <w:sz w:val="27"/>
          <w:szCs w:val="27"/>
          <w:lang w:eastAsia="ru-RU"/>
        </w:rPr>
        <w:t> – д.м.н., главный внештатный специалист-токсиколог СЗФО, главный внештатный специалист-токсиколог Комитета по здравоохранению Санкт-Петербурга, руководитель отдела клинической токсикологии ГБУ «Санкт-Петербургский научно-исследовательский институт скорой помощи им. И.И. Джанелидзе».</w:t>
      </w:r>
    </w:p>
    <w:p w:rsidR="00106833" w:rsidRPr="00106833" w:rsidRDefault="00106833" w:rsidP="00106833">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Нарзикулов Рустам Абдухалимович</w:t>
      </w:r>
      <w:r w:rsidRPr="00106833">
        <w:rPr>
          <w:rFonts w:ascii="Times New Roman" w:eastAsia="Times New Roman" w:hAnsi="Times New Roman" w:cs="Times New Roman"/>
          <w:color w:val="222222"/>
          <w:spacing w:val="4"/>
          <w:sz w:val="27"/>
          <w:szCs w:val="27"/>
          <w:lang w:eastAsia="ru-RU"/>
        </w:rPr>
        <w:t> – д.м.н.,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Конфликт интересов отсутствует.</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врач-анестезиолог-реаниматолог;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врач-гастроэнтеролог;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врач-инфекционист;</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врач-иммунолог;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врач-кардиолог;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 клинической лабораторной диагностики;</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врач-невролог;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врач-нейрохирург;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 общей практики (семейный врач);</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врач-оториноларинголог;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врач-офтальмолог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 скорой медицинской помощи;</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 судебно-медицинский эксперт;</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врач-терапевт;</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врач-терапевт участковый;</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врач-токсиколог;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врач-трансфузиолог;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 функциональной диагностики;</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врач-хирург;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врач-эндоскопист;</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 – психиатр-нарколог;</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врач лучевой диагностики;</w:t>
      </w:r>
    </w:p>
    <w:p w:rsidR="00106833" w:rsidRPr="00106833" w:rsidRDefault="00106833" w:rsidP="00106833">
      <w:pPr>
        <w:numPr>
          <w:ilvl w:val="0"/>
          <w:numId w:val="5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фельдшер скорой медицинской помощи.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Методология разработки клинических рекомендаций: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Информационные ресурсы, использованные для разработки клинических рекомендаций:</w:t>
      </w:r>
    </w:p>
    <w:p w:rsidR="00106833" w:rsidRPr="00106833" w:rsidRDefault="00106833" w:rsidP="00106833">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электронные базы данных (MEDLINE, КИПТС “POISON”, версия 3.1, INCHEM IPCS WHO);</w:t>
      </w:r>
    </w:p>
    <w:p w:rsidR="00106833" w:rsidRPr="00106833" w:rsidRDefault="00106833" w:rsidP="00106833">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консолидированный клинический опыт ведущих специализированных центров по лечению острых отравлений химической этиологии, клинических токсикологов Санкт-Петербурга, Москвы и Екатеринбурга;</w:t>
      </w:r>
    </w:p>
    <w:p w:rsidR="00106833" w:rsidRPr="00106833" w:rsidRDefault="00106833" w:rsidP="00106833">
      <w:pPr>
        <w:numPr>
          <w:ilvl w:val="0"/>
          <w:numId w:val="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тематические монографии, учебники, руководства, опубликованные в период 1999-2019 г.</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Методы, использованные для оценки качества и достоверности клинических рекомендаций: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На основании отобранных публикаций были сформулированы тезис-рекомендации, которые были оценены с помощью шкал оценки уровне достоверности доказательств и методов диагностики,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(Таблица 2, Таблица 3, Таблица 4) В дальнейшем каждая тезис-рекомендация была тщательно обсуждена на общем собрании рабочей группы, во всех случаях разногласия был достигнут консенсус.</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Таблица 2</w:t>
      </w:r>
      <w:r w:rsidRPr="00106833">
        <w:rPr>
          <w:rFonts w:ascii="Times New Roman" w:eastAsia="Times New Roman" w:hAnsi="Times New Roman" w:cs="Times New Roman"/>
          <w:color w:val="222222"/>
          <w:spacing w:val="4"/>
          <w:sz w:val="27"/>
          <w:szCs w:val="27"/>
          <w:lang w:eastAsia="ru-RU"/>
        </w:rPr>
        <w:t> –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869"/>
        <w:gridCol w:w="20731"/>
      </w:tblGrid>
      <w:tr w:rsidR="00106833" w:rsidRPr="00106833" w:rsidTr="0010683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Расшифровка</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Несравнительные исследования, описание клинического случая</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Таблица 3</w:t>
      </w:r>
      <w:r w:rsidRPr="00106833">
        <w:rPr>
          <w:rFonts w:ascii="Times New Roman" w:eastAsia="Times New Roman" w:hAnsi="Times New Roman" w:cs="Times New Roman"/>
          <w:color w:val="222222"/>
          <w:spacing w:val="4"/>
          <w:sz w:val="27"/>
          <w:szCs w:val="27"/>
          <w:lang w:eastAsia="ru-RU"/>
        </w:rPr>
        <w:t> –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84"/>
        <w:gridCol w:w="20616"/>
      </w:tblGrid>
      <w:tr w:rsidR="00106833" w:rsidRPr="00106833" w:rsidTr="0010683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Расшифровка</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Таблица 4</w:t>
      </w:r>
      <w:r w:rsidRPr="00106833">
        <w:rPr>
          <w:rFonts w:ascii="Times New Roman" w:eastAsia="Times New Roman" w:hAnsi="Times New Roman" w:cs="Times New Roman"/>
          <w:color w:val="222222"/>
          <w:spacing w:val="4"/>
          <w:sz w:val="27"/>
          <w:szCs w:val="27"/>
          <w:lang w:eastAsia="ru-RU"/>
        </w:rPr>
        <w:t> –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796"/>
        <w:gridCol w:w="20804"/>
      </w:tblGrid>
      <w:tr w:rsidR="00106833" w:rsidRPr="00106833" w:rsidTr="0010683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Расшифровка</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w:t>
      </w:r>
      <w:r w:rsidRPr="00106833">
        <w:rPr>
          <w:rFonts w:ascii="Times New Roman" w:eastAsia="Times New Roman" w:hAnsi="Times New Roman" w:cs="Times New Roman"/>
          <w:color w:val="222222"/>
          <w:spacing w:val="4"/>
          <w:sz w:val="27"/>
          <w:szCs w:val="27"/>
          <w:lang w:eastAsia="ru-RU"/>
        </w:rPr>
        <w:lastRenderedPageBreak/>
        <w:t>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Приложение А3. Справочные материалы</w:t>
      </w:r>
    </w:p>
    <w:p w:rsidR="00106833" w:rsidRPr="00106833" w:rsidRDefault="00106833" w:rsidP="0010683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Токсическое действие веществ, преимущественно немедицинского назначения (Т51-Т65) / Всемирная Организация Здравоохранения // Международная статисти-ческая классификация болезней и проблем, связанных со здоровьем. Десятый пе-ресмотр. Том 1 (часть 2) – М.: Медицина, 1995. – С. 337-344.</w:t>
      </w:r>
    </w:p>
    <w:p w:rsidR="00106833" w:rsidRPr="00106833" w:rsidRDefault="00106833" w:rsidP="0010683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Приказ Минздрава России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w:t>
      </w:r>
    </w:p>
    <w:p w:rsidR="00106833" w:rsidRPr="00106833" w:rsidRDefault="00106833" w:rsidP="0010683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Приказ Минздрава России от.15. 11.2012 г. №925н «Об утверждении порядка ока-зания медицинской помощи при острых химических отравлениях».</w:t>
      </w:r>
    </w:p>
    <w:p w:rsidR="00106833" w:rsidRPr="00106833" w:rsidRDefault="00106833" w:rsidP="0010683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Приказ Минздрава России от 20.06.2013 г. №388н «Об утверждении Порядка ока-зания скорой, в том числе скорой специализированной, медицинской помощи».</w:t>
      </w:r>
    </w:p>
    <w:p w:rsidR="00106833" w:rsidRPr="00106833" w:rsidRDefault="00106833" w:rsidP="0010683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Приказ Минздрава России от 10.05.2017 г. №203н «Об утверждении критериев оценки качества медицинской помощи».</w:t>
      </w:r>
    </w:p>
    <w:p w:rsidR="00106833" w:rsidRPr="00106833" w:rsidRDefault="00106833" w:rsidP="0010683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Приказ Минздрава России от 13.10.2017 г. №804н в редакции от 24.09.2020, с из-менениями от 26.10.2022 «Об утверждении номенклатуры медицинских услуг».</w:t>
      </w:r>
    </w:p>
    <w:p w:rsidR="00106833" w:rsidRPr="00106833" w:rsidRDefault="00106833" w:rsidP="0010683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Федеральный закон от 25.12.2018 г. №489 в редакции от 11.06.2021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106833" w:rsidRPr="00106833" w:rsidRDefault="00106833" w:rsidP="0010683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Приказ Минздрава России от 28.02.2019 г. №103н в редакции от 26.06.2020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106833" w:rsidRPr="00106833" w:rsidRDefault="00106833" w:rsidP="0010683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Приказ Минздрава России от 28.10.2020 г. №1165н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w:t>
      </w:r>
    </w:p>
    <w:p w:rsidR="00106833" w:rsidRPr="00106833" w:rsidRDefault="00106833" w:rsidP="00106833">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Приложение Б. Алгоритмы действий врача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Больной с подозрением на острое отравление метанолом и этиленгликолем:</w:t>
      </w:r>
    </w:p>
    <w:p w:rsidR="00106833" w:rsidRPr="00106833" w:rsidRDefault="00106833" w:rsidP="00106833">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Сбор анамнеза для выявления характера токсичного агента: вид, название, назначение, доза, экспозиция, путь поступления в организм и причина отравления.</w:t>
      </w:r>
    </w:p>
    <w:p w:rsidR="00106833" w:rsidRPr="00106833" w:rsidRDefault="00106833" w:rsidP="00106833">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Наличие различных нарушений сознаний (продуктивных, дефицитарных).</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Оказание скорой медицинской помощи вне медицинской организации:</w:t>
      </w:r>
    </w:p>
    <w:p w:rsidR="00106833" w:rsidRPr="00106833" w:rsidRDefault="00106833" w:rsidP="0010683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В случаях аспирационно-обтурационных расстройств дыхания необходимо проведение туалета полости рта, проведение аспирации содержимого верхних дыхательных путей, обеспечение проходимости верхних дыхательных путей.</w:t>
      </w:r>
    </w:p>
    <w:p w:rsidR="00106833" w:rsidRPr="00106833" w:rsidRDefault="00106833" w:rsidP="0010683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 развитии острой дыхательной недостаточности начать проведение искусственной вентиляции легких с использованием аппаратов искусственной вентиляции легких.</w:t>
      </w:r>
    </w:p>
    <w:p w:rsidR="00106833" w:rsidRPr="00106833" w:rsidRDefault="00106833" w:rsidP="00106833">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При растройствах гемодинамики, а также с целью проведения детоксикационной терапии необходимо обеспечение венозного доступа и внутривенная инфузия растворов, влияющих на водно-электролитный баланс, растворов декстрозы , солевых растворов.</w:t>
      </w:r>
    </w:p>
    <w:p w:rsidR="00106833" w:rsidRPr="00106833" w:rsidRDefault="00106833" w:rsidP="00106833">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Медицинская эвакуация пациента в стационар, специализирующийся на лечении острых отравлений, при невозможности - в стационар, имеющий возможность проведения гемодиализа.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Оказание медицинской помощи в стационарных условиях:</w:t>
      </w:r>
    </w:p>
    <w:p w:rsidR="00106833" w:rsidRPr="00106833" w:rsidRDefault="00106833" w:rsidP="00106833">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Оценка состояния и решение вопроса о необходимости госпитализации в ОРИТ или в палату реанимации и интенсивной терапии стационарного отделения скорой медицинской помощи.</w:t>
      </w:r>
    </w:p>
    <w:p w:rsidR="00106833" w:rsidRPr="00106833" w:rsidRDefault="00106833" w:rsidP="00106833">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Интубация трахеи, начало ИВЛ при развитии коматозного состояния и/или наличия дыхательной недостаточности (если не выполнено на догоспитальном этапе).</w:t>
      </w:r>
    </w:p>
    <w:p w:rsidR="00106833" w:rsidRPr="00106833" w:rsidRDefault="00106833" w:rsidP="00106833">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Синдромальная терапия, направленная на восстановление и поддержание витальных функций.</w:t>
      </w:r>
    </w:p>
    <w:p w:rsidR="00106833" w:rsidRPr="00106833" w:rsidRDefault="00106833" w:rsidP="00106833">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Коррекция КОС (инфузия натрия гидрокарбоната).</w:t>
      </w:r>
    </w:p>
    <w:p w:rsidR="00106833" w:rsidRPr="00106833" w:rsidRDefault="00106833" w:rsidP="00106833">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Антидотная терапия (этанол).</w:t>
      </w:r>
    </w:p>
    <w:p w:rsidR="00106833" w:rsidRPr="00106833" w:rsidRDefault="00106833" w:rsidP="00106833">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Проведение детоксикационного гемодиализа.</w:t>
      </w:r>
    </w:p>
    <w:p w:rsidR="00106833" w:rsidRPr="00106833" w:rsidRDefault="00106833" w:rsidP="00106833">
      <w:pPr>
        <w:numPr>
          <w:ilvl w:val="0"/>
          <w:numId w:val="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Проведение форсированного диуреза.</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Приложение В. Информация для пациента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Информация для пациентов, поступивших в состоянии комы, дается после восстановления сознания, должна содержать сведения об осложнениях, имевших место в токсикогенной стадии отравления, планируемом лечении в процессе реабилитации (если таковое необходимо для данного пациента).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 xml:space="preserve">При острых отравлениях спиртами легкой и средней степени тяжести пациента информируют об опасности для здоровья этих токсичных веществ, возможных осложнениях, отдаленных последствиях отравления, планируемом обследовании (химико-токсикологическое, клинико-биохимическое, инструментальное), и лечении (методы детоксикации, патогенетической, специфической терапии). Пациент (или его законные представители) </w:t>
      </w:r>
      <w:r w:rsidRPr="00106833">
        <w:rPr>
          <w:rFonts w:ascii="Times New Roman" w:eastAsia="Times New Roman" w:hAnsi="Times New Roman" w:cs="Times New Roman"/>
          <w:color w:val="222222"/>
          <w:spacing w:val="4"/>
          <w:sz w:val="27"/>
          <w:szCs w:val="27"/>
          <w:lang w:eastAsia="ru-RU"/>
        </w:rPr>
        <w:lastRenderedPageBreak/>
        <w:t>подписывает информированное добровольное согласие на предложенный объем обследования и лечения.</w:t>
      </w:r>
    </w:p>
    <w:p w:rsidR="00106833" w:rsidRPr="00106833" w:rsidRDefault="00106833" w:rsidP="0010683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106833">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106833" w:rsidRPr="00106833" w:rsidRDefault="00106833" w:rsidP="0010683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06833">
        <w:rPr>
          <w:rFonts w:ascii="Times New Roman" w:eastAsia="Times New Roman" w:hAnsi="Times New Roman" w:cs="Times New Roman"/>
          <w:b/>
          <w:bCs/>
          <w:color w:val="222222"/>
          <w:spacing w:val="4"/>
          <w:sz w:val="33"/>
          <w:szCs w:val="33"/>
          <w:lang w:eastAsia="ru-RU"/>
        </w:rPr>
        <w:t>Приложение Г1. Шкала комы Глазго</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Паспорт таблицы:</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Оригинальное название: Glasgow Coma Scale</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Источник: https://www.glasgowcomascale.org</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Тип: Шкала оценки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Назначение: Для количественной оценки тяжести коматозного состояния и психоневрологических расстройств, относящихся к нарушениям сознания любой этиологии.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997"/>
        <w:gridCol w:w="6532"/>
        <w:gridCol w:w="6182"/>
        <w:gridCol w:w="5889"/>
      </w:tblGrid>
      <w:tr w:rsidR="00106833" w:rsidRPr="00106833" w:rsidTr="0010683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Речевая реакция (неразговаривающие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Двигательная реакция</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Произвольное – 4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Реакция на голос – 3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Реакция на боль – 2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Реакция отсутствует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Ребенок улыбается, ориентируется на звук, следит за объектами, интерактивен – 5 баллов</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Ребенка при плаче можно успокоить, интерактивность неполноценная – 4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При плаче успокаивается, но ненадолго, стонет – 3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Не успокаивается при плаче, беспокоен – 2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Плач и интерактивность отсутствуют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Больной ориентирован, быстро и правильно отвечает на заданный вопрос – 5 баллов</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Больной дезориентирован, спутанная речь – 4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Словесная «окрошка», ответ по смыслу не соответствует вопросу – 3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Нечленораздельные звуки в ответ на заданный вопрос – 2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Отсутствие речи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Выполнение движений по команде – 6 баллов</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Целесообразное движение в ответ на болевое раздражение (отталкивание) – 5 баллов</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Отдергивание конечностей в ответ на болевое раздражение – 4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Патологическое сгибание в ответ на болевое раздражение (декортикация) – 3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Патологическое разгибание в ответ на болевое раздражение (децеребрация) – 2 балла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Отсутствие движений – 1 балл</w:t>
            </w:r>
          </w:p>
        </w:tc>
      </w:tr>
    </w:tbl>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Ключ:</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15 баллов – сознание ясное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10-14 баллов – умеренное и глубокое оглушение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8-10 баллов – сопор</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6-7 баллов – умеренная кома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4-5 баллов – терминальная кома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3 балла – гибель коры головного мозга</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Пояснение: Состояние больного, согласно шкале комы Глазго, оценивается по трем признакам, каждый из которых оценивается в баллах. Баллы суммируются. Сумма трех реакций, варьируется от 3 (глубокая кома) до 15 баллов (больной в сознании).</w:t>
      </w:r>
    </w:p>
    <w:p w:rsidR="00106833" w:rsidRPr="00106833" w:rsidRDefault="00106833" w:rsidP="0010683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06833">
        <w:rPr>
          <w:rFonts w:ascii="Times New Roman" w:eastAsia="Times New Roman" w:hAnsi="Times New Roman" w:cs="Times New Roman"/>
          <w:b/>
          <w:bCs/>
          <w:color w:val="222222"/>
          <w:spacing w:val="4"/>
          <w:sz w:val="33"/>
          <w:szCs w:val="33"/>
          <w:lang w:eastAsia="ru-RU"/>
        </w:rPr>
        <w:t>Приложение Г2. Шкала степени тяжести отравлений</w:t>
      </w:r>
    </w:p>
    <w:p w:rsidR="00106833" w:rsidRPr="00106833" w:rsidRDefault="00106833" w:rsidP="0010683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b/>
          <w:bCs/>
          <w:color w:val="222222"/>
          <w:spacing w:val="4"/>
          <w:sz w:val="27"/>
          <w:szCs w:val="27"/>
          <w:lang w:eastAsia="ru-RU"/>
        </w:rPr>
        <w:t>Паспорт таблицы:</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Название на русском языке: Шкала степени тяжести отравлений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Оригинальное название: Poisoning severity score</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Источник: https://www.who.int/publications/m/item/poisoning-severity-score</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Тип: Шкала оценки</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Назначение: Для количественной оценки степени тяжести острых отравлений.</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783"/>
        <w:gridCol w:w="2080"/>
        <w:gridCol w:w="4442"/>
        <w:gridCol w:w="5217"/>
        <w:gridCol w:w="4655"/>
        <w:gridCol w:w="2423"/>
      </w:tblGrid>
      <w:tr w:rsidR="00106833" w:rsidRPr="00106833" w:rsidTr="0010683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Орган/</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система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Умеренная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Сильная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Смертельная/ терминальная</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b/>
                <w:bCs/>
                <w:sz w:val="27"/>
                <w:szCs w:val="27"/>
                <w:lang w:eastAsia="ru-RU"/>
              </w:rPr>
              <w:t>4</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Нет признаков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Невыраженные и самостоятельно проходящие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Выраженные и длительные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Опасные для жизни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Смерть</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Рвота, диарея, боль</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lastRenderedPageBreak/>
              <w:t>Раздражение, ожоги I степени, минимальные изъязвления во рту</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Эндоскопия: эритема,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lastRenderedPageBreak/>
              <w:t>Выраженная и длительная рвота, диарея, боль, илеус</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lastRenderedPageBreak/>
              <w:t>ожоги I степени опасной локализации, ограниченные участки ожогов II степени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дисфагия</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эндоскопия: язвенные трансмуральные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lastRenderedPageBreak/>
              <w:t>Массивные кровотечения, перфорации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lastRenderedPageBreak/>
              <w:t>Распространенные ожоги II и III степени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Сильная дисфагия</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Эндоскопия: язвенные трансмуральные поражения, перфорации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lastRenderedPageBreak/>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Раздражение, кашель, одышка, легкое диспноэ, легкий бронхоспазм</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Рентген ОГК: минимальными изменениями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Длительный кашель, бронхоспазм, диспноэ, стридор, гипоксия, необходимость в оксигенотерапии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Рентген ОГК: умеренные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Проявления дыхательной недостаточности (по причине – тяжелый бронхоспазм, обструкция дыхательных путей, отек гортани, отек легких, РДС, пневмония, пневмоторакс)</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Рентген ОГК: тяжелые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Сонливость, головокружение, шум в ушах, атаксия</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Беспокойство</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Слабые экстрапирамидные нарушения</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Мягкий холинергический синдром</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Парестезии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Минимальные зрительные и слуховые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Поверхностная кома с сохраненной реакцией на боль (локализация боли, целесообразное движение в ответ на боль)</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Кратковременное брадипноэ</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Спутанность, ажитация, галлюцинации, бред</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Редкие генерализованные или локальные судороги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Выраженный экстрапирамидный синдром</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Выраженный холинергический синдром</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Локализованный паралич не затрагивающий жизненноважные функции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Зрительные и слуховые галлюцинации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Глубокая кома без реакции на боль или неуместной реакцией на боль</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Депрессия дыхания с дыхательной недостаточностью</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Выраженное возбуждение</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Частые генерализованные судороги, эпистатус, опистотонус</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Генерализованный паралич или паралич влияющий на жизненноважные функции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Слепота, глухота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lastRenderedPageBreak/>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Единичные изолированные экстрасистолы</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Легкая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Синусовая брадикардия (ЧСС 40-50 у взрослых, 60-80 у детей, 80-90 у новорожденных)</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Синусовая тахикардия (ЧСС 140-180 у взрослых, 160-190 у детей, 160-200 у новорожденных)</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Частые экстрасистолы, предсердная фибрилляция, АV-блокада I-II степени, удлиненный QRS или QT, нарушения реполяризации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Ишемия миокарда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Выраженная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Выраженная синусовая брадикардия (ЧСС менее 40 у взрослых, менее 60 у детей, менее 80 у новорожденных)</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Выраженная синусовая тахикардия (ЧСС более 180 у взрослых, более 190 у детей, более 200 у новорожденных)</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Угрожающая жизни желудочковая дисритмия, АV-блокада III степени, асистолия</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Инфаркт миокарда</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Шок, гипертонический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Метаболические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Слабые кислотно-основные нарушения (НСО</w:t>
            </w:r>
            <w:r w:rsidRPr="00106833">
              <w:rPr>
                <w:rFonts w:ascii="Verdana" w:eastAsia="Times New Roman" w:hAnsi="Verdana" w:cs="Times New Roman"/>
                <w:sz w:val="12"/>
                <w:szCs w:val="12"/>
                <w:vertAlign w:val="subscript"/>
                <w:lang w:eastAsia="ru-RU"/>
              </w:rPr>
              <w:t>3</w:t>
            </w:r>
            <w:r w:rsidRPr="00106833">
              <w:rPr>
                <w:rFonts w:ascii="Verdana" w:eastAsia="Times New Roman" w:hAnsi="Verdana" w:cs="Times New Roman"/>
                <w:sz w:val="27"/>
                <w:szCs w:val="27"/>
                <w:lang w:eastAsia="ru-RU"/>
              </w:rPr>
              <w:t> 15-20 или 30-40 ммоль/л, рН 7,25-7,32 или 7,5-7,59)</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Слабые электролитные и жидкостные нарушения (К</w:t>
            </w:r>
            <w:r w:rsidRPr="00106833">
              <w:rPr>
                <w:rFonts w:ascii="Verdana" w:eastAsia="Times New Roman" w:hAnsi="Verdana" w:cs="Times New Roman"/>
                <w:sz w:val="12"/>
                <w:szCs w:val="12"/>
                <w:vertAlign w:val="superscript"/>
                <w:lang w:eastAsia="ru-RU"/>
              </w:rPr>
              <w:t>+</w:t>
            </w:r>
            <w:r w:rsidRPr="00106833">
              <w:rPr>
                <w:rFonts w:ascii="Verdana" w:eastAsia="Times New Roman" w:hAnsi="Verdana" w:cs="Times New Roman"/>
                <w:sz w:val="27"/>
                <w:szCs w:val="27"/>
                <w:lang w:eastAsia="ru-RU"/>
              </w:rPr>
              <w:t> 3,0-3,4 или 5,2-5,9 ммоль/л)</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Слабая гипогликемия (2,8-3,9 ммоль/л у взрослых)</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Кратковременная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Выраженные кислотно-основные нарушения (НСО</w:t>
            </w:r>
            <w:r w:rsidRPr="00106833">
              <w:rPr>
                <w:rFonts w:ascii="Verdana" w:eastAsia="Times New Roman" w:hAnsi="Verdana" w:cs="Times New Roman"/>
                <w:sz w:val="12"/>
                <w:szCs w:val="12"/>
                <w:vertAlign w:val="subscript"/>
                <w:lang w:eastAsia="ru-RU"/>
              </w:rPr>
              <w:t>3</w:t>
            </w:r>
            <w:r w:rsidRPr="00106833">
              <w:rPr>
                <w:rFonts w:ascii="Verdana" w:eastAsia="Times New Roman" w:hAnsi="Verdana" w:cs="Times New Roman"/>
                <w:sz w:val="27"/>
                <w:szCs w:val="27"/>
                <w:lang w:eastAsia="ru-RU"/>
              </w:rPr>
              <w:t> 10-14 или более 40 ммоль/л, рН 7,15-7,24 или 7,6-7,69)</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Более выраженные электролитные и жидкостные нарушения (К</w:t>
            </w:r>
            <w:r w:rsidRPr="00106833">
              <w:rPr>
                <w:rFonts w:ascii="Verdana" w:eastAsia="Times New Roman" w:hAnsi="Verdana" w:cs="Times New Roman"/>
                <w:sz w:val="12"/>
                <w:szCs w:val="12"/>
                <w:vertAlign w:val="superscript"/>
                <w:lang w:eastAsia="ru-RU"/>
              </w:rPr>
              <w:t>+</w:t>
            </w:r>
            <w:r w:rsidRPr="00106833">
              <w:rPr>
                <w:rFonts w:ascii="Verdana" w:eastAsia="Times New Roman" w:hAnsi="Verdana" w:cs="Times New Roman"/>
                <w:sz w:val="27"/>
                <w:szCs w:val="27"/>
                <w:lang w:eastAsia="ru-RU"/>
              </w:rPr>
              <w:t> 2,5-2,9 или 6,0-6,9 ммоль/л)</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Более выраженная гипогликемия (1,7-2,8 ммоль/л у взрослых)</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Длительная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Тяжелые кислотно-основные нарушения (НСО</w:t>
            </w:r>
            <w:r w:rsidRPr="00106833">
              <w:rPr>
                <w:rFonts w:ascii="Verdana" w:eastAsia="Times New Roman" w:hAnsi="Verdana" w:cs="Times New Roman"/>
                <w:sz w:val="12"/>
                <w:szCs w:val="12"/>
                <w:vertAlign w:val="subscript"/>
                <w:lang w:eastAsia="ru-RU"/>
              </w:rPr>
              <w:t>3</w:t>
            </w:r>
            <w:r w:rsidRPr="00106833">
              <w:rPr>
                <w:rFonts w:ascii="Verdana" w:eastAsia="Times New Roman" w:hAnsi="Verdana" w:cs="Times New Roman"/>
                <w:sz w:val="27"/>
                <w:szCs w:val="27"/>
                <w:lang w:eastAsia="ru-RU"/>
              </w:rPr>
              <w:t> менее 10 ммоль/л, рН менее 7,15 или более 7,7)</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Тяжелые электролитные и жидкостные нарушения (К</w:t>
            </w:r>
            <w:r w:rsidRPr="00106833">
              <w:rPr>
                <w:rFonts w:ascii="Verdana" w:eastAsia="Times New Roman" w:hAnsi="Verdana" w:cs="Times New Roman"/>
                <w:sz w:val="12"/>
                <w:szCs w:val="12"/>
                <w:vertAlign w:val="superscript"/>
                <w:lang w:eastAsia="ru-RU"/>
              </w:rPr>
              <w:t>+</w:t>
            </w:r>
            <w:r w:rsidRPr="00106833">
              <w:rPr>
                <w:rFonts w:ascii="Verdana" w:eastAsia="Times New Roman" w:hAnsi="Verdana" w:cs="Times New Roman"/>
                <w:sz w:val="27"/>
                <w:szCs w:val="27"/>
                <w:lang w:eastAsia="ru-RU"/>
              </w:rPr>
              <w:t> менее 2,5 или более 7,0 ммоль/л)</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Тяжелая гипогликемия (менее 1,7 ммоль/л у взрослых)</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Опасная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Незначительное увеличение ферментов (АСАТ, АЛАТ в пределах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Повышение ферментов сыворотки, но нет других биохимических критериев (например, аммиак, свертывающие факторы) или клинических данных о печеночной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Увеличение печеночных ферментов (более 50 норм) или наличие биохимических или клинических данных о печеночной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Минимальные протеинурия/гематурия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Массивная протеинурия/гематурия</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xml:space="preserve">Почечная дисфункция (например, олигурия, полиурия, </w:t>
            </w:r>
            <w:r w:rsidRPr="00106833">
              <w:rPr>
                <w:rFonts w:ascii="Verdana" w:eastAsia="Times New Roman" w:hAnsi="Verdana" w:cs="Times New Roman"/>
                <w:sz w:val="27"/>
                <w:szCs w:val="27"/>
                <w:lang w:eastAsia="ru-RU"/>
              </w:rPr>
              <w:lastRenderedPageBreak/>
              <w:t>сывороточный креатинин более 200-500)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lastRenderedPageBreak/>
              <w:t>Почечная недостаточность (например, анурия, сывороточный креатинин более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Легкий гемолиз</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Легкая метгемоглобинемия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Гемолиз</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Более выраженная метгемоглобинемия (metHb 30-50)</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Нарушения коагуляции без кровотечения</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Массивный гемолиз</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Серьезная метгемоглобинемия</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Нарушения коагуляции с кровотечением</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Тяжелая 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Слабая боль, слабость</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КФК 250-1,500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Боль, ригидность, спазмы и фасцикуляции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Рабдомиолиз, КФК – 1500-10000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Сильная боль, выраженная ригидность, обширные спазмы и фасцикуляции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Рабдомиолиз с осложнениями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Позиционный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Местное воздействие на кожу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Раздражение, ожоги 1 ст. (покраснение) или ожоги 2 ст. менее 10%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ожоги 2 ст. 10-50% поверхности тела (дети 30-50%) или ожоги 2 ст. менее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ожоги 2 ст. более 50% поверхности тела (дети более 30) или ожоги 3 ст. более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Локальное воздействие на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Раздражение, покраснение, слезотечение, мягкий отек конъюнктивы?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Интенсивное раздражение, амброзия роговицы,</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Незначительные, точечные язвы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Язвы роговицы (кроме точечных), перфорация</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Постоянный ущерб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r w:rsidR="00106833" w:rsidRPr="00106833" w:rsidTr="0010683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Местный эффект от укуса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Местная опухоль, зуд</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Слабая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Отек всей конечности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Отек всех конечности и значительной части прилегающей территории</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Обширный некроз</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Критическая локализация, угрожающая отеком дыхательных путей</w:t>
            </w:r>
          </w:p>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Интенсивная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06833" w:rsidRPr="00106833" w:rsidRDefault="00106833" w:rsidP="00106833">
            <w:pPr>
              <w:spacing w:after="0" w:line="240" w:lineRule="atLeast"/>
              <w:jc w:val="both"/>
              <w:rPr>
                <w:rFonts w:ascii="Verdana" w:eastAsia="Times New Roman" w:hAnsi="Verdana" w:cs="Times New Roman"/>
                <w:sz w:val="27"/>
                <w:szCs w:val="27"/>
                <w:lang w:eastAsia="ru-RU"/>
              </w:rPr>
            </w:pPr>
            <w:r w:rsidRPr="00106833">
              <w:rPr>
                <w:rFonts w:ascii="Verdana" w:eastAsia="Times New Roman" w:hAnsi="Verdana" w:cs="Times New Roman"/>
                <w:sz w:val="27"/>
                <w:szCs w:val="27"/>
                <w:lang w:eastAsia="ru-RU"/>
              </w:rPr>
              <w:t> </w:t>
            </w:r>
          </w:p>
        </w:tc>
      </w:tr>
    </w:tbl>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Ключ:</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1 – отсутствие симптомов, легкая: симптомы слабые, быстро и спонтанно проходящие;</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lastRenderedPageBreak/>
        <w:t>2 – средняя – выраженные или стойкие симптомы;</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3 – тяжелая – тяжелые или угрожающие жизни симптомы;</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4 – клиническая смерть.</w:t>
      </w:r>
    </w:p>
    <w:p w:rsidR="00106833" w:rsidRPr="00106833" w:rsidRDefault="00106833" w:rsidP="0010683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06833">
        <w:rPr>
          <w:rFonts w:ascii="Times New Roman" w:eastAsia="Times New Roman" w:hAnsi="Times New Roman" w:cs="Times New Roman"/>
          <w:color w:val="222222"/>
          <w:spacing w:val="4"/>
          <w:sz w:val="27"/>
          <w:szCs w:val="27"/>
          <w:lang w:eastAsia="ru-RU"/>
        </w:rPr>
        <w:t>Пояснение: Состояние больного, согласно шкале тяжести отравлений, оценивается по степени поражений органов и систем. Возникновение определенного симптома проверяется по шкале, в которой указаны жизненно важные системы: сердечно-сосудистая, дыхательная, нервная, кровеносная система и желудочно-кишечный тракт, а также перечислены органы, участвующие в элиминации токсического агента: печень и почки, оценивается мышечная система, местное воздействие токсического вещества на организм и метаболические нарушения, связанные действием токсиканта. Степень тяжести определяется доминирующим симптомом.</w:t>
      </w:r>
    </w:p>
    <w:p w:rsidR="00E8795F" w:rsidRDefault="00E8795F">
      <w:bookmarkStart w:id="0" w:name="_GoBack"/>
      <w:bookmarkEnd w:id="0"/>
    </w:p>
    <w:sectPr w:rsidR="00E879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211B"/>
    <w:multiLevelType w:val="multilevel"/>
    <w:tmpl w:val="75B2D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ED1C80"/>
    <w:multiLevelType w:val="multilevel"/>
    <w:tmpl w:val="16288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FD6E01"/>
    <w:multiLevelType w:val="multilevel"/>
    <w:tmpl w:val="E47C2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86433"/>
    <w:multiLevelType w:val="multilevel"/>
    <w:tmpl w:val="83222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D22FCD"/>
    <w:multiLevelType w:val="multilevel"/>
    <w:tmpl w:val="097A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C0971"/>
    <w:multiLevelType w:val="multilevel"/>
    <w:tmpl w:val="CB365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953E1C"/>
    <w:multiLevelType w:val="multilevel"/>
    <w:tmpl w:val="ED50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BF1ACD"/>
    <w:multiLevelType w:val="multilevel"/>
    <w:tmpl w:val="BB7AC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4561FF"/>
    <w:multiLevelType w:val="multilevel"/>
    <w:tmpl w:val="7BFAB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A65C56"/>
    <w:multiLevelType w:val="multilevel"/>
    <w:tmpl w:val="1F288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D70C65"/>
    <w:multiLevelType w:val="multilevel"/>
    <w:tmpl w:val="5128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847079"/>
    <w:multiLevelType w:val="multilevel"/>
    <w:tmpl w:val="21D6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B12C31"/>
    <w:multiLevelType w:val="multilevel"/>
    <w:tmpl w:val="2A520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017E0F"/>
    <w:multiLevelType w:val="multilevel"/>
    <w:tmpl w:val="ACB62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E50D2E"/>
    <w:multiLevelType w:val="multilevel"/>
    <w:tmpl w:val="8EF8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5E38B9"/>
    <w:multiLevelType w:val="multilevel"/>
    <w:tmpl w:val="B3788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EB5416C"/>
    <w:multiLevelType w:val="multilevel"/>
    <w:tmpl w:val="3364F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F937671"/>
    <w:multiLevelType w:val="multilevel"/>
    <w:tmpl w:val="5442F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662B4F"/>
    <w:multiLevelType w:val="multilevel"/>
    <w:tmpl w:val="53ECF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3356535"/>
    <w:multiLevelType w:val="multilevel"/>
    <w:tmpl w:val="FCF84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6A2830"/>
    <w:multiLevelType w:val="multilevel"/>
    <w:tmpl w:val="D4BCA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E91955"/>
    <w:multiLevelType w:val="multilevel"/>
    <w:tmpl w:val="EA0C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90243A"/>
    <w:multiLevelType w:val="multilevel"/>
    <w:tmpl w:val="17B4B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7B14D5"/>
    <w:multiLevelType w:val="multilevel"/>
    <w:tmpl w:val="C882D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A1C385B"/>
    <w:multiLevelType w:val="multilevel"/>
    <w:tmpl w:val="748C8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743535"/>
    <w:multiLevelType w:val="multilevel"/>
    <w:tmpl w:val="CA4C7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56261C"/>
    <w:multiLevelType w:val="multilevel"/>
    <w:tmpl w:val="5E8EF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1D56A9B"/>
    <w:multiLevelType w:val="multilevel"/>
    <w:tmpl w:val="39502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3B042F"/>
    <w:multiLevelType w:val="multilevel"/>
    <w:tmpl w:val="79460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EC58ED"/>
    <w:multiLevelType w:val="multilevel"/>
    <w:tmpl w:val="74CAD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D082180"/>
    <w:multiLevelType w:val="multilevel"/>
    <w:tmpl w:val="E16C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D150258"/>
    <w:multiLevelType w:val="multilevel"/>
    <w:tmpl w:val="3FC60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1493D10"/>
    <w:multiLevelType w:val="multilevel"/>
    <w:tmpl w:val="BC361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D17C93"/>
    <w:multiLevelType w:val="multilevel"/>
    <w:tmpl w:val="B6B6D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5E94B9C"/>
    <w:multiLevelType w:val="multilevel"/>
    <w:tmpl w:val="A6327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A183ABB"/>
    <w:multiLevelType w:val="multilevel"/>
    <w:tmpl w:val="9D1E2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591766"/>
    <w:multiLevelType w:val="multilevel"/>
    <w:tmpl w:val="A9825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DF858BC"/>
    <w:multiLevelType w:val="multilevel"/>
    <w:tmpl w:val="CFA0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E1248B4"/>
    <w:multiLevelType w:val="multilevel"/>
    <w:tmpl w:val="A7261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E9E39D3"/>
    <w:multiLevelType w:val="multilevel"/>
    <w:tmpl w:val="07222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FDF543B"/>
    <w:multiLevelType w:val="multilevel"/>
    <w:tmpl w:val="4DCE3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1D81B3E"/>
    <w:multiLevelType w:val="multilevel"/>
    <w:tmpl w:val="BB36B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02391B"/>
    <w:multiLevelType w:val="multilevel"/>
    <w:tmpl w:val="18FCC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3274A57"/>
    <w:multiLevelType w:val="multilevel"/>
    <w:tmpl w:val="6A2A4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5D047E2"/>
    <w:multiLevelType w:val="multilevel"/>
    <w:tmpl w:val="D39E0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71455A6"/>
    <w:multiLevelType w:val="multilevel"/>
    <w:tmpl w:val="091E1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76A56EB"/>
    <w:multiLevelType w:val="multilevel"/>
    <w:tmpl w:val="802E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8267CF2"/>
    <w:multiLevelType w:val="multilevel"/>
    <w:tmpl w:val="581CB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223A4D"/>
    <w:multiLevelType w:val="multilevel"/>
    <w:tmpl w:val="AEF47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9B70200"/>
    <w:multiLevelType w:val="multilevel"/>
    <w:tmpl w:val="E25EF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B174123"/>
    <w:multiLevelType w:val="multilevel"/>
    <w:tmpl w:val="22F6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F674CB8"/>
    <w:multiLevelType w:val="multilevel"/>
    <w:tmpl w:val="E118F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1763846"/>
    <w:multiLevelType w:val="multilevel"/>
    <w:tmpl w:val="1452F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92C0E13"/>
    <w:multiLevelType w:val="multilevel"/>
    <w:tmpl w:val="27122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B2C32C3"/>
    <w:multiLevelType w:val="multilevel"/>
    <w:tmpl w:val="4D9CB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0023D2C"/>
    <w:multiLevelType w:val="multilevel"/>
    <w:tmpl w:val="ED685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18B3A1A"/>
    <w:multiLevelType w:val="multilevel"/>
    <w:tmpl w:val="5E264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7D27BDB"/>
    <w:multiLevelType w:val="multilevel"/>
    <w:tmpl w:val="86F63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1"/>
  </w:num>
  <w:num w:numId="3">
    <w:abstractNumId w:val="8"/>
  </w:num>
  <w:num w:numId="4">
    <w:abstractNumId w:val="27"/>
  </w:num>
  <w:num w:numId="5">
    <w:abstractNumId w:val="39"/>
  </w:num>
  <w:num w:numId="6">
    <w:abstractNumId w:val="12"/>
  </w:num>
  <w:num w:numId="7">
    <w:abstractNumId w:val="1"/>
  </w:num>
  <w:num w:numId="8">
    <w:abstractNumId w:val="52"/>
  </w:num>
  <w:num w:numId="9">
    <w:abstractNumId w:val="14"/>
  </w:num>
  <w:num w:numId="10">
    <w:abstractNumId w:val="15"/>
  </w:num>
  <w:num w:numId="11">
    <w:abstractNumId w:val="5"/>
  </w:num>
  <w:num w:numId="12">
    <w:abstractNumId w:val="40"/>
  </w:num>
  <w:num w:numId="13">
    <w:abstractNumId w:val="0"/>
  </w:num>
  <w:num w:numId="14">
    <w:abstractNumId w:val="10"/>
  </w:num>
  <w:num w:numId="15">
    <w:abstractNumId w:val="43"/>
  </w:num>
  <w:num w:numId="16">
    <w:abstractNumId w:val="24"/>
  </w:num>
  <w:num w:numId="17">
    <w:abstractNumId w:val="2"/>
  </w:num>
  <w:num w:numId="18">
    <w:abstractNumId w:val="19"/>
  </w:num>
  <w:num w:numId="19">
    <w:abstractNumId w:val="30"/>
  </w:num>
  <w:num w:numId="20">
    <w:abstractNumId w:val="44"/>
  </w:num>
  <w:num w:numId="21">
    <w:abstractNumId w:val="46"/>
  </w:num>
  <w:num w:numId="22">
    <w:abstractNumId w:val="35"/>
  </w:num>
  <w:num w:numId="23">
    <w:abstractNumId w:val="45"/>
  </w:num>
  <w:num w:numId="24">
    <w:abstractNumId w:val="54"/>
  </w:num>
  <w:num w:numId="25">
    <w:abstractNumId w:val="48"/>
  </w:num>
  <w:num w:numId="26">
    <w:abstractNumId w:val="17"/>
  </w:num>
  <w:num w:numId="27">
    <w:abstractNumId w:val="32"/>
  </w:num>
  <w:num w:numId="28">
    <w:abstractNumId w:val="4"/>
  </w:num>
  <w:num w:numId="29">
    <w:abstractNumId w:val="57"/>
  </w:num>
  <w:num w:numId="30">
    <w:abstractNumId w:val="21"/>
  </w:num>
  <w:num w:numId="31">
    <w:abstractNumId w:val="9"/>
  </w:num>
  <w:num w:numId="32">
    <w:abstractNumId w:val="28"/>
  </w:num>
  <w:num w:numId="33">
    <w:abstractNumId w:val="36"/>
  </w:num>
  <w:num w:numId="34">
    <w:abstractNumId w:val="37"/>
  </w:num>
  <w:num w:numId="35">
    <w:abstractNumId w:val="53"/>
  </w:num>
  <w:num w:numId="36">
    <w:abstractNumId w:val="29"/>
  </w:num>
  <w:num w:numId="37">
    <w:abstractNumId w:val="7"/>
  </w:num>
  <w:num w:numId="38">
    <w:abstractNumId w:val="20"/>
  </w:num>
  <w:num w:numId="39">
    <w:abstractNumId w:val="6"/>
  </w:num>
  <w:num w:numId="40">
    <w:abstractNumId w:val="34"/>
  </w:num>
  <w:num w:numId="41">
    <w:abstractNumId w:val="22"/>
  </w:num>
  <w:num w:numId="42">
    <w:abstractNumId w:val="31"/>
  </w:num>
  <w:num w:numId="43">
    <w:abstractNumId w:val="55"/>
  </w:num>
  <w:num w:numId="44">
    <w:abstractNumId w:val="56"/>
  </w:num>
  <w:num w:numId="45">
    <w:abstractNumId w:val="23"/>
  </w:num>
  <w:num w:numId="46">
    <w:abstractNumId w:val="49"/>
  </w:num>
  <w:num w:numId="47">
    <w:abstractNumId w:val="42"/>
  </w:num>
  <w:num w:numId="48">
    <w:abstractNumId w:val="50"/>
  </w:num>
  <w:num w:numId="49">
    <w:abstractNumId w:val="38"/>
  </w:num>
  <w:num w:numId="50">
    <w:abstractNumId w:val="25"/>
  </w:num>
  <w:num w:numId="51">
    <w:abstractNumId w:val="26"/>
  </w:num>
  <w:num w:numId="52">
    <w:abstractNumId w:val="51"/>
  </w:num>
  <w:num w:numId="53">
    <w:abstractNumId w:val="41"/>
  </w:num>
  <w:num w:numId="54">
    <w:abstractNumId w:val="47"/>
  </w:num>
  <w:num w:numId="55">
    <w:abstractNumId w:val="18"/>
  </w:num>
  <w:num w:numId="56">
    <w:abstractNumId w:val="33"/>
  </w:num>
  <w:num w:numId="57">
    <w:abstractNumId w:val="16"/>
  </w:num>
  <w:num w:numId="58">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C0F"/>
    <w:rsid w:val="00106833"/>
    <w:rsid w:val="00C75C0F"/>
    <w:rsid w:val="00E87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E48646-B5A0-46A1-9B39-211A87D15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068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0683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0683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683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0683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06833"/>
    <w:rPr>
      <w:rFonts w:ascii="Times New Roman" w:eastAsia="Times New Roman" w:hAnsi="Times New Roman" w:cs="Times New Roman"/>
      <w:b/>
      <w:bCs/>
      <w:sz w:val="27"/>
      <w:szCs w:val="27"/>
      <w:lang w:eastAsia="ru-RU"/>
    </w:rPr>
  </w:style>
  <w:style w:type="paragraph" w:customStyle="1" w:styleId="msonormal0">
    <w:name w:val="msonormal"/>
    <w:basedOn w:val="a"/>
    <w:rsid w:val="001068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06833"/>
  </w:style>
  <w:style w:type="character" w:customStyle="1" w:styleId="titlename">
    <w:name w:val="title_name"/>
    <w:basedOn w:val="a0"/>
    <w:rsid w:val="00106833"/>
  </w:style>
  <w:style w:type="character" w:customStyle="1" w:styleId="titlecontent">
    <w:name w:val="title_content"/>
    <w:basedOn w:val="a0"/>
    <w:rsid w:val="00106833"/>
  </w:style>
  <w:style w:type="character" w:customStyle="1" w:styleId="titlenamecolumn">
    <w:name w:val="title_name_column"/>
    <w:basedOn w:val="a0"/>
    <w:rsid w:val="00106833"/>
  </w:style>
  <w:style w:type="character" w:customStyle="1" w:styleId="titlename1">
    <w:name w:val="title_name1"/>
    <w:basedOn w:val="a0"/>
    <w:rsid w:val="00106833"/>
  </w:style>
  <w:style w:type="character" w:customStyle="1" w:styleId="titlecontent1">
    <w:name w:val="title_content1"/>
    <w:basedOn w:val="a0"/>
    <w:rsid w:val="00106833"/>
  </w:style>
  <w:style w:type="character" w:customStyle="1" w:styleId="titlecontent2">
    <w:name w:val="title_content2"/>
    <w:basedOn w:val="a0"/>
    <w:rsid w:val="00106833"/>
  </w:style>
  <w:style w:type="paragraph" w:styleId="a3">
    <w:name w:val="Normal (Web)"/>
    <w:basedOn w:val="a"/>
    <w:uiPriority w:val="99"/>
    <w:semiHidden/>
    <w:unhideWhenUsed/>
    <w:rsid w:val="001068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06833"/>
    <w:rPr>
      <w:b/>
      <w:bCs/>
    </w:rPr>
  </w:style>
  <w:style w:type="paragraph" w:customStyle="1" w:styleId="marginl">
    <w:name w:val="marginl"/>
    <w:basedOn w:val="a"/>
    <w:rsid w:val="001068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1068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845219">
      <w:bodyDiv w:val="1"/>
      <w:marLeft w:val="0"/>
      <w:marRight w:val="0"/>
      <w:marTop w:val="0"/>
      <w:marBottom w:val="0"/>
      <w:divBdr>
        <w:top w:val="none" w:sz="0" w:space="0" w:color="auto"/>
        <w:left w:val="none" w:sz="0" w:space="0" w:color="auto"/>
        <w:bottom w:val="none" w:sz="0" w:space="0" w:color="auto"/>
        <w:right w:val="none" w:sz="0" w:space="0" w:color="auto"/>
      </w:divBdr>
      <w:divsChild>
        <w:div w:id="671025869">
          <w:marLeft w:val="0"/>
          <w:marRight w:val="0"/>
          <w:marTop w:val="0"/>
          <w:marBottom w:val="0"/>
          <w:divBdr>
            <w:top w:val="none" w:sz="0" w:space="0" w:color="auto"/>
            <w:left w:val="none" w:sz="0" w:space="0" w:color="auto"/>
            <w:bottom w:val="none" w:sz="0" w:space="0" w:color="auto"/>
            <w:right w:val="none" w:sz="0" w:space="0" w:color="auto"/>
          </w:divBdr>
        </w:div>
        <w:div w:id="1851947941">
          <w:marLeft w:val="0"/>
          <w:marRight w:val="0"/>
          <w:marTop w:val="0"/>
          <w:marBottom w:val="0"/>
          <w:divBdr>
            <w:top w:val="none" w:sz="0" w:space="0" w:color="auto"/>
            <w:left w:val="none" w:sz="0" w:space="0" w:color="auto"/>
            <w:bottom w:val="none" w:sz="0" w:space="0" w:color="auto"/>
            <w:right w:val="none" w:sz="0" w:space="0" w:color="auto"/>
          </w:divBdr>
        </w:div>
        <w:div w:id="1625455162">
          <w:marLeft w:val="0"/>
          <w:marRight w:val="0"/>
          <w:marTop w:val="0"/>
          <w:marBottom w:val="0"/>
          <w:divBdr>
            <w:top w:val="none" w:sz="0" w:space="0" w:color="auto"/>
            <w:left w:val="none" w:sz="0" w:space="0" w:color="auto"/>
            <w:bottom w:val="none" w:sz="0" w:space="0" w:color="auto"/>
            <w:right w:val="none" w:sz="0" w:space="0" w:color="auto"/>
          </w:divBdr>
          <w:divsChild>
            <w:div w:id="1715889729">
              <w:marLeft w:val="0"/>
              <w:marRight w:val="0"/>
              <w:marTop w:val="0"/>
              <w:marBottom w:val="0"/>
              <w:divBdr>
                <w:top w:val="none" w:sz="0" w:space="0" w:color="auto"/>
                <w:left w:val="none" w:sz="0" w:space="0" w:color="auto"/>
                <w:bottom w:val="none" w:sz="0" w:space="0" w:color="auto"/>
                <w:right w:val="none" w:sz="0" w:space="0" w:color="auto"/>
              </w:divBdr>
              <w:divsChild>
                <w:div w:id="599947949">
                  <w:marLeft w:val="0"/>
                  <w:marRight w:val="0"/>
                  <w:marTop w:val="0"/>
                  <w:marBottom w:val="1500"/>
                  <w:divBdr>
                    <w:top w:val="none" w:sz="0" w:space="0" w:color="auto"/>
                    <w:left w:val="none" w:sz="0" w:space="0" w:color="auto"/>
                    <w:bottom w:val="none" w:sz="0" w:space="0" w:color="auto"/>
                    <w:right w:val="none" w:sz="0" w:space="0" w:color="auto"/>
                  </w:divBdr>
                </w:div>
              </w:divsChild>
            </w:div>
            <w:div w:id="1126317129">
              <w:marLeft w:val="0"/>
              <w:marRight w:val="0"/>
              <w:marTop w:val="0"/>
              <w:marBottom w:val="0"/>
              <w:divBdr>
                <w:top w:val="none" w:sz="0" w:space="0" w:color="auto"/>
                <w:left w:val="none" w:sz="0" w:space="0" w:color="auto"/>
                <w:bottom w:val="none" w:sz="0" w:space="0" w:color="auto"/>
                <w:right w:val="none" w:sz="0" w:space="0" w:color="auto"/>
              </w:divBdr>
              <w:divsChild>
                <w:div w:id="1572085180">
                  <w:marLeft w:val="0"/>
                  <w:marRight w:val="0"/>
                  <w:marTop w:val="0"/>
                  <w:marBottom w:val="0"/>
                  <w:divBdr>
                    <w:top w:val="none" w:sz="0" w:space="0" w:color="auto"/>
                    <w:left w:val="none" w:sz="0" w:space="0" w:color="auto"/>
                    <w:bottom w:val="none" w:sz="0" w:space="0" w:color="auto"/>
                    <w:right w:val="none" w:sz="0" w:space="0" w:color="auto"/>
                  </w:divBdr>
                  <w:divsChild>
                    <w:div w:id="19900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48668">
              <w:marLeft w:val="0"/>
              <w:marRight w:val="0"/>
              <w:marTop w:val="0"/>
              <w:marBottom w:val="0"/>
              <w:divBdr>
                <w:top w:val="none" w:sz="0" w:space="0" w:color="auto"/>
                <w:left w:val="none" w:sz="0" w:space="0" w:color="auto"/>
                <w:bottom w:val="none" w:sz="0" w:space="0" w:color="auto"/>
                <w:right w:val="none" w:sz="0" w:space="0" w:color="auto"/>
              </w:divBdr>
              <w:divsChild>
                <w:div w:id="1843735839">
                  <w:marLeft w:val="0"/>
                  <w:marRight w:val="0"/>
                  <w:marTop w:val="0"/>
                  <w:marBottom w:val="0"/>
                  <w:divBdr>
                    <w:top w:val="none" w:sz="0" w:space="0" w:color="auto"/>
                    <w:left w:val="none" w:sz="0" w:space="0" w:color="auto"/>
                    <w:bottom w:val="none" w:sz="0" w:space="0" w:color="auto"/>
                    <w:right w:val="none" w:sz="0" w:space="0" w:color="auto"/>
                  </w:divBdr>
                  <w:divsChild>
                    <w:div w:id="165302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733295">
              <w:marLeft w:val="0"/>
              <w:marRight w:val="0"/>
              <w:marTop w:val="0"/>
              <w:marBottom w:val="0"/>
              <w:divBdr>
                <w:top w:val="none" w:sz="0" w:space="0" w:color="auto"/>
                <w:left w:val="none" w:sz="0" w:space="0" w:color="auto"/>
                <w:bottom w:val="none" w:sz="0" w:space="0" w:color="auto"/>
                <w:right w:val="none" w:sz="0" w:space="0" w:color="auto"/>
              </w:divBdr>
              <w:divsChild>
                <w:div w:id="1004210945">
                  <w:marLeft w:val="0"/>
                  <w:marRight w:val="0"/>
                  <w:marTop w:val="0"/>
                  <w:marBottom w:val="0"/>
                  <w:divBdr>
                    <w:top w:val="none" w:sz="0" w:space="0" w:color="auto"/>
                    <w:left w:val="none" w:sz="0" w:space="0" w:color="auto"/>
                    <w:bottom w:val="none" w:sz="0" w:space="0" w:color="auto"/>
                    <w:right w:val="none" w:sz="0" w:space="0" w:color="auto"/>
                  </w:divBdr>
                  <w:divsChild>
                    <w:div w:id="86929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99980">
              <w:marLeft w:val="0"/>
              <w:marRight w:val="0"/>
              <w:marTop w:val="0"/>
              <w:marBottom w:val="0"/>
              <w:divBdr>
                <w:top w:val="none" w:sz="0" w:space="0" w:color="auto"/>
                <w:left w:val="none" w:sz="0" w:space="0" w:color="auto"/>
                <w:bottom w:val="none" w:sz="0" w:space="0" w:color="auto"/>
                <w:right w:val="none" w:sz="0" w:space="0" w:color="auto"/>
              </w:divBdr>
              <w:divsChild>
                <w:div w:id="645210179">
                  <w:marLeft w:val="0"/>
                  <w:marRight w:val="0"/>
                  <w:marTop w:val="0"/>
                  <w:marBottom w:val="0"/>
                  <w:divBdr>
                    <w:top w:val="none" w:sz="0" w:space="0" w:color="auto"/>
                    <w:left w:val="none" w:sz="0" w:space="0" w:color="auto"/>
                    <w:bottom w:val="none" w:sz="0" w:space="0" w:color="auto"/>
                    <w:right w:val="none" w:sz="0" w:space="0" w:color="auto"/>
                  </w:divBdr>
                  <w:divsChild>
                    <w:div w:id="13267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9063">
              <w:marLeft w:val="0"/>
              <w:marRight w:val="0"/>
              <w:marTop w:val="450"/>
              <w:marBottom w:val="0"/>
              <w:divBdr>
                <w:top w:val="none" w:sz="0" w:space="0" w:color="auto"/>
                <w:left w:val="none" w:sz="0" w:space="0" w:color="auto"/>
                <w:bottom w:val="none" w:sz="0" w:space="0" w:color="auto"/>
                <w:right w:val="none" w:sz="0" w:space="0" w:color="auto"/>
              </w:divBdr>
              <w:divsChild>
                <w:div w:id="1283489145">
                  <w:marLeft w:val="0"/>
                  <w:marRight w:val="0"/>
                  <w:marTop w:val="0"/>
                  <w:marBottom w:val="0"/>
                  <w:divBdr>
                    <w:top w:val="none" w:sz="0" w:space="0" w:color="auto"/>
                    <w:left w:val="none" w:sz="0" w:space="0" w:color="auto"/>
                    <w:bottom w:val="none" w:sz="0" w:space="0" w:color="auto"/>
                    <w:right w:val="none" w:sz="0" w:space="0" w:color="auto"/>
                  </w:divBdr>
                </w:div>
              </w:divsChild>
            </w:div>
            <w:div w:id="382562041">
              <w:marLeft w:val="0"/>
              <w:marRight w:val="0"/>
              <w:marTop w:val="450"/>
              <w:marBottom w:val="0"/>
              <w:divBdr>
                <w:top w:val="none" w:sz="0" w:space="0" w:color="auto"/>
                <w:left w:val="none" w:sz="0" w:space="0" w:color="auto"/>
                <w:bottom w:val="none" w:sz="0" w:space="0" w:color="auto"/>
                <w:right w:val="none" w:sz="0" w:space="0" w:color="auto"/>
              </w:divBdr>
              <w:divsChild>
                <w:div w:id="1681472935">
                  <w:marLeft w:val="0"/>
                  <w:marRight w:val="0"/>
                  <w:marTop w:val="0"/>
                  <w:marBottom w:val="3750"/>
                  <w:divBdr>
                    <w:top w:val="none" w:sz="0" w:space="0" w:color="auto"/>
                    <w:left w:val="none" w:sz="0" w:space="0" w:color="auto"/>
                    <w:bottom w:val="none" w:sz="0" w:space="0" w:color="auto"/>
                    <w:right w:val="none" w:sz="0" w:space="0" w:color="auto"/>
                  </w:divBdr>
                </w:div>
                <w:div w:id="119815741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95417975">
          <w:marLeft w:val="0"/>
          <w:marRight w:val="0"/>
          <w:marTop w:val="0"/>
          <w:marBottom w:val="0"/>
          <w:divBdr>
            <w:top w:val="none" w:sz="0" w:space="0" w:color="auto"/>
            <w:left w:val="none" w:sz="0" w:space="0" w:color="auto"/>
            <w:bottom w:val="none" w:sz="0" w:space="0" w:color="auto"/>
            <w:right w:val="none" w:sz="0" w:space="0" w:color="auto"/>
          </w:divBdr>
          <w:divsChild>
            <w:div w:id="768934424">
              <w:marLeft w:val="0"/>
              <w:marRight w:val="0"/>
              <w:marTop w:val="900"/>
              <w:marBottom w:val="600"/>
              <w:divBdr>
                <w:top w:val="none" w:sz="0" w:space="0" w:color="auto"/>
                <w:left w:val="none" w:sz="0" w:space="0" w:color="auto"/>
                <w:bottom w:val="none" w:sz="0" w:space="0" w:color="auto"/>
                <w:right w:val="none" w:sz="0" w:space="0" w:color="auto"/>
              </w:divBdr>
            </w:div>
            <w:div w:id="827552949">
              <w:marLeft w:val="0"/>
              <w:marRight w:val="0"/>
              <w:marTop w:val="0"/>
              <w:marBottom w:val="0"/>
              <w:divBdr>
                <w:top w:val="none" w:sz="0" w:space="0" w:color="auto"/>
                <w:left w:val="none" w:sz="0" w:space="0" w:color="auto"/>
                <w:bottom w:val="none" w:sz="0" w:space="0" w:color="auto"/>
                <w:right w:val="none" w:sz="0" w:space="0" w:color="auto"/>
              </w:divBdr>
              <w:divsChild>
                <w:div w:id="166508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852472">
          <w:marLeft w:val="0"/>
          <w:marRight w:val="0"/>
          <w:marTop w:val="0"/>
          <w:marBottom w:val="0"/>
          <w:divBdr>
            <w:top w:val="none" w:sz="0" w:space="0" w:color="auto"/>
            <w:left w:val="none" w:sz="0" w:space="0" w:color="auto"/>
            <w:bottom w:val="none" w:sz="0" w:space="0" w:color="auto"/>
            <w:right w:val="none" w:sz="0" w:space="0" w:color="auto"/>
          </w:divBdr>
          <w:divsChild>
            <w:div w:id="360785566">
              <w:marLeft w:val="0"/>
              <w:marRight w:val="0"/>
              <w:marTop w:val="900"/>
              <w:marBottom w:val="600"/>
              <w:divBdr>
                <w:top w:val="none" w:sz="0" w:space="0" w:color="auto"/>
                <w:left w:val="none" w:sz="0" w:space="0" w:color="auto"/>
                <w:bottom w:val="none" w:sz="0" w:space="0" w:color="auto"/>
                <w:right w:val="none" w:sz="0" w:space="0" w:color="auto"/>
              </w:divBdr>
            </w:div>
            <w:div w:id="1126239720">
              <w:marLeft w:val="0"/>
              <w:marRight w:val="0"/>
              <w:marTop w:val="0"/>
              <w:marBottom w:val="0"/>
              <w:divBdr>
                <w:top w:val="none" w:sz="0" w:space="0" w:color="auto"/>
                <w:left w:val="none" w:sz="0" w:space="0" w:color="auto"/>
                <w:bottom w:val="none" w:sz="0" w:space="0" w:color="auto"/>
                <w:right w:val="none" w:sz="0" w:space="0" w:color="auto"/>
              </w:divBdr>
              <w:divsChild>
                <w:div w:id="208830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54450">
          <w:marLeft w:val="0"/>
          <w:marRight w:val="0"/>
          <w:marTop w:val="0"/>
          <w:marBottom w:val="0"/>
          <w:divBdr>
            <w:top w:val="none" w:sz="0" w:space="0" w:color="auto"/>
            <w:left w:val="none" w:sz="0" w:space="0" w:color="auto"/>
            <w:bottom w:val="none" w:sz="0" w:space="0" w:color="auto"/>
            <w:right w:val="none" w:sz="0" w:space="0" w:color="auto"/>
          </w:divBdr>
          <w:divsChild>
            <w:div w:id="1025473585">
              <w:marLeft w:val="0"/>
              <w:marRight w:val="0"/>
              <w:marTop w:val="900"/>
              <w:marBottom w:val="600"/>
              <w:divBdr>
                <w:top w:val="none" w:sz="0" w:space="0" w:color="auto"/>
                <w:left w:val="none" w:sz="0" w:space="0" w:color="auto"/>
                <w:bottom w:val="none" w:sz="0" w:space="0" w:color="auto"/>
                <w:right w:val="none" w:sz="0" w:space="0" w:color="auto"/>
              </w:divBdr>
            </w:div>
            <w:div w:id="1683390072">
              <w:marLeft w:val="0"/>
              <w:marRight w:val="0"/>
              <w:marTop w:val="0"/>
              <w:marBottom w:val="0"/>
              <w:divBdr>
                <w:top w:val="none" w:sz="0" w:space="0" w:color="auto"/>
                <w:left w:val="none" w:sz="0" w:space="0" w:color="auto"/>
                <w:bottom w:val="none" w:sz="0" w:space="0" w:color="auto"/>
                <w:right w:val="none" w:sz="0" w:space="0" w:color="auto"/>
              </w:divBdr>
              <w:divsChild>
                <w:div w:id="19300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93071">
          <w:marLeft w:val="0"/>
          <w:marRight w:val="0"/>
          <w:marTop w:val="0"/>
          <w:marBottom w:val="0"/>
          <w:divBdr>
            <w:top w:val="none" w:sz="0" w:space="0" w:color="auto"/>
            <w:left w:val="none" w:sz="0" w:space="0" w:color="auto"/>
            <w:bottom w:val="none" w:sz="0" w:space="0" w:color="auto"/>
            <w:right w:val="none" w:sz="0" w:space="0" w:color="auto"/>
          </w:divBdr>
          <w:divsChild>
            <w:div w:id="1027294670">
              <w:marLeft w:val="0"/>
              <w:marRight w:val="0"/>
              <w:marTop w:val="900"/>
              <w:marBottom w:val="600"/>
              <w:divBdr>
                <w:top w:val="none" w:sz="0" w:space="0" w:color="auto"/>
                <w:left w:val="none" w:sz="0" w:space="0" w:color="auto"/>
                <w:bottom w:val="none" w:sz="0" w:space="0" w:color="auto"/>
                <w:right w:val="none" w:sz="0" w:space="0" w:color="auto"/>
              </w:divBdr>
            </w:div>
            <w:div w:id="1523981123">
              <w:marLeft w:val="0"/>
              <w:marRight w:val="0"/>
              <w:marTop w:val="0"/>
              <w:marBottom w:val="0"/>
              <w:divBdr>
                <w:top w:val="none" w:sz="0" w:space="0" w:color="auto"/>
                <w:left w:val="none" w:sz="0" w:space="0" w:color="auto"/>
                <w:bottom w:val="none" w:sz="0" w:space="0" w:color="auto"/>
                <w:right w:val="none" w:sz="0" w:space="0" w:color="auto"/>
              </w:divBdr>
              <w:divsChild>
                <w:div w:id="2426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12497">
          <w:marLeft w:val="0"/>
          <w:marRight w:val="0"/>
          <w:marTop w:val="0"/>
          <w:marBottom w:val="0"/>
          <w:divBdr>
            <w:top w:val="none" w:sz="0" w:space="0" w:color="auto"/>
            <w:left w:val="none" w:sz="0" w:space="0" w:color="auto"/>
            <w:bottom w:val="none" w:sz="0" w:space="0" w:color="auto"/>
            <w:right w:val="none" w:sz="0" w:space="0" w:color="auto"/>
          </w:divBdr>
          <w:divsChild>
            <w:div w:id="1517227548">
              <w:marLeft w:val="0"/>
              <w:marRight w:val="0"/>
              <w:marTop w:val="900"/>
              <w:marBottom w:val="600"/>
              <w:divBdr>
                <w:top w:val="none" w:sz="0" w:space="0" w:color="auto"/>
                <w:left w:val="none" w:sz="0" w:space="0" w:color="auto"/>
                <w:bottom w:val="none" w:sz="0" w:space="0" w:color="auto"/>
                <w:right w:val="none" w:sz="0" w:space="0" w:color="auto"/>
              </w:divBdr>
            </w:div>
            <w:div w:id="1917589007">
              <w:marLeft w:val="0"/>
              <w:marRight w:val="0"/>
              <w:marTop w:val="0"/>
              <w:marBottom w:val="0"/>
              <w:divBdr>
                <w:top w:val="none" w:sz="0" w:space="0" w:color="auto"/>
                <w:left w:val="none" w:sz="0" w:space="0" w:color="auto"/>
                <w:bottom w:val="none" w:sz="0" w:space="0" w:color="auto"/>
                <w:right w:val="none" w:sz="0" w:space="0" w:color="auto"/>
              </w:divBdr>
              <w:divsChild>
                <w:div w:id="122815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792">
          <w:marLeft w:val="0"/>
          <w:marRight w:val="0"/>
          <w:marTop w:val="0"/>
          <w:marBottom w:val="0"/>
          <w:divBdr>
            <w:top w:val="none" w:sz="0" w:space="0" w:color="auto"/>
            <w:left w:val="none" w:sz="0" w:space="0" w:color="auto"/>
            <w:bottom w:val="none" w:sz="0" w:space="0" w:color="auto"/>
            <w:right w:val="none" w:sz="0" w:space="0" w:color="auto"/>
          </w:divBdr>
          <w:divsChild>
            <w:div w:id="1804079011">
              <w:marLeft w:val="0"/>
              <w:marRight w:val="0"/>
              <w:marTop w:val="900"/>
              <w:marBottom w:val="600"/>
              <w:divBdr>
                <w:top w:val="none" w:sz="0" w:space="0" w:color="auto"/>
                <w:left w:val="none" w:sz="0" w:space="0" w:color="auto"/>
                <w:bottom w:val="none" w:sz="0" w:space="0" w:color="auto"/>
                <w:right w:val="none" w:sz="0" w:space="0" w:color="auto"/>
              </w:divBdr>
            </w:div>
            <w:div w:id="582227450">
              <w:marLeft w:val="0"/>
              <w:marRight w:val="0"/>
              <w:marTop w:val="0"/>
              <w:marBottom w:val="0"/>
              <w:divBdr>
                <w:top w:val="none" w:sz="0" w:space="0" w:color="auto"/>
                <w:left w:val="none" w:sz="0" w:space="0" w:color="auto"/>
                <w:bottom w:val="none" w:sz="0" w:space="0" w:color="auto"/>
                <w:right w:val="none" w:sz="0" w:space="0" w:color="auto"/>
              </w:divBdr>
              <w:divsChild>
                <w:div w:id="212526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370080">
          <w:marLeft w:val="0"/>
          <w:marRight w:val="0"/>
          <w:marTop w:val="0"/>
          <w:marBottom w:val="0"/>
          <w:divBdr>
            <w:top w:val="none" w:sz="0" w:space="0" w:color="auto"/>
            <w:left w:val="none" w:sz="0" w:space="0" w:color="auto"/>
            <w:bottom w:val="none" w:sz="0" w:space="0" w:color="auto"/>
            <w:right w:val="none" w:sz="0" w:space="0" w:color="auto"/>
          </w:divBdr>
          <w:divsChild>
            <w:div w:id="305206763">
              <w:marLeft w:val="0"/>
              <w:marRight w:val="0"/>
              <w:marTop w:val="900"/>
              <w:marBottom w:val="600"/>
              <w:divBdr>
                <w:top w:val="none" w:sz="0" w:space="0" w:color="auto"/>
                <w:left w:val="none" w:sz="0" w:space="0" w:color="auto"/>
                <w:bottom w:val="none" w:sz="0" w:space="0" w:color="auto"/>
                <w:right w:val="none" w:sz="0" w:space="0" w:color="auto"/>
              </w:divBdr>
            </w:div>
            <w:div w:id="1645771820">
              <w:marLeft w:val="0"/>
              <w:marRight w:val="0"/>
              <w:marTop w:val="0"/>
              <w:marBottom w:val="0"/>
              <w:divBdr>
                <w:top w:val="none" w:sz="0" w:space="0" w:color="auto"/>
                <w:left w:val="none" w:sz="0" w:space="0" w:color="auto"/>
                <w:bottom w:val="none" w:sz="0" w:space="0" w:color="auto"/>
                <w:right w:val="none" w:sz="0" w:space="0" w:color="auto"/>
              </w:divBdr>
              <w:divsChild>
                <w:div w:id="148754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20789">
          <w:marLeft w:val="0"/>
          <w:marRight w:val="0"/>
          <w:marTop w:val="0"/>
          <w:marBottom w:val="0"/>
          <w:divBdr>
            <w:top w:val="none" w:sz="0" w:space="0" w:color="auto"/>
            <w:left w:val="none" w:sz="0" w:space="0" w:color="auto"/>
            <w:bottom w:val="none" w:sz="0" w:space="0" w:color="auto"/>
            <w:right w:val="none" w:sz="0" w:space="0" w:color="auto"/>
          </w:divBdr>
          <w:divsChild>
            <w:div w:id="1487630434">
              <w:marLeft w:val="0"/>
              <w:marRight w:val="0"/>
              <w:marTop w:val="900"/>
              <w:marBottom w:val="600"/>
              <w:divBdr>
                <w:top w:val="none" w:sz="0" w:space="0" w:color="auto"/>
                <w:left w:val="none" w:sz="0" w:space="0" w:color="auto"/>
                <w:bottom w:val="none" w:sz="0" w:space="0" w:color="auto"/>
                <w:right w:val="none" w:sz="0" w:space="0" w:color="auto"/>
              </w:divBdr>
            </w:div>
            <w:div w:id="1902862499">
              <w:marLeft w:val="0"/>
              <w:marRight w:val="0"/>
              <w:marTop w:val="0"/>
              <w:marBottom w:val="0"/>
              <w:divBdr>
                <w:top w:val="none" w:sz="0" w:space="0" w:color="auto"/>
                <w:left w:val="none" w:sz="0" w:space="0" w:color="auto"/>
                <w:bottom w:val="none" w:sz="0" w:space="0" w:color="auto"/>
                <w:right w:val="none" w:sz="0" w:space="0" w:color="auto"/>
              </w:divBdr>
              <w:divsChild>
                <w:div w:id="42704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182985">
          <w:marLeft w:val="0"/>
          <w:marRight w:val="0"/>
          <w:marTop w:val="0"/>
          <w:marBottom w:val="0"/>
          <w:divBdr>
            <w:top w:val="none" w:sz="0" w:space="0" w:color="auto"/>
            <w:left w:val="none" w:sz="0" w:space="0" w:color="auto"/>
            <w:bottom w:val="none" w:sz="0" w:space="0" w:color="auto"/>
            <w:right w:val="none" w:sz="0" w:space="0" w:color="auto"/>
          </w:divBdr>
          <w:divsChild>
            <w:div w:id="447967109">
              <w:marLeft w:val="0"/>
              <w:marRight w:val="0"/>
              <w:marTop w:val="900"/>
              <w:marBottom w:val="600"/>
              <w:divBdr>
                <w:top w:val="none" w:sz="0" w:space="0" w:color="auto"/>
                <w:left w:val="none" w:sz="0" w:space="0" w:color="auto"/>
                <w:bottom w:val="none" w:sz="0" w:space="0" w:color="auto"/>
                <w:right w:val="none" w:sz="0" w:space="0" w:color="auto"/>
              </w:divBdr>
            </w:div>
            <w:div w:id="1391415814">
              <w:marLeft w:val="0"/>
              <w:marRight w:val="0"/>
              <w:marTop w:val="0"/>
              <w:marBottom w:val="0"/>
              <w:divBdr>
                <w:top w:val="none" w:sz="0" w:space="0" w:color="auto"/>
                <w:left w:val="none" w:sz="0" w:space="0" w:color="auto"/>
                <w:bottom w:val="none" w:sz="0" w:space="0" w:color="auto"/>
                <w:right w:val="none" w:sz="0" w:space="0" w:color="auto"/>
              </w:divBdr>
              <w:divsChild>
                <w:div w:id="171399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44422">
          <w:marLeft w:val="0"/>
          <w:marRight w:val="0"/>
          <w:marTop w:val="0"/>
          <w:marBottom w:val="0"/>
          <w:divBdr>
            <w:top w:val="none" w:sz="0" w:space="0" w:color="auto"/>
            <w:left w:val="none" w:sz="0" w:space="0" w:color="auto"/>
            <w:bottom w:val="none" w:sz="0" w:space="0" w:color="auto"/>
            <w:right w:val="none" w:sz="0" w:space="0" w:color="auto"/>
          </w:divBdr>
          <w:divsChild>
            <w:div w:id="627977059">
              <w:marLeft w:val="0"/>
              <w:marRight w:val="0"/>
              <w:marTop w:val="900"/>
              <w:marBottom w:val="600"/>
              <w:divBdr>
                <w:top w:val="none" w:sz="0" w:space="0" w:color="auto"/>
                <w:left w:val="none" w:sz="0" w:space="0" w:color="auto"/>
                <w:bottom w:val="none" w:sz="0" w:space="0" w:color="auto"/>
                <w:right w:val="none" w:sz="0" w:space="0" w:color="auto"/>
              </w:divBdr>
            </w:div>
            <w:div w:id="1488932212">
              <w:marLeft w:val="0"/>
              <w:marRight w:val="0"/>
              <w:marTop w:val="0"/>
              <w:marBottom w:val="0"/>
              <w:divBdr>
                <w:top w:val="none" w:sz="0" w:space="0" w:color="auto"/>
                <w:left w:val="none" w:sz="0" w:space="0" w:color="auto"/>
                <w:bottom w:val="none" w:sz="0" w:space="0" w:color="auto"/>
                <w:right w:val="none" w:sz="0" w:space="0" w:color="auto"/>
              </w:divBdr>
              <w:divsChild>
                <w:div w:id="212861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826184">
          <w:marLeft w:val="0"/>
          <w:marRight w:val="0"/>
          <w:marTop w:val="0"/>
          <w:marBottom w:val="0"/>
          <w:divBdr>
            <w:top w:val="none" w:sz="0" w:space="0" w:color="auto"/>
            <w:left w:val="none" w:sz="0" w:space="0" w:color="auto"/>
            <w:bottom w:val="none" w:sz="0" w:space="0" w:color="auto"/>
            <w:right w:val="none" w:sz="0" w:space="0" w:color="auto"/>
          </w:divBdr>
          <w:divsChild>
            <w:div w:id="536085862">
              <w:marLeft w:val="0"/>
              <w:marRight w:val="0"/>
              <w:marTop w:val="900"/>
              <w:marBottom w:val="600"/>
              <w:divBdr>
                <w:top w:val="none" w:sz="0" w:space="0" w:color="auto"/>
                <w:left w:val="none" w:sz="0" w:space="0" w:color="auto"/>
                <w:bottom w:val="none" w:sz="0" w:space="0" w:color="auto"/>
                <w:right w:val="none" w:sz="0" w:space="0" w:color="auto"/>
              </w:divBdr>
            </w:div>
            <w:div w:id="1940871399">
              <w:marLeft w:val="0"/>
              <w:marRight w:val="0"/>
              <w:marTop w:val="0"/>
              <w:marBottom w:val="0"/>
              <w:divBdr>
                <w:top w:val="none" w:sz="0" w:space="0" w:color="auto"/>
                <w:left w:val="none" w:sz="0" w:space="0" w:color="auto"/>
                <w:bottom w:val="none" w:sz="0" w:space="0" w:color="auto"/>
                <w:right w:val="none" w:sz="0" w:space="0" w:color="auto"/>
              </w:divBdr>
              <w:divsChild>
                <w:div w:id="95178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868233">
          <w:marLeft w:val="0"/>
          <w:marRight w:val="0"/>
          <w:marTop w:val="0"/>
          <w:marBottom w:val="0"/>
          <w:divBdr>
            <w:top w:val="none" w:sz="0" w:space="0" w:color="auto"/>
            <w:left w:val="none" w:sz="0" w:space="0" w:color="auto"/>
            <w:bottom w:val="none" w:sz="0" w:space="0" w:color="auto"/>
            <w:right w:val="none" w:sz="0" w:space="0" w:color="auto"/>
          </w:divBdr>
          <w:divsChild>
            <w:div w:id="618800095">
              <w:marLeft w:val="0"/>
              <w:marRight w:val="0"/>
              <w:marTop w:val="900"/>
              <w:marBottom w:val="600"/>
              <w:divBdr>
                <w:top w:val="none" w:sz="0" w:space="0" w:color="auto"/>
                <w:left w:val="none" w:sz="0" w:space="0" w:color="auto"/>
                <w:bottom w:val="none" w:sz="0" w:space="0" w:color="auto"/>
                <w:right w:val="none" w:sz="0" w:space="0" w:color="auto"/>
              </w:divBdr>
            </w:div>
            <w:div w:id="398135320">
              <w:marLeft w:val="0"/>
              <w:marRight w:val="0"/>
              <w:marTop w:val="0"/>
              <w:marBottom w:val="0"/>
              <w:divBdr>
                <w:top w:val="none" w:sz="0" w:space="0" w:color="auto"/>
                <w:left w:val="none" w:sz="0" w:space="0" w:color="auto"/>
                <w:bottom w:val="none" w:sz="0" w:space="0" w:color="auto"/>
                <w:right w:val="none" w:sz="0" w:space="0" w:color="auto"/>
              </w:divBdr>
              <w:divsChild>
                <w:div w:id="90375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444065">
          <w:marLeft w:val="0"/>
          <w:marRight w:val="0"/>
          <w:marTop w:val="0"/>
          <w:marBottom w:val="0"/>
          <w:divBdr>
            <w:top w:val="none" w:sz="0" w:space="0" w:color="auto"/>
            <w:left w:val="none" w:sz="0" w:space="0" w:color="auto"/>
            <w:bottom w:val="none" w:sz="0" w:space="0" w:color="auto"/>
            <w:right w:val="none" w:sz="0" w:space="0" w:color="auto"/>
          </w:divBdr>
          <w:divsChild>
            <w:div w:id="1973291988">
              <w:marLeft w:val="0"/>
              <w:marRight w:val="0"/>
              <w:marTop w:val="900"/>
              <w:marBottom w:val="600"/>
              <w:divBdr>
                <w:top w:val="none" w:sz="0" w:space="0" w:color="auto"/>
                <w:left w:val="none" w:sz="0" w:space="0" w:color="auto"/>
                <w:bottom w:val="none" w:sz="0" w:space="0" w:color="auto"/>
                <w:right w:val="none" w:sz="0" w:space="0" w:color="auto"/>
              </w:divBdr>
            </w:div>
            <w:div w:id="1740981387">
              <w:marLeft w:val="0"/>
              <w:marRight w:val="0"/>
              <w:marTop w:val="0"/>
              <w:marBottom w:val="0"/>
              <w:divBdr>
                <w:top w:val="none" w:sz="0" w:space="0" w:color="auto"/>
                <w:left w:val="none" w:sz="0" w:space="0" w:color="auto"/>
                <w:bottom w:val="none" w:sz="0" w:space="0" w:color="auto"/>
                <w:right w:val="none" w:sz="0" w:space="0" w:color="auto"/>
              </w:divBdr>
              <w:divsChild>
                <w:div w:id="968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080954">
          <w:marLeft w:val="0"/>
          <w:marRight w:val="0"/>
          <w:marTop w:val="0"/>
          <w:marBottom w:val="0"/>
          <w:divBdr>
            <w:top w:val="none" w:sz="0" w:space="0" w:color="auto"/>
            <w:left w:val="none" w:sz="0" w:space="0" w:color="auto"/>
            <w:bottom w:val="none" w:sz="0" w:space="0" w:color="auto"/>
            <w:right w:val="none" w:sz="0" w:space="0" w:color="auto"/>
          </w:divBdr>
          <w:divsChild>
            <w:div w:id="1975982818">
              <w:marLeft w:val="0"/>
              <w:marRight w:val="0"/>
              <w:marTop w:val="900"/>
              <w:marBottom w:val="600"/>
              <w:divBdr>
                <w:top w:val="none" w:sz="0" w:space="0" w:color="auto"/>
                <w:left w:val="none" w:sz="0" w:space="0" w:color="auto"/>
                <w:bottom w:val="none" w:sz="0" w:space="0" w:color="auto"/>
                <w:right w:val="none" w:sz="0" w:space="0" w:color="auto"/>
              </w:divBdr>
            </w:div>
            <w:div w:id="926495736">
              <w:marLeft w:val="0"/>
              <w:marRight w:val="0"/>
              <w:marTop w:val="0"/>
              <w:marBottom w:val="0"/>
              <w:divBdr>
                <w:top w:val="none" w:sz="0" w:space="0" w:color="auto"/>
                <w:left w:val="none" w:sz="0" w:space="0" w:color="auto"/>
                <w:bottom w:val="none" w:sz="0" w:space="0" w:color="auto"/>
                <w:right w:val="none" w:sz="0" w:space="0" w:color="auto"/>
              </w:divBdr>
              <w:divsChild>
                <w:div w:id="3457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646433">
          <w:marLeft w:val="0"/>
          <w:marRight w:val="0"/>
          <w:marTop w:val="0"/>
          <w:marBottom w:val="0"/>
          <w:divBdr>
            <w:top w:val="none" w:sz="0" w:space="0" w:color="auto"/>
            <w:left w:val="none" w:sz="0" w:space="0" w:color="auto"/>
            <w:bottom w:val="none" w:sz="0" w:space="0" w:color="auto"/>
            <w:right w:val="none" w:sz="0" w:space="0" w:color="auto"/>
          </w:divBdr>
          <w:divsChild>
            <w:div w:id="1169128315">
              <w:marLeft w:val="0"/>
              <w:marRight w:val="0"/>
              <w:marTop w:val="900"/>
              <w:marBottom w:val="600"/>
              <w:divBdr>
                <w:top w:val="none" w:sz="0" w:space="0" w:color="auto"/>
                <w:left w:val="none" w:sz="0" w:space="0" w:color="auto"/>
                <w:bottom w:val="none" w:sz="0" w:space="0" w:color="auto"/>
                <w:right w:val="none" w:sz="0" w:space="0" w:color="auto"/>
              </w:divBdr>
            </w:div>
            <w:div w:id="1135757496">
              <w:marLeft w:val="0"/>
              <w:marRight w:val="0"/>
              <w:marTop w:val="0"/>
              <w:marBottom w:val="0"/>
              <w:divBdr>
                <w:top w:val="none" w:sz="0" w:space="0" w:color="auto"/>
                <w:left w:val="none" w:sz="0" w:space="0" w:color="auto"/>
                <w:bottom w:val="none" w:sz="0" w:space="0" w:color="auto"/>
                <w:right w:val="none" w:sz="0" w:space="0" w:color="auto"/>
              </w:divBdr>
              <w:divsChild>
                <w:div w:id="767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432288">
          <w:marLeft w:val="0"/>
          <w:marRight w:val="0"/>
          <w:marTop w:val="0"/>
          <w:marBottom w:val="0"/>
          <w:divBdr>
            <w:top w:val="none" w:sz="0" w:space="0" w:color="auto"/>
            <w:left w:val="none" w:sz="0" w:space="0" w:color="auto"/>
            <w:bottom w:val="none" w:sz="0" w:space="0" w:color="auto"/>
            <w:right w:val="none" w:sz="0" w:space="0" w:color="auto"/>
          </w:divBdr>
          <w:divsChild>
            <w:div w:id="1567102995">
              <w:marLeft w:val="0"/>
              <w:marRight w:val="0"/>
              <w:marTop w:val="900"/>
              <w:marBottom w:val="600"/>
              <w:divBdr>
                <w:top w:val="none" w:sz="0" w:space="0" w:color="auto"/>
                <w:left w:val="none" w:sz="0" w:space="0" w:color="auto"/>
                <w:bottom w:val="none" w:sz="0" w:space="0" w:color="auto"/>
                <w:right w:val="none" w:sz="0" w:space="0" w:color="auto"/>
              </w:divBdr>
            </w:div>
            <w:div w:id="1440879106">
              <w:marLeft w:val="0"/>
              <w:marRight w:val="0"/>
              <w:marTop w:val="0"/>
              <w:marBottom w:val="0"/>
              <w:divBdr>
                <w:top w:val="none" w:sz="0" w:space="0" w:color="auto"/>
                <w:left w:val="none" w:sz="0" w:space="0" w:color="auto"/>
                <w:bottom w:val="none" w:sz="0" w:space="0" w:color="auto"/>
                <w:right w:val="none" w:sz="0" w:space="0" w:color="auto"/>
              </w:divBdr>
              <w:divsChild>
                <w:div w:id="155990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946848">
          <w:marLeft w:val="0"/>
          <w:marRight w:val="0"/>
          <w:marTop w:val="0"/>
          <w:marBottom w:val="0"/>
          <w:divBdr>
            <w:top w:val="none" w:sz="0" w:space="0" w:color="auto"/>
            <w:left w:val="none" w:sz="0" w:space="0" w:color="auto"/>
            <w:bottom w:val="none" w:sz="0" w:space="0" w:color="auto"/>
            <w:right w:val="none" w:sz="0" w:space="0" w:color="auto"/>
          </w:divBdr>
          <w:divsChild>
            <w:div w:id="1227764759">
              <w:marLeft w:val="0"/>
              <w:marRight w:val="0"/>
              <w:marTop w:val="900"/>
              <w:marBottom w:val="600"/>
              <w:divBdr>
                <w:top w:val="none" w:sz="0" w:space="0" w:color="auto"/>
                <w:left w:val="none" w:sz="0" w:space="0" w:color="auto"/>
                <w:bottom w:val="none" w:sz="0" w:space="0" w:color="auto"/>
                <w:right w:val="none" w:sz="0" w:space="0" w:color="auto"/>
              </w:divBdr>
            </w:div>
            <w:div w:id="1687832113">
              <w:marLeft w:val="0"/>
              <w:marRight w:val="0"/>
              <w:marTop w:val="0"/>
              <w:marBottom w:val="0"/>
              <w:divBdr>
                <w:top w:val="none" w:sz="0" w:space="0" w:color="auto"/>
                <w:left w:val="none" w:sz="0" w:space="0" w:color="auto"/>
                <w:bottom w:val="none" w:sz="0" w:space="0" w:color="auto"/>
                <w:right w:val="none" w:sz="0" w:space="0" w:color="auto"/>
              </w:divBdr>
              <w:divsChild>
                <w:div w:id="119291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8839">
          <w:marLeft w:val="0"/>
          <w:marRight w:val="0"/>
          <w:marTop w:val="0"/>
          <w:marBottom w:val="0"/>
          <w:divBdr>
            <w:top w:val="none" w:sz="0" w:space="0" w:color="auto"/>
            <w:left w:val="none" w:sz="0" w:space="0" w:color="auto"/>
            <w:bottom w:val="none" w:sz="0" w:space="0" w:color="auto"/>
            <w:right w:val="none" w:sz="0" w:space="0" w:color="auto"/>
          </w:divBdr>
          <w:divsChild>
            <w:div w:id="1214317727">
              <w:marLeft w:val="0"/>
              <w:marRight w:val="0"/>
              <w:marTop w:val="900"/>
              <w:marBottom w:val="600"/>
              <w:divBdr>
                <w:top w:val="none" w:sz="0" w:space="0" w:color="auto"/>
                <w:left w:val="none" w:sz="0" w:space="0" w:color="auto"/>
                <w:bottom w:val="none" w:sz="0" w:space="0" w:color="auto"/>
                <w:right w:val="none" w:sz="0" w:space="0" w:color="auto"/>
              </w:divBdr>
            </w:div>
            <w:div w:id="455564919">
              <w:marLeft w:val="0"/>
              <w:marRight w:val="0"/>
              <w:marTop w:val="0"/>
              <w:marBottom w:val="0"/>
              <w:divBdr>
                <w:top w:val="none" w:sz="0" w:space="0" w:color="auto"/>
                <w:left w:val="none" w:sz="0" w:space="0" w:color="auto"/>
                <w:bottom w:val="none" w:sz="0" w:space="0" w:color="auto"/>
                <w:right w:val="none" w:sz="0" w:space="0" w:color="auto"/>
              </w:divBdr>
              <w:divsChild>
                <w:div w:id="132489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53971">
          <w:marLeft w:val="0"/>
          <w:marRight w:val="0"/>
          <w:marTop w:val="0"/>
          <w:marBottom w:val="0"/>
          <w:divBdr>
            <w:top w:val="none" w:sz="0" w:space="0" w:color="auto"/>
            <w:left w:val="none" w:sz="0" w:space="0" w:color="auto"/>
            <w:bottom w:val="none" w:sz="0" w:space="0" w:color="auto"/>
            <w:right w:val="none" w:sz="0" w:space="0" w:color="auto"/>
          </w:divBdr>
          <w:divsChild>
            <w:div w:id="1664508421">
              <w:marLeft w:val="0"/>
              <w:marRight w:val="0"/>
              <w:marTop w:val="900"/>
              <w:marBottom w:val="600"/>
              <w:divBdr>
                <w:top w:val="none" w:sz="0" w:space="0" w:color="auto"/>
                <w:left w:val="none" w:sz="0" w:space="0" w:color="auto"/>
                <w:bottom w:val="none" w:sz="0" w:space="0" w:color="auto"/>
                <w:right w:val="none" w:sz="0" w:space="0" w:color="auto"/>
              </w:divBdr>
            </w:div>
            <w:div w:id="1899316735">
              <w:marLeft w:val="0"/>
              <w:marRight w:val="0"/>
              <w:marTop w:val="0"/>
              <w:marBottom w:val="0"/>
              <w:divBdr>
                <w:top w:val="none" w:sz="0" w:space="0" w:color="auto"/>
                <w:left w:val="none" w:sz="0" w:space="0" w:color="auto"/>
                <w:bottom w:val="none" w:sz="0" w:space="0" w:color="auto"/>
                <w:right w:val="none" w:sz="0" w:space="0" w:color="auto"/>
              </w:divBdr>
              <w:divsChild>
                <w:div w:id="208687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44235">
          <w:marLeft w:val="0"/>
          <w:marRight w:val="0"/>
          <w:marTop w:val="0"/>
          <w:marBottom w:val="0"/>
          <w:divBdr>
            <w:top w:val="none" w:sz="0" w:space="0" w:color="auto"/>
            <w:left w:val="none" w:sz="0" w:space="0" w:color="auto"/>
            <w:bottom w:val="none" w:sz="0" w:space="0" w:color="auto"/>
            <w:right w:val="none" w:sz="0" w:space="0" w:color="auto"/>
          </w:divBdr>
          <w:divsChild>
            <w:div w:id="1675909859">
              <w:marLeft w:val="0"/>
              <w:marRight w:val="0"/>
              <w:marTop w:val="900"/>
              <w:marBottom w:val="600"/>
              <w:divBdr>
                <w:top w:val="none" w:sz="0" w:space="0" w:color="auto"/>
                <w:left w:val="none" w:sz="0" w:space="0" w:color="auto"/>
                <w:bottom w:val="none" w:sz="0" w:space="0" w:color="auto"/>
                <w:right w:val="none" w:sz="0" w:space="0" w:color="auto"/>
              </w:divBdr>
            </w:div>
            <w:div w:id="1498306930">
              <w:marLeft w:val="0"/>
              <w:marRight w:val="0"/>
              <w:marTop w:val="0"/>
              <w:marBottom w:val="0"/>
              <w:divBdr>
                <w:top w:val="none" w:sz="0" w:space="0" w:color="auto"/>
                <w:left w:val="none" w:sz="0" w:space="0" w:color="auto"/>
                <w:bottom w:val="none" w:sz="0" w:space="0" w:color="auto"/>
                <w:right w:val="none" w:sz="0" w:space="0" w:color="auto"/>
              </w:divBdr>
              <w:divsChild>
                <w:div w:id="172393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8591">
          <w:marLeft w:val="0"/>
          <w:marRight w:val="0"/>
          <w:marTop w:val="0"/>
          <w:marBottom w:val="0"/>
          <w:divBdr>
            <w:top w:val="none" w:sz="0" w:space="0" w:color="auto"/>
            <w:left w:val="none" w:sz="0" w:space="0" w:color="auto"/>
            <w:bottom w:val="none" w:sz="0" w:space="0" w:color="auto"/>
            <w:right w:val="none" w:sz="0" w:space="0" w:color="auto"/>
          </w:divBdr>
          <w:divsChild>
            <w:div w:id="606429961">
              <w:marLeft w:val="0"/>
              <w:marRight w:val="0"/>
              <w:marTop w:val="900"/>
              <w:marBottom w:val="600"/>
              <w:divBdr>
                <w:top w:val="none" w:sz="0" w:space="0" w:color="auto"/>
                <w:left w:val="none" w:sz="0" w:space="0" w:color="auto"/>
                <w:bottom w:val="none" w:sz="0" w:space="0" w:color="auto"/>
                <w:right w:val="none" w:sz="0" w:space="0" w:color="auto"/>
              </w:divBdr>
            </w:div>
            <w:div w:id="2026249324">
              <w:marLeft w:val="0"/>
              <w:marRight w:val="0"/>
              <w:marTop w:val="0"/>
              <w:marBottom w:val="0"/>
              <w:divBdr>
                <w:top w:val="none" w:sz="0" w:space="0" w:color="auto"/>
                <w:left w:val="none" w:sz="0" w:space="0" w:color="auto"/>
                <w:bottom w:val="none" w:sz="0" w:space="0" w:color="auto"/>
                <w:right w:val="none" w:sz="0" w:space="0" w:color="auto"/>
              </w:divBdr>
              <w:divsChild>
                <w:div w:id="179905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828070">
          <w:marLeft w:val="0"/>
          <w:marRight w:val="0"/>
          <w:marTop w:val="0"/>
          <w:marBottom w:val="0"/>
          <w:divBdr>
            <w:top w:val="none" w:sz="0" w:space="0" w:color="auto"/>
            <w:left w:val="none" w:sz="0" w:space="0" w:color="auto"/>
            <w:bottom w:val="none" w:sz="0" w:space="0" w:color="auto"/>
            <w:right w:val="none" w:sz="0" w:space="0" w:color="auto"/>
          </w:divBdr>
          <w:divsChild>
            <w:div w:id="1475682698">
              <w:marLeft w:val="0"/>
              <w:marRight w:val="0"/>
              <w:marTop w:val="900"/>
              <w:marBottom w:val="600"/>
              <w:divBdr>
                <w:top w:val="none" w:sz="0" w:space="0" w:color="auto"/>
                <w:left w:val="none" w:sz="0" w:space="0" w:color="auto"/>
                <w:bottom w:val="none" w:sz="0" w:space="0" w:color="auto"/>
                <w:right w:val="none" w:sz="0" w:space="0" w:color="auto"/>
              </w:divBdr>
            </w:div>
            <w:div w:id="1348677100">
              <w:marLeft w:val="0"/>
              <w:marRight w:val="0"/>
              <w:marTop w:val="0"/>
              <w:marBottom w:val="0"/>
              <w:divBdr>
                <w:top w:val="none" w:sz="0" w:space="0" w:color="auto"/>
                <w:left w:val="none" w:sz="0" w:space="0" w:color="auto"/>
                <w:bottom w:val="none" w:sz="0" w:space="0" w:color="auto"/>
                <w:right w:val="none" w:sz="0" w:space="0" w:color="auto"/>
              </w:divBdr>
              <w:divsChild>
                <w:div w:id="26917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357233">
          <w:marLeft w:val="0"/>
          <w:marRight w:val="0"/>
          <w:marTop w:val="0"/>
          <w:marBottom w:val="0"/>
          <w:divBdr>
            <w:top w:val="none" w:sz="0" w:space="0" w:color="auto"/>
            <w:left w:val="none" w:sz="0" w:space="0" w:color="auto"/>
            <w:bottom w:val="none" w:sz="0" w:space="0" w:color="auto"/>
            <w:right w:val="none" w:sz="0" w:space="0" w:color="auto"/>
          </w:divBdr>
          <w:divsChild>
            <w:div w:id="1921525298">
              <w:marLeft w:val="0"/>
              <w:marRight w:val="0"/>
              <w:marTop w:val="900"/>
              <w:marBottom w:val="600"/>
              <w:divBdr>
                <w:top w:val="none" w:sz="0" w:space="0" w:color="auto"/>
                <w:left w:val="none" w:sz="0" w:space="0" w:color="auto"/>
                <w:bottom w:val="none" w:sz="0" w:space="0" w:color="auto"/>
                <w:right w:val="none" w:sz="0" w:space="0" w:color="auto"/>
              </w:divBdr>
            </w:div>
            <w:div w:id="55276351">
              <w:marLeft w:val="0"/>
              <w:marRight w:val="0"/>
              <w:marTop w:val="0"/>
              <w:marBottom w:val="0"/>
              <w:divBdr>
                <w:top w:val="none" w:sz="0" w:space="0" w:color="auto"/>
                <w:left w:val="none" w:sz="0" w:space="0" w:color="auto"/>
                <w:bottom w:val="none" w:sz="0" w:space="0" w:color="auto"/>
                <w:right w:val="none" w:sz="0" w:space="0" w:color="auto"/>
              </w:divBdr>
              <w:divsChild>
                <w:div w:id="143146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754393">
          <w:marLeft w:val="0"/>
          <w:marRight w:val="0"/>
          <w:marTop w:val="0"/>
          <w:marBottom w:val="0"/>
          <w:divBdr>
            <w:top w:val="none" w:sz="0" w:space="0" w:color="auto"/>
            <w:left w:val="none" w:sz="0" w:space="0" w:color="auto"/>
            <w:bottom w:val="none" w:sz="0" w:space="0" w:color="auto"/>
            <w:right w:val="none" w:sz="0" w:space="0" w:color="auto"/>
          </w:divBdr>
          <w:divsChild>
            <w:div w:id="1882667618">
              <w:marLeft w:val="0"/>
              <w:marRight w:val="0"/>
              <w:marTop w:val="900"/>
              <w:marBottom w:val="600"/>
              <w:divBdr>
                <w:top w:val="none" w:sz="0" w:space="0" w:color="auto"/>
                <w:left w:val="none" w:sz="0" w:space="0" w:color="auto"/>
                <w:bottom w:val="none" w:sz="0" w:space="0" w:color="auto"/>
                <w:right w:val="none" w:sz="0" w:space="0" w:color="auto"/>
              </w:divBdr>
            </w:div>
            <w:div w:id="1824196139">
              <w:marLeft w:val="0"/>
              <w:marRight w:val="0"/>
              <w:marTop w:val="0"/>
              <w:marBottom w:val="0"/>
              <w:divBdr>
                <w:top w:val="none" w:sz="0" w:space="0" w:color="auto"/>
                <w:left w:val="none" w:sz="0" w:space="0" w:color="auto"/>
                <w:bottom w:val="none" w:sz="0" w:space="0" w:color="auto"/>
                <w:right w:val="none" w:sz="0" w:space="0" w:color="auto"/>
              </w:divBdr>
              <w:divsChild>
                <w:div w:id="15770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846965">
          <w:marLeft w:val="0"/>
          <w:marRight w:val="0"/>
          <w:marTop w:val="0"/>
          <w:marBottom w:val="0"/>
          <w:divBdr>
            <w:top w:val="none" w:sz="0" w:space="0" w:color="auto"/>
            <w:left w:val="none" w:sz="0" w:space="0" w:color="auto"/>
            <w:bottom w:val="none" w:sz="0" w:space="0" w:color="auto"/>
            <w:right w:val="none" w:sz="0" w:space="0" w:color="auto"/>
          </w:divBdr>
          <w:divsChild>
            <w:div w:id="655064744">
              <w:marLeft w:val="0"/>
              <w:marRight w:val="0"/>
              <w:marTop w:val="900"/>
              <w:marBottom w:val="600"/>
              <w:divBdr>
                <w:top w:val="none" w:sz="0" w:space="0" w:color="auto"/>
                <w:left w:val="none" w:sz="0" w:space="0" w:color="auto"/>
                <w:bottom w:val="none" w:sz="0" w:space="0" w:color="auto"/>
                <w:right w:val="none" w:sz="0" w:space="0" w:color="auto"/>
              </w:divBdr>
            </w:div>
            <w:div w:id="1001540743">
              <w:marLeft w:val="0"/>
              <w:marRight w:val="0"/>
              <w:marTop w:val="0"/>
              <w:marBottom w:val="0"/>
              <w:divBdr>
                <w:top w:val="none" w:sz="0" w:space="0" w:color="auto"/>
                <w:left w:val="none" w:sz="0" w:space="0" w:color="auto"/>
                <w:bottom w:val="none" w:sz="0" w:space="0" w:color="auto"/>
                <w:right w:val="none" w:sz="0" w:space="0" w:color="auto"/>
              </w:divBdr>
              <w:divsChild>
                <w:div w:id="7231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40455">
          <w:marLeft w:val="0"/>
          <w:marRight w:val="0"/>
          <w:marTop w:val="0"/>
          <w:marBottom w:val="0"/>
          <w:divBdr>
            <w:top w:val="none" w:sz="0" w:space="0" w:color="auto"/>
            <w:left w:val="none" w:sz="0" w:space="0" w:color="auto"/>
            <w:bottom w:val="none" w:sz="0" w:space="0" w:color="auto"/>
            <w:right w:val="none" w:sz="0" w:space="0" w:color="auto"/>
          </w:divBdr>
          <w:divsChild>
            <w:div w:id="489752485">
              <w:marLeft w:val="0"/>
              <w:marRight w:val="0"/>
              <w:marTop w:val="900"/>
              <w:marBottom w:val="600"/>
              <w:divBdr>
                <w:top w:val="none" w:sz="0" w:space="0" w:color="auto"/>
                <w:left w:val="none" w:sz="0" w:space="0" w:color="auto"/>
                <w:bottom w:val="none" w:sz="0" w:space="0" w:color="auto"/>
                <w:right w:val="none" w:sz="0" w:space="0" w:color="auto"/>
              </w:divBdr>
            </w:div>
            <w:div w:id="581529478">
              <w:marLeft w:val="0"/>
              <w:marRight w:val="0"/>
              <w:marTop w:val="0"/>
              <w:marBottom w:val="0"/>
              <w:divBdr>
                <w:top w:val="none" w:sz="0" w:space="0" w:color="auto"/>
                <w:left w:val="none" w:sz="0" w:space="0" w:color="auto"/>
                <w:bottom w:val="none" w:sz="0" w:space="0" w:color="auto"/>
                <w:right w:val="none" w:sz="0" w:space="0" w:color="auto"/>
              </w:divBdr>
              <w:divsChild>
                <w:div w:id="207369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8291">
          <w:marLeft w:val="0"/>
          <w:marRight w:val="0"/>
          <w:marTop w:val="0"/>
          <w:marBottom w:val="0"/>
          <w:divBdr>
            <w:top w:val="none" w:sz="0" w:space="0" w:color="auto"/>
            <w:left w:val="none" w:sz="0" w:space="0" w:color="auto"/>
            <w:bottom w:val="none" w:sz="0" w:space="0" w:color="auto"/>
            <w:right w:val="none" w:sz="0" w:space="0" w:color="auto"/>
          </w:divBdr>
          <w:divsChild>
            <w:div w:id="1137915952">
              <w:marLeft w:val="0"/>
              <w:marRight w:val="0"/>
              <w:marTop w:val="900"/>
              <w:marBottom w:val="600"/>
              <w:divBdr>
                <w:top w:val="none" w:sz="0" w:space="0" w:color="auto"/>
                <w:left w:val="none" w:sz="0" w:space="0" w:color="auto"/>
                <w:bottom w:val="none" w:sz="0" w:space="0" w:color="auto"/>
                <w:right w:val="none" w:sz="0" w:space="0" w:color="auto"/>
              </w:divBdr>
            </w:div>
            <w:div w:id="1912499211">
              <w:marLeft w:val="0"/>
              <w:marRight w:val="0"/>
              <w:marTop w:val="0"/>
              <w:marBottom w:val="0"/>
              <w:divBdr>
                <w:top w:val="none" w:sz="0" w:space="0" w:color="auto"/>
                <w:left w:val="none" w:sz="0" w:space="0" w:color="auto"/>
                <w:bottom w:val="none" w:sz="0" w:space="0" w:color="auto"/>
                <w:right w:val="none" w:sz="0" w:space="0" w:color="auto"/>
              </w:divBdr>
              <w:divsChild>
                <w:div w:id="30324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329412">
          <w:marLeft w:val="0"/>
          <w:marRight w:val="0"/>
          <w:marTop w:val="0"/>
          <w:marBottom w:val="0"/>
          <w:divBdr>
            <w:top w:val="none" w:sz="0" w:space="0" w:color="auto"/>
            <w:left w:val="none" w:sz="0" w:space="0" w:color="auto"/>
            <w:bottom w:val="none" w:sz="0" w:space="0" w:color="auto"/>
            <w:right w:val="none" w:sz="0" w:space="0" w:color="auto"/>
          </w:divBdr>
          <w:divsChild>
            <w:div w:id="761219120">
              <w:marLeft w:val="0"/>
              <w:marRight w:val="0"/>
              <w:marTop w:val="900"/>
              <w:marBottom w:val="600"/>
              <w:divBdr>
                <w:top w:val="none" w:sz="0" w:space="0" w:color="auto"/>
                <w:left w:val="none" w:sz="0" w:space="0" w:color="auto"/>
                <w:bottom w:val="none" w:sz="0" w:space="0" w:color="auto"/>
                <w:right w:val="none" w:sz="0" w:space="0" w:color="auto"/>
              </w:divBdr>
            </w:div>
            <w:div w:id="1758212108">
              <w:marLeft w:val="0"/>
              <w:marRight w:val="0"/>
              <w:marTop w:val="0"/>
              <w:marBottom w:val="0"/>
              <w:divBdr>
                <w:top w:val="none" w:sz="0" w:space="0" w:color="auto"/>
                <w:left w:val="none" w:sz="0" w:space="0" w:color="auto"/>
                <w:bottom w:val="none" w:sz="0" w:space="0" w:color="auto"/>
                <w:right w:val="none" w:sz="0" w:space="0" w:color="auto"/>
              </w:divBdr>
              <w:divsChild>
                <w:div w:id="11443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68</Pages>
  <Words>18503</Words>
  <Characters>105471</Characters>
  <Application>Microsoft Office Word</Application>
  <DocSecurity>0</DocSecurity>
  <Lines>878</Lines>
  <Paragraphs>247</Paragraphs>
  <ScaleCrop>false</ScaleCrop>
  <Company/>
  <LinksUpToDate>false</LinksUpToDate>
  <CharactersWithSpaces>123727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2024-12-24T15:35:00Z</dcterms:created>
  <dcterms:modified xsi:type="dcterms:W3CDTF">2024-12-24T15:35:00Z</dcterms:modified>
</cp:coreProperties>
</file>