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5D7" w:rsidRPr="002445D7" w:rsidRDefault="002445D7" w:rsidP="002445D7">
      <w:pPr>
        <w:shd w:val="clear" w:color="auto" w:fill="FFFFFF"/>
        <w:spacing w:after="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Кодирование по Международной статистической</w:t>
      </w:r>
      <w:r w:rsidRPr="002445D7">
        <w:rPr>
          <w:rFonts w:ascii="Times New Roman" w:eastAsia="Times New Roman" w:hAnsi="Times New Roman" w:cs="Times New Roman"/>
          <w:color w:val="222222"/>
          <w:sz w:val="27"/>
          <w:szCs w:val="27"/>
          <w:lang w:eastAsia="ru-RU"/>
        </w:rPr>
        <w:br/>
      </w:r>
      <w:r w:rsidRPr="002445D7">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w:t>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Возрастная категория:</w:t>
      </w:r>
      <w:r w:rsidRPr="002445D7">
        <w:rPr>
          <w:rFonts w:ascii="Times New Roman" w:eastAsia="Times New Roman" w:hAnsi="Times New Roman" w:cs="Times New Roman"/>
          <w:b/>
          <w:bCs/>
          <w:color w:val="222222"/>
          <w:sz w:val="27"/>
          <w:szCs w:val="27"/>
          <w:lang w:eastAsia="ru-RU"/>
        </w:rPr>
        <w:t>---</w:t>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w:t>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w:t>
      </w:r>
    </w:p>
    <w:p w:rsidR="002445D7" w:rsidRPr="002445D7" w:rsidRDefault="002445D7" w:rsidP="002445D7">
      <w:pPr>
        <w:shd w:val="clear" w:color="auto" w:fill="FFFFFF"/>
        <w:spacing w:after="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4"/>
          <w:szCs w:val="24"/>
          <w:lang w:eastAsia="ru-RU"/>
        </w:rPr>
        <w:t>Разработчик клинической рекомендации</w:t>
      </w:r>
    </w:p>
    <w:p w:rsidR="002445D7" w:rsidRPr="002445D7" w:rsidRDefault="002445D7" w:rsidP="002445D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445D7">
        <w:rPr>
          <w:rFonts w:ascii="Times New Roman" w:eastAsia="Times New Roman" w:hAnsi="Times New Roman" w:cs="Times New Roman"/>
          <w:b/>
          <w:bCs/>
          <w:color w:val="222222"/>
          <w:sz w:val="27"/>
          <w:szCs w:val="27"/>
          <w:lang w:eastAsia="ru-RU"/>
        </w:rPr>
        <w:t>Ассоциация травматологов-ортопедов России</w:t>
      </w:r>
    </w:p>
    <w:p w:rsidR="002445D7" w:rsidRPr="002445D7" w:rsidRDefault="002445D7" w:rsidP="002445D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445D7">
        <w:rPr>
          <w:rFonts w:ascii="Times New Roman" w:eastAsia="Times New Roman" w:hAnsi="Times New Roman" w:cs="Times New Roman"/>
          <w:b/>
          <w:bCs/>
          <w:color w:val="222222"/>
          <w:sz w:val="27"/>
          <w:szCs w:val="27"/>
          <w:lang w:eastAsia="ru-RU"/>
        </w:rPr>
        <w:t>Общероссийская общественная организация "Союз реабилитологов России"</w:t>
      </w:r>
    </w:p>
    <w:p w:rsidR="002445D7" w:rsidRPr="002445D7" w:rsidRDefault="002445D7" w:rsidP="002445D7">
      <w:pPr>
        <w:shd w:val="clear" w:color="auto" w:fill="FFFFFF"/>
        <w:spacing w:after="150" w:line="240" w:lineRule="auto"/>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Оглавление</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Список сокращений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Термины и определения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2.1 Жалобы и анамнез</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2.2 Физикальное обследование</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2.3 Лабораторные диагностические исследования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2.5 Иные диагностические исследования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6. Организация оказания медицинской помощи</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Критерии оценки качества медицинской помощи</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Список литературы</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Приложение Б. Алгоритмы действий врача</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Приложение В. Информация для пациента</w:t>
      </w:r>
    </w:p>
    <w:p w:rsidR="002445D7" w:rsidRPr="002445D7" w:rsidRDefault="002445D7" w:rsidP="002445D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Список сокращений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АО – Ассоциация Остеосинтеза (Association of the Osteosynthesis)</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BTB – аутотрансплантат из собственной связки надколенника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КПА – контролируемая пациентом анальгезия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КТ – компьютерная томография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ЛФК – лечебная физическая культура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ММА – мультимодальная анальгезия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МРТ – магнитно-резонансная томография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НПВП – нестероидные противовоспалительные средства группы M01A Нестероидные противовоспалительные и противоревматические препараты</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ПКС (ACL) – передняя крестообразная связка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ЗКС (PCL)– задняя крестообразная связка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МКЛ (MCL) – медиальная коллатеральная связка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ЛКС (LCL) – латеральная коллатеральная связка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РА – регионарная анестезия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ФРМ – физическая и реабилитационная медицина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ФТЛ – физиотерапевтическое лечение</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ХАП – хирургическая антибиотикопрофилактика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ЦНС – центральная нервная система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ЭСМ – электростимуляция мышц</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NMDA – антагонисты – класс анестетиков, ингибирующих действие N-метил-D-аспартатного (NMDA) рецептора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TAP – блокада поперечного пространства живота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ST – аутотрансплантат из сухожилий подколенных мышц</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Термины и определения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Повреждение передней крестообразной связки коленного сустава – это патологическое состояние, при котором происходит частичное или полное нарушение целостности передней крестообразной связки.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Повреждение задней крестообразной связки коленного сустава – это патологическое состояние, при котором происходит частичное или полное нарушение целостности задней крестообразной связки.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Повреждение медиальной коллатеральной связки коленного сустава – это патологическое состояние, при котором происходит частичное или полное нарушение целостности медиальной коллатеральной связки.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Повреждение латеральной коллатеральной связки коленного сустава – это патологическое состояние, при котором происходит частичное или полное нарушение целостности латеральной коллатеральной связки.</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Повреждение передней крестообразной связки коленного сустава – это патологическое состояние, при котором происходит частичное или полное нарушение целостности передней крестообразной связки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Передняя крестообразная связка (далее ПКС) имеет сложное анатомическое строение. Это тяж, берущий начало в задней части медиальной поверхности латерального мыщелка бедра. Далее направляется кпереди и медиально и в дистальной части крепится к большеберцовой кости. В среднем длинна ПКС у взрослого составляет 32 мм (варьирует от 22 до 41 мм); диаметр 10 мм (варьирует от 7 до 12 мм); диаметр расширяется от проксимальной к дистальной части от 33 до 42 мм</w:t>
      </w:r>
      <w:r w:rsidRPr="002445D7">
        <w:rPr>
          <w:rFonts w:ascii="Times New Roman" w:eastAsia="Times New Roman" w:hAnsi="Times New Roman" w:cs="Times New Roman"/>
          <w:color w:val="222222"/>
          <w:sz w:val="20"/>
          <w:szCs w:val="20"/>
          <w:vertAlign w:val="superscript"/>
          <w:lang w:eastAsia="ru-RU"/>
        </w:rPr>
        <w:t>2</w:t>
      </w:r>
      <w:r w:rsidRPr="002445D7">
        <w:rPr>
          <w:rFonts w:ascii="Times New Roman" w:eastAsia="Times New Roman" w:hAnsi="Times New Roman" w:cs="Times New Roman"/>
          <w:color w:val="222222"/>
          <w:sz w:val="27"/>
          <w:szCs w:val="27"/>
          <w:lang w:eastAsia="ru-RU"/>
        </w:rPr>
        <w:t>. В структуре ПКС выделяют два пучка в соответствии с их анатомическим направлением: меньший – антеромедиальный пучок и более толстый – постеролатеральный пучок. Антеромедиальный пучок натягивается при сгибании, а постеролатеральный пучок при разгибании коленного сустава. В разогнутом положении оба пучка параллельны друг другу. Однако, при сгибании колена пучки перекрещиваются друг с другом. В связи с чем тест переднего выдвижного ящика более информативен при повреждении антеромедиального пучка, а Лахман-тест более информативен при повреждении постеролатерального пучка.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Основное кровоснабжение передней крестообразной связки осуществляется из средней коленной артерии.</w:t>
      </w:r>
      <w:r w:rsidRPr="002445D7">
        <w:rPr>
          <w:rFonts w:ascii="Times New Roman" w:eastAsia="Times New Roman" w:hAnsi="Times New Roman" w:cs="Times New Roman"/>
          <w:color w:val="222222"/>
          <w:sz w:val="20"/>
          <w:szCs w:val="20"/>
          <w:vertAlign w:val="superscript"/>
          <w:lang w:eastAsia="ru-RU"/>
        </w:rPr>
        <w:t> </w:t>
      </w:r>
      <w:r w:rsidRPr="002445D7">
        <w:rPr>
          <w:rFonts w:ascii="Times New Roman" w:eastAsia="Times New Roman" w:hAnsi="Times New Roman" w:cs="Times New Roman"/>
          <w:color w:val="222222"/>
          <w:sz w:val="27"/>
          <w:szCs w:val="27"/>
          <w:lang w:eastAsia="ru-RU"/>
        </w:rPr>
        <w:t>Дистальная часть снабжается ветвями боковой и медиальной нижней коленной артерий.</w:t>
      </w:r>
      <w:r w:rsidRPr="002445D7">
        <w:rPr>
          <w:rFonts w:ascii="Times New Roman" w:eastAsia="Times New Roman" w:hAnsi="Times New Roman" w:cs="Times New Roman"/>
          <w:color w:val="222222"/>
          <w:sz w:val="20"/>
          <w:szCs w:val="20"/>
          <w:vertAlign w:val="superscript"/>
          <w:lang w:eastAsia="ru-RU"/>
        </w:rPr>
        <w:t> </w:t>
      </w:r>
      <w:r w:rsidRPr="002445D7">
        <w:rPr>
          <w:rFonts w:ascii="Times New Roman" w:eastAsia="Times New Roman" w:hAnsi="Times New Roman" w:cs="Times New Roman"/>
          <w:color w:val="222222"/>
          <w:sz w:val="27"/>
          <w:szCs w:val="27"/>
          <w:lang w:eastAsia="ru-RU"/>
        </w:rPr>
        <w:t>Связка окружена синовиальной оболочкой, где конечные ветви средней и нижней артерий образуют сосудистую сеть. Из синовиальной оболочки кровеносные сосуды проникают в связку в горизонтальном направлении и образуют анастомозы с продольно ориентированной интралигаментарной сосудистой сетью.</w:t>
      </w:r>
      <w:r w:rsidRPr="002445D7">
        <w:rPr>
          <w:rFonts w:ascii="Times New Roman" w:eastAsia="Times New Roman" w:hAnsi="Times New Roman" w:cs="Times New Roman"/>
          <w:color w:val="222222"/>
          <w:sz w:val="20"/>
          <w:szCs w:val="20"/>
          <w:vertAlign w:val="superscript"/>
          <w:lang w:eastAsia="ru-RU"/>
        </w:rPr>
        <w:t> </w:t>
      </w:r>
      <w:r w:rsidRPr="002445D7">
        <w:rPr>
          <w:rFonts w:ascii="Times New Roman" w:eastAsia="Times New Roman" w:hAnsi="Times New Roman" w:cs="Times New Roman"/>
          <w:color w:val="222222"/>
          <w:sz w:val="27"/>
          <w:szCs w:val="27"/>
          <w:lang w:eastAsia="ru-RU"/>
        </w:rPr>
        <w:t>Плотность кровеносных сосудов в связке не однородна.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Передняя крестообразная связка обеспечивает примерно 85% от общего удерживающего усилия при попытке передней трансляции голени. Это также предотвращает чрезмерное медиальное отклонение и ротационное вращение большеберцовой кости. Вместе с задней крестообразной связкой передняя крестообразная связка формируют мгновенный центр вращения колена, тем самым контролируя кинематику суставов. В то время как атеромедиальныйй пучок является основным стабилизирующим фактором передней трансляции голени, постеролатеральный пучок призван стабилизировать колено при полном разгибании колена, особенно при ротационных нагрузках.</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Задняя крестообразная связка (ЗКС) является одной из ключевых структур, обеспечивающих стабильность коленного сустава. ЗКС находится внутри коленного сустава и является одной из двух крестообразных связок, которые пересекаются в форме буквы "Х". Она начинается от внутренней поверхности медиального мыщелка бедренной кости. Оттуда она идет вниз и назад, прикрепляясь к заднему межмыщелковому полю большеберцовой кости. Это расположение позволяет ЗКС эффективно контролировать движение большеберцовой кости, предотвращая её смещение назад относительно бедренной кости. ЗКС состоит из плотной волокнистой соединительной ткани, которая придаёт ей высокую прочность и устойчивость к растяжению. Коллагеновые волокна, из которых состоит связка, организованы в пучки, что обеспечивает её механическую прочность. Выделяют два основных пучка: антеролатеральный и постеромедиальный. Эти пучки работают вместе, чтобы стабилизировать коленный сустав в различных положениях и при различных нагрузках. Каждый из пучков натягивается в зависимости от угла сгибания колена, что позволяет связке адаптироваться к изменениям в положении сустава. Хотя ЗКС чрезвычайно прочная, она также обладает определённой степенью эластичности, что позволяет ей поглощать и распределять нагрузки, возникающие при движении. Это особенно важно для предотвращения травм при резких движениях.</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Кровоснабжение ЗКС получает от ветвей средней коленной артерии и иннервируется ветвями большеберцового нерва.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ЗКС играет важную роль в биомеханике коленного сустава и её целостность критически важна для нормальной функции сустава, особенно у спортсменов.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xml:space="preserve">Медиальная коллатеральная связка (МКС) является одной из ключевых структур, обеспечивающих стабильность коленного сустава. МКС начинается от медиального надмыщелка бедренной кости. Далее связка идет вниз и немного назад, прикрепляясь к медиальной поверхности большеберцовой кости. Это прикрепление в среднем располагается на 8 сантиметров ниже уровня суставной щели. Связка состоит из двух основных слоев – поверхностного и глубокого. Поверхностный слой более длинный и широкий, проходит от бедренной кости к большеберцовой, обеспечивая основную часть стабилизирующей функции. Глубокий слой более короткий и находится ближе к суставу, он интегрирован с суставной капсулой и медиальным мениском. Расположение МКС делает её ключевой структурой для поддержания медиальной стабильности коленного </w:t>
      </w:r>
      <w:r w:rsidRPr="002445D7">
        <w:rPr>
          <w:rFonts w:ascii="Times New Roman" w:eastAsia="Times New Roman" w:hAnsi="Times New Roman" w:cs="Times New Roman"/>
          <w:color w:val="222222"/>
          <w:sz w:val="27"/>
          <w:szCs w:val="27"/>
          <w:lang w:eastAsia="ru-RU"/>
        </w:rPr>
        <w:lastRenderedPageBreak/>
        <w:t>сустава, особенно при нагрузках, которые могут вызывать отклонение голени внутрь. Основная функция МКС заключается в стабилизации внутренней части коленного сустава, предотвращая его отклонение внутрь (вальгусная нагрузка). Это особенно важно при боковых движениях и поворотах. Медиальная коллатеральная связка хорошо кровоснабжается за счёт ветвей бедренной и большеберцовой артерий. Иннервация обеспечивается ветвями бедренного и большеберцового нервов.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Латеральная коллатеральная связка (ЛКС), также известная как наружная боковая связка, является одной из основных структур, обеспечивающих стабильность коленного сустава. Она начинается от латерального надмыщелка бедренной кости и прикрепляется к головке малоберцовой кости. Она проходит по внешней стороне коленного сустава, не срастаясь с капсулой сустава или латеральным мениском, что отличает её от медиальной коллатеральной связки. ЛКС имеет круглую и плотную структуру. Её волокна состоят из плотной соединительной ткани, что обеспечивает прочность и устойчивость к растяжению.</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Основная функция ЛКС заключается в предотвращении чрезмерного отклонения голени наружу (варусная нагрузка). Она также играет роль в стабилизации коленного сустава при ротационных движениях. Латеральная коллатеральная связка получает кровоснабжение от ветвей нижней латеральной коленной артерии. Иннервация осуществляется через ветви малоберцового нерва [1-4].</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 зависимости от вида травмы происходит частичное (неполное) повреждение, либо полное повреждение связочного аппарата коленного сустава. Так же часто встречается сочетание повреждения ПКС вместе с повреждением капсулы сустава, менисков, задней крестообразной связки и коллатеральные связки. В следствии вывиха или подвывиха голени происходит травматизация хрящевой ткани и импрессионные переломы мыщелков бедренной и большеберцовой костей.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Таким образом при воздействии травмирующей энергии чаще всего возникает комплекс повреждений внутрисуставных структур коленного сустава, распознавание всех элементов которого является важным этапом диагностики и планирования консервативного или хирургического лечения пациента, целью которого является восстановление стабильности коленного сустава, необходимого для качественной функции [1, 3-6].</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Причиной повреждения связочного аппарата является прямая травма коленного сустава-удар в область коленного сустава. Большую часть повреждений ПКС составляет так называемый бесконтактный механизм травмы коленного сустава: когда при фиксированной стопе происходит вальгусная деформация коленного сустава, резкая ротация в коленном суставе в диапазоне сгибания 10</w:t>
      </w:r>
      <w:r w:rsidRPr="002445D7">
        <w:rPr>
          <w:rFonts w:ascii="Times New Roman" w:eastAsia="Times New Roman" w:hAnsi="Times New Roman" w:cs="Times New Roman"/>
          <w:color w:val="222222"/>
          <w:sz w:val="20"/>
          <w:szCs w:val="20"/>
          <w:vertAlign w:val="superscript"/>
          <w:lang w:eastAsia="ru-RU"/>
        </w:rPr>
        <w:t>0</w:t>
      </w:r>
      <w:r w:rsidRPr="002445D7">
        <w:rPr>
          <w:rFonts w:ascii="Times New Roman" w:eastAsia="Times New Roman" w:hAnsi="Times New Roman" w:cs="Times New Roman"/>
          <w:color w:val="222222"/>
          <w:sz w:val="27"/>
          <w:szCs w:val="27"/>
          <w:lang w:eastAsia="ru-RU"/>
        </w:rPr>
        <w:t>-30</w:t>
      </w:r>
      <w:r w:rsidRPr="002445D7">
        <w:rPr>
          <w:rFonts w:ascii="Times New Roman" w:eastAsia="Times New Roman" w:hAnsi="Times New Roman" w:cs="Times New Roman"/>
          <w:color w:val="222222"/>
          <w:sz w:val="20"/>
          <w:szCs w:val="20"/>
          <w:vertAlign w:val="superscript"/>
          <w:lang w:eastAsia="ru-RU"/>
        </w:rPr>
        <w:t>0</w:t>
      </w:r>
      <w:r w:rsidRPr="002445D7">
        <w:rPr>
          <w:rFonts w:ascii="Times New Roman" w:eastAsia="Times New Roman" w:hAnsi="Times New Roman" w:cs="Times New Roman"/>
          <w:color w:val="222222"/>
          <w:sz w:val="27"/>
          <w:szCs w:val="27"/>
          <w:lang w:eastAsia="ru-RU"/>
        </w:rPr>
        <w:t> и резкое сокращение четырехглавой мышцы бедра [2, 3]. Менее частой причиной являются переразгибание (гиперэкстензия) в коленном суставе, падение на спину с максимальным сгибанием коленного сустава, высокоэнергетические травмы.</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Разрывы связочного аппарата коленного сустава являются одной из наиболее тяжелых и частых внутрисуставных травм, занимая второе место после повреждения менисков. Такие травмы встречаются преимущественно у пациентов молодого трудоспособного возраста, активно занимающихся физической культурой и спортом. Среди повреждений капсульно-связочного аппарата коленного сустава преобладают разрывы передней крестообразной связки [3].</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 эпидемиологических исследованиях обычно указывается количество разрывов ПКС на 1000 человек за 1 год. По текущим оценкам США ежегодно происходит 32 000-320 000 разрывов ACL. В Скандинавии происходит около 20 000 разрывов ПКС в год. В Германии около 100 000 разрывов в год. Повреждения задней крестообразной связки (ЗКС) встречаются реже, чем травмы передней крестообразной связки (ПКС). В США частота изолированных повреждений ЗКС оценивается примерно в 3-20% от всех травм связок коленного сустава. Однако эта цифра может варьироваться в зависимости от источника данных и методов диагностики [5].</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К факторам риска относят вальгусное положение коленных суставов. Соотношение разрывов ПКС у женщин и мужчин при занятии спортом сводится к 3:1 [6]. Чаще всего повреждение ПКС наблюдается при занятиях горными лыжами, футболом, баскетболом и регби (американский футбол) Чаще всего травмы ЗКС происходят в результате дорожно-транспортных происшествий или спортивных травм, таких как падения на согнутое колено или удары по передней части голени. Важно отметить, что изолированные повреждения ЗКС встречаются реже, чем комплексные травмы, включающие повреждения нескольких структур коленного сустава [7]. За последние несколько лет число травм ПКС у детей и подростков увеличилось и в настоящее время подсчитано, что 50% всех пациентов с разрывом ПКС находятся в возрасте от 15 до 25 лет [8].</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М23.5 Хроническая нестабильность коленного сустава;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M23.6 Другие спонтанные разрывы связки (связок) колена;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S83.4 Растяжение, разрыв и перенапряжение (наружной)(внутренней) боковой связки;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S83.5 Растяжение, разрыв и перенапряжение (передней) (задней) крестообразной связки коленного сустава;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S83.6 Растяжение, разрыв и перенапряжение других и неуточненных элементов коленного сустава;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S83.7 Травма нескольких структур коленного сустава.</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2445D7" w:rsidRPr="002445D7" w:rsidRDefault="002445D7" w:rsidP="002445D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Острые разрывы ПКС, ЗКС, ЛКС, МКС (давность менее 4 месяцев);</w:t>
      </w:r>
    </w:p>
    <w:p w:rsidR="002445D7" w:rsidRPr="002445D7" w:rsidRDefault="002445D7" w:rsidP="002445D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Застарелые разрывы связочного аппарата и хроническая нестабильность коленного сустава (давность более 4 месяцев);</w:t>
      </w:r>
    </w:p>
    <w:p w:rsidR="002445D7" w:rsidRPr="002445D7" w:rsidRDefault="002445D7" w:rsidP="002445D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Частичные разрывы и рубцевание связок коленного сустава;</w:t>
      </w:r>
    </w:p>
    <w:p w:rsidR="002445D7" w:rsidRPr="002445D7" w:rsidRDefault="002445D7" w:rsidP="002445D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Полный разрыв ПКС, ЗКС, ЛКС, МКС;</w:t>
      </w:r>
    </w:p>
    <w:p w:rsidR="002445D7" w:rsidRPr="002445D7" w:rsidRDefault="002445D7" w:rsidP="002445D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Отрыв связок с костным фрагментом [2-4, 9].</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Пациенты жалуются на боль различного характера и интенсивности, и болезненность при пальпации в проекции суставной щели. Характерны резкое ограничение движений в коленном суставе, наличие гемартроза или выпота в суставе. Ущемление культи ПКС и/или ЗКС между суставными поверхностями может сопровождаться щелчками, хрустом и вызывать блокаду сустава, которая чаще бывает кратковременной и легко устранимой. Боль в коленном суставе   может провоцироваться ходьбой, спуском или подъёмом по лестнице, бегом. Изменения походки при разрыве связок, особенно в остром периоде, носят характер антологической походки. Наличие гипотрофии мышц бедра или слабость четырёхглавой мышцы (при застарелых повреждениях), в следствии ограничения нагрузки на больную конечность. В анамнезе имеет место факт травмы [1-4, 9].</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Жалобы: на боли в области коленного сустава, нарушение и резкую болезненность при сгибании и разгибании коленного сустава, нестабильность коленного сустава, припухлость и отек области коленного сустава.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Анамнез: факт травмы в анамнезе, пациент описывает характерный механизм травмы.</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Классическим механизмом травмы является резкая ротация в коленном суставе в диапазоне сгибания 10</w:t>
      </w:r>
      <w:r w:rsidRPr="002445D7">
        <w:rPr>
          <w:rFonts w:ascii="Times New Roman" w:eastAsia="Times New Roman" w:hAnsi="Times New Roman" w:cs="Times New Roman"/>
          <w:color w:val="222222"/>
          <w:sz w:val="20"/>
          <w:szCs w:val="20"/>
          <w:vertAlign w:val="superscript"/>
          <w:lang w:eastAsia="ru-RU"/>
        </w:rPr>
        <w:t>0</w:t>
      </w:r>
      <w:r w:rsidRPr="002445D7">
        <w:rPr>
          <w:rFonts w:ascii="Times New Roman" w:eastAsia="Times New Roman" w:hAnsi="Times New Roman" w:cs="Times New Roman"/>
          <w:color w:val="222222"/>
          <w:sz w:val="27"/>
          <w:szCs w:val="27"/>
          <w:lang w:eastAsia="ru-RU"/>
        </w:rPr>
        <w:t>-30</w:t>
      </w:r>
      <w:r w:rsidRPr="002445D7">
        <w:rPr>
          <w:rFonts w:ascii="Times New Roman" w:eastAsia="Times New Roman" w:hAnsi="Times New Roman" w:cs="Times New Roman"/>
          <w:color w:val="222222"/>
          <w:sz w:val="20"/>
          <w:szCs w:val="20"/>
          <w:vertAlign w:val="superscript"/>
          <w:lang w:eastAsia="ru-RU"/>
        </w:rPr>
        <w:t>0</w:t>
      </w:r>
      <w:r w:rsidRPr="002445D7">
        <w:rPr>
          <w:rFonts w:ascii="Times New Roman" w:eastAsia="Times New Roman" w:hAnsi="Times New Roman" w:cs="Times New Roman"/>
          <w:color w:val="222222"/>
          <w:sz w:val="27"/>
          <w:szCs w:val="27"/>
          <w:lang w:eastAsia="ru-RU"/>
        </w:rPr>
        <w:t> и резкое сокращение четырехглавой мышцы бедра при фиксированной стопе [2, 3].</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 ряде случаев разрыв связок может быть вызван гиперэкстензией или резким полным сгибанием в коленном суставе при падении на спину, либо прямым ударом в область коленного сустава.</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Критерии установления диагноза/состояния разрыва ПКС:</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 </w:t>
      </w:r>
      <w:r w:rsidRPr="002445D7">
        <w:rPr>
          <w:rFonts w:ascii="Times New Roman" w:eastAsia="Times New Roman" w:hAnsi="Times New Roman" w:cs="Times New Roman"/>
          <w:i/>
          <w:iCs/>
          <w:color w:val="333333"/>
          <w:sz w:val="27"/>
          <w:szCs w:val="27"/>
          <w:lang w:eastAsia="ru-RU"/>
        </w:rPr>
        <w:t>Жалобы (боль, ограничение движений в коленном суставе, припухлость или отечность в области коленного сустава, нестабильность коленного сустава, блокада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 </w:t>
      </w:r>
      <w:r w:rsidRPr="002445D7">
        <w:rPr>
          <w:rFonts w:ascii="Times New Roman" w:eastAsia="Times New Roman" w:hAnsi="Times New Roman" w:cs="Times New Roman"/>
          <w:i/>
          <w:iCs/>
          <w:color w:val="333333"/>
          <w:sz w:val="27"/>
          <w:szCs w:val="27"/>
          <w:lang w:eastAsia="ru-RU"/>
        </w:rPr>
        <w:t>анамнестические данные (указание на характерный механизм травмы коленного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3) </w:t>
      </w:r>
      <w:r w:rsidRPr="002445D7">
        <w:rPr>
          <w:rFonts w:ascii="Times New Roman" w:eastAsia="Times New Roman" w:hAnsi="Times New Roman" w:cs="Times New Roman"/>
          <w:i/>
          <w:iCs/>
          <w:color w:val="333333"/>
          <w:sz w:val="27"/>
          <w:szCs w:val="27"/>
          <w:lang w:eastAsia="ru-RU"/>
        </w:rPr>
        <w:t>физикальное обследование (данные клинического осмотра и результаты тестов);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4) лабораторные исследования;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5) инструментальное обследование.</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2.1 Жалобы и анамнез</w:t>
      </w:r>
    </w:p>
    <w:p w:rsidR="002445D7" w:rsidRPr="002445D7" w:rsidRDefault="002445D7" w:rsidP="002445D7">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у всех пациентов уточнить наличие жалоб на чувство подкашивания, неустойчивости в поврежденном коленном суставе, боль, связанную с повреждением менисков или хряща, гипотрофию мышц конечности [1, 2, 9, 10, 120].</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5).</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2.2 Физикальное обследование</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 время физикального осмотра необходимо обратить внимание на походку пациента, осмотреть оба коленных сустава и оценить наличие выпота или сглаженности контуров коленного сустава, обратить внимание на целостность и состояние кожных покровов, болезненность при пальпации суставной щели, боль в заднем отделе сустава при глубоком сгибании, отсутствие полного разгибания голени в коленном суставе, положение надколенника.</w:t>
      </w:r>
    </w:p>
    <w:p w:rsidR="002445D7" w:rsidRPr="002445D7" w:rsidRDefault="002445D7" w:rsidP="002445D7">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в диагностических целях у всех пациентов проведение следующих тестов: тест Лахмана (Lachman) и тест переднего выдвижного ящика при сгибании 90 градусов, тест заднего выдвижного ящика при сгибании 90 градусов, тест Хьюстона, варус стресс-тест, вальгус стресс-тест [1, 3-4, 9-10, 149].</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Методика Лахман-теста</w:t>
      </w:r>
      <w:r w:rsidRPr="002445D7">
        <w:rPr>
          <w:rFonts w:ascii="Times New Roman" w:eastAsia="Times New Roman" w:hAnsi="Times New Roman" w:cs="Times New Roman"/>
          <w:i/>
          <w:iCs/>
          <w:color w:val="333333"/>
          <w:sz w:val="27"/>
          <w:szCs w:val="27"/>
          <w:lang w:eastAsia="ru-RU"/>
        </w:rPr>
        <w:t>: </w:t>
      </w:r>
      <w:r w:rsidRPr="002445D7">
        <w:rPr>
          <w:rFonts w:ascii="Times New Roman" w:eastAsia="Times New Roman" w:hAnsi="Times New Roman" w:cs="Times New Roman"/>
          <w:color w:val="222222"/>
          <w:sz w:val="27"/>
          <w:szCs w:val="27"/>
          <w:lang w:eastAsia="ru-RU"/>
        </w:rPr>
        <w:t>Пациент лежит на спине, нога согнута в коленном суставе до 15-30 градусов. Доктор удерживает бедро одной рукой, а другой смещает голень кпереди. Четырехглавая мышца и сгибатели коленного сустава должны быть полностью расслаблены</w:t>
      </w:r>
      <w:r w:rsidRPr="002445D7">
        <w:rPr>
          <w:rFonts w:ascii="Times New Roman" w:eastAsia="Times New Roman" w:hAnsi="Times New Roman" w:cs="Times New Roman"/>
          <w:b/>
          <w:bCs/>
          <w:color w:val="222222"/>
          <w:sz w:val="27"/>
          <w:szCs w:val="27"/>
          <w:lang w:eastAsia="ru-RU"/>
        </w:rPr>
        <w:t>.</w:t>
      </w:r>
    </w:p>
    <w:p w:rsidR="002445D7" w:rsidRPr="002445D7" w:rsidRDefault="002445D7" w:rsidP="002445D7">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Оценка. Передняя крестообразная связка повреждена, если имеется движение голени относительно бедра кпереди. Конечная точка смещения при этом должна быть нечеткой и постепенной, без жесткой остановки. Если конечная точка четкая, это свидетельствует о стабильности сустава и отсутствия повреждения передней крестообразной связки. Жесткая конечная точка при 3 мм смещении кпереди  подтверждает целостность передней крестообразной связки, тогда как смещение до 5 мм и более свидетельствует лишь об частичном или полном разрыве передней крестообразной связки. При переднем выдвижном ящике свыше 5 мм для исключения врожденной избыточной подвижности (диспластическом синдроме) суставных связок полезно сравнение с противоположным коленным </w:t>
      </w:r>
      <w:r w:rsidRPr="002445D7">
        <w:rPr>
          <w:rFonts w:ascii="Times New Roman" w:eastAsia="Times New Roman" w:hAnsi="Times New Roman" w:cs="Times New Roman"/>
          <w:i/>
          <w:iCs/>
          <w:color w:val="333333"/>
          <w:sz w:val="27"/>
          <w:szCs w:val="27"/>
          <w:lang w:eastAsia="ru-RU"/>
        </w:rPr>
        <w:lastRenderedPageBreak/>
        <w:t>суставом. Положительный тест Lachman подтверждает наличие повреждения передней крестообразной связки.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Методика теста переднего выдвижного ящика при сгибании 90 градусов:</w:t>
      </w:r>
      <w:r w:rsidRPr="002445D7">
        <w:rPr>
          <w:rFonts w:ascii="Times New Roman" w:eastAsia="Times New Roman" w:hAnsi="Times New Roman" w:cs="Times New Roman"/>
          <w:color w:val="222222"/>
          <w:sz w:val="27"/>
          <w:szCs w:val="27"/>
          <w:lang w:eastAsia="ru-RU"/>
        </w:rPr>
        <w:t> Пациент лежит на спине, нога согнута в коленном суставе до 90 градусов, в тазобедренном до 45 градусов. Доктор двумя руками охватывает голень пациента в верхней трети и при расслаблении сгибателей коленного сустава тянет ее кпереди. Тест выполняется в нейтральном положении; ротация стопы 15 градусов кнаружи позволяет оценить переднюю и медиальную нестабильность; ротация стопы 30 градусов кнутри дает сведения о передней и латеральной нестабильности</w:t>
      </w:r>
      <w:r w:rsidRPr="002445D7">
        <w:rPr>
          <w:rFonts w:ascii="Times New Roman" w:eastAsia="Times New Roman" w:hAnsi="Times New Roman" w:cs="Times New Roman"/>
          <w:b/>
          <w:bCs/>
          <w:color w:val="222222"/>
          <w:sz w:val="27"/>
          <w:szCs w:val="27"/>
          <w:lang w:eastAsia="ru-RU"/>
        </w:rPr>
        <w:t>.</w:t>
      </w:r>
    </w:p>
    <w:p w:rsidR="002445D7" w:rsidRPr="002445D7" w:rsidRDefault="002445D7" w:rsidP="002445D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Оценка. Видимый и пальпируемый передний ящик (конечная точка переднего смещения голени нечеткая) выявляется при разрыве передней крестообразной связки.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Методика теста заднего выдвижного ящика при сгибании 90 градусов:</w:t>
      </w:r>
      <w:r w:rsidRPr="002445D7">
        <w:rPr>
          <w:rFonts w:ascii="Times New Roman" w:eastAsia="Times New Roman" w:hAnsi="Times New Roman" w:cs="Times New Roman"/>
          <w:color w:val="222222"/>
          <w:sz w:val="27"/>
          <w:szCs w:val="27"/>
          <w:lang w:eastAsia="ru-RU"/>
        </w:rPr>
        <w:t> Пациент лежит на спине, нога согнута в коленном суставе до 90 градусов, в тазобедренном до 45 градусов. Доктор двумя руками охватывает голень пациента в верхней трети и при расслаблении сгибателей коленного сустава тянет ее кзади и кпереди. Тест позволяет оценить заднюю нестабильности</w:t>
      </w:r>
      <w:r w:rsidRPr="002445D7">
        <w:rPr>
          <w:rFonts w:ascii="Times New Roman" w:eastAsia="Times New Roman" w:hAnsi="Times New Roman" w:cs="Times New Roman"/>
          <w:b/>
          <w:bCs/>
          <w:color w:val="222222"/>
          <w:sz w:val="27"/>
          <w:szCs w:val="27"/>
          <w:lang w:eastAsia="ru-RU"/>
        </w:rPr>
        <w:t>.</w:t>
      </w:r>
    </w:p>
    <w:p w:rsidR="002445D7" w:rsidRPr="002445D7" w:rsidRDefault="002445D7" w:rsidP="002445D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Оценка. Видимый и пальпируемый задний ящик (конечная точка заднего смещения голени нечеткая) выявляется при разрыве задней крестообразной связки.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Тест Хьюстона</w:t>
      </w:r>
      <w:r w:rsidRPr="002445D7">
        <w:rPr>
          <w:rFonts w:ascii="Times New Roman" w:eastAsia="Times New Roman" w:hAnsi="Times New Roman" w:cs="Times New Roman"/>
          <w:b/>
          <w:bCs/>
          <w:color w:val="222222"/>
          <w:sz w:val="27"/>
          <w:szCs w:val="27"/>
          <w:lang w:eastAsia="ru-RU"/>
        </w:rPr>
        <w:t> </w:t>
      </w:r>
      <w:r w:rsidRPr="002445D7">
        <w:rPr>
          <w:rFonts w:ascii="Times New Roman" w:eastAsia="Times New Roman" w:hAnsi="Times New Roman" w:cs="Times New Roman"/>
          <w:color w:val="222222"/>
          <w:sz w:val="27"/>
          <w:szCs w:val="27"/>
          <w:lang w:eastAsia="ru-RU"/>
        </w:rPr>
        <w:t>(также известный как тест на заднюю латеральную нестабильность) используется для оценки стабильности заднебокового отдела коленного сустава, для выявления повреждений задней крестообразной связки (ЗКС) и латерального угла. Положение пациента: пациент лежит на спине с согнутым коленом в 90 градусов и бедром под углом около 45 градусов. Стопа пациента упирается в стол. Врач стоит сбоку от пациента и фиксирует стопу, чтобы она не двигалась. Врач прикладывает давление к верхней части голени, пытаясь сместить её назад и в сторону. Это движение создает нагрузку на заднебоковые структуры колена.</w:t>
      </w:r>
    </w:p>
    <w:p w:rsidR="002445D7" w:rsidRPr="002445D7" w:rsidRDefault="002445D7" w:rsidP="002445D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Оценка: Если при выполнении теста ощущается чрезмерное смещение или нестабильность, это может указывать на повреждение заднебоковых структур колена, включая ЗКС и латеральные стабилизаторы</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Варус стресс-тест</w:t>
      </w:r>
      <w:r w:rsidRPr="002445D7">
        <w:rPr>
          <w:rFonts w:ascii="Times New Roman" w:eastAsia="Times New Roman" w:hAnsi="Times New Roman" w:cs="Times New Roman"/>
          <w:color w:val="222222"/>
          <w:sz w:val="27"/>
          <w:szCs w:val="27"/>
          <w:lang w:eastAsia="ru-RU"/>
        </w:rPr>
        <w:t xml:space="preserve"> используется для оценки целостности латеральной коллатеральной связки и латеральных структур коленного сустава. Этот тест помогает выявить наличие латеральной нестабильности в колене. Положение </w:t>
      </w:r>
      <w:r w:rsidRPr="002445D7">
        <w:rPr>
          <w:rFonts w:ascii="Times New Roman" w:eastAsia="Times New Roman" w:hAnsi="Times New Roman" w:cs="Times New Roman"/>
          <w:color w:val="222222"/>
          <w:sz w:val="27"/>
          <w:szCs w:val="27"/>
          <w:lang w:eastAsia="ru-RU"/>
        </w:rPr>
        <w:lastRenderedPageBreak/>
        <w:t>пациента: Пациент лежит на спине. Колено тестируемой ноги слегка согнуто (обычно под углом около 20-30 градусов). Врач стоит или сидит сбоку от пациента. Одной рукой он фиксирует бедренную кость, а другой рукой обхватывает голень выше уровня лодыжки. Врач прикладывает медленное и контролируемое давление к медиальной стороне коленного сустава, создавая варусное (наружное) напряжение. Это движение направлено на проверку устойчивости латеральной стороны колена.</w:t>
      </w:r>
    </w:p>
    <w:p w:rsidR="002445D7" w:rsidRPr="002445D7" w:rsidRDefault="002445D7" w:rsidP="002445D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Оценка: Если при выполнении теста ощущается чрезмерное смещение или открытие латеральной суставной щели по сравнению с нормальной ногой, это может указывать на повреждение латеральной коллатеральной связки или других латеральных структур.</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i/>
          <w:iCs/>
          <w:color w:val="333333"/>
          <w:sz w:val="27"/>
          <w:szCs w:val="27"/>
          <w:lang w:eastAsia="ru-RU"/>
        </w:rPr>
        <w:t>Вальгус стресс-тест</w:t>
      </w:r>
      <w:r w:rsidRPr="002445D7">
        <w:rPr>
          <w:rFonts w:ascii="Times New Roman" w:eastAsia="Times New Roman" w:hAnsi="Times New Roman" w:cs="Times New Roman"/>
          <w:color w:val="222222"/>
          <w:sz w:val="27"/>
          <w:szCs w:val="27"/>
          <w:lang w:eastAsia="ru-RU"/>
        </w:rPr>
        <w:t> используется для оценки целостности медиальной коллатеральной связки и медиальных структур коленного сустава. Этот тест помогает выявить наличие медиальной нестабильности в колене. Положение пациента: Пациент лежит на спине. Колено тестируемой ноги слегка согнуто (обычно под углом около 20-30 градусов), что позволяет расслабить капсулу сустава и изолировать нагрузку на связки. Врач стоит или сидит сбоку от пациента. Одной рукой он фиксирует бедренную кость снаружи, а другой рукой обхватывает голень выше уровня лодыжки. Врач прикладывает медленное и контролируемое давление к латеральной стороне коленного сустава, создавая вальгусное (внутреннее) напряжение. Это движение направлено на проверку устойчивости медиальной стороны колена.</w:t>
      </w:r>
    </w:p>
    <w:p w:rsidR="002445D7" w:rsidRPr="002445D7" w:rsidRDefault="002445D7" w:rsidP="002445D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Оценка: Если при выполнении теста ощущается чрезмерное смещение или открытие медиальной суставной щели по сравнению с нормальной ногой, это может указывать на повреждение медиальной коллатеральной связки или других медиальных структур.</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445D7" w:rsidRPr="002445D7" w:rsidRDefault="002445D7" w:rsidP="002445D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Всем пациентам, которым поставлен диагноз разрывов связок коленного сустава, в случае планируемого оперативного лечения,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выполнение следующих лабораторных исследований с диагностической целью:</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общий (клинический) анализ крови;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 общий (клинический) анализ мочи;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анализ крови биохимический общетерапевтический;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определение основных групп по системе AB0 и определение антигена D системы Резус (резус-фактор);</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определение антигена (HbsAg) вируса гепатита B (Hepatitis B virus) в крови;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определение антител класса G (anti-HCV IgG) к вирусу гепатита C (Hepatitis C virus) в крови;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определение антител к бледной трепонеме (Treponema pallidum) в крови;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исследование уровня антител классов M, G (IgM, IgG) к вирусу иммунодефицита человека ВИЧ-1/2 и антигена p24 (Human immunodeficiency virus HIV 1/2 + Agp24) в крови;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коагулограмма (ориентировочное исследование системы гемостаза);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определение международного нормализованного отношения (МНО)</w:t>
      </w:r>
      <w:r w:rsidRPr="002445D7">
        <w:rPr>
          <w:rFonts w:ascii="Times New Roman" w:eastAsia="Times New Roman" w:hAnsi="Times New Roman" w:cs="Times New Roman"/>
          <w:i/>
          <w:iCs/>
          <w:color w:val="333333"/>
          <w:sz w:val="27"/>
          <w:szCs w:val="27"/>
          <w:lang w:eastAsia="ru-RU"/>
        </w:rPr>
        <w:t> </w:t>
      </w:r>
      <w:r w:rsidRPr="002445D7">
        <w:rPr>
          <w:rFonts w:ascii="Times New Roman" w:eastAsia="Times New Roman" w:hAnsi="Times New Roman" w:cs="Times New Roman"/>
          <w:color w:val="222222"/>
          <w:sz w:val="27"/>
          <w:szCs w:val="27"/>
          <w:lang w:eastAsia="ru-RU"/>
        </w:rPr>
        <w:t>[81, 82, 83].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3).</w:t>
      </w:r>
    </w:p>
    <w:p w:rsidR="002445D7" w:rsidRPr="002445D7" w:rsidRDefault="002445D7" w:rsidP="002445D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Не рекомендуется</w:t>
      </w:r>
      <w:r w:rsidRPr="002445D7">
        <w:rPr>
          <w:rFonts w:ascii="Times New Roman" w:eastAsia="Times New Roman" w:hAnsi="Times New Roman" w:cs="Times New Roman"/>
          <w:color w:val="222222"/>
          <w:sz w:val="27"/>
          <w:szCs w:val="27"/>
          <w:lang w:eastAsia="ru-RU"/>
        </w:rPr>
        <w:t> у всех пациентов применять методы лабораторной диагностики [1, 12].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 </w:t>
      </w:r>
      <w:r w:rsidRPr="002445D7">
        <w:rPr>
          <w:rFonts w:ascii="Times New Roman" w:eastAsia="Times New Roman" w:hAnsi="Times New Roman" w:cs="Times New Roman"/>
          <w:i/>
          <w:iCs/>
          <w:color w:val="333333"/>
          <w:sz w:val="27"/>
          <w:szCs w:val="27"/>
          <w:lang w:eastAsia="ru-RU"/>
        </w:rPr>
        <w:t>специфических лабораторных тестов для диагностики не разработано.</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445D7" w:rsidRPr="002445D7" w:rsidRDefault="002445D7" w:rsidP="002445D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 </w:t>
      </w:r>
      <w:r w:rsidRPr="002445D7">
        <w:rPr>
          <w:rFonts w:ascii="Times New Roman" w:eastAsia="Times New Roman" w:hAnsi="Times New Roman" w:cs="Times New Roman"/>
          <w:color w:val="222222"/>
          <w:sz w:val="27"/>
          <w:szCs w:val="27"/>
          <w:lang w:eastAsia="ru-RU"/>
        </w:rPr>
        <w:t>у всех пациентов проведение рентгенографии коленного сустава в двух проекциях (прямой и боковой) для выявления/исключения переломов, вывихов, или асимметрии коленного сустава [1, 9, 120, 123].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Комментарии: </w:t>
      </w:r>
      <w:r w:rsidRPr="002445D7">
        <w:rPr>
          <w:rFonts w:ascii="Times New Roman" w:eastAsia="Times New Roman" w:hAnsi="Times New Roman" w:cs="Times New Roman"/>
          <w:i/>
          <w:iCs/>
          <w:color w:val="333333"/>
          <w:sz w:val="27"/>
          <w:szCs w:val="27"/>
          <w:lang w:eastAsia="ru-RU"/>
        </w:rPr>
        <w:t>на снимках можно увидеть подвывих суставных поверхностей, является обязательным методом исследования, имеет высокую диагностическую ценность, позволяет оценить степень вовлеченности костных структур (исключить наличие перелома), наличие признаков деформирующего артроза (уменьшение ширины суставной щели, остеофиты, кисты субхондральной кости, склероз), определить расположение надколенника.</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У пациентов с острой травмой колена решение о проведении стандартной рентгенографии колена должно основываться на Оттавских критериях (принятых для взрослых и детей старше 5 лет). При необходимости наряду с прямой и боковой проекциями используют дополнительные: аксиальную проекцию и сгибание колена под углом 45 градусов [115].</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Если травма носит хронический характер, может быть назначена рентгенография стоя. Для планирования хирургического лечения применяется стресс-рентгенография [116].</w:t>
      </w:r>
    </w:p>
    <w:p w:rsidR="002445D7" w:rsidRPr="002445D7" w:rsidRDefault="002445D7" w:rsidP="002445D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Всем пациентам</w:t>
      </w:r>
      <w:r w:rsidRPr="002445D7">
        <w:rPr>
          <w:rFonts w:ascii="Times New Roman" w:eastAsia="Times New Roman" w:hAnsi="Times New Roman" w:cs="Times New Roman"/>
          <w:b/>
          <w:bCs/>
          <w:color w:val="222222"/>
          <w:sz w:val="27"/>
          <w:szCs w:val="27"/>
          <w:lang w:eastAsia="ru-RU"/>
        </w:rPr>
        <w:t> рекомендуется</w:t>
      </w:r>
      <w:r w:rsidRPr="002445D7">
        <w:rPr>
          <w:rFonts w:ascii="Times New Roman" w:eastAsia="Times New Roman" w:hAnsi="Times New Roman" w:cs="Times New Roman"/>
          <w:color w:val="222222"/>
          <w:sz w:val="27"/>
          <w:szCs w:val="27"/>
          <w:lang w:eastAsia="ru-RU"/>
        </w:rPr>
        <w:t> проведение магнитно-резонансной томографии коленного сустава для оценки состояния и повреждений связочного аппарата [13, 14, 79, 80, 120, 121].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 </w:t>
      </w:r>
      <w:r w:rsidRPr="002445D7">
        <w:rPr>
          <w:rFonts w:ascii="Times New Roman" w:eastAsia="Times New Roman" w:hAnsi="Times New Roman" w:cs="Times New Roman"/>
          <w:i/>
          <w:iCs/>
          <w:color w:val="333333"/>
          <w:sz w:val="27"/>
          <w:szCs w:val="27"/>
          <w:lang w:eastAsia="ru-RU"/>
        </w:rPr>
        <w:t>В настоящее время МРТ является одним из основных методов диагностики при патологии коленного сустава. Этот неинвазивный метод позволяет выявить более 70-89% случаев повреждений менисков, особенно в острых случаях, когда данные анамнеза и физикального обследования неубедительны. С помощью МРТ можно охарактеризовать разрыв мениска (местоположение, форму, длину и глубину), оценить целостность передней крестообразной связки и других связок коленного сустава, оценить хрящ и субхондральную кость, определить наличие кисты мениска, оценить разгибательный аппарат (связку надколенника, сухожилие четырехглавой мышцы) и другую сопутствующую патологию. Наиболее частым признаком разрыва мениска является расщепление мениска в проекции тени мениска или дефект ткани мениска в месте его нормального расположения с наличием такового в нетипичном месте [13, 14, 79, 80, 120, 121].</w:t>
      </w:r>
    </w:p>
    <w:p w:rsidR="002445D7" w:rsidRPr="002445D7" w:rsidRDefault="002445D7" w:rsidP="002445D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 проведение</w:t>
      </w:r>
      <w:r w:rsidRPr="002445D7">
        <w:rPr>
          <w:rFonts w:ascii="Times New Roman" w:eastAsia="Times New Roman" w:hAnsi="Times New Roman" w:cs="Times New Roman"/>
          <w:color w:val="222222"/>
          <w:sz w:val="27"/>
          <w:szCs w:val="27"/>
          <w:lang w:eastAsia="ru-RU"/>
        </w:rPr>
        <w:t> ультразвукового исследования коленного сустава пациентам, обратившимся в травмпункт по неотложной помощи, для диагностики повреждения связок [114, 121, 123, 124].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Комментарии: </w:t>
      </w:r>
      <w:r w:rsidRPr="002445D7">
        <w:rPr>
          <w:rFonts w:ascii="Times New Roman" w:eastAsia="Times New Roman" w:hAnsi="Times New Roman" w:cs="Times New Roman"/>
          <w:i/>
          <w:iCs/>
          <w:color w:val="333333"/>
          <w:sz w:val="27"/>
          <w:szCs w:val="27"/>
          <w:lang w:eastAsia="ru-RU"/>
        </w:rPr>
        <w:t>Ультразвуковое исследование коленного сустава</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может обладать чувствительностью 83%-100% и специфичностью 87%-100% для диагностики повреждения связок коленного сустава у взрослых [114, 124].</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Методы расчета костного возраста у детей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оперативном лечении у пациентов детского возраста с активными зонами роста с антеромедиальной нестабильностью коленного сустава одним из важных пунктов обследования является определение «костного возраста». Это позволяет специалисту выбрать оптимальную тактику лечения и минимизировать постоперационные осложнения.</w:t>
      </w:r>
    </w:p>
    <w:p w:rsidR="002445D7" w:rsidRPr="002445D7" w:rsidRDefault="002445D7" w:rsidP="002445D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 </w:t>
      </w:r>
      <w:r w:rsidRPr="002445D7">
        <w:rPr>
          <w:rFonts w:ascii="Times New Roman" w:eastAsia="Times New Roman" w:hAnsi="Times New Roman" w:cs="Times New Roman"/>
          <w:color w:val="222222"/>
          <w:sz w:val="27"/>
          <w:szCs w:val="27"/>
          <w:lang w:eastAsia="ru-RU"/>
        </w:rPr>
        <w:t>всем пациентам до 18 лет выполнять рентгенографию кисти с целью определения костного возраста [88].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 </w:t>
      </w:r>
      <w:r w:rsidRPr="002445D7">
        <w:rPr>
          <w:rFonts w:ascii="Times New Roman" w:eastAsia="Times New Roman" w:hAnsi="Times New Roman" w:cs="Times New Roman"/>
          <w:i/>
          <w:iCs/>
          <w:color w:val="333333"/>
          <w:sz w:val="27"/>
          <w:szCs w:val="27"/>
          <w:lang w:eastAsia="ru-RU"/>
        </w:rPr>
        <w:t>Суть метода заключается использовании методики Таннера-Уайтхауса (TW2.1975) [89] или метода оценки костного возраста по атласу Грейлиха-Пайля (W.W. Greulich и S.I. Pyle, 1959) [90]. Метод TW2 основан на точном измерении каждой кости и выражении его в числовом коэффициенте, сумма всех коэффициентов дает показатель костного созревания в целом для кисти и запястья. Суть второго метода заключается в сравнительной оценке рентгенограммы пациента с рентгенограммами здоровых детей соответствующего пола, которые приняты за эталон</w:t>
      </w:r>
      <w:r w:rsidRPr="002445D7">
        <w:rPr>
          <w:rFonts w:ascii="Times New Roman" w:eastAsia="Times New Roman" w:hAnsi="Times New Roman" w:cs="Times New Roman"/>
          <w:color w:val="222222"/>
          <w:sz w:val="27"/>
          <w:szCs w:val="27"/>
          <w:lang w:eastAsia="ru-RU"/>
        </w:rPr>
        <w:t>.</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lastRenderedPageBreak/>
        <w:t>3.1 Консервативное лечение</w:t>
      </w:r>
    </w:p>
    <w:p w:rsidR="002445D7" w:rsidRPr="002445D7" w:rsidRDefault="002445D7" w:rsidP="002445D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консервативное лечение при наличии у пациента стойких противопоказаний к хирургическому лечению (множественные сопутствующие заболевания), возраст пациента старше 60 лет, деформирующий артроз 3-4 ст., дегенеративные повреждения ПКС, не имеющие выраженной симптоматики, а также не мешающие образу жизни или деятельности пациента) [16, 17, 18].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консервативное лечение может включать ограничение активных физических нагрузок, включая разгрузку сустава с помощью костылей, прохождение курсов физиотерапевтического лечения (ультразвук, криотерапия, электростимуляция мышц бедра и магнитотерапия), которое способствует снижению боли, снятию отека, восстановлению движений в коленном суставе и улучшению кровообращения, применение НПВП из группы M01A (перорально и местно), лечебную физкультуру на восстановление объёма  движений в коленном суставе и для укрепления четырехглавой мышцы бедра, упражнения на проприорецепцию, массаж околосуставных мышц, внутрисуставные инъекции препаратов гиалуроновой кислоты, а в более тяжелых случаях – глюкокортикостероидов из группы H02AB. Консервативное лечение у пациентов с дегенеративными разрывами мениска, столь же эффективно, как артроскопическая частичная менискэктомия, купирует болевой синдром и улучшает функцию коленного сустава.</w:t>
      </w:r>
    </w:p>
    <w:p w:rsidR="002445D7" w:rsidRPr="002445D7" w:rsidRDefault="002445D7" w:rsidP="002445D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Консервативное лечение </w:t>
      </w:r>
      <w:r w:rsidRPr="002445D7">
        <w:rPr>
          <w:rFonts w:ascii="Times New Roman" w:eastAsia="Times New Roman" w:hAnsi="Times New Roman" w:cs="Times New Roman"/>
          <w:b/>
          <w:bCs/>
          <w:color w:val="222222"/>
          <w:sz w:val="27"/>
          <w:szCs w:val="27"/>
          <w:lang w:eastAsia="ru-RU"/>
        </w:rPr>
        <w:t>не рекомендуется</w:t>
      </w:r>
      <w:r w:rsidRPr="002445D7">
        <w:rPr>
          <w:rFonts w:ascii="Times New Roman" w:eastAsia="Times New Roman" w:hAnsi="Times New Roman" w:cs="Times New Roman"/>
          <w:color w:val="222222"/>
          <w:sz w:val="27"/>
          <w:szCs w:val="27"/>
          <w:lang w:eastAsia="ru-RU"/>
        </w:rPr>
        <w:t> профессиональным атлетам и пациентам с высокой физической активностью ввиду неэффективности в большинстве случаев [15].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3.2 Хирургическое лечение</w:t>
      </w:r>
    </w:p>
    <w:p w:rsidR="002445D7" w:rsidRPr="002445D7" w:rsidRDefault="002445D7" w:rsidP="002445D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хирургическое лечение при наличии хронической нестабильности коленного сустава, затрудняющей нормальное передвижение пациента и выполнение им профессиональной (спортивной) деятельности [19-21].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2445D7" w:rsidRPr="002445D7" w:rsidRDefault="002445D7" w:rsidP="002445D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активная хирургическая тактика для исключения клинико-рентгенологических признаков развивающегося гонартроза [22-24].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2445D7" w:rsidRPr="002445D7" w:rsidRDefault="002445D7" w:rsidP="002445D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артроскопическая реконструкция передней и задней крестообразных связок [25-27, 149, 152].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Отдаленные клинические результаты данной операции превосходят результаты артротомии, так как артроскопическая техника менее травматична и позволяет приступить к активной реабилитации на ранних сроках.</w:t>
      </w:r>
    </w:p>
    <w:p w:rsidR="002445D7" w:rsidRPr="002445D7" w:rsidRDefault="002445D7" w:rsidP="002445D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 </w:t>
      </w:r>
      <w:r w:rsidRPr="002445D7">
        <w:rPr>
          <w:rFonts w:ascii="Times New Roman" w:eastAsia="Times New Roman" w:hAnsi="Times New Roman" w:cs="Times New Roman"/>
          <w:color w:val="222222"/>
          <w:sz w:val="27"/>
          <w:szCs w:val="27"/>
          <w:lang w:eastAsia="ru-RU"/>
        </w:rPr>
        <w:t>один из методов пластики связок с применением:</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аутотрансплантатов;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сухожилия надколенника (ВТВ);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сухожилия подколенных мышц (SТ);</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сухожилия длинной малоберцовой мышцы;</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аллотрансплантатов;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синтетических материалов [29-32].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в настоящее время наиболее часто применяются ауто- (70%) или аллотрансплантаты (25%). Выбор определяется личным предпочтением ортопеда. Группа синтетических материалов используется значительно реже (высокая стоимость, плохая биосовместимость, низкая нагрузка на разрыв, частые синовиты).</w:t>
      </w:r>
    </w:p>
    <w:p w:rsidR="002445D7" w:rsidRPr="002445D7" w:rsidRDefault="002445D7" w:rsidP="002445D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 выполнении оперативного вмешательства у всех пациентов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руководствоваться принципами, отраженными в комментарии ниже [35, 149, 152].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Комментарии:</w:t>
      </w:r>
      <w:r w:rsidRPr="002445D7">
        <w:rPr>
          <w:rFonts w:ascii="Times New Roman" w:eastAsia="Times New Roman" w:hAnsi="Times New Roman" w:cs="Times New Roman"/>
          <w:i/>
          <w:iCs/>
          <w:color w:val="333333"/>
          <w:sz w:val="27"/>
          <w:szCs w:val="27"/>
          <w:lang w:eastAsia="ru-RU"/>
        </w:rPr>
        <w:t> Целью оперативного вмешательства является восстановление целостности связочных структур, в результате чего происходит стабилизация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Используются стандартные нижние артроскопические доступы. Нижний латеральный доступ выполняется узким скальпелем (45 градусов к фронтальной плоскости колена) в треугольнике, ограниченном латеральным краем lig. patella (1 см от него), латеральным мыщелком бедра и тибиальным плато (1 см над ним). Нижний медиальный доступ производится скальпелем аналогично, но под визуальным контролем введенного в полость сустава с латеральной стороны артроскопа и по ходу иглы-проводника, которой предварительно пунктируется коленный сустав в медиальном треугольнике. Последний доступ используется для введения микрохирургического ручного и электроинструментария.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Первым этапом выполняется диагностическая артроскопия в классической последовательности: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осмотр верхних отделов сустава и пателло-феморального сочленения при разогнутом колене;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ревизия медиального отдела при разогнутом и согнутом колене с вальгусным отклонением голени и расширением медиальной суставной щели;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обзор медиального, а затем межмыщелкового пространства при постепенном сгибании сустава до 90 градусов;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осмотр латерального отдела в положении сгибания коленного сустава с варусным отклонением голени, при котором расширяется латеральная суставная щель.</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Для повышения точности диагностики обследование должно сопровождаться дополнительными манипуляциями: сгибательно-разгибательными и ротационными движениями голени, пальпацией суставной щели и боковыми смещениями надколенника снаружи, ощупыванием внутрисуставных элементов артроскопическим зондом, воспроизведением симптома «переднего выдвижного ящика» под визуальным контролем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Вторым этапом являются артроскопические хирургические вмешательства на поврежденных элементах коленного сустава и подготовка ложа для трансплантата. Разрывы связок часто сочетаются с травмами менисков и суставного хряща, а в хронической стадии с их последствиями – остеоартрозом, локальным или диффузным синовитом, гипертрофией жирового тела Гоффа. В зависимости от давности и вида травмы ПКС и/или ЗКС может быть лизированной и полностью отсутствовать, иметь вид плотной округлой культи у места прикрепления к большеберцовой кости, быть разволокненной или </w:t>
      </w:r>
      <w:r w:rsidRPr="002445D7">
        <w:rPr>
          <w:rFonts w:ascii="Times New Roman" w:eastAsia="Times New Roman" w:hAnsi="Times New Roman" w:cs="Times New Roman"/>
          <w:i/>
          <w:iCs/>
          <w:color w:val="333333"/>
          <w:sz w:val="27"/>
          <w:szCs w:val="27"/>
          <w:lang w:eastAsia="ru-RU"/>
        </w:rPr>
        <w:lastRenderedPageBreak/>
        <w:t>замещенной рубцовой тканью. В последнем случае связка при ощупывании зондом провисает, дряблая, зонд свободно проникает между волокнами. Имеются участки уплотнения в местах рубцового изменения, повреждение покрывающей связку синовиальной оболочки. Голень свободно выдвигается кпереди более чем на 5 мм, либо смещена кзади на  мм под действием силы тяжести. На данном этапе выполняются по необходимости эндоскопические менискэктомии, частичные синовэктомии, хондропластика очагов повреждения хряща с использованием электрошейвера и бора, производится туннелизация участков субходральной костной пластинки, резекция остатков связок, боковых отделов гипертрофированного жировоготела Гоффа, медиальной синовиальной складки и костно-хрящевых экзостозов по краям мыщелков и межмыщелкового пространства бедра (инцизуропластика). Последнее является важным моментом этой операции. Минимальная ширина вырезки должна быть около 20 мм, тогда можно избежать ущемления и повреждения аутотрансплантата медиальным краем наружного мыщелка бедра, а также более точно определить центр бедренного канала.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Третий этап операции – эндоскопическая реконструкция ПКС и/или ЗКС. Если применяется аутотрансплантат, то данный этап начинается с забора аутотрансплантата (ST, ВТВ, сухожилия длинной малоберцовой мышцы), аутотрансплантат помещается в 0,9% раствор хлорида натрия, затем максимально растягивается на артроскопической станции (в течение 10-15 минут на 12%).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Существует множество вариантов фиксации трансплантата, выбор зависит как от типа трансплантата (кость к кости или сухожилие к кости), так и от предпочтений ортопеда в каждом конкретном случае.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Принципиально существует два типа фиксации: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фиксация из полости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внесуставная фиксация.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Каналы для трансплантата проводятся с использованием специальных наборов инструментов, предлагаемых компаниями на рынке.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Трансплантат фиксируется специальными фиксаторами (фиксатор связок; винт костный ортопедический).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После закрепления трансплантата проверяется его состоятельность.</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Все раны ушиваются послойно наглухо. Коленный сустав дренируется на 24 часа активным аспиратором. Целесообразно иммобилизация коленного сустава в специальном ортезе, позволяющем задавать определенный угол сгибания, тем самым начать раннюю, контролируемую реабилитацию.</w:t>
      </w:r>
    </w:p>
    <w:p w:rsidR="002445D7" w:rsidRPr="002445D7" w:rsidRDefault="002445D7" w:rsidP="002445D7">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445D7">
        <w:rPr>
          <w:rFonts w:ascii="Times New Roman" w:eastAsia="Times New Roman" w:hAnsi="Times New Roman" w:cs="Times New Roman"/>
          <w:b/>
          <w:bCs/>
          <w:color w:val="222222"/>
          <w:sz w:val="27"/>
          <w:szCs w:val="27"/>
          <w:u w:val="single"/>
          <w:lang w:eastAsia="ru-RU"/>
        </w:rPr>
        <w:lastRenderedPageBreak/>
        <w:t>3.2.1 Пластика ПКС по методике all inside all epiphyseal</w:t>
      </w:r>
    </w:p>
    <w:p w:rsidR="002445D7" w:rsidRPr="002445D7" w:rsidRDefault="002445D7" w:rsidP="002445D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хирургическое лечение по методике all inside all epiphyseal у пациентов детского возраста с активными зонами роста при хронической нестабильности коленного сустава, затрудняющей нормальное движение и занятия спортом [125].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После артроскопической ревизии коленного сустава и диагностирования разрыва ПКС выполняют разрез по переднемедиальной поверхности верхней трети голени в проекции «гусиной лапки». По достижении сухожилия полусухожильной мышцы выполняют его забор. Затем подготавливают трансплантат. Сухожилие проводят через петли подвешивающей системы и складывают в 4 раза. После этого измеряют диаметр трансплантата с целью подбора оптимального размера сверла и формируют бедренный тоннель. По направителю проводят установку флажкового сверла под контролем электронно-оптического преобразователя под зоной роста дистального метаэпифиза бедренной кости. Выводят нитевую петлю для последующего проведения трансплантата в тоннель. При помощи направителя проводят установку флажкового сверла под контролем электронно-оптического преобразователя над зоной роста проксимального метаэпифиза большеберцовой кости. Высверливают запланированную длину тоннеля. При помощи проведенной петли трансплантат заводят в бедренный тоннель, контролируют правильное положение пуговицы подвешивающей системы, а затем устанавливают в тоннель большеберцовой кости. После этого в положении разгибания в коленном суставе пуговицу фиксируют. Проводят артроскопический контроль положения, тонуса и отсутствия импиджмента трансплантата [92, 93].</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3.3 Обезболивающая терапия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Основным принципом обезболивания в настоящее время является реализация концепции мультимодальной анальгезии.</w:t>
      </w:r>
    </w:p>
    <w:p w:rsidR="002445D7" w:rsidRPr="002445D7" w:rsidRDefault="002445D7" w:rsidP="002445D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 целью адекватного обезболивания пациентам с повреждением связок коленного сустава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xml:space="preserve"> использовать мультимодальную анальгезию, которая может включать НПВП из группы M01A, парацетамол**, </w:t>
      </w:r>
      <w:r w:rsidRPr="002445D7">
        <w:rPr>
          <w:rFonts w:ascii="Times New Roman" w:eastAsia="Times New Roman" w:hAnsi="Times New Roman" w:cs="Times New Roman"/>
          <w:color w:val="222222"/>
          <w:sz w:val="27"/>
          <w:szCs w:val="27"/>
          <w:lang w:eastAsia="ru-RU"/>
        </w:rPr>
        <w:lastRenderedPageBreak/>
        <w:t>габапентиноиды и опиоиды немедленного высвобождения, при невозможности её назначения – мономодальную [37, 38, 117, 127].</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Под мультимодальной анальгезией понимают совместное использование различных анальгетиков и технологий обезболивания в сочетании с нефармакологическими методами послеоперационного обезболивания у взрослых и детей.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Мультимодальная анальгезия в настоящее время является методом выбора послеоперационного обезболивания. Ее базисом является назначение комбинаций неопиоидных анальгетиков, в частности, нестероидных противовоспалительных средств (НПВП) из группы M01A и парацетамола**, которое у пациентов с болями средней и высокой интенсивности сочетается с использованием габапентиноидов, опиоидных анальгетиков (N02A Опиоиды) (при необходимости) и методов регионарной анальгезии. Выбор той или иной схемы ММА анальгезии определяется травматичностью хирургического вмешательства.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Анальгетики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[131].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регионарную анестезию (однократное введение или установка катетеров для периферических нервов), местные инъекции и опиоиды [133].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адьюванта на фоне проведения ММА для взрослых пациентов можно использовать однократное введение #дексаметазона** 1,25-20 мг в/в перед оперативным вмешательством (за 60 мин до разреза), который дает значимое снижение болевого синдрома [132].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lastRenderedPageBreak/>
        <w:t>Необходимо помнить об ограниченной двумя сутками длительности применения парентерального введения большинства НПВП (кеторолак**, кетопрофен**, диклофенак**),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комиссией. Конкретный 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медицинской организации.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w:t>
      </w:r>
    </w:p>
    <w:p w:rsidR="002445D7" w:rsidRPr="002445D7" w:rsidRDefault="002445D7" w:rsidP="002445D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взрослым и детям применять парацетамол** и нестероидные противовоспалительные средства группы M01A [117, 134, 135] (Приложения А3.1, А3.4).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НПВП являются эффективными препаратами для послеоперационного обезболивания [40].</w:t>
      </w:r>
    </w:p>
    <w:p w:rsidR="002445D7" w:rsidRPr="002445D7" w:rsidRDefault="002445D7" w:rsidP="002445D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назначать взрослым и детям в составе мультимодальной анальгезии парацетамол** [41, 134].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Парацетамол является эффективным анальгетиком для устранения острой боли, частота побочных эффектов сопоставима с плацебо.</w:t>
      </w:r>
    </w:p>
    <w:p w:rsidR="002445D7" w:rsidRPr="002445D7" w:rsidRDefault="002445D7" w:rsidP="002445D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назначать взрослым и детям парацетамол** и/или другие НПВП в рамках мультимодальной послеоперационной анальгезии, при отсутствии противопоказаний [40-46] (Приложения А3.1, А3.4).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2).</w:t>
      </w:r>
    </w:p>
    <w:p w:rsidR="002445D7" w:rsidRPr="002445D7" w:rsidRDefault="002445D7" w:rsidP="002445D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сочетание неселективных НПВП (из группы M01A) с парацетамолом** [47, 134, 135].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сочетанное применение НПВП и парацетамола** повышает качество обезболивания, по сравнению с назначением каждого из препаратов в отдельности [47].</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lastRenderedPageBreak/>
        <w:t>Назначение НПВП (из группы M01A) пациентам, которые получают контролируемую пациентом анальгезию (КПА) опиоидами, снижает потребность в опиоидах, а также частоту тошноты и рвоты [48, 49].</w:t>
      </w:r>
    </w:p>
    <w:p w:rsidR="002445D7" w:rsidRPr="002445D7" w:rsidRDefault="002445D7" w:rsidP="002445D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 недостаточной эффективности НПВП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применять опиоидные анальгетики (N02A Опиоиды) (Приложение А3.2) [73].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Опиоиды остаются препаратами, широко применяемыми для послеоперационного обезболивания в большинстве зарубежных и отечественных клиник. Выраженность анальгетического действия µ-агонистов должна быть сходной при условии их применения в эквианальгетических дозировках. В частности, эффекту 10 мг морфина** должен соответствовать эффект 20 мг тримеперидина** или 100 мг трамадола**. В то же время, имеет место индивидуальная вариабельность чувствительности отдельных пациентов к тем или иным опиоидным анальгетикам. Важным моментом является тот факт, что опиоидные анальгетики обеспечивают только антиноцицептивный эффект, но не препятствуют развитию гиперальгезии.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По мнению ряда специалистов, послеоперационное назначение опиоидных анальгетиков ассоциируется с увеличением числа осложнений послеоперационного периода, а также увеличивает стоимость пребывания пациента в клинике. Помимо давно известных побочных эффектов препаратов данной группы (угнетение дыхания, избыточная седация, угнетение моторики ЖКТ, тошнота, рвота, кожный зуд), в последние годы активно обсуждаются такие клинически значимые осложнения, как опиоид-индуцированная гиперальгезия [54] и обусловленная опиоидной анальгезией иммуносупрессия [55].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лечении острой боли один опиоидный анальгетик не имеет преимуществ перед другим, хотя отдельные опиоиды могут иметь определенные преимущества у тех или иных пациентов [56].</w:t>
      </w:r>
    </w:p>
    <w:p w:rsidR="002445D7" w:rsidRPr="002445D7" w:rsidRDefault="002445D7" w:rsidP="002445D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учитывать возраст пациента, так как данный параметр в большей степени, чем его вес, определяет потребность в опиоидных анальгетиках (N02A Опиоиды), хотя существует индивидуальная вариабельность [57, 58].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A (уровень достоверности доказательств 1).</w:t>
      </w:r>
    </w:p>
    <w:p w:rsidR="002445D7" w:rsidRPr="002445D7" w:rsidRDefault="002445D7" w:rsidP="002445D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Взрослым пациентам рекомендуется</w:t>
      </w:r>
      <w:r w:rsidRPr="002445D7">
        <w:rPr>
          <w:rFonts w:ascii="Times New Roman" w:eastAsia="Times New Roman" w:hAnsi="Times New Roman" w:cs="Times New Roman"/>
          <w:color w:val="222222"/>
          <w:sz w:val="27"/>
          <w:szCs w:val="27"/>
          <w:lang w:eastAsia="ru-RU"/>
        </w:rPr>
        <w:t> применять габапентиноиды однократно, за 1-2 часа до операции per os [69-71].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Комментарий:</w:t>
      </w:r>
      <w:r w:rsidRPr="002445D7">
        <w:rPr>
          <w:rFonts w:ascii="Times New Roman" w:eastAsia="Times New Roman" w:hAnsi="Times New Roman" w:cs="Times New Roman"/>
          <w:i/>
          <w:iCs/>
          <w:color w:val="333333"/>
          <w:sz w:val="27"/>
          <w:szCs w:val="27"/>
          <w:lang w:eastAsia="ru-RU"/>
        </w:rPr>
        <w:t> Предоперационная доза габапентина варьирует от 300 до 900 мг, прегабалина** – от 75 до 300 мг. Ряд специалистов назначает габапентиноиды однократно, но большинство пролонгирует их использование. В послеоперационный период рекомендуемая суточная доза габапентина составляет 900-1200 мг, прегабалина** – от 150 до 300 мг. Длительность назначения обычно не превышает 8-10 суток [69-71]. Назначение габапентиноидов (габапентина и прегабалина**) в периоперационный период снижает интенсивность послеоперационной боли и потребность в опиоидных анальгетиках, уменьшает частоту тошноты и рвоты, кожного зуда и затруднений мочеиспускания, но повышает риск избыточной седации [69-71].</w:t>
      </w:r>
    </w:p>
    <w:p w:rsidR="002445D7" w:rsidRPr="002445D7" w:rsidRDefault="002445D7" w:rsidP="002445D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рассматривать вопрос об использовании габапентина или прегабалина** в качестве компонента мультимодальной анальгезии для взрослых пациентов при наличии в структуре острой боли нейропатического компонента [73, 74]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Пациентам старше 18 лет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с целью обезболивания применять регионарную анальгезию. [74, 75].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Важнейшей задачей ММА является прерывание афферентного потока ноцицептивных стимулов от периферических болевых рецепторов в органах и тканях к сегментарным структурам ЦНС (задним рогам спинного мозга). Эта задача может быть успешно решена при помощи различных методов регионарной анальгезии (РА).</w:t>
      </w:r>
    </w:p>
    <w:p w:rsidR="002445D7" w:rsidRPr="002445D7" w:rsidRDefault="002445D7" w:rsidP="002445D7">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Пациентам старше 18 лет </w:t>
      </w:r>
      <w:r w:rsidRPr="002445D7">
        <w:rPr>
          <w:rFonts w:ascii="Times New Roman" w:eastAsia="Times New Roman" w:hAnsi="Times New Roman" w:cs="Times New Roman"/>
          <w:b/>
          <w:bCs/>
          <w:color w:val="222222"/>
          <w:sz w:val="27"/>
          <w:szCs w:val="27"/>
          <w:lang w:eastAsia="ru-RU"/>
        </w:rPr>
        <w:t>рекомендуются</w:t>
      </w:r>
      <w:r w:rsidRPr="002445D7">
        <w:rPr>
          <w:rFonts w:ascii="Times New Roman" w:eastAsia="Times New Roman" w:hAnsi="Times New Roman" w:cs="Times New Roman"/>
          <w:color w:val="222222"/>
          <w:sz w:val="27"/>
          <w:szCs w:val="27"/>
          <w:lang w:eastAsia="ru-RU"/>
        </w:rPr>
        <w:t> продленные блокады периферических нервов и сплетений с целью обезболивания [137].</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Показания для проведения продленных блокад периферических нервов: длительные и травматические вмешательства на верхних и нижних конечностях и туловище, требующие обезболивания более 24 часов, а также обеспечение «fast-track» технологий, продлённые периферические блокады местными анестетиками в тех ситуациях, когда потребность в обезболивании превышает длительность эффекта их однократного введения [75].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lastRenderedPageBreak/>
        <w:t>Для обеспечения длительной (48-72 часа) послеоперационной анальгезии и проведения реабилитационных мероприятий целесообразно использовать катетеризационные методики блокады нервов. Выполнение катетеризаций нервов целесообразно проводить в условиях УЗ-навигации, в крайнем случае, с применением электронейростимулятора. Варианты блокад в зависимости от зоны хирургического вмешательства (Приложение А3.3).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блокадах изолированных нервов (бедренный, седалищный и др.) и сплетений (плечевое, поясничное), используют инфузию 0,2% раствора местного анестетика (ропивакаин**, левобупивакаин**) с помощью эластомерных помп или перфузора со скоростью 4-6 мл/ч.</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межфасциальных блокадах (илеофасциальная, ТАР блок и др.) предпочтительно интермиттирующее введение местного анестетика (ропивакаин**, левобупивакаин**).</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3.4 Хирургическая антибиотикопрофилактика</w:t>
      </w:r>
    </w:p>
    <w:p w:rsidR="002445D7" w:rsidRPr="002445D7" w:rsidRDefault="002445D7" w:rsidP="002445D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 хирургическом лечении пациентов с разрывом ПКС </w:t>
      </w:r>
      <w:r w:rsidRPr="002445D7">
        <w:rPr>
          <w:rFonts w:ascii="Times New Roman" w:eastAsia="Times New Roman" w:hAnsi="Times New Roman" w:cs="Times New Roman"/>
          <w:b/>
          <w:bCs/>
          <w:color w:val="222222"/>
          <w:sz w:val="27"/>
          <w:szCs w:val="27"/>
          <w:lang w:eastAsia="ru-RU"/>
        </w:rPr>
        <w:t>рекомендуется</w:t>
      </w:r>
      <w:r w:rsidRPr="002445D7">
        <w:rPr>
          <w:rFonts w:ascii="Times New Roman" w:eastAsia="Times New Roman" w:hAnsi="Times New Roman" w:cs="Times New Roman"/>
          <w:color w:val="222222"/>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 целью снижения риска развития инфекционных осложнений [84-86].</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В соответствии с международными клиническими руководствами по профилактике инфекций области хирургического вмешательства [86, 85] задачей ХАП является создание бактерицидных концентраций антибактериального препарата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ортопедических имплантов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ортопедические импланты и металлические конструкции. При инфицированных («грязных») ранах ХАП не показана, проводится антибиотикотерапия.</w:t>
      </w:r>
    </w:p>
    <w:p w:rsidR="002445D7" w:rsidRPr="002445D7" w:rsidRDefault="002445D7" w:rsidP="002445D7">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У пациентов с разрывом ПКС</w:t>
      </w:r>
      <w:r w:rsidRPr="002445D7">
        <w:rPr>
          <w:rFonts w:ascii="Times New Roman" w:eastAsia="Times New Roman" w:hAnsi="Times New Roman" w:cs="Times New Roman"/>
          <w:b/>
          <w:bCs/>
          <w:color w:val="222222"/>
          <w:sz w:val="27"/>
          <w:szCs w:val="27"/>
          <w:lang w:eastAsia="ru-RU"/>
        </w:rPr>
        <w:t> рекомендуется</w:t>
      </w:r>
      <w:r w:rsidRPr="002445D7">
        <w:rPr>
          <w:rFonts w:ascii="Times New Roman" w:eastAsia="Times New Roman" w:hAnsi="Times New Roman" w:cs="Times New Roman"/>
          <w:color w:val="222222"/>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первого и второго поколения (цефазолин**, цефуроксим**), в качестве альтернативы при непереносимости бета-лактамных антибиотиков – антибиотики гликопептидной структуры (ванкомицин**), линкозамиды (#клиндамицин**) [85].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i/>
          <w:iCs/>
          <w:color w:val="333333"/>
          <w:sz w:val="27"/>
          <w:szCs w:val="27"/>
          <w:lang w:eastAsia="ru-RU"/>
        </w:rPr>
        <w:t> 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I и II поколения (цефазолин**, цефуроксим**), которые вводятся внутривенно в интервале от 30 до 60 минут до разреза кожи. При непереносимости бета-лактамных антибиотиков следует назначить комбинацию ванкомицина** с одним из фторхинолонов (ципрофлоксацин**, #левофлоксацин**), которые вводятся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антибиотик с анти-MRS-активностью (ванкомицин**). В большинстве случаев для эффективной профилактики достаточно одной предоперационной дозы антибиотика. При длительных вмешательствах или массивной кровопотере следует назначать дополнительную интраоперационную дозу антибиотика (ориентировочный срок интраоперационного введения – через 2 периода полувыведения после предоперационной дозы). Введение антибиотика после закрытия раны в операционной нецелесообразно даже при наличии установленных дренажей.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Разовые дозы основных антибактериальных препаратов для ХАП при оперативных вмешательствах в травматологии и ортопедии: цефазолин** 2 г (при весе пациента ≥120 кг – 3 г), цефуроксим** 1,5 г, #клиндамицин** 900 мг [85], ванкомицин** по 15 мг/кг в виде медленной в/в инфузии [85], ципрофлоксацин** 400 мг [85], #левофлоксацин** 500 мг [85]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Разовые дозы для </w:t>
      </w:r>
      <w:r w:rsidRPr="002445D7">
        <w:rPr>
          <w:rFonts w:ascii="Times New Roman" w:eastAsia="Times New Roman" w:hAnsi="Times New Roman" w:cs="Times New Roman"/>
          <w:b/>
          <w:bCs/>
          <w:i/>
          <w:iCs/>
          <w:color w:val="333333"/>
          <w:sz w:val="27"/>
          <w:szCs w:val="27"/>
          <w:lang w:eastAsia="ru-RU"/>
        </w:rPr>
        <w:t>детей </w:t>
      </w:r>
      <w:r w:rsidRPr="002445D7">
        <w:rPr>
          <w:rFonts w:ascii="Times New Roman" w:eastAsia="Times New Roman" w:hAnsi="Times New Roman" w:cs="Times New Roman"/>
          <w:i/>
          <w:iCs/>
          <w:color w:val="333333"/>
          <w:sz w:val="27"/>
          <w:szCs w:val="27"/>
          <w:lang w:eastAsia="ru-RU"/>
        </w:rPr>
        <w:t>следует рассчитывать по фактическому весу: цефазолин** 30 мг/кг, цефуроксим** 50 мг/кг, #клиндамицин** 10 мг/кг, ванкомицин** 15 мг/кг, применение фторхинолонов в период формирования костно-суставной системы противопоказано в связи с риском развития артропатии [85].</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lastRenderedPageBreak/>
        <w:t>3.5 Профилактика венозных тромбоэмболических осложнений</w:t>
      </w:r>
    </w:p>
    <w:p w:rsidR="002445D7" w:rsidRPr="002445D7" w:rsidRDefault="002445D7" w:rsidP="002445D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Рекомендуется </w:t>
      </w:r>
      <w:r w:rsidRPr="002445D7">
        <w:rPr>
          <w:rFonts w:ascii="Times New Roman" w:eastAsia="Times New Roman" w:hAnsi="Times New Roman" w:cs="Times New Roman"/>
          <w:color w:val="222222"/>
          <w:sz w:val="27"/>
          <w:szCs w:val="27"/>
          <w:lang w:eastAsia="ru-RU"/>
        </w:rPr>
        <w:t>проводить оценку риска венозных тромбоэмболических осложнений (ВТЭО) с целью их профилактики всем пациентам с повреждениями связок коленного сустава, направляемым на оперативное лечение, исходя из индивидуальных факторов риска развития тромбоза глубоких вен (ТГВ) и уровня риска планируемой операции. Рутинное применение тромбопрофилактики не требуется в отсутствии дополнительных факторов риска тромбоза [118].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Для оценки риска развития ВТЭО перед операцией целесообразно использовать шкалы балльной оценки степени риска развития ВТЭО по Каприни (Caprini) (Приложение Г1).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К немедикаментозным средствам профилактики ВТЭО можно отнести: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эластическую и/или перемежающуюся последовательную пневматическую компрессию нижних конечностей̆;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раннюю мобилизацию и активизацию пациента;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лечебную физкультуру.</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Всем пациентам с ограниченной двигательной активностью (мобильностью) вне зависимости от степени риска развития ВТЭО рекомендуется проводить профилактику ВТЭО механическими методами [119]. Всем пациентам при умеренном или высоком риске развития ВТЭО рекомендуется проводить профилактику ВТЭО медикаментозными (фармакологическими) методами, как правило, до восстановления обычной или ожидаемой двигательной активности.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Медикаментозная профилактика ВТЭО в дооперационном периоде проводится нефракционированным гепарином (НФГ) из группы B01AB или, что предпочтительнее, низкомолекулярными гепаринами (НМГ) из группы B01AB (Приложения А3.5, А3.6). Возможно также использование антагонистов витамина К под контролем МНО (определением международного нормализованного отношения) [118].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Для пациентов детского возраста предпочтительно применение НМГ из группы B01AB [145, 146], но в России в настоящее время применение всех НМГ у детей противопоказано, поэтому их назначение возможно только по решению врачебной комиссии (назначение “off label”). В некоторых зарубежных рекомендациях есть указания о применении прямых оральных антикоагулянтов </w:t>
      </w:r>
      <w:r w:rsidRPr="002445D7">
        <w:rPr>
          <w:rFonts w:ascii="Times New Roman" w:eastAsia="Times New Roman" w:hAnsi="Times New Roman" w:cs="Times New Roman"/>
          <w:i/>
          <w:iCs/>
          <w:color w:val="333333"/>
          <w:sz w:val="27"/>
          <w:szCs w:val="27"/>
          <w:lang w:eastAsia="ru-RU"/>
        </w:rPr>
        <w:lastRenderedPageBreak/>
        <w:t>(ривароксабана**) для профилактики ВТЭО у детей [140], однако в настоящее время нет достаточных клинических доказательств их эффективности и безопасности у этой категории пациентов [144, 141].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Для принятия решения о фармакологической профилактике ВТЭО рекомендуется консультация врача-педиатра или врача-гематолога, имеющего опыт лечения тромбозов у детей. При назначении антикоагулянтов детям целесообразно провести контроль показателей общеклинического анализа крови в течение 48 часов после начала лечения эноксапарином или гепарином [142]. По показаниям уровень анти-Ха следует определить через 4-6 часов после введения эноксапарина натрия** (целевой уровень анти-Ха 0,1-0,3 ЕД/мл.). Рутинный контроль уровня анти-Ха не рекомендуется [147]. При назначении антикоагулянтов детям рассчитывается скорость клубочковой фильтрации по упрощенной формуле Шварца (</w:t>
      </w:r>
      <w:hyperlink r:id="rId6" w:history="1">
        <w:r w:rsidRPr="002445D7">
          <w:rPr>
            <w:rFonts w:ascii="Times New Roman" w:eastAsia="Times New Roman" w:hAnsi="Times New Roman" w:cs="Times New Roman"/>
            <w:i/>
            <w:iCs/>
            <w:color w:val="1976D2"/>
            <w:sz w:val="27"/>
            <w:szCs w:val="27"/>
            <w:u w:val="single"/>
            <w:lang w:eastAsia="ru-RU"/>
          </w:rPr>
          <w:t>http://nephron.com/peds_nic.cgi</w:t>
        </w:r>
      </w:hyperlink>
      <w:r w:rsidRPr="002445D7">
        <w:rPr>
          <w:rFonts w:ascii="Times New Roman" w:eastAsia="Times New Roman" w:hAnsi="Times New Roman" w:cs="Times New Roman"/>
          <w:i/>
          <w:iCs/>
          <w:color w:val="333333"/>
          <w:sz w:val="27"/>
          <w:szCs w:val="27"/>
          <w:lang w:eastAsia="ru-RU"/>
        </w:rPr>
        <w:t>).</w:t>
      </w:r>
    </w:p>
    <w:p w:rsidR="002445D7" w:rsidRPr="002445D7" w:rsidRDefault="002445D7" w:rsidP="002445D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Пациентам, нуждающимся в артроскопических операциях, </w:t>
      </w:r>
      <w:r w:rsidRPr="002445D7">
        <w:rPr>
          <w:rFonts w:ascii="Times New Roman" w:eastAsia="Times New Roman" w:hAnsi="Times New Roman" w:cs="Times New Roman"/>
          <w:b/>
          <w:bCs/>
          <w:color w:val="222222"/>
          <w:sz w:val="27"/>
          <w:szCs w:val="27"/>
          <w:lang w:eastAsia="ru-RU"/>
        </w:rPr>
        <w:t>не рекомендуется</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рутинное</w:t>
      </w:r>
      <w:r w:rsidRPr="002445D7">
        <w:rPr>
          <w:rFonts w:ascii="Times New Roman" w:eastAsia="Times New Roman" w:hAnsi="Times New Roman" w:cs="Times New Roman"/>
          <w:color w:val="222222"/>
          <w:sz w:val="27"/>
          <w:szCs w:val="27"/>
          <w:lang w:eastAsia="ru-RU"/>
        </w:rPr>
        <w:t> применение профилактики ВТЭО при отсутствии у них дополнительных факторов риска ВТЭО и при продолжительности использования турникета менее 45 мин., анестезии </w:t>
      </w:r>
      <w:r w:rsidRPr="002445D7">
        <w:rPr>
          <w:rFonts w:ascii="Times New Roman" w:eastAsia="Times New Roman" w:hAnsi="Times New Roman" w:cs="Times New Roman"/>
          <w:b/>
          <w:bCs/>
          <w:color w:val="222222"/>
          <w:sz w:val="27"/>
          <w:szCs w:val="27"/>
          <w:lang w:eastAsia="ru-RU"/>
        </w:rPr>
        <w:t>–</w:t>
      </w:r>
      <w:r w:rsidRPr="002445D7">
        <w:rPr>
          <w:rFonts w:ascii="Times New Roman" w:eastAsia="Times New Roman" w:hAnsi="Times New Roman" w:cs="Times New Roman"/>
          <w:color w:val="222222"/>
          <w:sz w:val="27"/>
          <w:szCs w:val="27"/>
          <w:lang w:eastAsia="ru-RU"/>
        </w:rPr>
        <w:t> менее 90 мин. [119].</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 случаях выполнения артроскопии с использованием турникета на 45 мин. и более, при продолжительности общего наркоза более 90 мин. или высоком риске ВТЭО целесообразно рассмотреть назначение НМГ через 6-12 ч. после операции с продлением курса тромбопрофилактики до 10-14 дней [119].</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2).</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3.6 Диетотерапия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Специфическая диетотерапия не разработана.</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w:t>
      </w:r>
      <w:r w:rsidRPr="002445D7">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Необходимы дополнительные исследования, в идеале рандомизированные контролируемые испытания или сопоставимые дизайны, прежде чем будут разработаны клинические рекомендации по лечению и реабилитации травм передней крестообразной связки [1, 3]. Данные рекомендации основаны на ортопедических знаниях восстановления связочного аппарат и механизмах действия средств и методов медицинской реабилитации.</w:t>
      </w:r>
    </w:p>
    <w:p w:rsidR="002445D7" w:rsidRPr="002445D7" w:rsidRDefault="002445D7" w:rsidP="002445D7">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Рекомендована</w:t>
      </w:r>
      <w:r w:rsidRPr="002445D7">
        <w:rPr>
          <w:rFonts w:ascii="Times New Roman" w:eastAsia="Times New Roman" w:hAnsi="Times New Roman" w:cs="Times New Roman"/>
          <w:color w:val="222222"/>
          <w:sz w:val="27"/>
          <w:szCs w:val="27"/>
          <w:lang w:eastAsia="ru-RU"/>
        </w:rPr>
        <w:t> при консервативном лечении повреждений ПКС коленного сустава домашняя реабилитация по программе периода иммобилизации, которая составляется врачом физической и реабилитационной медицины (ФРМ)/врачом по лечебной физкультуре (ЛФК) с целью</w:t>
      </w:r>
      <w:r w:rsidRPr="002445D7">
        <w:rPr>
          <w:rFonts w:ascii="Times New Roman" w:eastAsia="Times New Roman" w:hAnsi="Times New Roman" w:cs="Times New Roman"/>
          <w:i/>
          <w:iCs/>
          <w:color w:val="333333"/>
          <w:sz w:val="27"/>
          <w:szCs w:val="27"/>
          <w:lang w:eastAsia="ru-RU"/>
        </w:rPr>
        <w:t> </w:t>
      </w:r>
      <w:r w:rsidRPr="002445D7">
        <w:rPr>
          <w:rFonts w:ascii="Times New Roman" w:eastAsia="Times New Roman" w:hAnsi="Times New Roman" w:cs="Times New Roman"/>
          <w:color w:val="222222"/>
          <w:sz w:val="27"/>
          <w:szCs w:val="27"/>
          <w:lang w:eastAsia="ru-RU"/>
        </w:rPr>
        <w:t>улучшения кровообращения в конечности, уменьшения отека и снижения негативного воздействия иммобилизации на подвижность сустава и мышечную атрофию [93, 94, 108, 109].</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b/>
          <w:bCs/>
          <w:i/>
          <w:iCs/>
          <w:color w:val="333333"/>
          <w:sz w:val="27"/>
          <w:szCs w:val="27"/>
          <w:lang w:eastAsia="ru-RU"/>
        </w:rPr>
        <w:t> </w:t>
      </w:r>
      <w:r w:rsidRPr="002445D7">
        <w:rPr>
          <w:rFonts w:ascii="Times New Roman" w:eastAsia="Times New Roman" w:hAnsi="Times New Roman" w:cs="Times New Roman"/>
          <w:i/>
          <w:iCs/>
          <w:color w:val="333333"/>
          <w:sz w:val="27"/>
          <w:szCs w:val="27"/>
          <w:lang w:eastAsia="ru-RU"/>
        </w:rPr>
        <w:t>для</w:t>
      </w:r>
      <w:r w:rsidRPr="002445D7">
        <w:rPr>
          <w:rFonts w:ascii="Times New Roman" w:eastAsia="Times New Roman" w:hAnsi="Times New Roman" w:cs="Times New Roman"/>
          <w:b/>
          <w:bCs/>
          <w:i/>
          <w:iCs/>
          <w:color w:val="333333"/>
          <w:sz w:val="27"/>
          <w:szCs w:val="27"/>
          <w:lang w:eastAsia="ru-RU"/>
        </w:rPr>
        <w:t> </w:t>
      </w:r>
      <w:r w:rsidRPr="002445D7">
        <w:rPr>
          <w:rFonts w:ascii="Times New Roman" w:eastAsia="Times New Roman" w:hAnsi="Times New Roman" w:cs="Times New Roman"/>
          <w:i/>
          <w:iCs/>
          <w:color w:val="333333"/>
          <w:sz w:val="27"/>
          <w:szCs w:val="27"/>
          <w:lang w:eastAsia="ru-RU"/>
        </w:rPr>
        <w:t>иммобилизации коленного сустава накладывается тутор или гипсовая лонгета. Более современным способом фиксации является использование функционального ортеза на срок до 6-8 недель [104, 105].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Врач ФРМ/ЛФК составляет программу реабилитации (памятку для пациента) с рекомендациями двигательного режима и физических упражнений.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Назначаются: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возвышенное положение конечности,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изометрическое напряжением мышц бедра и голени,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активные движения в голеностопном и тазобедренном суставах,</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ходьба с дополнительной опорой на костыли.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При использовании функционального ортеза, который позволяет полностью стабилизировать сустав в переднем-заднем направлении и одновременно сохранить движения в нем на весь период лечения, устанавливается стартовая амплитуда движения в коленном суставе в 20 градусов. В последующем </w:t>
      </w:r>
      <w:r w:rsidRPr="002445D7">
        <w:rPr>
          <w:rFonts w:ascii="Times New Roman" w:eastAsia="Times New Roman" w:hAnsi="Times New Roman" w:cs="Times New Roman"/>
          <w:i/>
          <w:iCs/>
          <w:color w:val="333333"/>
          <w:sz w:val="27"/>
          <w:szCs w:val="27"/>
          <w:lang w:eastAsia="ru-RU"/>
        </w:rPr>
        <w:lastRenderedPageBreak/>
        <w:t>амплитуду движений в коленном суставе в условиях ортеза увеличивают до 90 гр. [98, 104]. Длительность периода определяется совместно с травматологом и составляет до 6-8 недель</w:t>
      </w:r>
    </w:p>
    <w:p w:rsidR="002445D7" w:rsidRPr="002445D7" w:rsidRDefault="002445D7" w:rsidP="002445D7">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Рекомендована</w:t>
      </w:r>
      <w:r w:rsidRPr="002445D7">
        <w:rPr>
          <w:rFonts w:ascii="Times New Roman" w:eastAsia="Times New Roman" w:hAnsi="Times New Roman" w:cs="Times New Roman"/>
          <w:color w:val="222222"/>
          <w:sz w:val="27"/>
          <w:szCs w:val="27"/>
          <w:lang w:eastAsia="ru-RU"/>
        </w:rPr>
        <w:t> при консервативном лечении повреждений связок коленного сустава амбулаторная реабилитация (дневной стационар) по программе постииммобилизационного периода с целью восстановления функции коленного сустава и его стабильности, мышечной силы и выносливости, координации и опороспособности конечности [96-98, 150, 151].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b/>
          <w:bCs/>
          <w:i/>
          <w:iCs/>
          <w:color w:val="333333"/>
          <w:sz w:val="27"/>
          <w:szCs w:val="27"/>
          <w:lang w:eastAsia="ru-RU"/>
        </w:rPr>
        <w:t> </w:t>
      </w:r>
      <w:r w:rsidRPr="002445D7">
        <w:rPr>
          <w:rFonts w:ascii="Times New Roman" w:eastAsia="Times New Roman" w:hAnsi="Times New Roman" w:cs="Times New Roman"/>
          <w:i/>
          <w:iCs/>
          <w:color w:val="333333"/>
          <w:sz w:val="27"/>
          <w:szCs w:val="27"/>
          <w:lang w:eastAsia="ru-RU"/>
        </w:rPr>
        <w:t>после снятия иммобилизации врач ФРМ/ЛФК составляет индивидуальную программу реабилитации в соответствии с имеющимися функциональными нарушениями. Назначаются: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1. Для восстановления сгибания в коленном суставе: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облегченные динамические упражнения,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лечение положением (постуральная коррекция),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упражнения в воде (лечебная физкультура в бассейне),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роботихированная механотерапия при заболеваниях и травмах суставов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2. Для улучшения кровообращения к конечности и нормализации тонуса мышц:</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прессотерапия (A17.30.009 Баровоздействие – прессотерапия конечностей, пневмокомпрессия)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ручной и/или подводный массаж ноги (подводный душ-массаж лечебный, массаж коленного сустава) [94, 100, 101].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При достижении 90 гр сгибания к коленном суставе, после повторной консультации врача ФРМ/ЛФК назначаются: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3 .Для восстановления силы и выносливости мышц бедра: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динамические упражнения с сопротивлением и отягощением,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роботизированная механотерапия при заболеваниях и травмах</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лечебная физкультура с использованием аппаратов и тренажеров (A19.04.001.023)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тренировка с биологической обратной связью по опорной реакции и подографическим показателям (A19.04.001.015 и A19.04.001.016)</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лечебная физкультура с биологической обратной связью при заболеваниях и травмах суставов (A19.04.001.012)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восстановление правильного стереотипа ходьбы [93, 97, 100, 111].</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Средства ЛФК назначаются в сочетании с физиотерапией: по показаниям криотерапия локальная, электроаналгезия (A17.04.001) и ультразвуковая </w:t>
      </w:r>
      <w:r w:rsidRPr="002445D7">
        <w:rPr>
          <w:rFonts w:ascii="Times New Roman" w:eastAsia="Times New Roman" w:hAnsi="Times New Roman" w:cs="Times New Roman"/>
          <w:i/>
          <w:iCs/>
          <w:color w:val="333333"/>
          <w:sz w:val="27"/>
          <w:szCs w:val="27"/>
          <w:lang w:eastAsia="ru-RU"/>
        </w:rPr>
        <w:lastRenderedPageBreak/>
        <w:t>терапия (A17.30.034) для уменьшения отека, боли и эластичности капсульно-связочных структур с последующей электростимуляцией (A17.02.001) мышц бедра [93, 103, 106].</w:t>
      </w:r>
    </w:p>
    <w:p w:rsidR="002445D7" w:rsidRPr="002445D7" w:rsidRDefault="002445D7" w:rsidP="002445D7">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Рекомендована</w:t>
      </w:r>
      <w:r w:rsidRPr="002445D7">
        <w:rPr>
          <w:rFonts w:ascii="Times New Roman" w:eastAsia="Times New Roman" w:hAnsi="Times New Roman" w:cs="Times New Roman"/>
          <w:color w:val="222222"/>
          <w:sz w:val="27"/>
          <w:szCs w:val="27"/>
          <w:lang w:eastAsia="ru-RU"/>
        </w:rPr>
        <w:t> при оперативном лечении повреждений связок коленного сустава стационарная реабилитация по программе раннего постоперационного периода (5-8 дней) с целью уменьшения боли и выпота в суставе, отека конечности, улучшения  функции коленного сустава и обучения ходьбе с дозированной нагрузкой на ногу [93, 96-100, 107, 110].</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b/>
          <w:bCs/>
          <w:i/>
          <w:iCs/>
          <w:color w:val="333333"/>
          <w:sz w:val="27"/>
          <w:szCs w:val="27"/>
          <w:lang w:eastAsia="ru-RU"/>
        </w:rPr>
        <w:t> </w:t>
      </w:r>
      <w:r w:rsidRPr="002445D7">
        <w:rPr>
          <w:rFonts w:ascii="Times New Roman" w:eastAsia="Times New Roman" w:hAnsi="Times New Roman" w:cs="Times New Roman"/>
          <w:i/>
          <w:iCs/>
          <w:color w:val="333333"/>
          <w:sz w:val="27"/>
          <w:szCs w:val="27"/>
          <w:lang w:eastAsia="ru-RU"/>
        </w:rPr>
        <w:t>сразу после операции врач ФРМ/ЛФК составляет индивидуальную программу реабилитации с назначением: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лечения положением (постуральная коррекция),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криотерапии локальной,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электроаналгезии (</w:t>
      </w:r>
      <w:r w:rsidRPr="002445D7">
        <w:rPr>
          <w:rFonts w:ascii="Times New Roman" w:eastAsia="Times New Roman" w:hAnsi="Times New Roman" w:cs="Times New Roman"/>
          <w:color w:val="222222"/>
          <w:sz w:val="27"/>
          <w:szCs w:val="27"/>
          <w:lang w:eastAsia="ru-RU"/>
        </w:rPr>
        <w:t>чрескожная короткоимпульсная электростимуляция (</w:t>
      </w:r>
      <w:r w:rsidRPr="002445D7">
        <w:rPr>
          <w:rFonts w:ascii="Times New Roman" w:eastAsia="Times New Roman" w:hAnsi="Times New Roman" w:cs="Times New Roman"/>
          <w:i/>
          <w:iCs/>
          <w:color w:val="333333"/>
          <w:sz w:val="27"/>
          <w:szCs w:val="27"/>
          <w:lang w:eastAsia="ru-RU"/>
        </w:rPr>
        <w:t>ЧЭНС)),</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импульсное электромагнитное поле,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изометрических и идеомоторных упражнений,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общетонизирующих упражнений для здоровых конечностей.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Иммобилизация в функциональном ортезе проводится до пяти дней в положении полного разгибания. В дальнейшем амплитуда пассивных движений в коленном суставе, постепенно увеличивается на 10 градусов в день, до угла в 90 градусов. Общий срок иммобилизации до 3-5 недель. Через 3-4 недели рекомендовано дальнейшее увеличение угла сгибания.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На 3 сутки в ортезе разрешается ходьба на костылях без опоры на больную ногу и на 4-5 сутки пациент выписывается на домашний этап реабилитации [93, 99, 108, 109].</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Вопрос о использовании ортеза или брейса после пластики связок дискутабельный, однако отмечено, что с точки зрения улучшения качества жизни пациента иммобилизация важна как способ уменьшения боли после операции [94, 104, 105]</w:t>
      </w:r>
      <w:r w:rsidRPr="002445D7">
        <w:rPr>
          <w:rFonts w:ascii="Times New Roman" w:eastAsia="Times New Roman" w:hAnsi="Times New Roman" w:cs="Times New Roman"/>
          <w:color w:val="222222"/>
          <w:sz w:val="27"/>
          <w:szCs w:val="27"/>
          <w:lang w:eastAsia="ru-RU"/>
        </w:rPr>
        <w:t>.</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xml:space="preserve">Врач ФРМ/ЛФК составляет памятку для домашней реабилитации с назначением лечебной гимнастики и рациональной двигательной активности. Имея на руках программу дальнейшей реабилитации, пациент в состоянии самостоятельно проходить реабилитацию на дому, амбулаторно получая консультации врача ФРМ/ЛФК для корректировки лечения [108]. Единого мнения по этому вопросу нет и ряд авторов считают, что реабилитация на </w:t>
      </w:r>
      <w:r w:rsidRPr="002445D7">
        <w:rPr>
          <w:rFonts w:ascii="Times New Roman" w:eastAsia="Times New Roman" w:hAnsi="Times New Roman" w:cs="Times New Roman"/>
          <w:i/>
          <w:iCs/>
          <w:color w:val="333333"/>
          <w:sz w:val="27"/>
          <w:szCs w:val="27"/>
          <w:lang w:eastAsia="ru-RU"/>
        </w:rPr>
        <w:lastRenderedPageBreak/>
        <w:t>дому не приведет к значительному улучшению результатов и затруднит возвращение к занятиям спортом [98, 109, 110].</w:t>
      </w:r>
    </w:p>
    <w:p w:rsidR="002445D7" w:rsidRPr="002445D7" w:rsidRDefault="002445D7" w:rsidP="002445D7">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Рекомендована</w:t>
      </w:r>
      <w:r w:rsidRPr="002445D7">
        <w:rPr>
          <w:rFonts w:ascii="Times New Roman" w:eastAsia="Times New Roman" w:hAnsi="Times New Roman" w:cs="Times New Roman"/>
          <w:color w:val="222222"/>
          <w:sz w:val="27"/>
          <w:szCs w:val="27"/>
          <w:lang w:eastAsia="ru-RU"/>
        </w:rPr>
        <w:t> при оперативном лечении повреждений ПКС амбулаторная (дневной стационар) реабилитация по программе позднего постоперационного периода с целью уменьшения боли, восстановления функции сустава, силы и выносливости мышц стабилизаторов коленного сустава, восстановления координации и опороспособности конечности [93, 94-100, 107, 110].</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Комментарии:</w:t>
      </w:r>
      <w:r w:rsidRPr="002445D7">
        <w:rPr>
          <w:rFonts w:ascii="Times New Roman" w:eastAsia="Times New Roman" w:hAnsi="Times New Roman" w:cs="Times New Roman"/>
          <w:color w:val="222222"/>
          <w:sz w:val="27"/>
          <w:szCs w:val="27"/>
          <w:lang w:eastAsia="ru-RU"/>
        </w:rPr>
        <w:t> </w:t>
      </w:r>
      <w:r w:rsidRPr="002445D7">
        <w:rPr>
          <w:rFonts w:ascii="Times New Roman" w:eastAsia="Times New Roman" w:hAnsi="Times New Roman" w:cs="Times New Roman"/>
          <w:i/>
          <w:iCs/>
          <w:color w:val="333333"/>
          <w:sz w:val="27"/>
          <w:szCs w:val="27"/>
          <w:lang w:eastAsia="ru-RU"/>
        </w:rPr>
        <w:t>через 3 недели ортез снимается. Врач ФРМ/ЛФК составляет индивидуальную программу реабилитации (3-4 неделя) с назначением: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1. Для улучшения кровообращения в ноге: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криотерапия локальная аппаратная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импульсное электромагнитное поле,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баровоздействие – прессотерапия конечности, пневиокомпрессия,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воздействие низкочастотным импульсным электростатическим полем [94, 96, 99, 100, 102-104, 107, 111, 112].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2. Для улучшения подвижности коленного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механотерапия на аппаратах с электро или пневмоприводом при заболеваниях и травмах суставов,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свободные динамические упражнения для смежных суставов,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облегченные динамические упражнения с самопомощью или блоковых устройств;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лечения положением для коленного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Амплитуда движений в коленном суставе должна до 3-х месяцев оставаться в пределах разгибание 180 градусов, сгибание 90 градусов.</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Через 2 недели после повторной консультации врача ФРМ/ЛФК составляется программа реабилитации (4-6 неделя) с назначением: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динамических упражнений с дозированным сопротивлением и отягощением для улучшения тонуса и силы мышц [113],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массажа медицинского ноги [102],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электростимуляции мышц бедра,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гидрокинезотерапии при заболеваниях и травмах суставов и физических упражнений в воде и лечебного плавания.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Через 3 месяца после операции разрешается восстановить полную амплитуду движений в суставе.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lastRenderedPageBreak/>
        <w:t>Врач ФРМ/ЛФК назначает индивидуальную программу реабилитации (7-12 неделя) с использованием: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1. Для восстановления подвижности коленного сустава: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механотерапии  на аппаратах с электро или пневмоприводом при заболеваниях и травмах суставов, - роботизированной механотерапии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гидрокинезотерапии при заболеваниях и травмах суставов и физических упражнений в воде и лечебного плавания.</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лечения положением (корригирующие укладки),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медицинского массажа ноги и подводного душа-массажа лечебного,</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воздействие ультразвуком или ультрафонофорез лекарственных препаратов – воздействие  синусоидальными модулированными токами и интерференционными токами.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2. Восстановление подвижности сустава проводится параллельно с укреплением мышц стабилизаторов коленного сустава с назначением: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электростимуляции мышц бедра,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динамических упражнений с сопротивлением и отягощением,</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статических упражнений,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тренировки с биологической обратной связью по опорной реакции и подографическим показателям (A19.04.001.015 и  A19.04.001.016),</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лечебная физкультура с биологической обратной связью при заболеваниях и травмах суставов (A19.04.001.012),</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нормализации стереотипа ходьбы,</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 тренировка в ходьбе.</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i/>
          <w:iCs/>
          <w:color w:val="333333"/>
          <w:sz w:val="27"/>
          <w:szCs w:val="27"/>
          <w:lang w:eastAsia="ru-RU"/>
        </w:rPr>
        <w:t>Регенерация связки проходит до 6 месяцев, после чего рассматривается вопрос о возвращении к занятиям спортом. По показаниям в сроки от 3 до 6 месяцев рекомендована повторная амбулаторная реабилитация по программе восстановительного периода с назначением физических упражнений в возрастающей нагрузкой, занятий на тренажерах и механоаппаратах, тренировкой проприорецепции, баланса, равновесия и тренировки в ходьбе.</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445D7" w:rsidRPr="002445D7" w:rsidRDefault="002445D7" w:rsidP="002445D7">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Рекомендуется </w:t>
      </w:r>
      <w:r w:rsidRPr="002445D7">
        <w:rPr>
          <w:rFonts w:ascii="Times New Roman" w:eastAsia="Times New Roman" w:hAnsi="Times New Roman" w:cs="Times New Roman"/>
          <w:color w:val="222222"/>
          <w:sz w:val="27"/>
          <w:szCs w:val="27"/>
          <w:lang w:eastAsia="ru-RU"/>
        </w:rPr>
        <w:t>своевременная профилактика бытового и спортивного травматизма, а также диагностика и лечение пациентов с нестабильностью надколенника [1-3].</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 неэффективность консервативного лечения;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 наличие показаний для хирургической коррекции.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1) завершение курса восстановительного лечения;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2) отсутствие осложнений хирургического лечения;</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Отсутствует.</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946"/>
        <w:gridCol w:w="8446"/>
        <w:gridCol w:w="2458"/>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Оценка выполнения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Первичная медико-санитарная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Назначен прием (осмотр, консультация) врача-травматолога-ортопеда первичный или прием (осмотр, консультация) врача-хирурга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Назначена рентгенография коленного сустава и/или магнитно-резонансная томография суставов (один сустав)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Назначены нестероидные противовоспалительные и противоревматические препараты или другие анальгетики и антипиретики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Назначена амбулаторная реабилитация при консервативном лечении повреждений связок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Специализированная медицинская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Выполнена рентгенография коленного сустава и/или магнитно-резонансная томография суставов (один сустав) (при отсутствии выполнения на предыдущем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Выполнено лечение нестероидными противовоспалительными и противоревматическими препаратами или другими анальгетиками и антипиретиками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Выполнена артроскопическая пластика передней/задней крестообразной связки коленного сустава (при повреждении передней/задней крестообразной связки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Выполнена стационарная реабилитация по программе раннего постоперационного периода при оперативном лечении повреждений связок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Да/Нет</w:t>
            </w:r>
          </w:p>
        </w:tc>
      </w:tr>
    </w:tbl>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Список литературы</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Гиршин С.Г., Лазишвили Г.Д. Коленный сустав (повреждения и болевые синдромы).- М.:НЦССХ им. А.Н.Бакулева РАМН, 2007.-352с.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Миронов С.П., Орлецкий А.К., Цыкунов М.Б. Повреждение связок коленного сустава. М.: Лесар, 1999. 208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Martha M. Murray, Patrick Vavken, Braden Fleming The ACL Handbook. Springer New York, 2013. 506 c.</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Ochi M., Shino K., Yasuda K., Kurosaka M. ACL injury and its treatment. Tokyo: Springer, 2016.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Junkin D.M., Johnson D.L., Fu F.H. et al. Knee ligament injuries. In: Kibler W.B. (ed.) Orthopedic knowledge update: sports medicine. Rosemont: American Academy of Orthopedic Surgeons; 2009. 136 p.</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Prodromos C.C., Han Y., Rogowski J. et al. A meta-analysis of the incidence of anterior cruciate ligament tears as a function of gender, sport, and a knee injury-reduction regimen. Arthroscopy. 2007; 23(12): 1320–1325.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Mihata L.C., Beutler A.I., Boden B.P. Comparing the incidence of anterior cruciate ligament injury in collegiate lacrosse, soccer, and basketball players: implications for anterior cruciate ligament mechanism and prevention. Am J Sports Med. 2006; 34 (6): 899–904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Vavken P., Murray M. Treating anterior cruciate ligament tears in skeletally immature patients. Arthroscopy. 2011; 27(5):704–16.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Новоселов К.А. Корнилов Н.Н., Куляба Т.А. Повреждения и заболевания коленного сустава. Травматология и ортопедия. СПб., 2006: С.213–423.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Кузнецов И.А. Оперативное лечение свежих повреждений крестообразных связок коленного сустава. Диагностика и лечение повреждений крупных суставов. СПб., 1991: 119-127.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Зоря В.И., Тольцинер Н.Ф., Цвиренко T.K. Диагностическая артроскопия коленного сустава. Скорая медицинская помощь. 2003; Спец. Выпуск: 40.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Ткачук А.П., Шаповалов В.М., Тихилов Р.М. Основы диагностической артроскопии коленного сустава. СПб.: Военно-мед. Академия, 2000.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Королев А.В., Загородний Н.В., Гнелица Н.Н. и др. Артроскопическая реконструкция передней крестообразной связки аутотрансплантатом из связки надколенника: Методические рекомендации. М.: Наука, 2004. 63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Allum R.L. BASK instructional lecture 1: graft selection in anterior cruciate ligament reconstruction. Knee. 2001; 8 (1): 69-72.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Абдуразаков А.У. Магнитно-резонансная томография в диагностике повреждений менисков и крестообразных связок коленного сустава. Вестн. Травматол. Ортопед. им. H.H. Приорова. 2007; (1): 34-37.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Carpenter R.D., Majumdar S., Ma C.B. Magnetic resonance imaging of 3-dimensional in vivo tibiofemoral kinematics in anterior cruciate ligament-reconstructed knees. Arthoscopy. 2009; 25 (7): 760-766.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Бирюков С.Ю., Макаревич С.П., Ковтун A.B. и др. Диагностическая артроскопия обоснование и степень ответственности. Травматология и ортопедия России. 2005; Спец. Выпуск: 30.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Трачук А.П., Шаповалов В.М. Применение артроскопии в реконструкции передней крестообразной связки. Тез. докл. VI съезда травматологов-ортопедов России. Н. Новгород, 1997; 511 -512.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Casteleyn P.P. Management of anterior cruciate ligament lesions: surgical fashion, personal whim or scientific evidence? Study of medium-and long-term results. Acta Orthop. Belg. 1998; 64 (3): 328-338.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Кузнецов И.А. Варианты оперативного лечения при повреждениях передней крестообразной связки коленного сустава. Пособие для врачей. СПб.: РосНИИТО, 2000; 20 c.</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Штробель М. Руководство по артроскопической хирургии. М.: Бином. 2012; 658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Shino K., Suzuki T., Iwahashi T. et al. The resident’s ridge as an arthroscopic landmark for anatomical femoral tunnel drilling in ACL reconstruction. Knee Surg Sports Traumatol Arthrosc. 2010; 18: 1164-1168.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Кожевников Е.В., Баженов П.А. Пластическое восстановление передней крестообразной связки свободным аутотрансплантатом из сухожилия длинной малоберцовой мышцы. Политравма. 2011; (1): 76–81.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Fu F.H., Ma C.B. Anterior cruciate ligament reconstruction using quadruple hamstrings. Oper Tech. Orthop. 1999; 9: 264-272.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Letsch R. К истории оперативного восстановления крестообразных связок коленного сустава Травматология и ортопедия России. 2007; (1): 74-81.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Орлянский В., Головаха М.Л. Руководство по артроскопии коленного сустава. Днепропетровск: Пороги. 2007; 152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Лоскутов А.Е. Головаха М.Е. Артроскопическое восстановление передней крестообразной связки. Ортопедия, травматол. протезир. 2005; (1): 50-54.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Миронов С.П., Орлецкий А.К., Тимченко Д.О. Современные методы фиксации аутотрансплантатов при реконструкции передней крестообразной связки. Вестник травм, ортоп. им. Н.Н.Приорова. 2006; (3): 44-47.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Kim S., Kumar P., Oh K. Anterior cruciate ligament reconstruction: autogenous quadriceps tendon-bone compared with bone-patellar tendon-bone grafts at 2-year follow-up. Arthoscopy. 2005; 21 (2): 138-146.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Jagodzinski M., Foerstemann T., Mall G. et al. Analysis of forces of ACL reconstructions at the tunnel entrance: Is tunnel enlargement a biomechanical problem. J Biomech 2005; 38: 23-31.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Королев А.В., Федорук Г.В., Крутов Г.М., Голубев В.Г. Пластика передней крестообразной связки коленного сустава аутосухожилием полусухожильной мышцы: Сб. матер. 3 конгр. Рос. Артроскопического Об-ва. М., 2000; 65-70.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Fleming B.C., Brattbakk B., Peura G.D. et al. Measurement of anterior-posterior knee laxity: a comparison of three techniques. J. orthop research. 2002; 20: 421-426.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Zantop T., Intracapsular rupture pattern of the ACL. Clin. Orthop. 2007; 454: 48-53.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Tillett E., Madsen R., Rogers R. et al. Localization of the semitendinosus-gracilis tendon bifurcation point relative to the tibial tuberosity: An aid to Hamstring tendon harvest. Arthroscopy. 2004; 20 (1): 51-54.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Colombet P., Robinson J., Jambou S., et al. Two-bundle, four-tunnel anterior cruciate ligament reconstruction. Knee surg sports traumatol arthrosc. 2005; 9: 1-8.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Ozer H., Selek H.Y., Turanli S., Atik О. Failure of primary ACL surgery using anterior tibialis allograft via transtibial technique. Arthoscopy. 2007; 23 (9): 10-26.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Elia N., Lysakowski C., Tramer M.R. Does multimodal analgesia with acetaminophen, nonsteroidal anti-inflammatory drugs, or selective cyclooxygenase-2 inhibitors and patient controlled analgesia morphine offer advantages over morphine alone? Anesthesiology. 2005; 103: 1296–304.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McDaid C., Maund E., Rice S. et al. Paracetamol and selective and non-selective non-steroidal anti-inflammatory drugs (NSAIDs) for the reduction of morphine-related side effects after major surgery: A systematic review. Health Technol Assess. 2010. III-IV; 14:1–153.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Moore R., Derry S., McQuay H. et al. Single dose oral analgesics for acute postoperative pain in adults. Cochrane Database Syst Rev. 2011; 9: CD008659.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Tzortzopoulou A., McNicol E., Cepeda M. et al. Single dose intravenous propacetamol or intravenous paracetamol for postoperative pain. Cochrane Database Syst Rev. 2011; 10: CD007126.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Aubrun F., Langeron O., Heitz D. et al. Randomized, placebo-controlled study of the postoperative analgesic effects of ketoprofen after spinal fusion surgery. Acta Anaesthesiol Scand. 2000; 44: 934–9.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De Andrade J.R., Maslanka M., Reines H.D., et al. Ketorolac versus meperidine for pain relief after orthopaedic surgery. Clin Orthop Relat Res. 1996; 301–12.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Gimbel J.S., Brugger A., ZhaoW. et al. Efficacy and tolerability of celecoxib versus hydrocodone/acetaminophen in the treatment of pain after ambulatory orthopedic surgery in adults. Clin Ther. 2001; 23:228–41.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Grundmann U., Wornle C., Biedler A. et al. The efficacy of the non-opioid analgesic sparecoxib, paracetamol and metamizol for postoperative pain relief after lumbar microdiscectomy. Anesth Analg. 2006; 103:217–22.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McNicol E.D., Tzortzoloulou A, Cepeda M.S., et al. Single-dose intravenous paracetamol or propacetamol for prevention or treatment of postoperative pain: A systematic review and meta-analysis. Br J Anaesth. 2011; 106:764–75.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Ong C., Seymour R., Lirk P. et al. Combining paracetamol (acetaminophen) with nonsteroidal antiinflammatory drugs: a qualitative systematic review of analgesic efficacy for acute postoperative pain. Anesth Analg. 2010; 110 (4): 1170–79.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Maund E., McDaid C., Rice S. et al. Paracetamol and selective and non-selective non-steroidal anti-inflammatory drugs for the reduction in morphine-related side-effects after major surgery: a systematic review. Br J Anaesth.,2011; 106 (3): 292–97.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Michelet D., Andreu-Gallien J., Bensalah T et al. A meta-analysis of the use of nonsteroidal anti-inflammatory drugs for pediatric postoperative pain. Anesth Analg. 2012; 114 (2): 393–406.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Lee A., Cooper M., Craig J. et al Effects of nonsteroidal anti-inflammatory drugs on postoperative renal function in adults with normal renal function. Cochrane Database Syst Rev. 2007; 2: CD002765.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Elia N., Lysakowski C., Tramer M.R. Does multimodal analgesia with acetaminophen, nonsteroidal anti-inflammatory drugs, or selective cyclooxygenase-2 inhibitors and patient controlled analgesia morphine offer advantages over morphine alone? Anesthesiology. 2005; 103: 1296–304.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Maund E., McDaid C., Rice S et al. Paracetamol and selective and non-selective non-steroidal anti-inflammatory drugs for the reduction in morphine-related side-effects after major surgery: a systematic review. Br J Anaesth. 2011; 106 (3): 292–97.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Bhala N., Emberson J., Merhi A et al. Vascular and upper gastrointestinal effects of non-steroidal anti-inflammatory drugs: meta-analyses of individual participant data from randomised trials. Lancet. 2013; 382(9894): 769–779.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Laulin J.-P., Maurette P., Rivat C. The role of ketamine in preven ting fentanyl</w:t>
      </w:r>
      <w:r w:rsidRPr="002445D7">
        <w:rPr>
          <w:rFonts w:ascii="Times New Roman" w:eastAsia="Times New Roman" w:hAnsi="Times New Roman" w:cs="Times New Roman"/>
          <w:color w:val="222222"/>
          <w:sz w:val="27"/>
          <w:szCs w:val="27"/>
          <w:lang w:eastAsia="ru-RU"/>
        </w:rPr>
        <w:softHyphen/>
        <w:t>unduced hyperalgesia and subsequent acute morphine tolerance. Anesth. Analg. 2002; 94: 1263–1269.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Gottschalk A., Sharma S., Ford J. The role of the perioperative period in recurrence after cancer surgery. Anesth.Analg. 2010; 110: 1636-1643.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Woodhouse A., Ward M., Mather L. Intra-subject variability in post-operative patient-controlled analgesia (PCA): is the patient equally satisfied with morphine, pethidine and fentanyl? Pain. 1999; 80(3): 545–553.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Coulbault L., Beaussier M., Verstuyft C et al. Environmental and genetic factors associated with morphine response in the postoperative period. Clin Pharmacol Ther. 2006; 79(4): 316–324.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Gagliese L., Gauthier L., Macpherson A et al. Correlates of postoperative pain and intravenous patient-controlled analgesia use in younger and older surgical patients. Pain Med. 2008; 9(3): 299–314.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Fletcher D., Martinez V. Opioid-induced hyperalgesia in patients after surgery: a systematic review and a meta-analysis. Br J Anaesth. 2014; 112(6): 991–1004.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Roberts G., Bekker T., Carlsen H et al. Postoperative nausea and vomiting are strongly influenced by postoperative opioid use in a dose-related manner. Anesth Analg. 2005; 101(5): 1343–1348.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Marret E., Kurdi O., Zufferey P et al. Effects of nonsteroidal antiinflammatory drugs on patient-controlled analgesia morphine side effects: meta-analysis of randomized controlled trials. Anesthesiology. 2005; 102(6): 1249–1260.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Jarzyna D., Jungquist C.R., Pasero C. et al. American Society for Pain Management Nursing Guidelines on Monitoring for Opioid-Induced Sedation and Respiratory Depression. Pain Manag Nurs. 2011; 12:118–45.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Bell R., Dahl J., Moore R., Kalso E. Perioperative ketamine for acute postoperative pain. Cochrane Database Syst Rev. 2009; CD004603.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Colin et al. A qualitative systemic review of the role of NMDA antagonists in preventive analgesia. Anesth.Analg. 2004; 98; 1385-1400.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McCartney C., Sinha A., Katz J. A qualitative systematic review of the role of N-methyl-D-aspartate receptor antagonists in preventive analgesia. Anesth.Analg. 2004; 98: 1385-1400.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Laskowski K., Stirling A., McKay W. et al. A systematic review of intravenous ketamine for postoperative analgesia. Can J Anaesth. 2011; 58(10): 911–923.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Wu L., Huang X., Sun L. The efficacy of N-methyl-D-aspartate receptor antagonists on improving the postoperative pain intensity and satisfaction after remifentanil-based anesthesia in adults: a meta-analysis. J Clin Anesth. 2015; 27(4): 311–324.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Chaparro L., Smith S., Moore R et al. Pharmacotherapy for the prevention of chronic pain after surgery in adults. Cochrane Database Syst Rev 2013; 7: CD008307.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Peng P., Wijeysundera D., Li C. Use of gabapentin for perioperative pain control – a meta-analysis. Pain Res. Manage. 2007; 12: 85-92.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Straube S., Derry S., Moore R. et al. Single dose oral gabapentin for established acute postoperative pain in adults. Cochrane Database Syst Rev. 2010; 5: CD008183.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Tiippana E., Hamunen K., Kontinen V. Do surgical patients benefit from perioperative gabapentin / pregabalin? A systematic review of efficacy and safety. Anesth.Analg. 2007; 104: 1545-1556.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Zhang J., Ho K., Wang Y. Efficacy of pregabalin in acute postoperative pain: a meta-analysis. Br J Anaesth. 2011; 106(4): 454–462.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Chou R. et al. Management of Postoperative Pain: A clinical practice guideline from the American Pain Society, the American Society of Regional Anesthesia and Pain Medicine, and the American Society of Anesthesiologists' Committee on Regional Anesthesia, Executive Committee, and Administrative Council. J. Pain. 2016; 17 (2): 131 – 157.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Schug S., Palmer G., Scott D., Hallwell R., Trinca J. (eds), Acute Pain Management: Scientific Evidence. Australian and New Zeland College of Anaesthetists, 4-th edition, 2015.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Richman J., Liu S., Courpas G., Wong R. et al. Does continuous peripheral nerve block provide superior pain control to opioids? A meta-analysis. Anesth Analg. 2006; 102: 248-257.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Дмитриев Д.М., Холкин С.А., Попов П.В. Отдаленные результаты лечения больных при различных методах реконструкции передней крестообразной связки. Скорая медицинская помощь. 2003; Спец. Выпуск: 33-34.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Королев A.B. Физическая реабилитация пациентов после артроскопических операций на коленном суставе / A.B. Королев и др. // Скорая мед. помощь. 2003. - Спец. выпуск. - С. 48.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Лазишвили Г.Д., Кузьменко В.В., Гиршин В.Э. и др. Артроскопическая реконструкция передней крестообразной связки коленного сустава. Вестн. Травматол. Ортоп. им. Н.Н. Приорова. 1997; (1): 23-27.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Самойлов В.В., Бубунко М.В., Ермаков B.C. Реабилитация больных после артроскопии коленного сустава. Скорая мед. помощь. 2003; Спец. Выпуск: 73.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Pompan D.C. Appropriate use of MRI for evaluating common musculoskeletal conditions. Am Fam Physician. 2011; 83 (8): 883-4.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Sims J.I., Chau M.T., Davies J.R. Diagnostic accuracy of the Ottawa Knee Rule in adult acute knee injuries: a systematic review and meta-analysis. Eur Radiol. 2020; 30 (8): 4438-4446.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Munro J., Booth A., Nicholl J. Routine preoperative testing: a systematic review of the evidence. Health Technol. Assess. 1997; 1 (12): 1–62.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Ключевский В.В. Хирургия повреждений: Рук-во для фельдшеров, хирургов и травматологов район. больниц. 2-е изд. Ярославль; Рыбинск: Рыб. Дом печати, 2004. 787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 J., He L., Wang X. et al. Relationship between admission blood glucose level and prognosis in elderly patients without previously known diabetes who undergo emergency non-cardiac surgery. Intern. Emerg. Med. 2015; 10: 561–566.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Gillespie W.J., Walenkamp G.H. Antibiotic prophylaxis for surgery for proximal femoral and other closed long bone fractures. Cochrane Database Syst Rev. 2010; 2010 (3): CD000244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Bratzler D.W., Dellinger E.P., Olsen K.M. et al. Clinical practice guidelines for antimicrobial prophylaxis in surgery. Amer. J. Health-System Pharm. 2013; 70(3): 195–283.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AO Principles of Fracture Management: Vol. 1: Principles, Vol. 2: Specific fractures /ed. by R.E. Buckley, C.G. Moran, T. Apivatthakakul. Stuttgart: Georg Thieme Verlag, 2018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Global guidelines for the prevention of surgical site infection, 2-nd ed. Geneva: World Health Organization; 2018. 184 p.</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Дедов И.И., Петеркова В.А., Семичева Т.В., и др. Детская эндокринология // Руководство по детской эндокринологии. Москва: Универсум Паблишинг, 2006. – 600с.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Tanner J. M., Whitehouse R.H. A note on the bone age at which patients with true isolated growth hormone deficiency enter puberty. J. .Clin. Endocrinol. Metabolism. 1975; 41(4), 788-790.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Iannaccone G., Greulich W.W. Pyle S.I. Radiographic atlas of skeletal development of the hand and wrist. I vol. Stanford: Stanford Univ.y Press, 1959. Acta geneticae medicae et gemellologiae: twin research. 1959; 8(4), 513-513.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McCarthy M.M., Graziano J., Green D.W., Cordasco F.A. All-epiphyseal, all-inside anterior cruciate ligament reconstruction technique for skeletally immature patients. Arthroscopy Techn. 2012; 1(2): e231-e239.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Cruz A. I., Fabricant P. D., McGraw M. et al. All-epiphyseal ACL reconstruction in children: review of safety and early complications. J. Pediatr. Orthop. 2017; 37(3): 204-209.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Ахтямов И.Ф., Айдаров В.И., Хасанов Э.Р., Современные методы восстановительного лечения пациентов после артроскопической реконструктивной пластики передней крестообразной связки коленного сустава: обзор литературы. Гений ортопедии. 2021; 27 (1): 121-127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Wright R.W., Preston E., Fleming B.C. et al. A systematic review of anterior cruciate ligament reconstruction rehabilitation: part I: continuous passive motion, early weight bearing, postoperative bracing, and home-based rehabilitation. J Knee Surg. 2008; 21(3): 217-224.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Krolikowska A., Sikorski L., Czamara A., Reichert P. Effects of postoperative physiotherapy supervision duration on clinical outcome, speed, and agility in males 8 months after anterior cruciate ligament reconstruction. Med. Sci. Monit. 2018; 24: 6823-6831.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Кочетков А.В. Кинезотерапия в реабилитации пациентов после пластики передней крестообразной связки коленного сустава: метод. пособие: М., 2013. 30 с.</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Kruse L.M., Gray B., Wright R.W. Rehabilitation after anterior cruciate ligament reconstruction: a systematic review. J. Bone Joint Surg. Am. 2012; 94 (19): 1737-1748.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7Kuhn J.E. A systematic review of anterior cruciate ligament. J. Knee Surg. 2008; 21 (3): 217-224.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Andrade R., Pereira R., van Cingel R. et al. How should clinicians rehabilitate patients after ACL reconstruction? A systematic review of clinical practice guidelines (CPGs) with a focus on quality appraisal (AGREE II). Br. J. Sports Med. 2020; 54 (9): 512-519.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Chang N.-J., Lee K.-W., Chu C.-J. et al. A preclinical assessment of early continuous passive motion and treadmill therapeutic exercises for generating chondroprotective effects after anterior cruciate ligament rupture. Am. J. Sports Med. 2017; 45 (10): 2284-2293.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Taeymans J, Hirschmüller A. Continuous passive motion does improve range of motion, pain and swelling after ACL reconstruction: a systematic review and meta-analysis. Z. Orthop. Unfall. 2019; 157 (3): 279-291.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Min Z.H,  Zhou Y. at all. Case-control study on Chinese medicine fumigation and massage therapy for the treatment of knee stability and functional recovery after anterior cruciate ligament reconstruction operation. Zhongguo Gu Shang. 2016; 29 (5): 397-403.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Zalta J. Massage therapy protocol for post-anterior cruciate ligament reconstruction patellofemoral pain syndrome: a case report. Int. J. Ther. Massage Bodywork. 2008; 1 (2): 11-21.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Brandsson S., Faxén T. Is a knee brace advantageous after anterior cruciate ligament surgery? A prospective, randomized study with a two-year follow-up. J. Med. Sci. Sports. 2001; 11 (2): 110-114.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Möller E., Forssblad M. Bracing versus nonbracing in rehabilitation after anterior cruciate ligament reconstruction: a randomized prospective study with 2-year follow-up. Knee Surg. Sports Traumatol. Arthrosc. 2001; 9 (2): 102-108.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Jawad M., Sodhi N. Chughtai M. at all. Cryotherapy treatment after arthroscopic knee debridement and ACL reconstruction: a review. Surg. Technol. Int. 2017; 30: 415-424.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Song M., Sun X. at all. Compressive cryotherapy versus cryotherapy alone in patients undergoing knee surgery: a meta-analysis. Springer Plus. 2016; 5 (1): 1074.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Brewer B.W, Cornelius A., van Raalte J.L., et all. Predictors of adherence to home rehabilitation exercises following anterior cruciate ligament reconstruction. Rehabil. Psychol. 2013; 58 (1): 64-72.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Grant J.A, Mohtadi N.G. Comparison of home versus physical therapy supervised rehabilitation programs after anterior cruciate ligament reconstruction: a randomized clinical trial. Am. J. Sports Med. 2005; 33 (9): 1288-1297.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Lim J.M, Cho J.J.at all. Isokinetic knee strength and proprioception before and after anterior cruciate ligament reconstruction: A comparison between home-based and supervised rehabilitation. J. Back Musculoskelet. Rehabil. 2019; 32 (3): 421-429.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Lobb R., Tumilty S., Claydon L.S. A review of systematic reviews on anterior cruciate ligament reconstruction rehabilitation. Phys. Ther. Sport. 2012; 13 (4): 270-278.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Engström B., Sperber A., Wredmark T. Continuous passive motion in rehabilitation after anteriorcruciate ligament reconstruction. Knee Surg Sports Traumatol. Arthrosc. 1995; 3:18–320.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Friemert B., Bach C., Schwarz W. et al. Benefits of active motion for joint position sense. Knee Surg Sports Traumatol Arthrosc. 2006; 14: 564–470.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Ahmadi O. ,  Heydari F. , Golshani K et al. Point-Of-Care Ultrasonography for Diagnosis of Medial Collateral Ligament Tears in Acute Knee Trauma; a Diagnostic Accuracy Study. Arch Acad Emerg Med 2022 Jun 9;10(1): e47.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Sims J., Chau M., Davies J. Diagnostic accuracy of the Ottawa Knee Rule in adult acute knee injuries: a systematic review and meta-analysis. Eur Radiol 2020 Aug;30(8):4438-4446.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Tandogan NR, Kayaalp A. Surgical treatment of medial knee ligament injuries: current indications and techniques. EFORT Open Rev. 2016 Feb;1(2):27-33.</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Murphy P.B., Kasotakis G., Haut E.R. et al. Efficacy and safety of non-steroidal anti-inflammatory drugs (NSAIDs) for the treatment of acute pain after orthopedic trauma: a practice management guideline from the Eastern Association for the Surgery of Trauma and the Orthopedic Trauma Association. Trauma Surg Acute Care Open. 2023; 8 (1): e001056.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Божкова С.А., Тихилов Р.М., Андрияшкин В.В. и др. Профилактика, диагностика и лечение тромбоэмболических осложнений в травматологии и ортопедии: методические рекомендации. Травматол. ортопедия России. 2022; 28 (3): 136-166.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Селиверстов Е.И., Лобастов К.В., Илюхин Е.А. и др. Профилактика, диагностика и лечение тромбоза глубоких вен. Рекомендации российских экспертов. Флебология. 2023; 17 (3): 152-296.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Marzi I., Frank J., Rose S. Pediatric skeletal trauma. A practical guide. Berlin: Springer, 2022: 626 р.</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Kennedy A.P., Ignacio R.C., Ricca R. (eds.) Pediatric trauma care. A practical guide. Springer, 2022: 572 р.</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Lundeen A., LaPrade R.F., Engebretsen L. Knee ligament injuries. In: Longo U.G., Denaro V. (eds) Textbook of musculoskeletal disorders. Springer, 2023: 467-474.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Geeslin A.G., Lemos D.F., Geeslin M.G. Knee ligament imaging: preoperative and postoperative evaluation. Clin Sports Med. 2021; 40(4): 657-675.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 Stoianov A.G., Patrascu J.M., Hogea B.G. et al. Point-of-care ultrasound for the evaluation and management of posterior cruciate ligament injuries: a systematic review. Diagnostics (Basel). 2023; 13 (14): 2352.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Cordasco F.A., Mayer S.W., Green D.W. All-Inside, All-Epiphyseal anterior cruciate ligament reconstruction in skeletally immature athletes: return to sport, incidence of second surgery, and 2-year clinical outcomes. Am J Sports Med. 2017; 45 (4): 856-863. </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Drendel AL, Lyon R, Bergholte J, Kim MK. Outpatient pediatric pain management practices for fractures. Pediatr Emerg Care. 2006; 22 (2): 94-9.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Hauer J. Pain in children: Approach to pain assessment and overview of management principles. In: UpToDate, Poplack DG (Ed), Wolters Kluwer. (Accessed on April 04, 2024).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Orliaguet G., Hamza J., Couloigner V. et al. A case of respiratory depression in a child with ultrarapid CYP2D6 metabolism after tramadol. Pediatrics. 2015; 135 (3): e753-5.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Schechter W. Pharmacologic management of acute perioperative pain in infants and children. In: UpToDate, Sun LS (Ed), Wolters Kluwer. (Accessed on March 27, 2024).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Richman J.M., Liu S.S., Courpas G. et al. Does continuous peripheral nerve block provide superior pain control to opioids? A meta-analysis. Anesth. Analg. 2006; 102 (1): 248-257.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Hsu J.R. Mir H., Wally M.K., Seymour R.B.; Orthopaedic Trauma Association Musculoskeletal Pain Task Force. Clinical practice guidelines for pain management in acute musculoskeletal injury. J. Orthopaedic Trauma. 2019; 33 (5): e158–e182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Waldron N.H., Jones C.A., Gan T.J. et al. Impact of perioperative dexamethasone on postoperative analgesia and side-effects: systematic review and meta-analysis. Brit. J. Anaesthesia. 2013; 110 (2): 191–200.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Wick E.C., Grant M.C., Wu C.L. Postoperative multimodal analgesia pain management with nonopioid analgesics and techniques: a review. JAMA Surg. 2017; 152 (7): 691</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Parri N, Silvagni D, Chiarugi A, et al. Paracetamol and ibuprofen combination for the management of acute mild-to-moderate pain in children: expert consensus using the Nominal Group Technique (NGT). Ital J Pediatr. 2023 Mar 21;49(1):36. doi: 10.1186/s13052-023-01445-4.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Amaechi O, Huffman MM, Featherstone K. Pharmacologic Therapy for Acute Pain. Am Fam Physician. 2021 Jul 1;104(1):63-72.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Ringsten M, Kredo T, Ebrahim S, et al. Diclofenac for acute postoperative pain in children. Cochrane Database Syst Rev. 2023 Dec 11;12(12):CD015087. doi: 10.1002/14651858.CD015087.pub2.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Sehmbi H, Brull R, Shah UJ, et al. Evidence Basis for Regional Anesthesia in Ambulatory Arthroscopic Knee Surgery and Anterior Cruciate Ligament Reconstruction: Part II: Adductor Canal Nerve Block-A Systematic Review and Meta-analysis. Anesth Analg. 2019 Feb;128(2):223-238. doi: 10.1213/ANE.0000000000002570.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Tang Y., Wang K., Shi Z. et al. A RCT study of Rivaroxaban, low-molecular weight heparin, and sequential medication regimens for the prevention of venous thrombosis after internal fixation of hip fracture. Biomed Pharmacother. 2017; 92: 982-988.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Wrzosek A., Jakowicka-Wordliczek J., Zajaczkowska R. et al. Perioperative restrictive versus goal-directed fluid therapy for adults undergoing major non-cardiac surgery. Cochrane Database Syst Rev. 2019; 12 (12): CD012767.</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Cheng Y. Venous thromboembolism prophylaxis. Pediatric. Inpatient Clinical Practice Guideline. University of Wisconsin Hospitals and Clinics Authority, 2023. 14 p. URL: https: //www.uwhealth.org/cckm/cpg/hematology-and-coagulation/Pediatric-VTE-PPX-Consensus-Care-GL---April-2023-Final.pdf (дата обращения: 31.05.2024).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Giossi R., Menichelli D., D'Amico F. et al. Efficacy and safety of direct oral anticoagulants in the pediatric population: a systematic review and a meta-analysis. J. Thromb. Haemost. 2023; 21 (10): 2784-2796.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Mahajerin A., Webber E.C., Morris J. et al. Development and implementation results of a venous thromboembolism prophylaxis guideline in a tertiary care pediatric hospital. Hosp. Pediatrics. 2015; 5(12): 630-636.</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Odent T., de Courtivron B., Gruel Y. Thrombotic risk in children undergoing orthopedic surgery. Orthop Traumatol Surg Res. 2020; 106 (1S): S109-S114.</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Mills K., Hill C., King M. et al. Just DOAC: Use of direct-acting oral anticoagulants in pediatrics. Am J Health Syst Pharm. 2023; 80 (7): 412-422.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Trame M.N., Mitchell L., Krumpel A. et al. Population pharmacokinetics of enoxaparin in infants, children and adolescents during secondary thromboembolic prophylaxis: a cohort study. J. Thrombosis Haemostasis. 2010; 8(9): 1950-1958.</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Lyle C.A., Sidonio R.F., Goldenberg N.A. New developments in pediatric venous thromboembolism and anticoagulation, including the target-specific oral anticoagulants. Curr. Opinion Pediatr. 2015; 27 (1): 18-25.</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Raffini L., Trimarchi T., Beliveau J., Davis D. Thromboprophylaxis in a pediatric hospital: a patient-safety and quality-improvement initiative. Pediatrics. 2011; 127(5): e1326-1332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European guidelines on perioperative venous thromboembolism prophylaxis, European Society of Anaesthesiology. 2018. Eur J Anaesthesiol, 2018; 35: 84–89</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Fanelli, MD. (2015). Posterior Cruciate Ligament Injuries: A Practical Guide to Management. 10.1007/978-3-319-12072-0.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Kew ME, Cavanaugh JT, Elnemer WG, Marx RG. Return to Play after Posterior Cruciate Ligament Injuries. Curr Rev Musculoskelet Med. 2022 Dec;15(6):606-615. doi: 10.1007/s12178-022-09794-z. Epub 2022 Nov 30. PMID: 36447081; PMCID: PMC9789230.</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Winkler PW, Zsidai B, Wagala NN, Hughes JD, Horvath A, Senorski EH, Samuelsson K, Musahl V. Evolving evidence in the treatment of primary and recurrent posterior cruciate ligament injuries, part 2: surgical techniques, outcomes and rehabilitation. Knee Surg Sports Traumatol Arthrosc. 2021 Mar;29(3):682-693. doi: 10.1007/s00167-020-06337-2. Epub 2020 Oct 30. PMID: 33125531; PMCID: PMC7917042.</w:t>
      </w:r>
    </w:p>
    <w:p w:rsidR="002445D7" w:rsidRPr="002445D7" w:rsidRDefault="002445D7" w:rsidP="002445D7">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Norimasa Nakamura, Robert G. Marx, Volker Musahl, Alan Getgood, Seth L. Sherman, Peter Verdonk, Advances in Knee Ligament and Knee Preservation Surgery Springer Cham 19 November 2021 https://doi.org/10.1007/978-3-030-84748-7</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Герасимов С.А., заведующий травматолого-ортопедическим отделением №1 Университетской клиники ФГБОУ ВО «ПИМУ» Минздрава России, член АТОР.</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Героева И.Б., д.м.н., профессор, ФГБУ «НМИЦ ТО им. Н.Н. Приорова» МЗ РФ, Москва.</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Горбатюк Д.С., врач травматолог-ортопед отдела организации оказания помощи, анализа и стратегического развития травматолого-ортопедической службы Управления по реализации функций НМИЦ ФГБУ «НМИЦ ТО имени Н.Н. Приорова» Минздрава России.</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Зыкин А.А., к.м.н., заведующий травматолого-ортопедическим отделением № 2 ФГБОУ ВО «ПИМУ» Минздрава России, Нижний Новгород, член АТОР.</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Клейменова Е.Б., д.м.н., профессор, ФГБУ «НМИЦ ТО им. Н.Н. Приорова» МЗ РФ, Москва.</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Королев С.Б., д.м.н., профессор, ФГБОУ ВО «ПИМУ» Минздрава России, Нижний Новгород.</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Корыткин А.А., к.м.н., ФГБУ «ННИИТО им. Я.Л. Цивьяна» Минздрава России, член АТОР.</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Назаренко А.Г., д.м.н., профессор РАН, директор ФГБУ «НМИЦ ТО им. Н.Н. Приорова» МЗ РФ, Москва, вице-президент АТОР.</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Отделенов В.А., к.м.н., ФГБУ «НМИЦ ТО им. Н.Н. Приорова» МЗ РФ, Москва.</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Иванов К.А., врач-травматолог-ортопед ФГБУ «НМИЦ ТО им. Н.Н. Приорова» МЗ РФ, Москва.</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Иванов Я.А., врач-травматолог-ортопед отделения детской травмы ФГБУ «НМИЦ ТО им. Н.Н. Приорова» МЗ РФ, Москва.</w:t>
      </w:r>
    </w:p>
    <w:p w:rsidR="002445D7" w:rsidRPr="002445D7" w:rsidRDefault="002445D7" w:rsidP="002445D7">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Садыков И.Ф., ассистент кафедры реабилитологии и спортивной медицины КГМА - филиала ФГБОУ ДПО РМАНПО Минздрава России.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Конфликт интересов: члены рабочей группы заявляют об отсутствии у них конфликта интересов при разработке данной клинической рекомендации</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2445D7" w:rsidRPr="002445D7" w:rsidRDefault="002445D7" w:rsidP="002445D7">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Врачи-травматологи-ортопеды</w:t>
      </w:r>
    </w:p>
    <w:p w:rsidR="002445D7" w:rsidRPr="002445D7" w:rsidRDefault="002445D7" w:rsidP="002445D7">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Врачи -хирурги</w:t>
      </w:r>
    </w:p>
    <w:p w:rsidR="002445D7" w:rsidRPr="002445D7" w:rsidRDefault="002445D7" w:rsidP="002445D7">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Врачи-детские хирурги</w:t>
      </w:r>
    </w:p>
    <w:p w:rsidR="002445D7" w:rsidRPr="002445D7" w:rsidRDefault="002445D7" w:rsidP="002445D7">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Врачи общей практики</w:t>
      </w:r>
    </w:p>
    <w:p w:rsidR="002445D7" w:rsidRPr="002445D7" w:rsidRDefault="002445D7" w:rsidP="002445D7">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Врачи медицинской реабилитации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Этапы оценки уровней достоверности доказательств и убедительности рекомендаций:</w:t>
      </w:r>
    </w:p>
    <w:p w:rsidR="002445D7" w:rsidRPr="002445D7" w:rsidRDefault="002445D7" w:rsidP="002445D7">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2445D7" w:rsidRPr="002445D7" w:rsidRDefault="002445D7" w:rsidP="002445D7">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Систематический поиск и отбор публикаций о КИ в соответствии с определёнными ранее критериями.</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Систематический поиск и отбор публикаций о клинических исследованиях:</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Таблица 1. </w:t>
      </w:r>
      <w:r w:rsidRPr="002445D7">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Расшифровка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Несравнительные исследования, описание клинического случая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Таблица 2. </w:t>
      </w:r>
      <w:r w:rsidRPr="002445D7">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Расшифровка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Систематический обзор РКИ с применением мета-анализа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2445D7">
              <w:rPr>
                <w:rFonts w:ascii="Verdana" w:eastAsia="Times New Roman" w:hAnsi="Verdana" w:cs="Times New Roman"/>
                <w:b/>
                <w:bCs/>
                <w:sz w:val="27"/>
                <w:szCs w:val="27"/>
                <w:lang w:eastAsia="ru-RU"/>
              </w:rPr>
              <w:t> </w:t>
            </w:r>
          </w:p>
        </w:tc>
      </w:tr>
    </w:tbl>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Таблица 3. </w:t>
      </w:r>
      <w:r w:rsidRPr="002445D7">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445D7" w:rsidRPr="002445D7" w:rsidRDefault="002445D7" w:rsidP="002445D7">
            <w:pPr>
              <w:spacing w:after="0" w:line="240" w:lineRule="atLeast"/>
              <w:jc w:val="both"/>
              <w:rPr>
                <w:rFonts w:ascii="Verdana" w:eastAsia="Times New Roman" w:hAnsi="Verdana" w:cs="Times New Roman"/>
                <w:b/>
                <w:bCs/>
                <w:sz w:val="27"/>
                <w:szCs w:val="27"/>
                <w:lang w:eastAsia="ru-RU"/>
              </w:rPr>
            </w:pPr>
            <w:r w:rsidRPr="002445D7">
              <w:rPr>
                <w:rFonts w:ascii="Verdana" w:eastAsia="Times New Roman" w:hAnsi="Verdana" w:cs="Times New Roman"/>
                <w:b/>
                <w:bCs/>
                <w:sz w:val="27"/>
                <w:szCs w:val="27"/>
                <w:lang w:eastAsia="ru-RU"/>
              </w:rPr>
              <w:t>Расшифровка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lastRenderedPageBreak/>
        <w:t>Приложение А3.1. Дозы парацетамола и нестероидных противовоспалительных средств, рекомендуемые для послеоперационного обезболивания (в соответствии с инструкциями по использованию препаратов) у взрослых.</w:t>
      </w:r>
    </w:p>
    <w:tbl>
      <w:tblPr>
        <w:tblW w:w="11850" w:type="dxa"/>
        <w:tblCellMar>
          <w:left w:w="0" w:type="dxa"/>
          <w:right w:w="0" w:type="dxa"/>
        </w:tblCellMar>
        <w:tblLook w:val="04A0" w:firstRow="1" w:lastRow="0" w:firstColumn="1" w:lastColumn="0" w:noHBand="0" w:noVBand="1"/>
      </w:tblPr>
      <w:tblGrid>
        <w:gridCol w:w="2992"/>
        <w:gridCol w:w="1570"/>
        <w:gridCol w:w="2145"/>
        <w:gridCol w:w="2604"/>
        <w:gridCol w:w="2604"/>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Максимальная длительность назначения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0,5-1 г, в/в инфузия в течение 15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5-7 суток</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Диклофенак**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75 мг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12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суток</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Кеторолак**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8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60-90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 суток</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Кетопрофен**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12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 не &gt;2 сут</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Лорноксикам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8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12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1-7 суток</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Декскетопрофен**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8-12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суток</w:t>
            </w:r>
          </w:p>
        </w:tc>
      </w:tr>
    </w:tbl>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А3.2. Дозы опиоидных анальгетиков, рекомендуемые для послеоперационного обезболивания (в соответствии с инструкциями по использованию препаратов) у взрослых</w:t>
      </w:r>
    </w:p>
    <w:tbl>
      <w:tblPr>
        <w:tblW w:w="11850" w:type="dxa"/>
        <w:tblCellMar>
          <w:left w:w="0" w:type="dxa"/>
          <w:right w:w="0" w:type="dxa"/>
        </w:tblCellMar>
        <w:tblLook w:val="04A0" w:firstRow="1" w:lastRow="0" w:firstColumn="1" w:lastColumn="0" w:noHBand="0" w:noVBand="1"/>
      </w:tblPr>
      <w:tblGrid>
        <w:gridCol w:w="2687"/>
        <w:gridCol w:w="2297"/>
        <w:gridCol w:w="3007"/>
        <w:gridCol w:w="3859"/>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Максимальная суточная доза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Морфин**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 мг 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для в/в, в/м не установлена;</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для п/к – 50 мг</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Тримеперидин**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20-40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120 мг</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Трамадол**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400 мг</w:t>
            </w:r>
            <w:r w:rsidRPr="002445D7">
              <w:rPr>
                <w:rFonts w:ascii="Verdana" w:eastAsia="Times New Roman" w:hAnsi="Verdana" w:cs="Times New Roman"/>
                <w:b/>
                <w:bCs/>
                <w:sz w:val="27"/>
                <w:szCs w:val="27"/>
                <w:lang w:eastAsia="ru-RU"/>
              </w:rPr>
              <w:t> </w:t>
            </w:r>
          </w:p>
        </w:tc>
      </w:tr>
    </w:tbl>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А3.3. Выбор блокады в зависимости от зоны хирургического вмешательства</w:t>
      </w:r>
    </w:p>
    <w:tbl>
      <w:tblPr>
        <w:tblW w:w="11850" w:type="dxa"/>
        <w:tblCellMar>
          <w:left w:w="0" w:type="dxa"/>
          <w:right w:w="0" w:type="dxa"/>
        </w:tblCellMar>
        <w:tblLook w:val="04A0" w:firstRow="1" w:lastRow="0" w:firstColumn="1" w:lastColumn="0" w:noHBand="0" w:noVBand="1"/>
      </w:tblPr>
      <w:tblGrid>
        <w:gridCol w:w="5037"/>
        <w:gridCol w:w="6813"/>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Область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Методика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Нижняя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Блокада седалищного нерва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Бедро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Блокада поясничного сплетения или илеофасциальная блокада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Колено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Блокада поясничного сплетения, блокада бедренного нерва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Нижняя треть голени, голеностопного сустава,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Блокада ветвей седалищного нерва на уровне подколенной ямки</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Голеностопный сустав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Катетеризация седалищного нерва до его бифуркации в нижней трети бедра</w:t>
            </w:r>
          </w:p>
        </w:tc>
      </w:tr>
    </w:tbl>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А3.4. Рекомендации по послеоперационному обезболиванию у детей</w:t>
      </w:r>
    </w:p>
    <w:tbl>
      <w:tblPr>
        <w:tblW w:w="11850" w:type="dxa"/>
        <w:tblCellMar>
          <w:left w:w="0" w:type="dxa"/>
          <w:right w:w="0" w:type="dxa"/>
        </w:tblCellMar>
        <w:tblLook w:val="04A0" w:firstRow="1" w:lastRow="0" w:firstColumn="1" w:lastColumn="0" w:noHBand="0" w:noVBand="1"/>
      </w:tblPr>
      <w:tblGrid>
        <w:gridCol w:w="2987"/>
        <w:gridCol w:w="2593"/>
        <w:gridCol w:w="3193"/>
        <w:gridCol w:w="2604"/>
        <w:gridCol w:w="2604"/>
        <w:gridCol w:w="395"/>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lastRenderedPageBreak/>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Максимальная длительность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Ненаркотический анальгетик</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Парацетамол**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Суппозитории ректальные:</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3-6 мес (6-8 кг): 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ректально с интервалом не менее 4-6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100 мг/сут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7-12 мес (8-11 кг): 100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1-4 года (12-16 кг): 100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5-9 лет (17-30 кг):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10-14 лет: 500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старше 15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В\в инфузия:</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 кг и менее: 7,5 мг/кг (0,75 мл/кг)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 р\сут, интервал между инфузиями не менее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30 мг/кг/сут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10 кг до 33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менее 60 мг/кг включительно, но не более 2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33 до 50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менее 60 мг/кг включительно, но не более 3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более 50 кг: 1 г (100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Таблетки</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3-5 лет: 200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Каждые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6-8 лет: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9-11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Старше 12 лет: 500-1000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Нестероидные противовоспалительные препараты</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Диклофенак**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Порошок для приготовления раствора для приёма внутрь</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14-18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Таблетки:</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6-14 лет: 25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14-18 лет: 25-50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Ибупрофен**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Суспензия (100мг/5мл):</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3-6 мес (5-7,6 кг): 2,5 мл (50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7,5 мл (150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6-12 мес (7,7-9 кг): 2,5 мл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3-4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1-3 года (10-16 кг): 5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 мл (300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4-6 лет (17-20 кг): 7,5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22,5 мл (450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7-9 лет (21-30 кг): 10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30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10-12 лет (31-40 кг): 15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Суспензия (200мг/5мл):</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1-3 года (10-16 кг): 2,5 мл (100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7,5 мл (300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4-6 лет (17-20 кг): 3,75 мл (150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11,25 мл (450мг)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7-9 лет (21-30 кг): 5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10-12 лет (31-40 кг): 7,5 мл (300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22,5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старше 12 лет (более 40 кг): 7,5 - 10 мл (300-400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30 мл (1200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Таблетки:</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6 до 12 лет (при массе тела больше 20 кг):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до 4 р/сут с интервалом не менее 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800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детям старше 12 лет: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3-4 р/сут с интервалом не менее 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суппозитории ректальные, [ДЛЯ ДЕТЕЙ]</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3-9 мес (6,0 кг-8,0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До 3 раз в течение 24 ч, не более 180 мг в сутки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30 мг/кг с интервалами между приемами препарата 6-8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Не более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9 мес-2 года (8,0 кг-12,0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До 4 раз в течение 24 ч, не более 240 мг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Кеторолак**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Таблетки:</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дети старше 16 лет: 10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до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парентерального введения</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старше 16 лет: 10-30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 в/м с интервалом не менее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Опиоидные и опиоидоподобные анальгетики</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Морфин**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приема внутрь/таблетки</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3 до 7 лет: 5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каждые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7 до 17 лет при массе тела до 70 кг: 5 мг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каждые 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7 до 17 лет при массе тела от 70 кг и более: 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17 лет и старше: 5-10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парентерального введения: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 рождения до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п/к, при необходимости каждые 4-6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старше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п/к при необходимости каждые 4-6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Трамадол**</w:t>
            </w:r>
            <w:r w:rsidRPr="002445D7">
              <w:rPr>
                <w:rFonts w:ascii="Verdana" w:eastAsia="Times New Roman" w:hAnsi="Verdana" w:cs="Times New Roman"/>
                <w:sz w:val="12"/>
                <w:szCs w:val="12"/>
                <w:vertAlign w:val="superscript"/>
                <w:lang w:eastAsia="ru-RU"/>
              </w:rPr>
              <w:t>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парентерального введения</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1 до 12 лет*: 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8 мг/кг/сут или не более 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от 12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xml:space="preserve">в/в, в/м, п/к, если через 30–60 минут после первого введения не наступила </w:t>
            </w:r>
            <w:r w:rsidRPr="002445D7">
              <w:rPr>
                <w:rFonts w:ascii="Verdana" w:eastAsia="Times New Roman" w:hAnsi="Verdana" w:cs="Times New Roman"/>
                <w:sz w:val="27"/>
                <w:szCs w:val="27"/>
                <w:lang w:eastAsia="ru-RU"/>
              </w:rPr>
              <w:lastRenderedPageBreak/>
              <w:t>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lastRenderedPageBreak/>
              <w:t>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Таблетки: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дети старше 14 лет:</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50-100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внутрь, если через 30–60 минут после первого введения не 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400 мг/сут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Тримеперидин**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парентерального введения</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Дети</w:t>
            </w:r>
            <w:r w:rsidRPr="002445D7">
              <w:rPr>
                <w:rFonts w:ascii="Verdana" w:eastAsia="Times New Roman" w:hAnsi="Verdana" w:cs="Times New Roman"/>
                <w:sz w:val="12"/>
                <w:szCs w:val="12"/>
                <w:vertAlign w:val="superscript"/>
                <w:lang w:eastAsia="ru-RU"/>
              </w:rPr>
              <w:t>2</w:t>
            </w:r>
            <w:r w:rsidRPr="002445D7">
              <w:rPr>
                <w:rFonts w:ascii="Verdana" w:eastAsia="Times New Roman" w:hAnsi="Verdana" w:cs="Times New Roman"/>
                <w:sz w:val="27"/>
                <w:szCs w:val="27"/>
                <w:lang w:eastAsia="ru-RU"/>
              </w:rPr>
              <w:t> от 2 лет: 3-10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Фентанил**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Раствор для парентерального введения</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дети от 1 года при спонтанном дыхании начальная доза 3-5 мкг/кг, дополнительная 1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r w:rsidR="002445D7" w:rsidRPr="002445D7" w:rsidTr="002445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дети от 1 года при ИВЛ начальная доза 15 мкг/кг, дополнительная 1-3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w:t>
            </w:r>
          </w:p>
        </w:tc>
      </w:tr>
    </w:tbl>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0"/>
          <w:szCs w:val="20"/>
          <w:vertAlign w:val="superscript"/>
          <w:lang w:eastAsia="ru-RU"/>
        </w:rPr>
        <w:lastRenderedPageBreak/>
        <w:t>1</w:t>
      </w:r>
      <w:r w:rsidRPr="002445D7">
        <w:rPr>
          <w:rFonts w:ascii="Times New Roman" w:eastAsia="Times New Roman" w:hAnsi="Times New Roman" w:cs="Times New Roman"/>
          <w:color w:val="222222"/>
          <w:sz w:val="27"/>
          <w:szCs w:val="27"/>
          <w:lang w:eastAsia="ru-RU"/>
        </w:rPr>
        <w:t> Детям до 12 лет предпочтительно применять морфин** при необходимости назначения опиоидных анальгетиков, так как применение трамадола** ассоциировано с большим риском нежелательных реакций [127, 128].</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0"/>
          <w:szCs w:val="20"/>
          <w:vertAlign w:val="superscript"/>
          <w:lang w:eastAsia="ru-RU"/>
        </w:rPr>
        <w:t>2</w:t>
      </w:r>
      <w:r w:rsidRPr="002445D7">
        <w:rPr>
          <w:rFonts w:ascii="Times New Roman" w:eastAsia="Times New Roman" w:hAnsi="Times New Roman" w:cs="Times New Roman"/>
          <w:color w:val="222222"/>
          <w:sz w:val="27"/>
          <w:szCs w:val="27"/>
          <w:lang w:eastAsia="ru-RU"/>
        </w:rPr>
        <w:t> Применение у детей не рекомендуется, т.к. его метаболит накапливается в организме и при повторном применении провоцирует судороги [129]. </w:t>
      </w:r>
    </w:p>
    <w:p w:rsidR="002445D7" w:rsidRPr="002445D7" w:rsidRDefault="002445D7" w:rsidP="002445D7">
      <w:pPr>
        <w:spacing w:before="750" w:after="45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А3.5 Рекомендуемые интервалы между профилактическим применением антикоагулянтов и нейроаксиальными вмешательствами у взрослых [148]</w:t>
      </w:r>
    </w:p>
    <w:tbl>
      <w:tblPr>
        <w:tblW w:w="11850" w:type="dxa"/>
        <w:tblCellMar>
          <w:left w:w="0" w:type="dxa"/>
          <w:right w:w="0" w:type="dxa"/>
        </w:tblCellMar>
        <w:tblLook w:val="04A0" w:firstRow="1" w:lastRow="0" w:firstColumn="1" w:lastColumn="0" w:noHBand="0" w:noVBand="1"/>
      </w:tblPr>
      <w:tblGrid>
        <w:gridCol w:w="3028"/>
        <w:gridCol w:w="3075"/>
        <w:gridCol w:w="3052"/>
        <w:gridCol w:w="2695"/>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Перед нейраксиальным вмешательством</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i/>
                <w:iCs/>
                <w:color w:val="333333"/>
                <w:sz w:val="27"/>
                <w:szCs w:val="27"/>
                <w:lang w:eastAsia="ru-RU"/>
              </w:rPr>
              <w:t>(минимальное время между последним применением антикоагулянта и нейраксиальной процедурой)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При установленном эпидуральном катетере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После удаления эпидурального катетера</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i/>
                <w:iCs/>
                <w:color w:val="333333"/>
                <w:sz w:val="27"/>
                <w:szCs w:val="27"/>
                <w:lang w:eastAsia="ru-RU"/>
              </w:rPr>
              <w:t>(сроки возобновления применения антикоауглянта)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Предпочтительный</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 ч</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НМГ B01AB в профилактической дозе</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эноксапарин натрия** 40 мг 1 раз в день п/к (при нормальной функции почек); </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 эноксапарин натрия** 20 мг 1 раз в день п/к</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≥12 ч</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≥24 ч</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После установки катетера должно пройти не менее 8 ч перед подкожной инъекцией НМГ.</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Удалять катетер следует не ранее, чем через 12 ч после подкожной инъекции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4 ч</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lastRenderedPageBreak/>
              <w:t>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36-72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Противопоказаны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6 ч</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3-5 дней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445D7" w:rsidRPr="002445D7" w:rsidRDefault="002445D7" w:rsidP="002445D7">
            <w:pPr>
              <w:spacing w:after="0" w:line="240" w:lineRule="auto"/>
              <w:rPr>
                <w:rFonts w:ascii="Verdana" w:eastAsia="Times New Roman" w:hAnsi="Verdana" w:cs="Times New Roman"/>
                <w:sz w:val="27"/>
                <w:szCs w:val="27"/>
                <w:lang w:eastAsia="ru-RU"/>
              </w:rPr>
            </w:pPr>
          </w:p>
        </w:tc>
      </w:tr>
    </w:tbl>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Ограничения во времени между нейраксиальным вмешательством и применением антикоагулянтов представлены в соответствии с Европейским руководством по профилактике ВТЭО в периоперационный период [148].</w:t>
      </w:r>
    </w:p>
    <w:p w:rsidR="002445D7" w:rsidRPr="002445D7" w:rsidRDefault="002445D7" w:rsidP="002445D7">
      <w:pPr>
        <w:spacing w:after="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А3.6 Рекомендуемый режим дозирования низкомолекулярных гепаринов для профилактики ВТЭО высокой степени риска при консервативном лечении и при ортопедических операциях у пациентов с высоким риском ВТЭО у взрослых</w:t>
      </w:r>
    </w:p>
    <w:tbl>
      <w:tblPr>
        <w:tblW w:w="11850" w:type="dxa"/>
        <w:tblCellMar>
          <w:left w:w="0" w:type="dxa"/>
          <w:right w:w="0" w:type="dxa"/>
        </w:tblCellMar>
        <w:tblLook w:val="04A0" w:firstRow="1" w:lastRow="0" w:firstColumn="1" w:lastColumn="0" w:noHBand="0" w:noVBand="1"/>
      </w:tblPr>
      <w:tblGrid>
        <w:gridCol w:w="2444"/>
        <w:gridCol w:w="9406"/>
      </w:tblGrid>
      <w:tr w:rsidR="002445D7" w:rsidRPr="002445D7" w:rsidTr="002445D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b/>
                <w:bCs/>
                <w:sz w:val="27"/>
                <w:szCs w:val="27"/>
                <w:lang w:eastAsia="ru-RU"/>
              </w:rPr>
              <w:t>Рекомендуемые дозы, кратность и способ введения</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Подкожно по 5000 МЕ 3 раза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вмешательствах первая инъекция за 1-2 часа до начала операции</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Бемипарин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Подкожно 3500 ME анти- Ха один раз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вмешательствах за 2 часа до начала операции или через 6 часов после, в последующие дни каждые 24 часа </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Далтепарин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Выбрать один из режимов дозирования, приведенных ниже.</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lastRenderedPageBreak/>
              <w:t>а. при начале профилактики за день до операции: 5000 МЕ п/к вечером накануне операции, затем по 5000 МЕ п/к каждый вечер после операции.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б. при начале профилактики в день проведения операции: 2500 МЕ п/к за 2 часа до операции и 2500 МЕ п/к через 8-12 часов, но не ранее, чем через 4 часа после окончания операции. Затем со следующего дня каждое утро по 5000 МЕ п/к.</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в. при начале профилактики после операции: 2500 МЕ п/к через 4-8 часов после операции, но не ранее, чем через 4 часа после окончания операции. Затем со следующего дня по 5000 МЕ п/к в сутки.</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lastRenderedPageBreak/>
              <w:t>Надропарин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Подкожно (стандартная дозировка: 9500 анти-Ха МЕ/мл): </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 При профилактике ВТЭО у пациентов с высоким риском тромбообразования:</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 при массе тела до 70 кг 0,4 мл один раз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при массе тела 70 кг и более 0,6 мл один раз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 для пожилых пациентов целесообразно снижение дозы до 0,3 мл. </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При ортопедических вмешательствах:</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1) При массе тела до 50 кг 0,2 мл за 12 часов до и через 12 часов после операции, далее один раз в сутки до 3-го дня после операции; с 4-го дня после операции 0,3 мл один раз в сутки; </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2) При массе тела до 50-69 кг 0,3 мл за 12 часов до и через 12 часов после операции, далее один раз в сутки до 3-го дня после операции; с 4-го дня после операции 0,4 мл один раз в сутки. </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3) При массе тела до 70 кг и более 0,4 мл за 12 часов до и через 12 часов после операции, далее один раз в сутки до 3-го дня после операции; с 4-го дня после операции 0,6 мл один раз в сутки. </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Подкожно 40 мг один раз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вмешательствах за 12 часов до и через 12 часов после операции, далее один раз в сутки в течение послеоперационного периода</w:t>
            </w:r>
          </w:p>
        </w:tc>
      </w:tr>
      <w:tr w:rsidR="002445D7" w:rsidRPr="002445D7" w:rsidTr="002445D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Подкожно 0,4 мл (4250 анти-Ха МЕ) один раз в сутки</w:t>
            </w:r>
          </w:p>
          <w:p w:rsidR="002445D7" w:rsidRPr="002445D7" w:rsidRDefault="002445D7" w:rsidP="002445D7">
            <w:pPr>
              <w:spacing w:after="0" w:line="240" w:lineRule="atLeast"/>
              <w:jc w:val="both"/>
              <w:rPr>
                <w:rFonts w:ascii="Verdana" w:eastAsia="Times New Roman" w:hAnsi="Verdana" w:cs="Times New Roman"/>
                <w:sz w:val="27"/>
                <w:szCs w:val="27"/>
                <w:lang w:eastAsia="ru-RU"/>
              </w:rPr>
            </w:pPr>
            <w:r w:rsidRPr="002445D7">
              <w:rPr>
                <w:rFonts w:ascii="Verdana" w:eastAsia="Times New Roman" w:hAnsi="Verdana" w:cs="Times New Roman"/>
                <w:sz w:val="27"/>
                <w:szCs w:val="27"/>
                <w:lang w:eastAsia="ru-RU"/>
              </w:rPr>
              <w:t>При вмешательствах за 12 часов до и через 12 часов после операции, затем один раз в сутки в течение послеоперационного периода</w:t>
            </w:r>
          </w:p>
        </w:tc>
      </w:tr>
    </w:tbl>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Повреждение связочного аппарата – такое патологическое состояние, при котором оказываются полностью повреждены (разорваны) одна или несколько связок коленного сустава. Основная жалоба – нестабильность коленного сустава.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Диагноз повреждения связок ставится на основании обследования – МРТ, рентгенографии коленного сустава, но окончательно может быть установлен врачом после физикального осмотра.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Консервативное лечение малоэффективно и при полных разрывах ПКС неизбежно встает вопрос об оперативном вмешательстве.</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Трансплантатом для связок может быть как аллотрансплантат, так и собственные сухожилия пациента (BTB, ST, сухожилие длинной малоберцовой мышцы). С помощью фиксаторов трансплантат ПКС фиксируется в каналах (тибиальном и бедренном).</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 xml:space="preserve">В палате непосредственно после оперативного вмешательства необходимо придать возвышенное положение конечности на шине Белера, местно холод на рану. Анальгетики назначаются с учетом выраженности болевого синдрома. Для предупреждения инфекционных осложнений назначаются антибактериальные средства широкого спектра действия не менее 3 дней. С первых дней назначаются изометрическая гимнастика и электростимуляция мышц конечности (10-14 процедур). Тепловые процедуры (электромагнитное поле ультра – и сверхвысоких частот), парафин, озокерит 10-14 процедур) целесообразно применять по истечении первых 2-3 недель. При возникновении осложнений проводится соответствующее комплексное лечение. Иммобилизация в функциональном ортезе до пяти дней в положении полного разгибания, с 5-7 дня объем пассивных движений в коленном суставе увеличивают до 20-30 градусов. Общий срок иммобилизации до 8 недель, с постепенным – до 5 градусов в неделю </w:t>
      </w:r>
      <w:r w:rsidRPr="002445D7">
        <w:rPr>
          <w:rFonts w:ascii="Times New Roman" w:eastAsia="Times New Roman" w:hAnsi="Times New Roman" w:cs="Times New Roman"/>
          <w:color w:val="222222"/>
          <w:sz w:val="27"/>
          <w:szCs w:val="27"/>
          <w:lang w:eastAsia="ru-RU"/>
        </w:rPr>
        <w:lastRenderedPageBreak/>
        <w:t>– увеличением угла сгибания в оперируемом суставе. Изометрическое напряжение четырехглавой мышцы бедра. Электростимуляция мышц (далее-ЭСМ) бедра с 10 дня после операции в режиме подпороговых сокращений 10-14 процедур. Разрешение ходить при помощи костылей с частичной нагрузкой на оперированную конечность со 2-3 дня после операции. Следует избегать длительного стояния на ногах. Средняя продолжительность пребывания больного в стационаре после операции составляет 3-5 дней. Длительность периода временной нетрудоспособности зависит от объема и сложности хирургического вмешательства. В среднем она составляет 3-5 месяцев. К спортивным занятиям можно приступить только под врачебным контролем и не ранее, чем через 6-12 месяцев</w:t>
      </w:r>
    </w:p>
    <w:p w:rsidR="002445D7" w:rsidRPr="002445D7" w:rsidRDefault="002445D7" w:rsidP="002445D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445D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445D7" w:rsidRPr="002445D7" w:rsidRDefault="002445D7" w:rsidP="002445D7">
      <w:pPr>
        <w:spacing w:after="0" w:line="240" w:lineRule="auto"/>
        <w:outlineLvl w:val="1"/>
        <w:rPr>
          <w:rFonts w:ascii="Times New Roman" w:eastAsia="Times New Roman" w:hAnsi="Times New Roman" w:cs="Times New Roman"/>
          <w:b/>
          <w:bCs/>
          <w:color w:val="222222"/>
          <w:sz w:val="33"/>
          <w:szCs w:val="33"/>
          <w:lang w:eastAsia="ru-RU"/>
        </w:rPr>
      </w:pPr>
      <w:r w:rsidRPr="002445D7">
        <w:rPr>
          <w:rFonts w:ascii="Times New Roman" w:eastAsia="Times New Roman" w:hAnsi="Times New Roman" w:cs="Times New Roman"/>
          <w:b/>
          <w:bCs/>
          <w:color w:val="222222"/>
          <w:sz w:val="33"/>
          <w:szCs w:val="33"/>
          <w:lang w:eastAsia="ru-RU"/>
        </w:rPr>
        <w:t>Приложение Г1. Шкала индивидуальной оценки риска развития венозных тромбоэмболических осложнений по Каприни (Caprini J.)</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Название на русском языке: Шкала индивидуальной оценки риска развития венозных тромбоэмболических осложнений по Капринии</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Оригинальное название: Caprini Score for Venous Thromboembolism</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Источник: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Тип: шкала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Назначение: оценка степени риска венозных тромбоэмболий</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Содержание (шаблон):</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lastRenderedPageBreak/>
        <w:t>1 балл</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Возраст 41-60 лет</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Отек нижних конечностей</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Варикозные вены</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Индекс массы тела более 25 кг/м2</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Малое хирургическое вмешательство</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Сепсис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Серьезное заболевание легких (в том числе пневмония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Прием оральных контрацептивов, гормонозаместительная терапия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Беременность и послеродовый период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 анамнезе: необъяснимые мертворождения, выкидыши (≥3),</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преждевременные роды с токсикозом или задержка внутриутробного развития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Острый инфаркт миокарда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Хроническая сердечная недостаточность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Постельный режим у нехирургического пациента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Воспалительные заболевания толстой кишки в анамнезе</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Большое хирургическое вмешательство давностью до 1 мес в анамнезе</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Хроническая обструктивная болезнь легких</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2 балла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Возраст 61-74 года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Артроскопическая хирургия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Злокачественное новообразование105</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Лапароскопическое вмешательство (длительностью более 45 мин)</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Постельный режим более 72 ч</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lastRenderedPageBreak/>
        <w:t>Иммобилизация конечности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Катетеризация центральных вен</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Большое хирургическое вмешательство (длительностью более 45 мин)</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3 балла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Возраст старше 75 лет</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Личный анамнез ВТЭО</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Семейный анамнез ВТЭО</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Мутация типа Лейден</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Мутация протромбина 20210А</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Гипергомоцистеинемия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Гепарининдуцированная тромбоцитопения</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Повышенный уровень антител к кардиолипину</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Волчаночный антикоагулянт</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5 баллов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Инсульт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Множественная травма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Эндопротезирование крупных суставов</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Перелом костей бедра и голени (давностью до 1 мес.)</w:t>
      </w:r>
    </w:p>
    <w:p w:rsidR="002445D7" w:rsidRPr="002445D7" w:rsidRDefault="002445D7" w:rsidP="002445D7">
      <w:pPr>
        <w:spacing w:after="24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Травма спинного мозга/паралич (давностью до 1 мес.)</w:t>
      </w:r>
    </w:p>
    <w:p w:rsidR="002445D7" w:rsidRPr="002445D7" w:rsidRDefault="002445D7" w:rsidP="002445D7">
      <w:pPr>
        <w:spacing w:after="0" w:line="390" w:lineRule="atLeast"/>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b/>
          <w:bCs/>
          <w:color w:val="222222"/>
          <w:sz w:val="27"/>
          <w:szCs w:val="27"/>
          <w:lang w:eastAsia="ru-RU"/>
        </w:rPr>
        <w:t>Ключ:</w:t>
      </w:r>
      <w:r w:rsidRPr="002445D7">
        <w:rPr>
          <w:rFonts w:ascii="Times New Roman" w:eastAsia="Times New Roman" w:hAnsi="Times New Roman" w:cs="Times New Roman"/>
          <w:color w:val="222222"/>
          <w:sz w:val="27"/>
          <w:szCs w:val="27"/>
          <w:lang w:eastAsia="ru-RU"/>
        </w:rPr>
        <w:t> В зависимости от суммы баллов, полученной при сборе анамнеза и обследовании пациента, его относят к той или иной группе риска:</w:t>
      </w:r>
    </w:p>
    <w:p w:rsidR="002445D7" w:rsidRPr="002445D7" w:rsidRDefault="002445D7" w:rsidP="002445D7">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низкий риск: 0-1 балл;</w:t>
      </w:r>
    </w:p>
    <w:p w:rsidR="002445D7" w:rsidRPr="002445D7" w:rsidRDefault="002445D7" w:rsidP="002445D7">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умеренный риск: 2 балла;</w:t>
      </w:r>
    </w:p>
    <w:p w:rsidR="002445D7" w:rsidRPr="002445D7" w:rsidRDefault="002445D7" w:rsidP="002445D7">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высокий риск: 3-4 балла;</w:t>
      </w:r>
    </w:p>
    <w:p w:rsidR="002445D7" w:rsidRPr="002445D7" w:rsidRDefault="002445D7" w:rsidP="002445D7">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2445D7">
        <w:rPr>
          <w:rFonts w:ascii="Times New Roman" w:eastAsia="Times New Roman" w:hAnsi="Times New Roman" w:cs="Times New Roman"/>
          <w:color w:val="222222"/>
          <w:sz w:val="27"/>
          <w:szCs w:val="27"/>
          <w:lang w:eastAsia="ru-RU"/>
        </w:rPr>
        <w:t>очень высокий риск: 5 баллов и более</w:t>
      </w:r>
    </w:p>
    <w:p w:rsidR="00B8443E" w:rsidRDefault="00B8443E">
      <w:bookmarkStart w:id="0" w:name="_GoBack"/>
      <w:bookmarkEnd w:id="0"/>
    </w:p>
    <w:sectPr w:rsidR="00B84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322"/>
    <w:multiLevelType w:val="multilevel"/>
    <w:tmpl w:val="C28AA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A24DFD"/>
    <w:multiLevelType w:val="multilevel"/>
    <w:tmpl w:val="71AE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D41CC"/>
    <w:multiLevelType w:val="multilevel"/>
    <w:tmpl w:val="CF26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802EB"/>
    <w:multiLevelType w:val="multilevel"/>
    <w:tmpl w:val="40E8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EA68C6"/>
    <w:multiLevelType w:val="multilevel"/>
    <w:tmpl w:val="696A7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3470AC"/>
    <w:multiLevelType w:val="multilevel"/>
    <w:tmpl w:val="7210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05927"/>
    <w:multiLevelType w:val="multilevel"/>
    <w:tmpl w:val="05560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85549B"/>
    <w:multiLevelType w:val="multilevel"/>
    <w:tmpl w:val="134C8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8673E4"/>
    <w:multiLevelType w:val="multilevel"/>
    <w:tmpl w:val="7990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371E55"/>
    <w:multiLevelType w:val="multilevel"/>
    <w:tmpl w:val="A002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F6901"/>
    <w:multiLevelType w:val="multilevel"/>
    <w:tmpl w:val="2916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062218"/>
    <w:multiLevelType w:val="multilevel"/>
    <w:tmpl w:val="63B8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6D0E22"/>
    <w:multiLevelType w:val="multilevel"/>
    <w:tmpl w:val="C43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385560"/>
    <w:multiLevelType w:val="multilevel"/>
    <w:tmpl w:val="0E4A8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C14AFA"/>
    <w:multiLevelType w:val="multilevel"/>
    <w:tmpl w:val="1E504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C312DD"/>
    <w:multiLevelType w:val="multilevel"/>
    <w:tmpl w:val="D7D8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F750E6"/>
    <w:multiLevelType w:val="multilevel"/>
    <w:tmpl w:val="77742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7C5142"/>
    <w:multiLevelType w:val="multilevel"/>
    <w:tmpl w:val="47BE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085B42"/>
    <w:multiLevelType w:val="multilevel"/>
    <w:tmpl w:val="83E4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05D0F"/>
    <w:multiLevelType w:val="multilevel"/>
    <w:tmpl w:val="A296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E55913"/>
    <w:multiLevelType w:val="multilevel"/>
    <w:tmpl w:val="E8B0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734C04"/>
    <w:multiLevelType w:val="multilevel"/>
    <w:tmpl w:val="0320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CE0188"/>
    <w:multiLevelType w:val="multilevel"/>
    <w:tmpl w:val="F616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2A45D5"/>
    <w:multiLevelType w:val="multilevel"/>
    <w:tmpl w:val="6C209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582B68"/>
    <w:multiLevelType w:val="multilevel"/>
    <w:tmpl w:val="D7F4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270EF6"/>
    <w:multiLevelType w:val="multilevel"/>
    <w:tmpl w:val="72627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941E43"/>
    <w:multiLevelType w:val="multilevel"/>
    <w:tmpl w:val="5F76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DC39CC"/>
    <w:multiLevelType w:val="multilevel"/>
    <w:tmpl w:val="2B8A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F868AA"/>
    <w:multiLevelType w:val="multilevel"/>
    <w:tmpl w:val="FC50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520758"/>
    <w:multiLevelType w:val="multilevel"/>
    <w:tmpl w:val="F7B8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780AD7"/>
    <w:multiLevelType w:val="multilevel"/>
    <w:tmpl w:val="1126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E41650"/>
    <w:multiLevelType w:val="multilevel"/>
    <w:tmpl w:val="6D3E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8E6BA2"/>
    <w:multiLevelType w:val="multilevel"/>
    <w:tmpl w:val="E3F4C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DE690D"/>
    <w:multiLevelType w:val="multilevel"/>
    <w:tmpl w:val="E3EE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6B10D8"/>
    <w:multiLevelType w:val="multilevel"/>
    <w:tmpl w:val="BF04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DA46D8"/>
    <w:multiLevelType w:val="multilevel"/>
    <w:tmpl w:val="3A20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B01642"/>
    <w:multiLevelType w:val="multilevel"/>
    <w:tmpl w:val="37BED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63660E"/>
    <w:multiLevelType w:val="multilevel"/>
    <w:tmpl w:val="C802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9E8510B"/>
    <w:multiLevelType w:val="multilevel"/>
    <w:tmpl w:val="C358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605D2D"/>
    <w:multiLevelType w:val="multilevel"/>
    <w:tmpl w:val="BB64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5A5D16"/>
    <w:multiLevelType w:val="multilevel"/>
    <w:tmpl w:val="DA84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3C1B07"/>
    <w:multiLevelType w:val="multilevel"/>
    <w:tmpl w:val="2C7C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3B5EFC"/>
    <w:multiLevelType w:val="multilevel"/>
    <w:tmpl w:val="6D6C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2A63F22"/>
    <w:multiLevelType w:val="multilevel"/>
    <w:tmpl w:val="7944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7A9131A"/>
    <w:multiLevelType w:val="multilevel"/>
    <w:tmpl w:val="1818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BD93179"/>
    <w:multiLevelType w:val="multilevel"/>
    <w:tmpl w:val="356A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CF07834"/>
    <w:multiLevelType w:val="multilevel"/>
    <w:tmpl w:val="736A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2E350A"/>
    <w:multiLevelType w:val="multilevel"/>
    <w:tmpl w:val="0D9C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00196E"/>
    <w:multiLevelType w:val="multilevel"/>
    <w:tmpl w:val="9BDEF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4F692B"/>
    <w:multiLevelType w:val="multilevel"/>
    <w:tmpl w:val="AB6A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FAA7551"/>
    <w:multiLevelType w:val="multilevel"/>
    <w:tmpl w:val="E686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9"/>
  </w:num>
  <w:num w:numId="3">
    <w:abstractNumId w:val="10"/>
  </w:num>
  <w:num w:numId="4">
    <w:abstractNumId w:val="18"/>
  </w:num>
  <w:num w:numId="5">
    <w:abstractNumId w:val="16"/>
  </w:num>
  <w:num w:numId="6">
    <w:abstractNumId w:val="30"/>
  </w:num>
  <w:num w:numId="7">
    <w:abstractNumId w:val="5"/>
  </w:num>
  <w:num w:numId="8">
    <w:abstractNumId w:val="26"/>
  </w:num>
  <w:num w:numId="9">
    <w:abstractNumId w:val="48"/>
  </w:num>
  <w:num w:numId="10">
    <w:abstractNumId w:val="38"/>
  </w:num>
  <w:num w:numId="11">
    <w:abstractNumId w:val="17"/>
  </w:num>
  <w:num w:numId="12">
    <w:abstractNumId w:val="12"/>
  </w:num>
  <w:num w:numId="13">
    <w:abstractNumId w:val="2"/>
  </w:num>
  <w:num w:numId="14">
    <w:abstractNumId w:val="41"/>
  </w:num>
  <w:num w:numId="15">
    <w:abstractNumId w:val="24"/>
  </w:num>
  <w:num w:numId="16">
    <w:abstractNumId w:val="39"/>
  </w:num>
  <w:num w:numId="17">
    <w:abstractNumId w:val="8"/>
  </w:num>
  <w:num w:numId="18">
    <w:abstractNumId w:val="20"/>
  </w:num>
  <w:num w:numId="19">
    <w:abstractNumId w:val="14"/>
  </w:num>
  <w:num w:numId="20">
    <w:abstractNumId w:val="43"/>
  </w:num>
  <w:num w:numId="21">
    <w:abstractNumId w:val="34"/>
  </w:num>
  <w:num w:numId="22">
    <w:abstractNumId w:val="33"/>
  </w:num>
  <w:num w:numId="23">
    <w:abstractNumId w:val="27"/>
  </w:num>
  <w:num w:numId="24">
    <w:abstractNumId w:val="1"/>
  </w:num>
  <w:num w:numId="25">
    <w:abstractNumId w:val="35"/>
  </w:num>
  <w:num w:numId="26">
    <w:abstractNumId w:val="40"/>
  </w:num>
  <w:num w:numId="27">
    <w:abstractNumId w:val="50"/>
  </w:num>
  <w:num w:numId="28">
    <w:abstractNumId w:val="13"/>
  </w:num>
  <w:num w:numId="29">
    <w:abstractNumId w:val="3"/>
  </w:num>
  <w:num w:numId="30">
    <w:abstractNumId w:val="11"/>
  </w:num>
  <w:num w:numId="31">
    <w:abstractNumId w:val="32"/>
  </w:num>
  <w:num w:numId="32">
    <w:abstractNumId w:val="25"/>
  </w:num>
  <w:num w:numId="33">
    <w:abstractNumId w:val="22"/>
  </w:num>
  <w:num w:numId="34">
    <w:abstractNumId w:val="42"/>
  </w:num>
  <w:num w:numId="35">
    <w:abstractNumId w:val="29"/>
  </w:num>
  <w:num w:numId="36">
    <w:abstractNumId w:val="45"/>
  </w:num>
  <w:num w:numId="37">
    <w:abstractNumId w:val="36"/>
  </w:num>
  <w:num w:numId="38">
    <w:abstractNumId w:val="37"/>
  </w:num>
  <w:num w:numId="39">
    <w:abstractNumId w:val="9"/>
  </w:num>
  <w:num w:numId="40">
    <w:abstractNumId w:val="19"/>
  </w:num>
  <w:num w:numId="41">
    <w:abstractNumId w:val="21"/>
  </w:num>
  <w:num w:numId="42">
    <w:abstractNumId w:val="15"/>
  </w:num>
  <w:num w:numId="43">
    <w:abstractNumId w:val="4"/>
  </w:num>
  <w:num w:numId="44">
    <w:abstractNumId w:val="46"/>
  </w:num>
  <w:num w:numId="45">
    <w:abstractNumId w:val="47"/>
  </w:num>
  <w:num w:numId="46">
    <w:abstractNumId w:val="28"/>
  </w:num>
  <w:num w:numId="47">
    <w:abstractNumId w:val="0"/>
  </w:num>
  <w:num w:numId="48">
    <w:abstractNumId w:val="31"/>
  </w:num>
  <w:num w:numId="49">
    <w:abstractNumId w:val="7"/>
  </w:num>
  <w:num w:numId="50">
    <w:abstractNumId w:val="23"/>
  </w:num>
  <w:num w:numId="5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C5B"/>
    <w:rsid w:val="002445D7"/>
    <w:rsid w:val="00B8443E"/>
    <w:rsid w:val="00B84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235075-6342-4399-96F8-FB1125502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445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445D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445D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45D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445D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445D7"/>
    <w:rPr>
      <w:rFonts w:ascii="Times New Roman" w:eastAsia="Times New Roman" w:hAnsi="Times New Roman" w:cs="Times New Roman"/>
      <w:b/>
      <w:bCs/>
      <w:sz w:val="27"/>
      <w:szCs w:val="27"/>
      <w:lang w:eastAsia="ru-RU"/>
    </w:rPr>
  </w:style>
  <w:style w:type="paragraph" w:customStyle="1" w:styleId="msonormal0">
    <w:name w:val="msonormal"/>
    <w:basedOn w:val="a"/>
    <w:rsid w:val="002445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445D7"/>
  </w:style>
  <w:style w:type="paragraph" w:styleId="a3">
    <w:name w:val="Normal (Web)"/>
    <w:basedOn w:val="a"/>
    <w:uiPriority w:val="99"/>
    <w:semiHidden/>
    <w:unhideWhenUsed/>
    <w:rsid w:val="002445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45D7"/>
    <w:rPr>
      <w:b/>
      <w:bCs/>
    </w:rPr>
  </w:style>
  <w:style w:type="character" w:styleId="a5">
    <w:name w:val="Emphasis"/>
    <w:basedOn w:val="a0"/>
    <w:uiPriority w:val="20"/>
    <w:qFormat/>
    <w:rsid w:val="002445D7"/>
    <w:rPr>
      <w:i/>
      <w:iCs/>
    </w:rPr>
  </w:style>
  <w:style w:type="character" w:styleId="a6">
    <w:name w:val="Hyperlink"/>
    <w:basedOn w:val="a0"/>
    <w:uiPriority w:val="99"/>
    <w:semiHidden/>
    <w:unhideWhenUsed/>
    <w:rsid w:val="002445D7"/>
    <w:rPr>
      <w:color w:val="0000FF"/>
      <w:u w:val="single"/>
    </w:rPr>
  </w:style>
  <w:style w:type="character" w:styleId="a7">
    <w:name w:val="FollowedHyperlink"/>
    <w:basedOn w:val="a0"/>
    <w:uiPriority w:val="99"/>
    <w:semiHidden/>
    <w:unhideWhenUsed/>
    <w:rsid w:val="002445D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391641">
      <w:bodyDiv w:val="1"/>
      <w:marLeft w:val="0"/>
      <w:marRight w:val="0"/>
      <w:marTop w:val="0"/>
      <w:marBottom w:val="0"/>
      <w:divBdr>
        <w:top w:val="none" w:sz="0" w:space="0" w:color="auto"/>
        <w:left w:val="none" w:sz="0" w:space="0" w:color="auto"/>
        <w:bottom w:val="none" w:sz="0" w:space="0" w:color="auto"/>
        <w:right w:val="none" w:sz="0" w:space="0" w:color="auto"/>
      </w:divBdr>
      <w:divsChild>
        <w:div w:id="902062987">
          <w:marLeft w:val="0"/>
          <w:marRight w:val="0"/>
          <w:marTop w:val="0"/>
          <w:marBottom w:val="0"/>
          <w:divBdr>
            <w:top w:val="none" w:sz="0" w:space="0" w:color="auto"/>
            <w:left w:val="none" w:sz="0" w:space="0" w:color="auto"/>
            <w:bottom w:val="single" w:sz="36" w:space="0" w:color="D3D3E8"/>
            <w:right w:val="none" w:sz="0" w:space="0" w:color="auto"/>
          </w:divBdr>
          <w:divsChild>
            <w:div w:id="2047096210">
              <w:marLeft w:val="0"/>
              <w:marRight w:val="0"/>
              <w:marTop w:val="0"/>
              <w:marBottom w:val="0"/>
              <w:divBdr>
                <w:top w:val="none" w:sz="0" w:space="0" w:color="auto"/>
                <w:left w:val="none" w:sz="0" w:space="0" w:color="auto"/>
                <w:bottom w:val="none" w:sz="0" w:space="0" w:color="auto"/>
                <w:right w:val="none" w:sz="0" w:space="0" w:color="auto"/>
              </w:divBdr>
              <w:divsChild>
                <w:div w:id="1121919474">
                  <w:marLeft w:val="600"/>
                  <w:marRight w:val="450"/>
                  <w:marTop w:val="0"/>
                  <w:marBottom w:val="0"/>
                  <w:divBdr>
                    <w:top w:val="none" w:sz="0" w:space="0" w:color="auto"/>
                    <w:left w:val="none" w:sz="0" w:space="0" w:color="auto"/>
                    <w:bottom w:val="none" w:sz="0" w:space="0" w:color="auto"/>
                    <w:right w:val="none" w:sz="0" w:space="0" w:color="auto"/>
                  </w:divBdr>
                  <w:divsChild>
                    <w:div w:id="832840576">
                      <w:marLeft w:val="0"/>
                      <w:marRight w:val="0"/>
                      <w:marTop w:val="0"/>
                      <w:marBottom w:val="150"/>
                      <w:divBdr>
                        <w:top w:val="none" w:sz="0" w:space="0" w:color="auto"/>
                        <w:left w:val="none" w:sz="0" w:space="0" w:color="auto"/>
                        <w:bottom w:val="none" w:sz="0" w:space="0" w:color="auto"/>
                        <w:right w:val="none" w:sz="0" w:space="0" w:color="auto"/>
                      </w:divBdr>
                    </w:div>
                    <w:div w:id="1974670624">
                      <w:marLeft w:val="0"/>
                      <w:marRight w:val="0"/>
                      <w:marTop w:val="0"/>
                      <w:marBottom w:val="150"/>
                      <w:divBdr>
                        <w:top w:val="none" w:sz="0" w:space="0" w:color="auto"/>
                        <w:left w:val="none" w:sz="0" w:space="0" w:color="auto"/>
                        <w:bottom w:val="none" w:sz="0" w:space="0" w:color="auto"/>
                        <w:right w:val="none" w:sz="0" w:space="0" w:color="auto"/>
                      </w:divBdr>
                    </w:div>
                    <w:div w:id="106969454">
                      <w:marLeft w:val="0"/>
                      <w:marRight w:val="0"/>
                      <w:marTop w:val="0"/>
                      <w:marBottom w:val="150"/>
                      <w:divBdr>
                        <w:top w:val="none" w:sz="0" w:space="0" w:color="auto"/>
                        <w:left w:val="none" w:sz="0" w:space="0" w:color="auto"/>
                        <w:bottom w:val="none" w:sz="0" w:space="0" w:color="auto"/>
                        <w:right w:val="none" w:sz="0" w:space="0" w:color="auto"/>
                      </w:divBdr>
                    </w:div>
                  </w:divsChild>
                </w:div>
                <w:div w:id="254828294">
                  <w:marLeft w:val="600"/>
                  <w:marRight w:val="450"/>
                  <w:marTop w:val="0"/>
                  <w:marBottom w:val="0"/>
                  <w:divBdr>
                    <w:top w:val="none" w:sz="0" w:space="0" w:color="auto"/>
                    <w:left w:val="none" w:sz="0" w:space="0" w:color="auto"/>
                    <w:bottom w:val="none" w:sz="0" w:space="0" w:color="auto"/>
                    <w:right w:val="none" w:sz="0" w:space="0" w:color="auto"/>
                  </w:divBdr>
                  <w:divsChild>
                    <w:div w:id="1328902232">
                      <w:marLeft w:val="0"/>
                      <w:marRight w:val="0"/>
                      <w:marTop w:val="0"/>
                      <w:marBottom w:val="150"/>
                      <w:divBdr>
                        <w:top w:val="none" w:sz="0" w:space="0" w:color="auto"/>
                        <w:left w:val="none" w:sz="0" w:space="0" w:color="auto"/>
                        <w:bottom w:val="none" w:sz="0" w:space="0" w:color="auto"/>
                        <w:right w:val="none" w:sz="0" w:space="0" w:color="auto"/>
                      </w:divBdr>
                    </w:div>
                    <w:div w:id="2068530154">
                      <w:marLeft w:val="0"/>
                      <w:marRight w:val="0"/>
                      <w:marTop w:val="0"/>
                      <w:marBottom w:val="150"/>
                      <w:divBdr>
                        <w:top w:val="none" w:sz="0" w:space="0" w:color="auto"/>
                        <w:left w:val="none" w:sz="0" w:space="0" w:color="auto"/>
                        <w:bottom w:val="none" w:sz="0" w:space="0" w:color="auto"/>
                        <w:right w:val="none" w:sz="0" w:space="0" w:color="auto"/>
                      </w:divBdr>
                    </w:div>
                  </w:divsChild>
                </w:div>
                <w:div w:id="959342629">
                  <w:marLeft w:val="0"/>
                  <w:marRight w:val="450"/>
                  <w:marTop w:val="0"/>
                  <w:marBottom w:val="0"/>
                  <w:divBdr>
                    <w:top w:val="none" w:sz="0" w:space="0" w:color="auto"/>
                    <w:left w:val="none" w:sz="0" w:space="0" w:color="auto"/>
                    <w:bottom w:val="none" w:sz="0" w:space="0" w:color="auto"/>
                    <w:right w:val="none" w:sz="0" w:space="0" w:color="auto"/>
                  </w:divBdr>
                  <w:divsChild>
                    <w:div w:id="572668185">
                      <w:marLeft w:val="0"/>
                      <w:marRight w:val="0"/>
                      <w:marTop w:val="0"/>
                      <w:marBottom w:val="150"/>
                      <w:divBdr>
                        <w:top w:val="none" w:sz="0" w:space="0" w:color="auto"/>
                        <w:left w:val="none" w:sz="0" w:space="0" w:color="auto"/>
                        <w:bottom w:val="none" w:sz="0" w:space="0" w:color="auto"/>
                        <w:right w:val="none" w:sz="0" w:space="0" w:color="auto"/>
                      </w:divBdr>
                    </w:div>
                    <w:div w:id="4379132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74505337">
          <w:marLeft w:val="0"/>
          <w:marRight w:val="0"/>
          <w:marTop w:val="0"/>
          <w:marBottom w:val="0"/>
          <w:divBdr>
            <w:top w:val="none" w:sz="0" w:space="0" w:color="auto"/>
            <w:left w:val="none" w:sz="0" w:space="0" w:color="auto"/>
            <w:bottom w:val="none" w:sz="0" w:space="0" w:color="auto"/>
            <w:right w:val="none" w:sz="0" w:space="0" w:color="auto"/>
          </w:divBdr>
          <w:divsChild>
            <w:div w:id="1762531422">
              <w:marLeft w:val="0"/>
              <w:marRight w:val="0"/>
              <w:marTop w:val="0"/>
              <w:marBottom w:val="0"/>
              <w:divBdr>
                <w:top w:val="none" w:sz="0" w:space="0" w:color="auto"/>
                <w:left w:val="none" w:sz="0" w:space="0" w:color="auto"/>
                <w:bottom w:val="none" w:sz="0" w:space="0" w:color="auto"/>
                <w:right w:val="none" w:sz="0" w:space="0" w:color="auto"/>
              </w:divBdr>
              <w:divsChild>
                <w:div w:id="766121845">
                  <w:marLeft w:val="0"/>
                  <w:marRight w:val="0"/>
                  <w:marTop w:val="0"/>
                  <w:marBottom w:val="0"/>
                  <w:divBdr>
                    <w:top w:val="none" w:sz="0" w:space="0" w:color="auto"/>
                    <w:left w:val="none" w:sz="0" w:space="0" w:color="auto"/>
                    <w:bottom w:val="none" w:sz="0" w:space="0" w:color="auto"/>
                    <w:right w:val="none" w:sz="0" w:space="0" w:color="auto"/>
                  </w:divBdr>
                  <w:divsChild>
                    <w:div w:id="1557620374">
                      <w:marLeft w:val="0"/>
                      <w:marRight w:val="0"/>
                      <w:marTop w:val="0"/>
                      <w:marBottom w:val="0"/>
                      <w:divBdr>
                        <w:top w:val="none" w:sz="0" w:space="0" w:color="auto"/>
                        <w:left w:val="none" w:sz="0" w:space="0" w:color="auto"/>
                        <w:bottom w:val="none" w:sz="0" w:space="0" w:color="auto"/>
                        <w:right w:val="none" w:sz="0" w:space="0" w:color="auto"/>
                      </w:divBdr>
                      <w:divsChild>
                        <w:div w:id="106163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356">
                  <w:marLeft w:val="0"/>
                  <w:marRight w:val="0"/>
                  <w:marTop w:val="0"/>
                  <w:marBottom w:val="0"/>
                  <w:divBdr>
                    <w:top w:val="none" w:sz="0" w:space="0" w:color="auto"/>
                    <w:left w:val="none" w:sz="0" w:space="0" w:color="auto"/>
                    <w:bottom w:val="none" w:sz="0" w:space="0" w:color="auto"/>
                    <w:right w:val="none" w:sz="0" w:space="0" w:color="auto"/>
                  </w:divBdr>
                  <w:divsChild>
                    <w:div w:id="1740395362">
                      <w:marLeft w:val="0"/>
                      <w:marRight w:val="0"/>
                      <w:marTop w:val="0"/>
                      <w:marBottom w:val="0"/>
                      <w:divBdr>
                        <w:top w:val="none" w:sz="0" w:space="0" w:color="auto"/>
                        <w:left w:val="none" w:sz="0" w:space="0" w:color="auto"/>
                        <w:bottom w:val="none" w:sz="0" w:space="0" w:color="auto"/>
                        <w:right w:val="none" w:sz="0" w:space="0" w:color="auto"/>
                      </w:divBdr>
                      <w:divsChild>
                        <w:div w:id="208151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2424">
                  <w:marLeft w:val="0"/>
                  <w:marRight w:val="0"/>
                  <w:marTop w:val="0"/>
                  <w:marBottom w:val="0"/>
                  <w:divBdr>
                    <w:top w:val="none" w:sz="0" w:space="0" w:color="auto"/>
                    <w:left w:val="none" w:sz="0" w:space="0" w:color="auto"/>
                    <w:bottom w:val="none" w:sz="0" w:space="0" w:color="auto"/>
                    <w:right w:val="none" w:sz="0" w:space="0" w:color="auto"/>
                  </w:divBdr>
                </w:div>
                <w:div w:id="1242331492">
                  <w:marLeft w:val="0"/>
                  <w:marRight w:val="0"/>
                  <w:marTop w:val="0"/>
                  <w:marBottom w:val="0"/>
                  <w:divBdr>
                    <w:top w:val="none" w:sz="0" w:space="0" w:color="auto"/>
                    <w:left w:val="none" w:sz="0" w:space="0" w:color="auto"/>
                    <w:bottom w:val="none" w:sz="0" w:space="0" w:color="auto"/>
                    <w:right w:val="none" w:sz="0" w:space="0" w:color="auto"/>
                  </w:divBdr>
                  <w:divsChild>
                    <w:div w:id="1054113553">
                      <w:marLeft w:val="0"/>
                      <w:marRight w:val="0"/>
                      <w:marTop w:val="0"/>
                      <w:marBottom w:val="0"/>
                      <w:divBdr>
                        <w:top w:val="none" w:sz="0" w:space="0" w:color="auto"/>
                        <w:left w:val="none" w:sz="0" w:space="0" w:color="auto"/>
                        <w:bottom w:val="none" w:sz="0" w:space="0" w:color="auto"/>
                        <w:right w:val="none" w:sz="0" w:space="0" w:color="auto"/>
                      </w:divBdr>
                      <w:divsChild>
                        <w:div w:id="6939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799345">
                  <w:marLeft w:val="0"/>
                  <w:marRight w:val="0"/>
                  <w:marTop w:val="0"/>
                  <w:marBottom w:val="0"/>
                  <w:divBdr>
                    <w:top w:val="none" w:sz="0" w:space="0" w:color="auto"/>
                    <w:left w:val="none" w:sz="0" w:space="0" w:color="auto"/>
                    <w:bottom w:val="none" w:sz="0" w:space="0" w:color="auto"/>
                    <w:right w:val="none" w:sz="0" w:space="0" w:color="auto"/>
                  </w:divBdr>
                  <w:divsChild>
                    <w:div w:id="1817064438">
                      <w:marLeft w:val="0"/>
                      <w:marRight w:val="0"/>
                      <w:marTop w:val="0"/>
                      <w:marBottom w:val="0"/>
                      <w:divBdr>
                        <w:top w:val="none" w:sz="0" w:space="0" w:color="auto"/>
                        <w:left w:val="none" w:sz="0" w:space="0" w:color="auto"/>
                        <w:bottom w:val="none" w:sz="0" w:space="0" w:color="auto"/>
                        <w:right w:val="none" w:sz="0" w:space="0" w:color="auto"/>
                      </w:divBdr>
                      <w:divsChild>
                        <w:div w:id="5136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0441">
                  <w:marLeft w:val="0"/>
                  <w:marRight w:val="0"/>
                  <w:marTop w:val="0"/>
                  <w:marBottom w:val="0"/>
                  <w:divBdr>
                    <w:top w:val="none" w:sz="0" w:space="0" w:color="auto"/>
                    <w:left w:val="none" w:sz="0" w:space="0" w:color="auto"/>
                    <w:bottom w:val="none" w:sz="0" w:space="0" w:color="auto"/>
                    <w:right w:val="none" w:sz="0" w:space="0" w:color="auto"/>
                  </w:divBdr>
                  <w:divsChild>
                    <w:div w:id="1982346974">
                      <w:marLeft w:val="0"/>
                      <w:marRight w:val="0"/>
                      <w:marTop w:val="0"/>
                      <w:marBottom w:val="0"/>
                      <w:divBdr>
                        <w:top w:val="none" w:sz="0" w:space="0" w:color="auto"/>
                        <w:left w:val="none" w:sz="0" w:space="0" w:color="auto"/>
                        <w:bottom w:val="none" w:sz="0" w:space="0" w:color="auto"/>
                        <w:right w:val="none" w:sz="0" w:space="0" w:color="auto"/>
                      </w:divBdr>
                      <w:divsChild>
                        <w:div w:id="2337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5438">
                  <w:marLeft w:val="0"/>
                  <w:marRight w:val="0"/>
                  <w:marTop w:val="0"/>
                  <w:marBottom w:val="0"/>
                  <w:divBdr>
                    <w:top w:val="none" w:sz="0" w:space="0" w:color="auto"/>
                    <w:left w:val="none" w:sz="0" w:space="0" w:color="auto"/>
                    <w:bottom w:val="none" w:sz="0" w:space="0" w:color="auto"/>
                    <w:right w:val="none" w:sz="0" w:space="0" w:color="auto"/>
                  </w:divBdr>
                  <w:divsChild>
                    <w:div w:id="1645043365">
                      <w:marLeft w:val="0"/>
                      <w:marRight w:val="0"/>
                      <w:marTop w:val="0"/>
                      <w:marBottom w:val="0"/>
                      <w:divBdr>
                        <w:top w:val="none" w:sz="0" w:space="0" w:color="auto"/>
                        <w:left w:val="none" w:sz="0" w:space="0" w:color="auto"/>
                        <w:bottom w:val="none" w:sz="0" w:space="0" w:color="auto"/>
                        <w:right w:val="none" w:sz="0" w:space="0" w:color="auto"/>
                      </w:divBdr>
                      <w:divsChild>
                        <w:div w:id="13421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64668">
                  <w:marLeft w:val="0"/>
                  <w:marRight w:val="0"/>
                  <w:marTop w:val="0"/>
                  <w:marBottom w:val="0"/>
                  <w:divBdr>
                    <w:top w:val="none" w:sz="0" w:space="0" w:color="auto"/>
                    <w:left w:val="none" w:sz="0" w:space="0" w:color="auto"/>
                    <w:bottom w:val="none" w:sz="0" w:space="0" w:color="auto"/>
                    <w:right w:val="none" w:sz="0" w:space="0" w:color="auto"/>
                  </w:divBdr>
                  <w:divsChild>
                    <w:div w:id="1020473258">
                      <w:marLeft w:val="0"/>
                      <w:marRight w:val="0"/>
                      <w:marTop w:val="0"/>
                      <w:marBottom w:val="0"/>
                      <w:divBdr>
                        <w:top w:val="none" w:sz="0" w:space="0" w:color="auto"/>
                        <w:left w:val="none" w:sz="0" w:space="0" w:color="auto"/>
                        <w:bottom w:val="none" w:sz="0" w:space="0" w:color="auto"/>
                        <w:right w:val="none" w:sz="0" w:space="0" w:color="auto"/>
                      </w:divBdr>
                      <w:divsChild>
                        <w:div w:id="19227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0325">
                  <w:marLeft w:val="0"/>
                  <w:marRight w:val="0"/>
                  <w:marTop w:val="0"/>
                  <w:marBottom w:val="0"/>
                  <w:divBdr>
                    <w:top w:val="none" w:sz="0" w:space="0" w:color="auto"/>
                    <w:left w:val="none" w:sz="0" w:space="0" w:color="auto"/>
                    <w:bottom w:val="none" w:sz="0" w:space="0" w:color="auto"/>
                    <w:right w:val="none" w:sz="0" w:space="0" w:color="auto"/>
                  </w:divBdr>
                  <w:divsChild>
                    <w:div w:id="1090390711">
                      <w:marLeft w:val="0"/>
                      <w:marRight w:val="0"/>
                      <w:marTop w:val="0"/>
                      <w:marBottom w:val="0"/>
                      <w:divBdr>
                        <w:top w:val="none" w:sz="0" w:space="0" w:color="auto"/>
                        <w:left w:val="none" w:sz="0" w:space="0" w:color="auto"/>
                        <w:bottom w:val="none" w:sz="0" w:space="0" w:color="auto"/>
                        <w:right w:val="none" w:sz="0" w:space="0" w:color="auto"/>
                      </w:divBdr>
                      <w:divsChild>
                        <w:div w:id="16120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8737">
                  <w:marLeft w:val="0"/>
                  <w:marRight w:val="0"/>
                  <w:marTop w:val="0"/>
                  <w:marBottom w:val="0"/>
                  <w:divBdr>
                    <w:top w:val="none" w:sz="0" w:space="0" w:color="auto"/>
                    <w:left w:val="none" w:sz="0" w:space="0" w:color="auto"/>
                    <w:bottom w:val="none" w:sz="0" w:space="0" w:color="auto"/>
                    <w:right w:val="none" w:sz="0" w:space="0" w:color="auto"/>
                  </w:divBdr>
                  <w:divsChild>
                    <w:div w:id="1738017865">
                      <w:marLeft w:val="0"/>
                      <w:marRight w:val="0"/>
                      <w:marTop w:val="0"/>
                      <w:marBottom w:val="0"/>
                      <w:divBdr>
                        <w:top w:val="none" w:sz="0" w:space="0" w:color="auto"/>
                        <w:left w:val="none" w:sz="0" w:space="0" w:color="auto"/>
                        <w:bottom w:val="none" w:sz="0" w:space="0" w:color="auto"/>
                        <w:right w:val="none" w:sz="0" w:space="0" w:color="auto"/>
                      </w:divBdr>
                      <w:divsChild>
                        <w:div w:id="98947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047085">
                  <w:marLeft w:val="0"/>
                  <w:marRight w:val="0"/>
                  <w:marTop w:val="0"/>
                  <w:marBottom w:val="0"/>
                  <w:divBdr>
                    <w:top w:val="none" w:sz="0" w:space="0" w:color="auto"/>
                    <w:left w:val="none" w:sz="0" w:space="0" w:color="auto"/>
                    <w:bottom w:val="none" w:sz="0" w:space="0" w:color="auto"/>
                    <w:right w:val="none" w:sz="0" w:space="0" w:color="auto"/>
                  </w:divBdr>
                  <w:divsChild>
                    <w:div w:id="360279910">
                      <w:marLeft w:val="0"/>
                      <w:marRight w:val="0"/>
                      <w:marTop w:val="0"/>
                      <w:marBottom w:val="0"/>
                      <w:divBdr>
                        <w:top w:val="none" w:sz="0" w:space="0" w:color="auto"/>
                        <w:left w:val="none" w:sz="0" w:space="0" w:color="auto"/>
                        <w:bottom w:val="none" w:sz="0" w:space="0" w:color="auto"/>
                        <w:right w:val="none" w:sz="0" w:space="0" w:color="auto"/>
                      </w:divBdr>
                      <w:divsChild>
                        <w:div w:id="171966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857">
                  <w:marLeft w:val="0"/>
                  <w:marRight w:val="0"/>
                  <w:marTop w:val="0"/>
                  <w:marBottom w:val="0"/>
                  <w:divBdr>
                    <w:top w:val="none" w:sz="0" w:space="0" w:color="auto"/>
                    <w:left w:val="none" w:sz="0" w:space="0" w:color="auto"/>
                    <w:bottom w:val="none" w:sz="0" w:space="0" w:color="auto"/>
                    <w:right w:val="none" w:sz="0" w:space="0" w:color="auto"/>
                  </w:divBdr>
                  <w:divsChild>
                    <w:div w:id="1463353431">
                      <w:marLeft w:val="0"/>
                      <w:marRight w:val="0"/>
                      <w:marTop w:val="0"/>
                      <w:marBottom w:val="0"/>
                      <w:divBdr>
                        <w:top w:val="none" w:sz="0" w:space="0" w:color="auto"/>
                        <w:left w:val="none" w:sz="0" w:space="0" w:color="auto"/>
                        <w:bottom w:val="none" w:sz="0" w:space="0" w:color="auto"/>
                        <w:right w:val="none" w:sz="0" w:space="0" w:color="auto"/>
                      </w:divBdr>
                      <w:divsChild>
                        <w:div w:id="71862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98">
                  <w:marLeft w:val="0"/>
                  <w:marRight w:val="0"/>
                  <w:marTop w:val="0"/>
                  <w:marBottom w:val="0"/>
                  <w:divBdr>
                    <w:top w:val="none" w:sz="0" w:space="0" w:color="auto"/>
                    <w:left w:val="none" w:sz="0" w:space="0" w:color="auto"/>
                    <w:bottom w:val="none" w:sz="0" w:space="0" w:color="auto"/>
                    <w:right w:val="none" w:sz="0" w:space="0" w:color="auto"/>
                  </w:divBdr>
                  <w:divsChild>
                    <w:div w:id="848301608">
                      <w:marLeft w:val="0"/>
                      <w:marRight w:val="0"/>
                      <w:marTop w:val="0"/>
                      <w:marBottom w:val="0"/>
                      <w:divBdr>
                        <w:top w:val="none" w:sz="0" w:space="0" w:color="auto"/>
                        <w:left w:val="none" w:sz="0" w:space="0" w:color="auto"/>
                        <w:bottom w:val="none" w:sz="0" w:space="0" w:color="auto"/>
                        <w:right w:val="none" w:sz="0" w:space="0" w:color="auto"/>
                      </w:divBdr>
                      <w:divsChild>
                        <w:div w:id="2048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71803">
                  <w:marLeft w:val="0"/>
                  <w:marRight w:val="0"/>
                  <w:marTop w:val="0"/>
                  <w:marBottom w:val="0"/>
                  <w:divBdr>
                    <w:top w:val="none" w:sz="0" w:space="0" w:color="auto"/>
                    <w:left w:val="none" w:sz="0" w:space="0" w:color="auto"/>
                    <w:bottom w:val="none" w:sz="0" w:space="0" w:color="auto"/>
                    <w:right w:val="none" w:sz="0" w:space="0" w:color="auto"/>
                  </w:divBdr>
                  <w:divsChild>
                    <w:div w:id="541210492">
                      <w:marLeft w:val="0"/>
                      <w:marRight w:val="0"/>
                      <w:marTop w:val="0"/>
                      <w:marBottom w:val="0"/>
                      <w:divBdr>
                        <w:top w:val="none" w:sz="0" w:space="0" w:color="auto"/>
                        <w:left w:val="none" w:sz="0" w:space="0" w:color="auto"/>
                        <w:bottom w:val="none" w:sz="0" w:space="0" w:color="auto"/>
                        <w:right w:val="none" w:sz="0" w:space="0" w:color="auto"/>
                      </w:divBdr>
                      <w:divsChild>
                        <w:div w:id="196739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73414">
                  <w:marLeft w:val="0"/>
                  <w:marRight w:val="0"/>
                  <w:marTop w:val="0"/>
                  <w:marBottom w:val="0"/>
                  <w:divBdr>
                    <w:top w:val="none" w:sz="0" w:space="0" w:color="auto"/>
                    <w:left w:val="none" w:sz="0" w:space="0" w:color="auto"/>
                    <w:bottom w:val="none" w:sz="0" w:space="0" w:color="auto"/>
                    <w:right w:val="none" w:sz="0" w:space="0" w:color="auto"/>
                  </w:divBdr>
                  <w:divsChild>
                    <w:div w:id="1154102830">
                      <w:marLeft w:val="0"/>
                      <w:marRight w:val="0"/>
                      <w:marTop w:val="0"/>
                      <w:marBottom w:val="0"/>
                      <w:divBdr>
                        <w:top w:val="none" w:sz="0" w:space="0" w:color="auto"/>
                        <w:left w:val="none" w:sz="0" w:space="0" w:color="auto"/>
                        <w:bottom w:val="none" w:sz="0" w:space="0" w:color="auto"/>
                        <w:right w:val="none" w:sz="0" w:space="0" w:color="auto"/>
                      </w:divBdr>
                      <w:divsChild>
                        <w:div w:id="145918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7068">
                  <w:marLeft w:val="0"/>
                  <w:marRight w:val="0"/>
                  <w:marTop w:val="0"/>
                  <w:marBottom w:val="0"/>
                  <w:divBdr>
                    <w:top w:val="none" w:sz="0" w:space="0" w:color="auto"/>
                    <w:left w:val="none" w:sz="0" w:space="0" w:color="auto"/>
                    <w:bottom w:val="none" w:sz="0" w:space="0" w:color="auto"/>
                    <w:right w:val="none" w:sz="0" w:space="0" w:color="auto"/>
                  </w:divBdr>
                  <w:divsChild>
                    <w:div w:id="2146581703">
                      <w:marLeft w:val="0"/>
                      <w:marRight w:val="0"/>
                      <w:marTop w:val="0"/>
                      <w:marBottom w:val="0"/>
                      <w:divBdr>
                        <w:top w:val="none" w:sz="0" w:space="0" w:color="auto"/>
                        <w:left w:val="none" w:sz="0" w:space="0" w:color="auto"/>
                        <w:bottom w:val="none" w:sz="0" w:space="0" w:color="auto"/>
                        <w:right w:val="none" w:sz="0" w:space="0" w:color="auto"/>
                      </w:divBdr>
                      <w:divsChild>
                        <w:div w:id="54644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1236">
                  <w:marLeft w:val="0"/>
                  <w:marRight w:val="0"/>
                  <w:marTop w:val="0"/>
                  <w:marBottom w:val="0"/>
                  <w:divBdr>
                    <w:top w:val="none" w:sz="0" w:space="0" w:color="auto"/>
                    <w:left w:val="none" w:sz="0" w:space="0" w:color="auto"/>
                    <w:bottom w:val="none" w:sz="0" w:space="0" w:color="auto"/>
                    <w:right w:val="none" w:sz="0" w:space="0" w:color="auto"/>
                  </w:divBdr>
                  <w:divsChild>
                    <w:div w:id="2015454459">
                      <w:marLeft w:val="0"/>
                      <w:marRight w:val="0"/>
                      <w:marTop w:val="0"/>
                      <w:marBottom w:val="0"/>
                      <w:divBdr>
                        <w:top w:val="none" w:sz="0" w:space="0" w:color="auto"/>
                        <w:left w:val="none" w:sz="0" w:space="0" w:color="auto"/>
                        <w:bottom w:val="none" w:sz="0" w:space="0" w:color="auto"/>
                        <w:right w:val="none" w:sz="0" w:space="0" w:color="auto"/>
                      </w:divBdr>
                      <w:divsChild>
                        <w:div w:id="7598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07416">
                  <w:marLeft w:val="0"/>
                  <w:marRight w:val="0"/>
                  <w:marTop w:val="0"/>
                  <w:marBottom w:val="0"/>
                  <w:divBdr>
                    <w:top w:val="none" w:sz="0" w:space="0" w:color="auto"/>
                    <w:left w:val="none" w:sz="0" w:space="0" w:color="auto"/>
                    <w:bottom w:val="none" w:sz="0" w:space="0" w:color="auto"/>
                    <w:right w:val="none" w:sz="0" w:space="0" w:color="auto"/>
                  </w:divBdr>
                  <w:divsChild>
                    <w:div w:id="1785536001">
                      <w:marLeft w:val="0"/>
                      <w:marRight w:val="0"/>
                      <w:marTop w:val="0"/>
                      <w:marBottom w:val="0"/>
                      <w:divBdr>
                        <w:top w:val="none" w:sz="0" w:space="0" w:color="auto"/>
                        <w:left w:val="none" w:sz="0" w:space="0" w:color="auto"/>
                        <w:bottom w:val="none" w:sz="0" w:space="0" w:color="auto"/>
                        <w:right w:val="none" w:sz="0" w:space="0" w:color="auto"/>
                      </w:divBdr>
                      <w:divsChild>
                        <w:div w:id="107211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81019">
                  <w:marLeft w:val="0"/>
                  <w:marRight w:val="0"/>
                  <w:marTop w:val="0"/>
                  <w:marBottom w:val="0"/>
                  <w:divBdr>
                    <w:top w:val="none" w:sz="0" w:space="0" w:color="auto"/>
                    <w:left w:val="none" w:sz="0" w:space="0" w:color="auto"/>
                    <w:bottom w:val="none" w:sz="0" w:space="0" w:color="auto"/>
                    <w:right w:val="none" w:sz="0" w:space="0" w:color="auto"/>
                  </w:divBdr>
                  <w:divsChild>
                    <w:div w:id="1840080876">
                      <w:marLeft w:val="0"/>
                      <w:marRight w:val="0"/>
                      <w:marTop w:val="0"/>
                      <w:marBottom w:val="0"/>
                      <w:divBdr>
                        <w:top w:val="none" w:sz="0" w:space="0" w:color="auto"/>
                        <w:left w:val="none" w:sz="0" w:space="0" w:color="auto"/>
                        <w:bottom w:val="none" w:sz="0" w:space="0" w:color="auto"/>
                        <w:right w:val="none" w:sz="0" w:space="0" w:color="auto"/>
                      </w:divBdr>
                      <w:divsChild>
                        <w:div w:id="6173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2622">
                  <w:marLeft w:val="0"/>
                  <w:marRight w:val="0"/>
                  <w:marTop w:val="0"/>
                  <w:marBottom w:val="0"/>
                  <w:divBdr>
                    <w:top w:val="none" w:sz="0" w:space="0" w:color="auto"/>
                    <w:left w:val="none" w:sz="0" w:space="0" w:color="auto"/>
                    <w:bottom w:val="none" w:sz="0" w:space="0" w:color="auto"/>
                    <w:right w:val="none" w:sz="0" w:space="0" w:color="auto"/>
                  </w:divBdr>
                  <w:divsChild>
                    <w:div w:id="245918950">
                      <w:marLeft w:val="0"/>
                      <w:marRight w:val="0"/>
                      <w:marTop w:val="0"/>
                      <w:marBottom w:val="0"/>
                      <w:divBdr>
                        <w:top w:val="none" w:sz="0" w:space="0" w:color="auto"/>
                        <w:left w:val="none" w:sz="0" w:space="0" w:color="auto"/>
                        <w:bottom w:val="none" w:sz="0" w:space="0" w:color="auto"/>
                        <w:right w:val="none" w:sz="0" w:space="0" w:color="auto"/>
                      </w:divBdr>
                      <w:divsChild>
                        <w:div w:id="4379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53438">
                  <w:marLeft w:val="0"/>
                  <w:marRight w:val="0"/>
                  <w:marTop w:val="0"/>
                  <w:marBottom w:val="0"/>
                  <w:divBdr>
                    <w:top w:val="none" w:sz="0" w:space="0" w:color="auto"/>
                    <w:left w:val="none" w:sz="0" w:space="0" w:color="auto"/>
                    <w:bottom w:val="none" w:sz="0" w:space="0" w:color="auto"/>
                    <w:right w:val="none" w:sz="0" w:space="0" w:color="auto"/>
                  </w:divBdr>
                  <w:divsChild>
                    <w:div w:id="700862593">
                      <w:marLeft w:val="0"/>
                      <w:marRight w:val="0"/>
                      <w:marTop w:val="0"/>
                      <w:marBottom w:val="0"/>
                      <w:divBdr>
                        <w:top w:val="none" w:sz="0" w:space="0" w:color="auto"/>
                        <w:left w:val="none" w:sz="0" w:space="0" w:color="auto"/>
                        <w:bottom w:val="none" w:sz="0" w:space="0" w:color="auto"/>
                        <w:right w:val="none" w:sz="0" w:space="0" w:color="auto"/>
                      </w:divBdr>
                      <w:divsChild>
                        <w:div w:id="8113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95052">
                  <w:marLeft w:val="0"/>
                  <w:marRight w:val="0"/>
                  <w:marTop w:val="0"/>
                  <w:marBottom w:val="0"/>
                  <w:divBdr>
                    <w:top w:val="none" w:sz="0" w:space="0" w:color="auto"/>
                    <w:left w:val="none" w:sz="0" w:space="0" w:color="auto"/>
                    <w:bottom w:val="none" w:sz="0" w:space="0" w:color="auto"/>
                    <w:right w:val="none" w:sz="0" w:space="0" w:color="auto"/>
                  </w:divBdr>
                  <w:divsChild>
                    <w:div w:id="475488121">
                      <w:marLeft w:val="0"/>
                      <w:marRight w:val="0"/>
                      <w:marTop w:val="0"/>
                      <w:marBottom w:val="0"/>
                      <w:divBdr>
                        <w:top w:val="none" w:sz="0" w:space="0" w:color="auto"/>
                        <w:left w:val="none" w:sz="0" w:space="0" w:color="auto"/>
                        <w:bottom w:val="none" w:sz="0" w:space="0" w:color="auto"/>
                        <w:right w:val="none" w:sz="0" w:space="0" w:color="auto"/>
                      </w:divBdr>
                      <w:divsChild>
                        <w:div w:id="76985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964372">
                  <w:marLeft w:val="0"/>
                  <w:marRight w:val="0"/>
                  <w:marTop w:val="0"/>
                  <w:marBottom w:val="0"/>
                  <w:divBdr>
                    <w:top w:val="none" w:sz="0" w:space="0" w:color="auto"/>
                    <w:left w:val="none" w:sz="0" w:space="0" w:color="auto"/>
                    <w:bottom w:val="none" w:sz="0" w:space="0" w:color="auto"/>
                    <w:right w:val="none" w:sz="0" w:space="0" w:color="auto"/>
                  </w:divBdr>
                  <w:divsChild>
                    <w:div w:id="543174270">
                      <w:marLeft w:val="0"/>
                      <w:marRight w:val="0"/>
                      <w:marTop w:val="0"/>
                      <w:marBottom w:val="0"/>
                      <w:divBdr>
                        <w:top w:val="none" w:sz="0" w:space="0" w:color="auto"/>
                        <w:left w:val="none" w:sz="0" w:space="0" w:color="auto"/>
                        <w:bottom w:val="none" w:sz="0" w:space="0" w:color="auto"/>
                        <w:right w:val="none" w:sz="0" w:space="0" w:color="auto"/>
                      </w:divBdr>
                      <w:divsChild>
                        <w:div w:id="17869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18125">
                  <w:marLeft w:val="0"/>
                  <w:marRight w:val="0"/>
                  <w:marTop w:val="0"/>
                  <w:marBottom w:val="0"/>
                  <w:divBdr>
                    <w:top w:val="none" w:sz="0" w:space="0" w:color="auto"/>
                    <w:left w:val="none" w:sz="0" w:space="0" w:color="auto"/>
                    <w:bottom w:val="none" w:sz="0" w:space="0" w:color="auto"/>
                    <w:right w:val="none" w:sz="0" w:space="0" w:color="auto"/>
                  </w:divBdr>
                  <w:divsChild>
                    <w:div w:id="1103457136">
                      <w:marLeft w:val="0"/>
                      <w:marRight w:val="0"/>
                      <w:marTop w:val="0"/>
                      <w:marBottom w:val="0"/>
                      <w:divBdr>
                        <w:top w:val="none" w:sz="0" w:space="0" w:color="auto"/>
                        <w:left w:val="none" w:sz="0" w:space="0" w:color="auto"/>
                        <w:bottom w:val="none" w:sz="0" w:space="0" w:color="auto"/>
                        <w:right w:val="none" w:sz="0" w:space="0" w:color="auto"/>
                      </w:divBdr>
                      <w:divsChild>
                        <w:div w:id="210626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10545">
                  <w:marLeft w:val="0"/>
                  <w:marRight w:val="0"/>
                  <w:marTop w:val="0"/>
                  <w:marBottom w:val="0"/>
                  <w:divBdr>
                    <w:top w:val="none" w:sz="0" w:space="0" w:color="auto"/>
                    <w:left w:val="none" w:sz="0" w:space="0" w:color="auto"/>
                    <w:bottom w:val="none" w:sz="0" w:space="0" w:color="auto"/>
                    <w:right w:val="none" w:sz="0" w:space="0" w:color="auto"/>
                  </w:divBdr>
                  <w:divsChild>
                    <w:div w:id="764770625">
                      <w:marLeft w:val="0"/>
                      <w:marRight w:val="0"/>
                      <w:marTop w:val="0"/>
                      <w:marBottom w:val="0"/>
                      <w:divBdr>
                        <w:top w:val="none" w:sz="0" w:space="0" w:color="auto"/>
                        <w:left w:val="none" w:sz="0" w:space="0" w:color="auto"/>
                        <w:bottom w:val="none" w:sz="0" w:space="0" w:color="auto"/>
                        <w:right w:val="none" w:sz="0" w:space="0" w:color="auto"/>
                      </w:divBdr>
                      <w:divsChild>
                        <w:div w:id="130534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87155">
                  <w:marLeft w:val="0"/>
                  <w:marRight w:val="0"/>
                  <w:marTop w:val="0"/>
                  <w:marBottom w:val="0"/>
                  <w:divBdr>
                    <w:top w:val="none" w:sz="0" w:space="0" w:color="auto"/>
                    <w:left w:val="none" w:sz="0" w:space="0" w:color="auto"/>
                    <w:bottom w:val="none" w:sz="0" w:space="0" w:color="auto"/>
                    <w:right w:val="none" w:sz="0" w:space="0" w:color="auto"/>
                  </w:divBdr>
                  <w:divsChild>
                    <w:div w:id="1499154680">
                      <w:marLeft w:val="0"/>
                      <w:marRight w:val="0"/>
                      <w:marTop w:val="0"/>
                      <w:marBottom w:val="0"/>
                      <w:divBdr>
                        <w:top w:val="none" w:sz="0" w:space="0" w:color="auto"/>
                        <w:left w:val="none" w:sz="0" w:space="0" w:color="auto"/>
                        <w:bottom w:val="none" w:sz="0" w:space="0" w:color="auto"/>
                        <w:right w:val="none" w:sz="0" w:space="0" w:color="auto"/>
                      </w:divBdr>
                      <w:divsChild>
                        <w:div w:id="13213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5001">
                  <w:marLeft w:val="0"/>
                  <w:marRight w:val="0"/>
                  <w:marTop w:val="0"/>
                  <w:marBottom w:val="0"/>
                  <w:divBdr>
                    <w:top w:val="none" w:sz="0" w:space="0" w:color="auto"/>
                    <w:left w:val="none" w:sz="0" w:space="0" w:color="auto"/>
                    <w:bottom w:val="none" w:sz="0" w:space="0" w:color="auto"/>
                    <w:right w:val="none" w:sz="0" w:space="0" w:color="auto"/>
                  </w:divBdr>
                  <w:divsChild>
                    <w:div w:id="536162800">
                      <w:marLeft w:val="0"/>
                      <w:marRight w:val="0"/>
                      <w:marTop w:val="0"/>
                      <w:marBottom w:val="0"/>
                      <w:divBdr>
                        <w:top w:val="none" w:sz="0" w:space="0" w:color="auto"/>
                        <w:left w:val="none" w:sz="0" w:space="0" w:color="auto"/>
                        <w:bottom w:val="none" w:sz="0" w:space="0" w:color="auto"/>
                        <w:right w:val="none" w:sz="0" w:space="0" w:color="auto"/>
                      </w:divBdr>
                      <w:divsChild>
                        <w:div w:id="170774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4619">
                  <w:marLeft w:val="0"/>
                  <w:marRight w:val="0"/>
                  <w:marTop w:val="0"/>
                  <w:marBottom w:val="0"/>
                  <w:divBdr>
                    <w:top w:val="none" w:sz="0" w:space="0" w:color="auto"/>
                    <w:left w:val="none" w:sz="0" w:space="0" w:color="auto"/>
                    <w:bottom w:val="none" w:sz="0" w:space="0" w:color="auto"/>
                    <w:right w:val="none" w:sz="0" w:space="0" w:color="auto"/>
                  </w:divBdr>
                  <w:divsChild>
                    <w:div w:id="125200578">
                      <w:marLeft w:val="0"/>
                      <w:marRight w:val="0"/>
                      <w:marTop w:val="0"/>
                      <w:marBottom w:val="0"/>
                      <w:divBdr>
                        <w:top w:val="none" w:sz="0" w:space="0" w:color="auto"/>
                        <w:left w:val="none" w:sz="0" w:space="0" w:color="auto"/>
                        <w:bottom w:val="none" w:sz="0" w:space="0" w:color="auto"/>
                        <w:right w:val="none" w:sz="0" w:space="0" w:color="auto"/>
                      </w:divBdr>
                      <w:divsChild>
                        <w:div w:id="105080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phron.com/peds_nic.cgi"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72</Pages>
  <Words>17621</Words>
  <Characters>100445</Characters>
  <Application>Microsoft Office Word</Application>
  <DocSecurity>0</DocSecurity>
  <Lines>837</Lines>
  <Paragraphs>235</Paragraphs>
  <ScaleCrop>false</ScaleCrop>
  <Company/>
  <LinksUpToDate>false</LinksUpToDate>
  <CharactersWithSpaces>117831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2024-12-20T09:06:00Z</dcterms:created>
  <dcterms:modified xsi:type="dcterms:W3CDTF">2024-12-20T09:07:00Z</dcterms:modified>
</cp:coreProperties>
</file>