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297E" w:rsidRDefault="00DF3E75">
      <w:pPr>
        <w:spacing w:after="0" w:line="259" w:lineRule="auto"/>
        <w:ind w:left="-1440" w:right="10480" w:firstLine="0"/>
        <w:jc w:val="left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68185" cy="10692385"/>
            <wp:effectExtent l="0" t="0" r="0" b="0"/>
            <wp:wrapTopAndBottom/>
            <wp:docPr id="53285" name="Picture 5328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285" name="Picture 53285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568185" cy="106923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5297E" w:rsidRDefault="00C5297E">
      <w:pPr>
        <w:sectPr w:rsidR="00C5297E">
          <w:footerReference w:type="even" r:id="rId8"/>
          <w:footerReference w:type="default" r:id="rId9"/>
          <w:footerReference w:type="first" r:id="rId10"/>
          <w:pgSz w:w="11920" w:h="16840"/>
          <w:pgMar w:top="1440" w:right="1440" w:bottom="1440" w:left="1440" w:header="720" w:footer="720" w:gutter="0"/>
          <w:cols w:space="720"/>
        </w:sectPr>
      </w:pPr>
    </w:p>
    <w:p w:rsidR="00C5297E" w:rsidRDefault="00DF3E75">
      <w:pPr>
        <w:pStyle w:val="Heading1"/>
      </w:pPr>
      <w:r>
        <w:lastRenderedPageBreak/>
        <w:t xml:space="preserve">Оглавление </w:t>
      </w:r>
    </w:p>
    <w:p w:rsidR="00C5297E" w:rsidRDefault="00DF3E75">
      <w:pPr>
        <w:spacing w:after="117"/>
        <w:ind w:left="-5"/>
      </w:pPr>
      <w:r>
        <w:t xml:space="preserve">Оглавление ..................................................................................................................................... 2 </w:t>
      </w:r>
    </w:p>
    <w:p w:rsidR="00C5297E" w:rsidRDefault="00DF3E75">
      <w:pPr>
        <w:spacing w:after="121"/>
        <w:ind w:left="-5"/>
      </w:pPr>
      <w:r>
        <w:t xml:space="preserve">Список сокращений ....................................................................................................................... 4 </w:t>
      </w:r>
    </w:p>
    <w:p w:rsidR="00C5297E" w:rsidRDefault="00DF3E75">
      <w:pPr>
        <w:spacing w:after="107"/>
        <w:ind w:left="-5"/>
      </w:pPr>
      <w:r>
        <w:t>Термины и определения .............................................................................................</w:t>
      </w:r>
      <w:r>
        <w:t xml:space="preserve">................... 5 </w:t>
      </w:r>
    </w:p>
    <w:p w:rsidR="00C5297E" w:rsidRDefault="00DF3E75">
      <w:pPr>
        <w:numPr>
          <w:ilvl w:val="0"/>
          <w:numId w:val="1"/>
        </w:numPr>
        <w:spacing w:after="35" w:line="363" w:lineRule="auto"/>
        <w:ind w:hanging="240"/>
      </w:pPr>
      <w:r>
        <w:t xml:space="preserve">Краткая информация по заболеванию или состоянию (группе заболеваний или состояний) ...................................................................................................................................... 6 </w:t>
      </w:r>
    </w:p>
    <w:p w:rsidR="00C5297E" w:rsidRDefault="00DF3E75">
      <w:pPr>
        <w:numPr>
          <w:ilvl w:val="1"/>
          <w:numId w:val="1"/>
        </w:numPr>
        <w:spacing w:after="43" w:line="360" w:lineRule="auto"/>
        <w:ind w:hanging="360"/>
      </w:pPr>
      <w:r>
        <w:t>Определение заболевания или состояния (группы заболеваний или состояний) ........</w:t>
      </w:r>
      <w:r>
        <w:rPr>
          <w:u w:val="single" w:color="000000"/>
        </w:rPr>
        <w:t xml:space="preserve"> 6</w:t>
      </w:r>
      <w:r>
        <w:t xml:space="preserve"> 1.2 Этиология и патогенез заболевания или состояния (группы заболеваний или состояний) .....................................................................................</w:t>
      </w:r>
      <w:r>
        <w:t xml:space="preserve">.............................................. 7 </w:t>
      </w:r>
    </w:p>
    <w:p w:rsidR="00C5297E" w:rsidRDefault="00DF3E75">
      <w:pPr>
        <w:spacing w:after="27" w:line="374" w:lineRule="auto"/>
        <w:ind w:left="221" w:firstLine="62"/>
      </w:pPr>
      <w:r>
        <w:t>1.3 Эпидемиология заболевания или состояния (группы заболеваний или состояний) .... 8 1.4 Особенности кодирования заболевания или состояния (группы заболеваний или состояний) по Международной статистической</w:t>
      </w:r>
      <w:r>
        <w:t xml:space="preserve"> классификации болезней и проблем, связанных со здоровьем ............................................................................................................ 9 </w:t>
      </w:r>
    </w:p>
    <w:p w:rsidR="00C5297E" w:rsidRDefault="00DF3E75">
      <w:pPr>
        <w:spacing w:line="360" w:lineRule="auto"/>
        <w:ind w:left="221" w:firstLine="62"/>
      </w:pPr>
      <w:r>
        <w:t xml:space="preserve">1.5 Классификация заболевания или состояния (группы заболеваний или состояний) .... 9 </w:t>
      </w:r>
      <w:r>
        <w:t xml:space="preserve">1.6 Клиническая картина заболевания или состояния (группы заболеваний или состояний) ................................................................................................................................. 11 </w:t>
      </w:r>
    </w:p>
    <w:p w:rsidR="00C5297E" w:rsidRDefault="00DF3E75">
      <w:pPr>
        <w:numPr>
          <w:ilvl w:val="0"/>
          <w:numId w:val="1"/>
        </w:numPr>
        <w:spacing w:line="394" w:lineRule="auto"/>
        <w:ind w:hanging="240"/>
      </w:pPr>
      <w:r>
        <w:t>Диагностика заболевания или состояния</w:t>
      </w:r>
      <w:r>
        <w:t xml:space="preserve"> (группы заболеваний или состояний), медицинские показания и противопоказания к применению методов диагностики ............ 12 </w:t>
      </w:r>
    </w:p>
    <w:p w:rsidR="00C5297E" w:rsidRDefault="00DF3E75">
      <w:pPr>
        <w:numPr>
          <w:ilvl w:val="1"/>
          <w:numId w:val="1"/>
        </w:numPr>
        <w:spacing w:after="123"/>
        <w:ind w:hanging="360"/>
      </w:pPr>
      <w:r>
        <w:t>Жалобы и анамнез ............................................................................................................ 12</w:t>
      </w:r>
      <w:r>
        <w:t xml:space="preserve"> </w:t>
      </w:r>
    </w:p>
    <w:p w:rsidR="00C5297E" w:rsidRDefault="00DF3E75">
      <w:pPr>
        <w:numPr>
          <w:ilvl w:val="1"/>
          <w:numId w:val="1"/>
        </w:numPr>
        <w:spacing w:after="133"/>
        <w:ind w:hanging="360"/>
      </w:pPr>
      <w:r>
        <w:t xml:space="preserve">Физикальное обследование .............................................................................................. 13 </w:t>
      </w:r>
    </w:p>
    <w:p w:rsidR="00C5297E" w:rsidRDefault="00DF3E75">
      <w:pPr>
        <w:numPr>
          <w:ilvl w:val="1"/>
          <w:numId w:val="1"/>
        </w:numPr>
        <w:spacing w:after="135"/>
        <w:ind w:hanging="360"/>
      </w:pPr>
      <w:r>
        <w:t xml:space="preserve">Лабораторные диагностические исследования .............................................................. 13 </w:t>
      </w:r>
    </w:p>
    <w:p w:rsidR="00C5297E" w:rsidRDefault="00DF3E75">
      <w:pPr>
        <w:numPr>
          <w:ilvl w:val="1"/>
          <w:numId w:val="1"/>
        </w:numPr>
        <w:spacing w:line="375" w:lineRule="auto"/>
        <w:ind w:hanging="360"/>
      </w:pPr>
      <w:r>
        <w:t>Инструментальные диаг</w:t>
      </w:r>
      <w:r>
        <w:t xml:space="preserve">ностические исследования ..................................................... 14 2.5 Иные диагностические исследования ............................................................................. 16 </w:t>
      </w:r>
    </w:p>
    <w:p w:rsidR="00C5297E" w:rsidRDefault="00DF3E75">
      <w:pPr>
        <w:numPr>
          <w:ilvl w:val="0"/>
          <w:numId w:val="1"/>
        </w:numPr>
        <w:spacing w:line="359" w:lineRule="auto"/>
        <w:ind w:hanging="240"/>
      </w:pPr>
      <w:r>
        <w:t>Лечение, включая медикаментозную и немедикаментозную т</w:t>
      </w:r>
      <w:r>
        <w:t xml:space="preserve">ерапии, диетотерапию, обезболивание, медицинские показания и противопоказания к применению методов лечения ......................................................................................................................................... 17 </w:t>
      </w:r>
    </w:p>
    <w:p w:rsidR="00C5297E" w:rsidRDefault="00DF3E75">
      <w:pPr>
        <w:numPr>
          <w:ilvl w:val="1"/>
          <w:numId w:val="1"/>
        </w:numPr>
        <w:spacing w:after="119"/>
        <w:ind w:hanging="360"/>
      </w:pPr>
      <w:r>
        <w:t>Консерв</w:t>
      </w:r>
      <w:r>
        <w:t xml:space="preserve">ативное лечение .................................................................................................. 17 </w:t>
      </w:r>
    </w:p>
    <w:p w:rsidR="00C5297E" w:rsidRDefault="00DF3E75">
      <w:pPr>
        <w:numPr>
          <w:ilvl w:val="1"/>
          <w:numId w:val="1"/>
        </w:numPr>
        <w:spacing w:after="37" w:line="365" w:lineRule="auto"/>
        <w:ind w:hanging="360"/>
      </w:pPr>
      <w:r>
        <w:t>Хирургическое лечение .................................................................................................... 25 3.3 Иное ле</w:t>
      </w:r>
      <w:r>
        <w:t xml:space="preserve">чение ..................................................................................................................... 27 </w:t>
      </w:r>
    </w:p>
    <w:p w:rsidR="00C5297E" w:rsidRDefault="00DF3E75">
      <w:pPr>
        <w:numPr>
          <w:ilvl w:val="0"/>
          <w:numId w:val="1"/>
        </w:numPr>
        <w:spacing w:line="371" w:lineRule="auto"/>
        <w:ind w:hanging="240"/>
      </w:pPr>
      <w:r>
        <w:t>Медицинская реабилитация и санаторно-курортное лечение, медицинские показания и противопоказания к применению методов медицинско</w:t>
      </w:r>
      <w:r>
        <w:t xml:space="preserve">й реабилитации, в том числе основанных на использовании природных лечебных факторов ............................................. 27 </w:t>
      </w:r>
    </w:p>
    <w:p w:rsidR="00C5297E" w:rsidRDefault="00DF3E75">
      <w:pPr>
        <w:numPr>
          <w:ilvl w:val="0"/>
          <w:numId w:val="1"/>
        </w:numPr>
        <w:spacing w:line="381" w:lineRule="auto"/>
        <w:ind w:hanging="240"/>
      </w:pPr>
      <w:r>
        <w:t xml:space="preserve">Профилактика и диспансерное наблюдение, медицинские показания и противопоказания к применению методов профилактики </w:t>
      </w:r>
      <w:r>
        <w:t xml:space="preserve">...................................................... 29 </w:t>
      </w:r>
    </w:p>
    <w:p w:rsidR="00C5297E" w:rsidRDefault="00DF3E75">
      <w:pPr>
        <w:numPr>
          <w:ilvl w:val="0"/>
          <w:numId w:val="1"/>
        </w:numPr>
        <w:spacing w:after="109"/>
        <w:ind w:hanging="240"/>
      </w:pPr>
      <w:r>
        <w:t xml:space="preserve">Организация оказания медицинской помощи ...................................................................... 30 </w:t>
      </w:r>
    </w:p>
    <w:p w:rsidR="00C5297E" w:rsidRDefault="00DF3E75">
      <w:pPr>
        <w:numPr>
          <w:ilvl w:val="0"/>
          <w:numId w:val="1"/>
        </w:numPr>
        <w:spacing w:line="368" w:lineRule="auto"/>
        <w:ind w:hanging="240"/>
      </w:pPr>
      <w:r>
        <w:t>Дополнительная информация (в том числе факторы, влияющие на исход заболеванияили с</w:t>
      </w:r>
      <w:r>
        <w:t xml:space="preserve">остояния) ........................................................................................................ 30 </w:t>
      </w:r>
    </w:p>
    <w:p w:rsidR="00C5297E" w:rsidRDefault="00DF3E75">
      <w:pPr>
        <w:spacing w:after="117"/>
        <w:ind w:left="-5"/>
      </w:pPr>
      <w:r>
        <w:t xml:space="preserve">Критерии оценки качества медицинской помощи ................................................................... 28 </w:t>
      </w:r>
    </w:p>
    <w:p w:rsidR="00C5297E" w:rsidRDefault="00DF3E75">
      <w:pPr>
        <w:spacing w:after="109"/>
        <w:ind w:left="-5"/>
      </w:pPr>
      <w:r>
        <w:t>Список литературы ...</w:t>
      </w:r>
      <w:r>
        <w:t xml:space="preserve">................................................................................................................... 32 </w:t>
      </w:r>
    </w:p>
    <w:p w:rsidR="00C5297E" w:rsidRDefault="00DF3E75">
      <w:pPr>
        <w:spacing w:after="31" w:line="363" w:lineRule="auto"/>
        <w:ind w:left="-5"/>
      </w:pPr>
      <w:r>
        <w:t>Приложение А1. Состав рабочей группы по разработке и пересмотру клинических рекомендаций ...............................................</w:t>
      </w:r>
      <w:r>
        <w:t xml:space="preserve">................................................................................ 36 </w:t>
      </w:r>
    </w:p>
    <w:p w:rsidR="00C5297E" w:rsidRDefault="00DF3E75">
      <w:pPr>
        <w:spacing w:after="39" w:line="363" w:lineRule="auto"/>
        <w:ind w:left="-5"/>
      </w:pPr>
      <w:r>
        <w:t>Приложение А2. Методология разработки клинических рекомендаций .............................. 37 Приложение А3. Справочные материалы, включая соответствие показаний к прим</w:t>
      </w:r>
      <w:r>
        <w:t xml:space="preserve">енению и противопоказаний, способов применения и доз лекарственных препаратов, инструкции по применению лекарственного препарата............................................................................... 39 </w:t>
      </w:r>
    </w:p>
    <w:p w:rsidR="00C5297E" w:rsidRDefault="00DF3E75">
      <w:pPr>
        <w:spacing w:after="129"/>
        <w:ind w:left="-5"/>
      </w:pPr>
      <w:r>
        <w:t>Приложение А3.1 Расшифровка примечаний………………</w:t>
      </w:r>
      <w:r>
        <w:t xml:space="preserve">………………………………...41 </w:t>
      </w:r>
    </w:p>
    <w:p w:rsidR="00C5297E" w:rsidRDefault="00DF3E75">
      <w:pPr>
        <w:spacing w:line="377" w:lineRule="auto"/>
        <w:ind w:left="-5"/>
      </w:pPr>
      <w:r>
        <w:t xml:space="preserve">Приложение Б. Алгоритмы действий врача ............................................................................. 40 </w:t>
      </w:r>
    </w:p>
    <w:p w:rsidR="00C5297E" w:rsidRDefault="00DF3E75">
      <w:pPr>
        <w:spacing w:line="377" w:lineRule="auto"/>
        <w:ind w:left="-5"/>
      </w:pPr>
      <w:r>
        <w:t>Приложение В. Информация для пациента ..............................................................................</w:t>
      </w:r>
      <w:r>
        <w:t xml:space="preserve"> 43 </w:t>
      </w:r>
    </w:p>
    <w:p w:rsidR="00C5297E" w:rsidRDefault="00DF3E75">
      <w:pPr>
        <w:spacing w:after="115" w:line="259" w:lineRule="auto"/>
        <w:ind w:left="708" w:firstLine="0"/>
        <w:jc w:val="left"/>
      </w:pPr>
      <w:r>
        <w:t xml:space="preserve"> </w:t>
      </w:r>
    </w:p>
    <w:p w:rsidR="00C5297E" w:rsidRDefault="00DF3E75">
      <w:pPr>
        <w:spacing w:after="166" w:line="259" w:lineRule="auto"/>
        <w:ind w:left="708" w:firstLine="0"/>
        <w:jc w:val="left"/>
      </w:pPr>
      <w:r>
        <w:t xml:space="preserve"> </w:t>
      </w:r>
    </w:p>
    <w:p w:rsidR="00C5297E" w:rsidRDefault="00DF3E75">
      <w:pPr>
        <w:spacing w:after="0" w:line="259" w:lineRule="auto"/>
        <w:ind w:left="0" w:firstLine="0"/>
        <w:jc w:val="left"/>
      </w:pPr>
      <w:r>
        <w:t xml:space="preserve"> </w:t>
      </w:r>
      <w:r>
        <w:tab/>
      </w:r>
      <w:r>
        <w:rPr>
          <w:sz w:val="28"/>
        </w:rPr>
        <w:t xml:space="preserve"> </w:t>
      </w:r>
      <w:r>
        <w:br w:type="page"/>
      </w:r>
    </w:p>
    <w:p w:rsidR="00C5297E" w:rsidRDefault="00DF3E75">
      <w:pPr>
        <w:pStyle w:val="Heading2"/>
      </w:pPr>
      <w:r>
        <w:t xml:space="preserve">Список сокращений </w:t>
      </w:r>
    </w:p>
    <w:p w:rsidR="00C5297E" w:rsidRDefault="00DF3E75">
      <w:pPr>
        <w:spacing w:line="389" w:lineRule="auto"/>
        <w:ind w:left="-15" w:right="5353" w:firstLine="708"/>
      </w:pPr>
      <w:r>
        <w:t xml:space="preserve">АД – артериальное давление           в/в – внутривенное введение </w:t>
      </w:r>
    </w:p>
    <w:p w:rsidR="00C5297E" w:rsidRDefault="00DF3E75">
      <w:pPr>
        <w:spacing w:after="152"/>
        <w:ind w:left="718"/>
      </w:pPr>
      <w:r>
        <w:t xml:space="preserve">в/м – внутримышечное введение </w:t>
      </w:r>
    </w:p>
    <w:p w:rsidR="00C5297E" w:rsidRDefault="00DF3E75">
      <w:pPr>
        <w:spacing w:after="155"/>
        <w:ind w:left="718"/>
      </w:pPr>
      <w:r>
        <w:t xml:space="preserve">ВХО - вторичная хирургическая обработка  </w:t>
      </w:r>
    </w:p>
    <w:p w:rsidR="00C5297E" w:rsidRDefault="00DF3E75">
      <w:pPr>
        <w:spacing w:after="152"/>
        <w:ind w:left="718"/>
      </w:pPr>
      <w:r>
        <w:t xml:space="preserve">КТ – компьютерная томография </w:t>
      </w:r>
    </w:p>
    <w:p w:rsidR="00C5297E" w:rsidRDefault="00DF3E75">
      <w:pPr>
        <w:spacing w:line="397" w:lineRule="auto"/>
        <w:ind w:left="-15" w:firstLine="708"/>
      </w:pPr>
      <w:r>
        <w:t xml:space="preserve">НПВП – нестероидные противовоспалительные </w:t>
      </w:r>
      <w:r>
        <w:t xml:space="preserve">и противоревматические    препараты </w:t>
      </w:r>
    </w:p>
    <w:p w:rsidR="00C5297E" w:rsidRDefault="00DF3E75">
      <w:pPr>
        <w:spacing w:after="154"/>
        <w:ind w:left="718"/>
      </w:pPr>
      <w:r>
        <w:t xml:space="preserve">ПКН – перелом костей носа </w:t>
      </w:r>
    </w:p>
    <w:p w:rsidR="00C5297E" w:rsidRDefault="00DF3E75">
      <w:pPr>
        <w:spacing w:after="106"/>
        <w:ind w:left="718"/>
      </w:pPr>
      <w:r>
        <w:t xml:space="preserve">ПН – перегородка носа </w:t>
      </w:r>
    </w:p>
    <w:p w:rsidR="00C5297E" w:rsidRDefault="00DF3E75">
      <w:pPr>
        <w:spacing w:after="161" w:line="259" w:lineRule="auto"/>
        <w:ind w:left="708" w:firstLine="0"/>
        <w:jc w:val="left"/>
      </w:pPr>
      <w:r>
        <w:t xml:space="preserve"> </w:t>
      </w:r>
    </w:p>
    <w:p w:rsidR="00C5297E" w:rsidRDefault="00DF3E75">
      <w:pPr>
        <w:spacing w:after="151"/>
        <w:ind w:left="718"/>
      </w:pPr>
      <w:r>
        <w:t xml:space="preserve">ЧДД – частота дыхательных движений </w:t>
      </w:r>
    </w:p>
    <w:p w:rsidR="00C5297E" w:rsidRDefault="00DF3E75">
      <w:pPr>
        <w:spacing w:after="4" w:line="397" w:lineRule="auto"/>
        <w:ind w:left="718" w:right="4709"/>
        <w:jc w:val="left"/>
      </w:pPr>
      <w:r>
        <w:t xml:space="preserve">ЧМТ – черепно-мозговая травма ЧСС – частота сердечных сокращений  ЭКГ – электрокардиограмма. </w:t>
      </w:r>
      <w:r>
        <w:br w:type="page"/>
      </w:r>
    </w:p>
    <w:p w:rsidR="00C5297E" w:rsidRDefault="00DF3E75">
      <w:pPr>
        <w:pStyle w:val="Heading2"/>
        <w:ind w:right="5"/>
      </w:pPr>
      <w:r>
        <w:t xml:space="preserve">Термины и определения </w:t>
      </w:r>
    </w:p>
    <w:p w:rsidR="00C5297E" w:rsidRDefault="00DF3E75">
      <w:pPr>
        <w:spacing w:line="377" w:lineRule="auto"/>
        <w:ind w:left="-15" w:firstLine="708"/>
      </w:pPr>
      <w:r>
        <w:rPr>
          <w:b/>
        </w:rPr>
        <w:t xml:space="preserve">Уровень достоверности доказательств, УДД (англ. levels of evidence) </w:t>
      </w:r>
      <w:r>
        <w:t xml:space="preserve">– ранжирование дизайнов исследований, основываясь прежде всего на их внутренней достоверности. </w:t>
      </w:r>
    </w:p>
    <w:p w:rsidR="00C5297E" w:rsidRDefault="00DF3E75">
      <w:pPr>
        <w:spacing w:line="398" w:lineRule="auto"/>
        <w:ind w:left="-15" w:firstLine="708"/>
      </w:pPr>
      <w:r>
        <w:t xml:space="preserve">Примечание 1: данный метод используется для определения убедительности исследования. </w:t>
      </w:r>
    </w:p>
    <w:p w:rsidR="00C5297E" w:rsidRDefault="00DF3E75">
      <w:pPr>
        <w:spacing w:line="399" w:lineRule="auto"/>
        <w:ind w:left="-15" w:firstLine="708"/>
      </w:pPr>
      <w:r>
        <w:t>Примеч</w:t>
      </w:r>
      <w:r>
        <w:t xml:space="preserve">ание: 2: различные иерархии доказательств используются для оценки технологий здравоохранения.  </w:t>
      </w:r>
    </w:p>
    <w:p w:rsidR="00C5297E" w:rsidRDefault="00DF3E75">
      <w:pPr>
        <w:spacing w:line="378" w:lineRule="auto"/>
        <w:ind w:left="-15" w:firstLine="708"/>
      </w:pPr>
      <w:r>
        <w:rPr>
          <w:b/>
        </w:rPr>
        <w:t xml:space="preserve">Уровень убедительности рекомендаций, УУР – </w:t>
      </w:r>
      <w:r>
        <w:t>степень уверенности в достоверности эффекта вмешательства и в том, что следование рекомендациям принесет больше польз</w:t>
      </w:r>
      <w:r>
        <w:t xml:space="preserve">ы, чем вреда в конкретной ситуации. </w:t>
      </w:r>
    </w:p>
    <w:p w:rsidR="00C5297E" w:rsidRDefault="00DF3E75">
      <w:pPr>
        <w:spacing w:after="148" w:line="259" w:lineRule="auto"/>
        <w:ind w:left="708" w:firstLine="0"/>
        <w:jc w:val="left"/>
      </w:pPr>
      <w:r>
        <w:t xml:space="preserve">                                    </w:t>
      </w:r>
    </w:p>
    <w:p w:rsidR="00C5297E" w:rsidRDefault="00DF3E75">
      <w:pPr>
        <w:spacing w:after="0" w:line="259" w:lineRule="auto"/>
        <w:ind w:left="4679" w:firstLine="0"/>
        <w:jc w:val="left"/>
      </w:pPr>
      <w:r>
        <w:rPr>
          <w:sz w:val="28"/>
        </w:rPr>
        <w:t xml:space="preserve"> </w:t>
      </w:r>
      <w:r>
        <w:rPr>
          <w:sz w:val="28"/>
        </w:rPr>
        <w:tab/>
        <w:t xml:space="preserve"> </w:t>
      </w:r>
      <w:r>
        <w:br w:type="page"/>
      </w:r>
    </w:p>
    <w:p w:rsidR="00C5297E" w:rsidRDefault="00DF3E75">
      <w:pPr>
        <w:pStyle w:val="Heading3"/>
        <w:spacing w:after="193" w:line="401" w:lineRule="auto"/>
        <w:ind w:right="0"/>
      </w:pPr>
      <w:r>
        <w:t xml:space="preserve">1. Краткая информация по заболеванию или состоянию (группе заболеваний или состояний) </w:t>
      </w:r>
    </w:p>
    <w:p w:rsidR="00C5297E" w:rsidRDefault="00DF3E75">
      <w:pPr>
        <w:spacing w:line="398" w:lineRule="auto"/>
        <w:ind w:left="0" w:firstLine="708"/>
        <w:jc w:val="left"/>
      </w:pPr>
      <w:r>
        <w:rPr>
          <w:b/>
          <w:u w:val="single" w:color="000000"/>
        </w:rPr>
        <w:t>1.1 Определение заболевания или состояния (группы заболеваний или</w:t>
      </w:r>
      <w:r>
        <w:rPr>
          <w:b/>
        </w:rPr>
        <w:t xml:space="preserve"> </w:t>
      </w:r>
    </w:p>
    <w:p w:rsidR="00C5297E" w:rsidRDefault="00DF3E75">
      <w:pPr>
        <w:pStyle w:val="Heading4"/>
        <w:spacing w:after="3" w:line="398" w:lineRule="auto"/>
        <w:ind w:left="0" w:firstLine="708"/>
      </w:pPr>
      <w:r>
        <w:rPr>
          <w:u w:val="single" w:color="000000"/>
        </w:rPr>
        <w:t>состояний)</w:t>
      </w:r>
      <w:r>
        <w:t xml:space="preserve"> </w:t>
      </w:r>
    </w:p>
    <w:p w:rsidR="00C5297E" w:rsidRDefault="00DF3E75">
      <w:pPr>
        <w:spacing w:after="39" w:line="366" w:lineRule="auto"/>
        <w:ind w:left="-15" w:firstLine="708"/>
      </w:pPr>
      <w:r>
        <w:rPr>
          <w:b/>
        </w:rPr>
        <w:t>Травма носа</w:t>
      </w:r>
      <w:r>
        <w:rPr>
          <w:b/>
        </w:rPr>
        <w:t xml:space="preserve"> - </w:t>
      </w:r>
      <w:r>
        <w:t xml:space="preserve">повреждение носа, возникающее под прямым или опосредованным воздействием травмирующего фактора, действующего снаружи и изнутри, приводящее к нарушению целости тканей и структур наружного носа, полости носа и нарушением функций носа [6, 7]. </w:t>
      </w:r>
    </w:p>
    <w:p w:rsidR="00C5297E" w:rsidRDefault="00DF3E75">
      <w:pPr>
        <w:spacing w:line="377" w:lineRule="auto"/>
        <w:ind w:left="-5"/>
      </w:pPr>
      <w:r>
        <w:rPr>
          <w:b/>
        </w:rPr>
        <w:t>Поверхностна</w:t>
      </w:r>
      <w:r>
        <w:rPr>
          <w:b/>
        </w:rPr>
        <w:t>я травма носа</w:t>
      </w:r>
      <w:r>
        <w:t xml:space="preserve"> – это повреждение наружного носа без повреждений кожных покровов, костей носа, слизистой оболочки полости носа при отсутствии неврологической симптоматики. </w:t>
      </w:r>
    </w:p>
    <w:p w:rsidR="00C5297E" w:rsidRDefault="00DF3E75">
      <w:pPr>
        <w:spacing w:after="31" w:line="371" w:lineRule="auto"/>
        <w:ind w:left="-15" w:firstLine="708"/>
      </w:pPr>
      <w:r>
        <w:rPr>
          <w:b/>
        </w:rPr>
        <w:t xml:space="preserve">Ушиб носа </w:t>
      </w:r>
      <w:r>
        <w:t xml:space="preserve">– это закрытое механическое повреждение тканей и структур носа </w:t>
      </w:r>
      <w:r>
        <w:t xml:space="preserve">без видимого нарушения целости кожных покровов и слизистых оболочек, возникающее при воздействии тупым предметом извне или изнутри, сопровождающееся разрывом мелких сосудов с последующим кровоизлиянием. </w:t>
      </w:r>
    </w:p>
    <w:p w:rsidR="00C5297E" w:rsidRDefault="00DF3E75">
      <w:pPr>
        <w:spacing w:line="378" w:lineRule="auto"/>
        <w:ind w:left="-15" w:firstLine="708"/>
      </w:pPr>
      <w:r>
        <w:rPr>
          <w:b/>
        </w:rPr>
        <w:t>Кровоподтек носа</w:t>
      </w:r>
      <w:r>
        <w:t xml:space="preserve"> – повреждение носа, при котором наб</w:t>
      </w:r>
      <w:r>
        <w:t xml:space="preserve">людается пропитывание кровью мягких тканей наружного носа за счет нарушения целости сосудов в зоне травмы, в отличии от гематомы, представляющей собой скопление крови в ограниченных полостях </w:t>
      </w:r>
    </w:p>
    <w:p w:rsidR="00C5297E" w:rsidRDefault="00DF3E75">
      <w:pPr>
        <w:spacing w:line="397" w:lineRule="auto"/>
        <w:ind w:left="-15" w:firstLine="708"/>
      </w:pPr>
      <w:r>
        <w:rPr>
          <w:b/>
        </w:rPr>
        <w:t>Ссадина носа</w:t>
      </w:r>
      <w:r>
        <w:t xml:space="preserve"> –  это повреждение поверхностного слоя кожи наружно</w:t>
      </w:r>
      <w:r>
        <w:t xml:space="preserve">го носа, при котором невооружѐнным глазом видно очаг размозжения сосудов кожи. </w:t>
      </w:r>
    </w:p>
    <w:p w:rsidR="00C5297E" w:rsidRDefault="00DF3E75">
      <w:pPr>
        <w:spacing w:after="31" w:line="373" w:lineRule="auto"/>
        <w:ind w:left="-15" w:firstLine="708"/>
      </w:pPr>
      <w:r>
        <w:rPr>
          <w:b/>
        </w:rPr>
        <w:t>Перелом костей носа (ПКН)</w:t>
      </w:r>
      <w:r>
        <w:t xml:space="preserve"> – частичное или полное нарушение целости составляющих его костных анатомических образований (носовые кости, лобные отростки верхней челюсти, перегород</w:t>
      </w:r>
      <w:r>
        <w:t xml:space="preserve">ка носа, носовая ость) в результате механического повреждения. ПКН называется закрытым при сохранении целостности кожных покровов носа, открытым – при наличии сообщения костных отломков с внешней средой через открытую рану носа.  </w:t>
      </w:r>
    </w:p>
    <w:p w:rsidR="00C5297E" w:rsidRDefault="00DF3E75">
      <w:pPr>
        <w:spacing w:line="373" w:lineRule="auto"/>
        <w:ind w:left="-15" w:firstLine="708"/>
      </w:pPr>
      <w:r>
        <w:rPr>
          <w:b/>
        </w:rPr>
        <w:t xml:space="preserve">Ранение (рана) носа – </w:t>
      </w:r>
      <w:r>
        <w:t>вид</w:t>
      </w:r>
      <w:r>
        <w:t xml:space="preserve"> травмы носа с повреждением кожи наружного носа на всю глубину, часто с обнажением хрящевых и костных структура и глубже расположенных анатомических образований полости носа, иногда с отрывом крыла и верхушки (кончика) носа.</w:t>
      </w:r>
      <w:r>
        <w:rPr>
          <w:b/>
        </w:rPr>
        <w:t xml:space="preserve"> Открытая рана носа</w:t>
      </w:r>
      <w:r>
        <w:t xml:space="preserve"> – локальное </w:t>
      </w:r>
      <w:r>
        <w:t xml:space="preserve">нарушение целостности всех слоѐв кожи и мягких тканей в области носа, возникшее в результате внешнего воздействия.  </w:t>
      </w:r>
    </w:p>
    <w:p w:rsidR="00C5297E" w:rsidRDefault="00DF3E75">
      <w:pPr>
        <w:spacing w:line="401" w:lineRule="auto"/>
        <w:ind w:left="0" w:firstLine="708"/>
        <w:jc w:val="left"/>
      </w:pPr>
      <w:r>
        <w:rPr>
          <w:b/>
          <w:u w:val="single" w:color="000000"/>
        </w:rPr>
        <w:t>1.2 Этиология и патогенез заболевания или состояния (группы заболеваний</w:t>
      </w:r>
      <w:r>
        <w:rPr>
          <w:b/>
        </w:rPr>
        <w:t xml:space="preserve"> </w:t>
      </w:r>
    </w:p>
    <w:p w:rsidR="00C5297E" w:rsidRDefault="00DF3E75">
      <w:pPr>
        <w:pStyle w:val="Heading4"/>
        <w:spacing w:after="3" w:line="401" w:lineRule="auto"/>
        <w:ind w:left="0" w:firstLine="708"/>
      </w:pPr>
      <w:r>
        <w:rPr>
          <w:u w:val="single" w:color="000000"/>
        </w:rPr>
        <w:t>или состояний)</w:t>
      </w:r>
      <w:r>
        <w:t xml:space="preserve"> </w:t>
      </w:r>
    </w:p>
    <w:p w:rsidR="00C5297E" w:rsidRDefault="00DF3E75">
      <w:pPr>
        <w:spacing w:line="399" w:lineRule="auto"/>
        <w:ind w:left="-15" w:firstLine="708"/>
      </w:pPr>
      <w:r>
        <w:t>Травма носа возникает в результате прямого или неп</w:t>
      </w:r>
      <w:r>
        <w:t xml:space="preserve">рямого действия повреждающего фактора, например, механического, термического, химического.   </w:t>
      </w:r>
    </w:p>
    <w:p w:rsidR="00C5297E" w:rsidRDefault="00DF3E75">
      <w:pPr>
        <w:spacing w:line="398" w:lineRule="auto"/>
        <w:ind w:left="-15" w:firstLine="708"/>
      </w:pPr>
      <w:r>
        <w:t>В результате воздействия травмирующего фактора (снаружи и/или изнутри) происходит нарушение целости кожи наружного носа или слизистой оболочки полости, повреждени</w:t>
      </w:r>
      <w:r>
        <w:t xml:space="preserve">е находящихся в зоне травмы кровеносных и лимфатических сосудов, нервов. </w:t>
      </w:r>
    </w:p>
    <w:p w:rsidR="00C5297E" w:rsidRDefault="00DF3E75">
      <w:pPr>
        <w:spacing w:line="377" w:lineRule="auto"/>
        <w:ind w:left="-15" w:firstLine="708"/>
      </w:pPr>
      <w:r>
        <w:t>Степень повреждения мягких тканей, костного и хрящевого скелета носа определяется характером травмы, а при механической травме зависит от направления и силы удара. При травме часто н</w:t>
      </w:r>
      <w:r>
        <w:t xml:space="preserve">аблюдается повреждение носовых костей в виде их перелома и смещение перегородки носа в результате подвывиха четырехугольного хряща или перелома костных структур. </w:t>
      </w:r>
    </w:p>
    <w:p w:rsidR="00C5297E" w:rsidRDefault="00DF3E75">
      <w:pPr>
        <w:spacing w:line="385" w:lineRule="auto"/>
        <w:ind w:left="-15" w:firstLine="708"/>
      </w:pPr>
      <w:r>
        <w:t>Травма, приводящая к перелому костей носа, может быть уличной, бытовой, спортивной, производс</w:t>
      </w:r>
      <w:r>
        <w:t xml:space="preserve">твенной, боевой и т.д. Нередко ПКН диагностируют у пациентов с кататравмой (травма, полученная при падении с высоты), а также в результате повреждений при дорожно-транспортном происшествии. </w:t>
      </w:r>
    </w:p>
    <w:p w:rsidR="00C5297E" w:rsidRDefault="00DF3E75">
      <w:pPr>
        <w:spacing w:line="399" w:lineRule="auto"/>
        <w:ind w:left="-15" w:firstLine="708"/>
      </w:pPr>
      <w:r>
        <w:t xml:space="preserve">Важнейшим условием правильной диагностики и адекватного лечения ПКН является четкое понимание их травмогенеза. </w:t>
      </w:r>
    </w:p>
    <w:p w:rsidR="00C5297E" w:rsidRDefault="00DF3E75">
      <w:pPr>
        <w:spacing w:line="371" w:lineRule="auto"/>
        <w:ind w:left="-15" w:firstLine="708"/>
      </w:pPr>
      <w:r>
        <w:t>При направлении механической силы во фронтальной плоскости, происходит перелом носовых костей с западением (уплощением) спинки носа. При этом ра</w:t>
      </w:r>
      <w:r>
        <w:t>зъединение носовых костей регистрируются только при довольно сильном воздействии. Боковое направление вектора действующей силы может привести к разъединению синостоза между носовой костью и лобным отростком верхней челюсти с формированием сколиоза наружног</w:t>
      </w:r>
      <w:r>
        <w:t>о носа, однако чаще линия перелома проходит выше шва между лобным отростком верхней челюсти и носовой костью [8, 9]. Как правило, одновременно наблюдается и перелом перегородки носа (ПН) со смещением ее отломков вдоль швов.  При ПКН чаще всего повреждается</w:t>
      </w:r>
      <w:r>
        <w:t xml:space="preserve"> хрящевой отдел перегородки носа [10]. Вместе с тем смещение костей носа не может произойти без нарушения целости перпендикулярной пластинки решетчатой кости, на которую они опираются. При сильном травматическом воздействии происходит выраженная компрессия</w:t>
      </w:r>
      <w:r>
        <w:t xml:space="preserve"> наружного носа с формированием костных осколков и хрящевых фрагментов.  </w:t>
      </w:r>
    </w:p>
    <w:p w:rsidR="00C5297E" w:rsidRDefault="00DF3E75">
      <w:pPr>
        <w:spacing w:line="376" w:lineRule="auto"/>
        <w:ind w:left="-15" w:firstLine="708"/>
      </w:pPr>
      <w:r>
        <w:t>У детей младшего возраста в связи с эластичностью костного остова наружного носа ПКН бывают редко, чаще возникают гематома и абсцесс перегородки носа. С возрастом ребенка увеличивает</w:t>
      </w:r>
      <w:r>
        <w:t>ся частота перелома по типу «зеленой веточки», «открытой книги», переломы по линии костных и хрящевых швов. Оскольчатые переломы у детей встречаются реже, чем у взрослых) [11].</w:t>
      </w:r>
      <w:r>
        <w:rPr>
          <w:i/>
        </w:rPr>
        <w:t xml:space="preserve"> </w:t>
      </w:r>
      <w:r>
        <w:t xml:space="preserve"> </w:t>
      </w:r>
    </w:p>
    <w:p w:rsidR="00C5297E" w:rsidRDefault="00DF3E75">
      <w:pPr>
        <w:spacing w:line="396" w:lineRule="auto"/>
        <w:ind w:left="-15" w:firstLine="708"/>
      </w:pPr>
      <w:r>
        <w:t>Деформация наружного носа вследствие ПКН определяется в 43% случаев, при этом</w:t>
      </w:r>
      <w:r>
        <w:t xml:space="preserve"> боковая девиация спинки носа выявляется у – 25%, западение ската – 40%, уплощение спинки носа у 10%, комбинированная деформация – у 25% пациентов. </w:t>
      </w:r>
    </w:p>
    <w:p w:rsidR="00C5297E" w:rsidRDefault="00DF3E75">
      <w:pPr>
        <w:spacing w:line="373" w:lineRule="auto"/>
        <w:ind w:left="-15" w:firstLine="708"/>
      </w:pPr>
      <w:r>
        <w:t>В большинстве случаев после травмы быстро развивается отек мягких тканей носа, что в детском возрасте связа</w:t>
      </w:r>
      <w:r>
        <w:t>но с их повышенной гидрофильностью, который нередко затрудняет оценку наличия его деформации. Кроме того, ПКН часто сопутствует носовое кровотечение и реактивный отек слизистой оболочки полости носа. Нередко при ПКН происходит разрыв и отслойка надхрящницы</w:t>
      </w:r>
      <w:r>
        <w:t xml:space="preserve"> или надкостницы перегородки носа, смещение четырехугольного хряща, при этом между ним и надхрящницей скапливается кровь – гематома перегородки носа. При инфицировании гематомы формируется абсцесс перегородки носа, в результате чего четырехугольный хрящ по</w:t>
      </w:r>
      <w:r>
        <w:t xml:space="preserve">двергается лизису, что в свою очередь сопровождается деформацией носа и нарушением его функций.  </w:t>
      </w:r>
    </w:p>
    <w:p w:rsidR="00C5297E" w:rsidRDefault="00DF3E75">
      <w:pPr>
        <w:spacing w:line="380" w:lineRule="auto"/>
        <w:ind w:left="-15" w:firstLine="708"/>
      </w:pPr>
      <w:r>
        <w:t>Наряду с нарушением эстетики лица особенностью ПКН являются значимые функциональные нарушения – посттравматическое нарушение носового дыхания, которое отрицат</w:t>
      </w:r>
      <w:r>
        <w:t xml:space="preserve">ельно сказывается на работе дыхательной, сердечно-сосудистой и других систем организма. Посттравматические изменения структур наружного носа и полости носа ухудшают аэродинамику носового дыхания, влияют на выносливость и работоспособность [12, 13, 14]. </w:t>
      </w:r>
    </w:p>
    <w:p w:rsidR="00C5297E" w:rsidRDefault="00DF3E75">
      <w:pPr>
        <w:spacing w:after="252" w:line="397" w:lineRule="auto"/>
        <w:ind w:left="-15" w:firstLine="708"/>
      </w:pPr>
      <w:r>
        <w:t>Тр</w:t>
      </w:r>
      <w:r>
        <w:t xml:space="preserve">авма носа может быть изолированной или сочетаться с повреждением околоносовых пазух и соседних органов – глаза, скуловой области, нижней челюсти, полости рта, ушной раковины, головного мозга в виде сотрясения или ушиба мозга. [6]. </w:t>
      </w:r>
    </w:p>
    <w:p w:rsidR="00C5297E" w:rsidRDefault="00DF3E75">
      <w:pPr>
        <w:pStyle w:val="Heading4"/>
        <w:spacing w:after="3" w:line="398" w:lineRule="auto"/>
        <w:ind w:left="0" w:firstLine="708"/>
      </w:pPr>
      <w:r>
        <w:rPr>
          <w:u w:val="single" w:color="000000"/>
        </w:rPr>
        <w:t>1.3 Эпидемиология заболе</w:t>
      </w:r>
      <w:r>
        <w:rPr>
          <w:u w:val="single" w:color="000000"/>
        </w:rPr>
        <w:t>вания или состояния (группы заболеваний или</w:t>
      </w:r>
      <w:r>
        <w:t xml:space="preserve"> </w:t>
      </w:r>
      <w:r>
        <w:rPr>
          <w:u w:val="single" w:color="000000"/>
        </w:rPr>
        <w:t>состояний)</w:t>
      </w:r>
      <w:r>
        <w:t xml:space="preserve"> </w:t>
      </w:r>
    </w:p>
    <w:p w:rsidR="00C5297E" w:rsidRDefault="00DF3E75">
      <w:pPr>
        <w:spacing w:line="365" w:lineRule="auto"/>
        <w:ind w:left="-15" w:firstLine="708"/>
      </w:pPr>
      <w:r>
        <w:t>Переломы костей носа являются одной из актуальных проблем травматических повреждений лица не только по частоте встречаемости, но и по функциональной, эстетической, социальной значимости. Поверхностные травмы носа редко становятся причиной обращения за меди</w:t>
      </w:r>
      <w:r>
        <w:t xml:space="preserve">цинской помощью. Наиболее часто в раннем периоде травмы регистрируются переломы костей носа и травмы носа, сопровождающиеся носовым кровотечением, выраженной деформацией наружного носа.  </w:t>
      </w:r>
    </w:p>
    <w:p w:rsidR="00C5297E" w:rsidRDefault="00DF3E75">
      <w:pPr>
        <w:spacing w:after="265" w:line="356" w:lineRule="auto"/>
        <w:ind w:left="-15" w:firstLine="708"/>
      </w:pPr>
      <w:r>
        <w:t>В структуре травм ЛОР органов ПКН у взрослых составляют до 90%, сред</w:t>
      </w:r>
      <w:r>
        <w:t>и травм лицевого черепа около 54%. У детей ПКН составляют в среднем 0,16% от числа общих травматических повреждений. Наиболее часто ПКН наблюдаются у лиц мужского пола в возрасте от 15 до 25 лет [15, 16, 17, 18]. Около 85% пациентов, обратившихся для выпол</w:t>
      </w:r>
      <w:r>
        <w:t>нения ринопластики, связывают свое заболевание с перенесенной ранее травмой носа [14, 19].  ПКН чаще встречаются у мальчиков (63,3%), средний возраст пациентов составляет 11,5±1,2 лет. 18% новорожденных переносят травму наружного носа при родах [20]. У дет</w:t>
      </w:r>
      <w:r>
        <w:t xml:space="preserve">ей преобладает бытовой или уличный характер травмы (66,8%), в детских учреждениях (17,2%), в результате дорожно- транспортных происшествий отмечаются в 10,5% случаев, в результате спортивной травмы - в 5,5% [21]. </w:t>
      </w:r>
    </w:p>
    <w:p w:rsidR="00C5297E" w:rsidRDefault="00DF3E75">
      <w:pPr>
        <w:spacing w:line="384" w:lineRule="auto"/>
        <w:ind w:left="0" w:firstLine="708"/>
        <w:jc w:val="left"/>
      </w:pPr>
      <w:r>
        <w:rPr>
          <w:b/>
          <w:u w:val="single" w:color="000000"/>
        </w:rPr>
        <w:t xml:space="preserve">1.4 </w:t>
      </w:r>
      <w:r>
        <w:rPr>
          <w:b/>
          <w:u w:val="single" w:color="000000"/>
        </w:rPr>
        <w:tab/>
        <w:t xml:space="preserve">Особенности </w:t>
      </w:r>
      <w:r>
        <w:rPr>
          <w:b/>
          <w:u w:val="single" w:color="000000"/>
        </w:rPr>
        <w:tab/>
        <w:t xml:space="preserve">кодирования </w:t>
      </w:r>
      <w:r>
        <w:rPr>
          <w:b/>
          <w:u w:val="single" w:color="000000"/>
        </w:rPr>
        <w:tab/>
        <w:t>заболевания</w:t>
      </w:r>
      <w:r>
        <w:rPr>
          <w:b/>
          <w:u w:val="single" w:color="000000"/>
        </w:rPr>
        <w:t xml:space="preserve"> </w:t>
      </w:r>
      <w:r>
        <w:rPr>
          <w:b/>
          <w:u w:val="single" w:color="000000"/>
        </w:rPr>
        <w:tab/>
        <w:t xml:space="preserve">или </w:t>
      </w:r>
      <w:r>
        <w:rPr>
          <w:b/>
          <w:u w:val="single" w:color="000000"/>
        </w:rPr>
        <w:tab/>
        <w:t xml:space="preserve">состояния </w:t>
      </w:r>
      <w:r>
        <w:rPr>
          <w:b/>
          <w:u w:val="single" w:color="000000"/>
        </w:rPr>
        <w:tab/>
        <w:t>(группы</w:t>
      </w:r>
      <w:r>
        <w:rPr>
          <w:b/>
        </w:rPr>
        <w:t xml:space="preserve"> </w:t>
      </w:r>
      <w:r>
        <w:rPr>
          <w:b/>
          <w:u w:val="single" w:color="000000"/>
        </w:rPr>
        <w:t>заболеваний или состояний) по Международной статистической классификации</w:t>
      </w:r>
      <w:r>
        <w:rPr>
          <w:b/>
        </w:rPr>
        <w:t xml:space="preserve"> </w:t>
      </w:r>
      <w:r>
        <w:rPr>
          <w:b/>
          <w:u w:val="single" w:color="000000"/>
        </w:rPr>
        <w:t>болезней и проблем, связанных со здоровьем</w:t>
      </w:r>
      <w:r>
        <w:rPr>
          <w:b/>
        </w:rPr>
        <w:t xml:space="preserve">  </w:t>
      </w:r>
      <w:r>
        <w:t xml:space="preserve">S.00.3 – Поверхностная травма носа S01.2 – Открытая рана носа. </w:t>
      </w:r>
    </w:p>
    <w:p w:rsidR="00C5297E" w:rsidRDefault="00DF3E75">
      <w:pPr>
        <w:spacing w:after="145"/>
        <w:ind w:left="718"/>
      </w:pPr>
      <w:r>
        <w:t xml:space="preserve">S.02.2 – Перелом костей носа </w:t>
      </w:r>
    </w:p>
    <w:p w:rsidR="00C5297E" w:rsidRDefault="00DF3E75">
      <w:pPr>
        <w:spacing w:after="143"/>
        <w:ind w:left="1426"/>
      </w:pPr>
      <w:r>
        <w:t xml:space="preserve">S.02.20 - </w:t>
      </w:r>
      <w:r>
        <w:t xml:space="preserve">Перелом костей носа закрытый </w:t>
      </w:r>
    </w:p>
    <w:p w:rsidR="00C5297E" w:rsidRDefault="00DF3E75">
      <w:pPr>
        <w:spacing w:after="405"/>
        <w:ind w:left="1426"/>
      </w:pPr>
      <w:r>
        <w:t xml:space="preserve">S.02.21 - Перелом костей носа открытый </w:t>
      </w:r>
    </w:p>
    <w:p w:rsidR="00C5297E" w:rsidRDefault="00DF3E75">
      <w:pPr>
        <w:pStyle w:val="Heading4"/>
        <w:spacing w:after="3" w:line="398" w:lineRule="auto"/>
        <w:ind w:left="0" w:firstLine="708"/>
      </w:pPr>
      <w:r>
        <w:rPr>
          <w:u w:val="single" w:color="000000"/>
        </w:rPr>
        <w:t>1.5 Классификация заболевания или состояния (группы заболеваний или</w:t>
      </w:r>
      <w:r>
        <w:t xml:space="preserve"> </w:t>
      </w:r>
      <w:r>
        <w:rPr>
          <w:u w:val="single" w:color="000000"/>
        </w:rPr>
        <w:t>состояний)</w:t>
      </w:r>
      <w:r>
        <w:t xml:space="preserve"> </w:t>
      </w:r>
    </w:p>
    <w:p w:rsidR="00C5297E" w:rsidRDefault="00DF3E75">
      <w:pPr>
        <w:spacing w:line="396" w:lineRule="auto"/>
        <w:ind w:left="-15" w:firstLine="708"/>
      </w:pPr>
      <w:r>
        <w:t>Общепринятой классификации ПКН в настоящее время нет. На практике, чаще всего используются классификации п</w:t>
      </w:r>
      <w:r>
        <w:t xml:space="preserve">ереломов костей носа Ю.Н. Волкова [22] (таб. 1.), С.Б. Бесшапочного [23], А.С. Лопатина [24]. </w:t>
      </w:r>
    </w:p>
    <w:p w:rsidR="00C5297E" w:rsidRDefault="00DF3E75">
      <w:pPr>
        <w:spacing w:after="164" w:line="259" w:lineRule="auto"/>
        <w:ind w:right="1"/>
        <w:jc w:val="right"/>
      </w:pPr>
      <w:r>
        <w:t xml:space="preserve">Таб. 1.  </w:t>
      </w:r>
    </w:p>
    <w:p w:rsidR="00C5297E" w:rsidRDefault="00DF3E75">
      <w:pPr>
        <w:ind w:left="1611"/>
      </w:pPr>
      <w:r>
        <w:t xml:space="preserve">Классификация переломов костей носа (Волков Ю.Н., 1958 г.) [22] </w:t>
      </w:r>
    </w:p>
    <w:tbl>
      <w:tblPr>
        <w:tblStyle w:val="TableGrid"/>
        <w:tblW w:w="9359" w:type="dxa"/>
        <w:tblInd w:w="0" w:type="dxa"/>
        <w:tblCellMar>
          <w:top w:w="54" w:type="dxa"/>
          <w:left w:w="737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3068"/>
        <w:gridCol w:w="3183"/>
        <w:gridCol w:w="3109"/>
      </w:tblGrid>
      <w:tr w:rsidR="00C5297E">
        <w:trPr>
          <w:trHeight w:val="1093"/>
        </w:trPr>
        <w:tc>
          <w:tcPr>
            <w:tcW w:w="3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97E" w:rsidRDefault="00DF3E75">
            <w:pPr>
              <w:spacing w:after="0" w:line="259" w:lineRule="auto"/>
              <w:ind w:left="626" w:firstLine="0"/>
              <w:jc w:val="left"/>
            </w:pPr>
            <w:r>
              <w:t xml:space="preserve">Открытые </w:t>
            </w:r>
          </w:p>
        </w:tc>
        <w:tc>
          <w:tcPr>
            <w:tcW w:w="31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97E" w:rsidRDefault="00DF3E75">
            <w:pPr>
              <w:spacing w:after="0" w:line="259" w:lineRule="auto"/>
              <w:ind w:left="76" w:firstLine="0"/>
              <w:jc w:val="center"/>
            </w:pPr>
            <w:r>
              <w:t xml:space="preserve">Переломы костей носа 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97E" w:rsidRDefault="00DF3E75">
            <w:pPr>
              <w:spacing w:after="0" w:line="259" w:lineRule="auto"/>
              <w:ind w:left="0" w:firstLine="334"/>
              <w:jc w:val="left"/>
            </w:pPr>
            <w:r>
              <w:t xml:space="preserve">Без деформации наружного носа </w:t>
            </w:r>
          </w:p>
        </w:tc>
      </w:tr>
      <w:tr w:rsidR="00C5297E">
        <w:trPr>
          <w:trHeight w:val="838"/>
        </w:trPr>
        <w:tc>
          <w:tcPr>
            <w:tcW w:w="3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97E" w:rsidRDefault="00DF3E75">
            <w:pPr>
              <w:spacing w:after="0" w:line="259" w:lineRule="auto"/>
              <w:ind w:left="82" w:firstLine="0"/>
              <w:jc w:val="center"/>
            </w:pPr>
            <w:r>
              <w:t xml:space="preserve">Закрытые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97E" w:rsidRDefault="00C5297E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97E" w:rsidRDefault="00DF3E75">
            <w:pPr>
              <w:spacing w:after="0" w:line="259" w:lineRule="auto"/>
              <w:ind w:left="0" w:firstLine="370"/>
              <w:jc w:val="left"/>
            </w:pPr>
            <w:r>
              <w:t xml:space="preserve">С деформацией наружного носа </w:t>
            </w:r>
          </w:p>
        </w:tc>
      </w:tr>
    </w:tbl>
    <w:p w:rsidR="00C5297E" w:rsidRDefault="00DF3E75">
      <w:pPr>
        <w:spacing w:after="160" w:line="259" w:lineRule="auto"/>
        <w:ind w:left="708" w:firstLine="0"/>
        <w:jc w:val="left"/>
      </w:pPr>
      <w:r>
        <w:t xml:space="preserve"> </w:t>
      </w:r>
    </w:p>
    <w:p w:rsidR="00C5297E" w:rsidRDefault="00DF3E75">
      <w:pPr>
        <w:spacing w:line="396" w:lineRule="auto"/>
        <w:ind w:left="360" w:right="1901" w:firstLine="348"/>
      </w:pPr>
      <w:r>
        <w:t xml:space="preserve">Классификация ПКН (Бесшапочный С.Б., 1984 г.) [23]  Переломы костей носа: </w:t>
      </w:r>
    </w:p>
    <w:p w:rsidR="00C5297E" w:rsidRDefault="00DF3E75">
      <w:pPr>
        <w:spacing w:line="402" w:lineRule="auto"/>
        <w:ind w:left="370" w:right="4665"/>
      </w:pPr>
      <w:r>
        <w:t>I.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>без деформации наружного носа II.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с деформацией наружного носа: </w:t>
      </w:r>
    </w:p>
    <w:p w:rsidR="00C5297E" w:rsidRDefault="00DF3E75">
      <w:pPr>
        <w:numPr>
          <w:ilvl w:val="2"/>
          <w:numId w:val="2"/>
        </w:numPr>
        <w:spacing w:after="149"/>
        <w:ind w:hanging="360"/>
      </w:pPr>
      <w:r>
        <w:t xml:space="preserve">односторонние </w:t>
      </w:r>
    </w:p>
    <w:p w:rsidR="00C5297E" w:rsidRDefault="00DF3E75">
      <w:pPr>
        <w:numPr>
          <w:ilvl w:val="2"/>
          <w:numId w:val="2"/>
        </w:numPr>
        <w:ind w:hanging="360"/>
      </w:pPr>
      <w:r>
        <w:t xml:space="preserve">двусторонние </w:t>
      </w:r>
    </w:p>
    <w:p w:rsidR="00C5297E" w:rsidRDefault="00DF3E75">
      <w:pPr>
        <w:numPr>
          <w:ilvl w:val="3"/>
          <w:numId w:val="4"/>
        </w:numPr>
        <w:spacing w:after="153"/>
        <w:ind w:hanging="139"/>
      </w:pPr>
      <w:r>
        <w:t xml:space="preserve">с боковым смещением костных отломков </w:t>
      </w:r>
    </w:p>
    <w:p w:rsidR="00C5297E" w:rsidRDefault="00DF3E75">
      <w:pPr>
        <w:numPr>
          <w:ilvl w:val="3"/>
          <w:numId w:val="4"/>
        </w:numPr>
        <w:spacing w:after="153"/>
        <w:ind w:hanging="139"/>
      </w:pPr>
      <w:r>
        <w:t xml:space="preserve">со смещением отломков кзади </w:t>
      </w:r>
    </w:p>
    <w:p w:rsidR="00C5297E" w:rsidRDefault="00DF3E75">
      <w:pPr>
        <w:numPr>
          <w:ilvl w:val="3"/>
          <w:numId w:val="4"/>
        </w:numPr>
        <w:spacing w:after="273"/>
        <w:ind w:hanging="139"/>
      </w:pPr>
      <w:r>
        <w:t xml:space="preserve">с боковым смещением в сочетании со смещением отломков кзади. </w:t>
      </w:r>
    </w:p>
    <w:p w:rsidR="00C5297E" w:rsidRDefault="00DF3E75">
      <w:pPr>
        <w:spacing w:after="144"/>
        <w:ind w:left="718"/>
      </w:pPr>
      <w:r>
        <w:t xml:space="preserve">Классификация ПКН (Лопатин А.С., 2019 г.) [24] </w:t>
      </w:r>
    </w:p>
    <w:p w:rsidR="00C5297E" w:rsidRDefault="00DF3E75">
      <w:pPr>
        <w:spacing w:after="143"/>
        <w:ind w:left="1078"/>
      </w:pPr>
      <w:r>
        <w:t xml:space="preserve">1.1 Изолированные </w:t>
      </w:r>
    </w:p>
    <w:p w:rsidR="00C5297E" w:rsidRDefault="00DF3E75">
      <w:pPr>
        <w:spacing w:after="139"/>
        <w:ind w:left="1078"/>
      </w:pPr>
      <w:r>
        <w:t xml:space="preserve">1.2. Сочетанные </w:t>
      </w:r>
    </w:p>
    <w:p w:rsidR="00C5297E" w:rsidRDefault="00DF3E75">
      <w:pPr>
        <w:spacing w:after="141"/>
        <w:ind w:left="1078"/>
      </w:pPr>
      <w:r>
        <w:t xml:space="preserve">2.1. Открытые </w:t>
      </w:r>
    </w:p>
    <w:p w:rsidR="00C5297E" w:rsidRDefault="00DF3E75">
      <w:pPr>
        <w:spacing w:after="147"/>
        <w:ind w:left="1078"/>
      </w:pPr>
      <w:r>
        <w:t xml:space="preserve">2.2. Закрытые </w:t>
      </w:r>
    </w:p>
    <w:p w:rsidR="00C5297E" w:rsidRDefault="00DF3E75">
      <w:pPr>
        <w:spacing w:after="151"/>
        <w:ind w:left="1078"/>
      </w:pPr>
      <w:r>
        <w:t xml:space="preserve">3. Со смещением: </w:t>
      </w:r>
    </w:p>
    <w:p w:rsidR="00C5297E" w:rsidRDefault="00DF3E75">
      <w:pPr>
        <w:spacing w:after="149"/>
        <w:ind w:left="1426"/>
      </w:pPr>
      <w:r>
        <w:t xml:space="preserve">3.1. при латеральном направлении </w:t>
      </w:r>
      <w:r>
        <w:t xml:space="preserve">удара; </w:t>
      </w:r>
    </w:p>
    <w:p w:rsidR="00C5297E" w:rsidRDefault="00DF3E75">
      <w:pPr>
        <w:spacing w:after="150"/>
        <w:ind w:left="1426"/>
      </w:pPr>
      <w:r>
        <w:t xml:space="preserve">3.2. при фронтальном направлении удара; </w:t>
      </w:r>
    </w:p>
    <w:p w:rsidR="00C5297E" w:rsidRDefault="00DF3E75">
      <w:pPr>
        <w:spacing w:after="145"/>
        <w:ind w:left="1426"/>
      </w:pPr>
      <w:r>
        <w:t xml:space="preserve">3.3. при фронтолатеральном ударе; </w:t>
      </w:r>
    </w:p>
    <w:p w:rsidR="00C5297E" w:rsidRDefault="00DF3E75">
      <w:pPr>
        <w:spacing w:after="109"/>
        <w:ind w:left="1426"/>
      </w:pPr>
      <w:r>
        <w:t xml:space="preserve">3.4. при базальном ударе. </w:t>
      </w:r>
    </w:p>
    <w:p w:rsidR="00C5297E" w:rsidRDefault="00DF3E75">
      <w:pPr>
        <w:spacing w:line="397" w:lineRule="auto"/>
        <w:ind w:left="-15" w:firstLine="360"/>
      </w:pPr>
      <w:r>
        <w:t xml:space="preserve">Кроме того, с учетом степени распространенности зоны травматических повреждений на окружающие анатомические структуры ПКН разделяют на: </w:t>
      </w:r>
    </w:p>
    <w:p w:rsidR="00C5297E" w:rsidRDefault="00DF3E75">
      <w:pPr>
        <w:spacing w:after="153"/>
        <w:ind w:left="718"/>
      </w:pPr>
      <w:r>
        <w:t>1. Изоли</w:t>
      </w:r>
      <w:r>
        <w:t xml:space="preserve">рованные ПКН: </w:t>
      </w:r>
    </w:p>
    <w:p w:rsidR="00C5297E" w:rsidRDefault="00DF3E75">
      <w:pPr>
        <w:spacing w:line="399" w:lineRule="auto"/>
        <w:ind w:left="1426" w:right="3935"/>
      </w:pPr>
      <w:r>
        <w:t xml:space="preserve">1.1. с деформацией наружного носа 1.2 без деформации наружного носа </w:t>
      </w:r>
    </w:p>
    <w:p w:rsidR="00C5297E" w:rsidRDefault="00DF3E75">
      <w:pPr>
        <w:spacing w:after="152"/>
        <w:ind w:left="718"/>
      </w:pPr>
      <w:r>
        <w:t xml:space="preserve">2. Комбинированные ПКН:  </w:t>
      </w:r>
    </w:p>
    <w:p w:rsidR="00C5297E" w:rsidRDefault="00DF3E75">
      <w:pPr>
        <w:spacing w:after="152"/>
        <w:ind w:left="1426"/>
      </w:pPr>
      <w:r>
        <w:t xml:space="preserve">2.1 с травмой кожи лица </w:t>
      </w:r>
    </w:p>
    <w:p w:rsidR="00C5297E" w:rsidRDefault="00DF3E75">
      <w:pPr>
        <w:spacing w:after="154"/>
        <w:ind w:left="1426"/>
      </w:pPr>
      <w:r>
        <w:t xml:space="preserve">2.2 с травмой внутриносовых структур </w:t>
      </w:r>
    </w:p>
    <w:p w:rsidR="00C5297E" w:rsidRDefault="00DF3E75">
      <w:pPr>
        <w:spacing w:after="153"/>
        <w:ind w:left="1426"/>
      </w:pPr>
      <w:r>
        <w:t xml:space="preserve">2.3 с травмой околоносовых пазух </w:t>
      </w:r>
    </w:p>
    <w:p w:rsidR="00C5297E" w:rsidRDefault="00DF3E75">
      <w:pPr>
        <w:spacing w:after="155"/>
        <w:ind w:left="718"/>
      </w:pPr>
      <w:r>
        <w:t xml:space="preserve">3. Сочетанные ПКН: </w:t>
      </w:r>
    </w:p>
    <w:p w:rsidR="00C5297E" w:rsidRDefault="00DF3E75">
      <w:pPr>
        <w:spacing w:line="396" w:lineRule="auto"/>
        <w:ind w:left="1426" w:right="4182"/>
      </w:pPr>
      <w:r>
        <w:t>3.1 с челюстно-</w:t>
      </w:r>
      <w:r>
        <w:t xml:space="preserve">лицевой травмой 3.2. с черепно-мозговой травмой </w:t>
      </w:r>
    </w:p>
    <w:p w:rsidR="00C5297E" w:rsidRDefault="00DF3E75">
      <w:pPr>
        <w:spacing w:after="106"/>
        <w:ind w:left="1426"/>
      </w:pPr>
      <w:r>
        <w:t xml:space="preserve">3.3 с травмой конечностей, туловища и внутренних органов. </w:t>
      </w:r>
    </w:p>
    <w:p w:rsidR="00C5297E" w:rsidRDefault="00DF3E75">
      <w:pPr>
        <w:spacing w:line="397" w:lineRule="auto"/>
        <w:ind w:left="-15" w:firstLine="708"/>
      </w:pPr>
      <w:r>
        <w:t xml:space="preserve">При этом изолированные переломы костей носа составляют 27,8%, в то же время комбинированные и сочетанные 52,6% и 19,6% соответственно [21]. </w:t>
      </w:r>
    </w:p>
    <w:p w:rsidR="00C5297E" w:rsidRDefault="00DF3E75">
      <w:pPr>
        <w:spacing w:after="29" w:line="374" w:lineRule="auto"/>
        <w:ind w:left="-15" w:firstLine="708"/>
      </w:pPr>
      <w:r>
        <w:t>В завис</w:t>
      </w:r>
      <w:r>
        <w:t xml:space="preserve">имости от длительности периода после травмы носа, возможности мобилизации костных отломков и их репозиции выделяют три стадии течения ПКН со смещением [25]. </w:t>
      </w:r>
    </w:p>
    <w:p w:rsidR="00C5297E" w:rsidRDefault="00DF3E75">
      <w:pPr>
        <w:numPr>
          <w:ilvl w:val="1"/>
          <w:numId w:val="3"/>
        </w:numPr>
        <w:spacing w:line="397" w:lineRule="auto"/>
        <w:ind w:firstLine="708"/>
      </w:pPr>
      <w:r>
        <w:t xml:space="preserve">– острая: первые четырнадцать дней после травмы. На этой стадии выполняется репозиция костей носа </w:t>
      </w:r>
      <w:r>
        <w:t xml:space="preserve">по стандартной методике. </w:t>
      </w:r>
    </w:p>
    <w:p w:rsidR="00C5297E" w:rsidRDefault="00DF3E75">
      <w:pPr>
        <w:numPr>
          <w:ilvl w:val="1"/>
          <w:numId w:val="3"/>
        </w:numPr>
        <w:spacing w:line="399" w:lineRule="auto"/>
        <w:ind w:firstLine="708"/>
      </w:pPr>
      <w:r>
        <w:t xml:space="preserve">– застарелый перелом: от двух недель до двух месяцев. Репозиция возможна только с одновременной операцией на перегородке носа. </w:t>
      </w:r>
    </w:p>
    <w:p w:rsidR="00C5297E" w:rsidRDefault="00DF3E75">
      <w:pPr>
        <w:numPr>
          <w:ilvl w:val="1"/>
          <w:numId w:val="3"/>
        </w:numPr>
        <w:spacing w:after="247" w:line="398" w:lineRule="auto"/>
        <w:ind w:firstLine="708"/>
      </w:pPr>
      <w:r>
        <w:t xml:space="preserve">– стойкая деформация: более двух месяцев. Репозиция костных фрагментов возможна при остеотомии. </w:t>
      </w:r>
    </w:p>
    <w:p w:rsidR="00C5297E" w:rsidRDefault="00DF3E75">
      <w:pPr>
        <w:spacing w:line="401" w:lineRule="auto"/>
        <w:ind w:left="0" w:firstLine="708"/>
        <w:jc w:val="left"/>
      </w:pPr>
      <w:r>
        <w:rPr>
          <w:b/>
          <w:u w:val="single" w:color="000000"/>
        </w:rPr>
        <w:t>1.6 Клиническая картина заболевания или состояния (группы заболеваний</w:t>
      </w:r>
      <w:r>
        <w:rPr>
          <w:b/>
        </w:rPr>
        <w:t xml:space="preserve"> </w:t>
      </w:r>
    </w:p>
    <w:p w:rsidR="00C5297E" w:rsidRDefault="00DF3E75">
      <w:pPr>
        <w:pStyle w:val="Heading4"/>
        <w:spacing w:after="3" w:line="401" w:lineRule="auto"/>
        <w:ind w:left="0" w:firstLine="708"/>
      </w:pPr>
      <w:r>
        <w:rPr>
          <w:u w:val="single" w:color="000000"/>
        </w:rPr>
        <w:t>или состояний)</w:t>
      </w:r>
      <w:r>
        <w:t xml:space="preserve"> </w:t>
      </w:r>
    </w:p>
    <w:p w:rsidR="00C5297E" w:rsidRDefault="00DF3E75">
      <w:pPr>
        <w:spacing w:line="378" w:lineRule="auto"/>
        <w:ind w:left="-15" w:firstLine="708"/>
      </w:pPr>
      <w:r>
        <w:t>Клинические проявления поверхностной травмы носа мало выражены: в области травмы отмечается боль, небольшая припухлость и умеренное покраснение кожи без повреждения пове</w:t>
      </w:r>
      <w:r>
        <w:t xml:space="preserve">рхностного слоя.  </w:t>
      </w:r>
    </w:p>
    <w:p w:rsidR="00C5297E" w:rsidRDefault="00DF3E75">
      <w:pPr>
        <w:spacing w:line="366" w:lineRule="auto"/>
        <w:ind w:left="-15" w:firstLine="708"/>
      </w:pPr>
      <w:r>
        <w:t>При других видах травмы носа может отмечаться  видимая на глаз деформация наружного носа в виде значительного увеличения пирамиды носа и сглаженности еѐ контуров за счет отека мягких тканей при ушибе носа, а также  изменения цвета и цело</w:t>
      </w:r>
      <w:r>
        <w:t>сти кожи наружного носа при кровоподтеке носа и ссадине носа, боковое смещение или вдавление пирамиды носа при переломе костей носа, утолщение перегородки носа и сужение носовых ходов при гематоме перегородки носа, носовое кровотечение, боль и болезненност</w:t>
      </w:r>
      <w:r>
        <w:t>ь при пальпации в зоне поврежденных структур наружного носа, нарушение дыхания и обоняния. При сочетанных травмах носа регистрируются соответствующие зонам повреждения клинические симптомы: отек, кровоподтеки, гематомы, раны, нарушение зрения, сознания, мо</w:t>
      </w:r>
      <w:r>
        <w:t xml:space="preserve">зговой деятельности. </w:t>
      </w:r>
    </w:p>
    <w:p w:rsidR="00C5297E" w:rsidRDefault="00DF3E75">
      <w:pPr>
        <w:spacing w:line="377" w:lineRule="auto"/>
        <w:ind w:left="-15" w:firstLine="708"/>
      </w:pPr>
      <w:r>
        <w:t xml:space="preserve">Клиническими симптомами ПКН являются отек, боль, деформация наружного носа, крепитация и подвижность костных отломков, носовое кровотечение, затруднение носового дыхания. </w:t>
      </w:r>
    </w:p>
    <w:p w:rsidR="00C5297E" w:rsidRDefault="00DF3E75">
      <w:pPr>
        <w:spacing w:line="371" w:lineRule="auto"/>
        <w:ind w:left="-15" w:firstLine="708"/>
      </w:pPr>
      <w:r>
        <w:t xml:space="preserve"> Деформация наружного носа у детей с переломом костей носа опр</w:t>
      </w:r>
      <w:r>
        <w:t xml:space="preserve">еделяется только у 57,5% в связи с выраженным отѐком мягких тканей. Следует также учитывать, что у 7,4% пациентов детского возраста деформация наружного носа не связана со случившейся травмой и определялась ранее. [19]. </w:t>
      </w:r>
    </w:p>
    <w:p w:rsidR="00C5297E" w:rsidRDefault="00DF3E75">
      <w:pPr>
        <w:spacing w:line="371" w:lineRule="auto"/>
        <w:ind w:left="-15" w:firstLine="708"/>
      </w:pPr>
      <w:r>
        <w:t>Нередко при ПКН наблюдается поврежд</w:t>
      </w:r>
      <w:r>
        <w:t>ение кожи наружного носа, разрывы слизистой оболочки полости носа, эмфизема мягких тканей носа и лица, экхимозы. Носовое кровотечение является частым проявлением ПКН, однако при неосложненном изолированном переломе оно редко бывает интенсивным и рецидивиру</w:t>
      </w:r>
      <w:r>
        <w:t xml:space="preserve">ющим [26]. </w:t>
      </w:r>
    </w:p>
    <w:p w:rsidR="00C5297E" w:rsidRDefault="00DF3E75">
      <w:pPr>
        <w:spacing w:line="398" w:lineRule="auto"/>
        <w:ind w:left="-15" w:firstLine="708"/>
      </w:pPr>
      <w:r>
        <w:t xml:space="preserve">ПКН часто сопровождается подкожным кровоизлиянием в область век и мягких тканей орбиты – «симптом очков», однако данный симптом может быть и проявлением перелома переднего основания черепа или травмы кавернозного синуса. </w:t>
      </w:r>
    </w:p>
    <w:p w:rsidR="00C5297E" w:rsidRDefault="00DF3E75">
      <w:pPr>
        <w:spacing w:after="344" w:line="370" w:lineRule="auto"/>
        <w:ind w:left="-15" w:firstLine="708"/>
      </w:pPr>
      <w:r>
        <w:t>Крепитация и подвижнос</w:t>
      </w:r>
      <w:r>
        <w:t>ть костных отломков наблюдаются менее чем в половине наблюдений, по этой причине их отсутствие не исключает ПКН. Боль в области носа также не является патогномоничным симптомом ПКН, так как может наблюдаться при ушибах и воспалительных заболеваниях носа [2</w:t>
      </w:r>
      <w:r>
        <w:t xml:space="preserve">7]. </w:t>
      </w:r>
    </w:p>
    <w:p w:rsidR="00C5297E" w:rsidRDefault="00DF3E75">
      <w:pPr>
        <w:spacing w:after="0" w:line="443" w:lineRule="auto"/>
        <w:ind w:left="0" w:firstLine="0"/>
        <w:jc w:val="center"/>
      </w:pPr>
      <w:r>
        <w:rPr>
          <w:sz w:val="28"/>
        </w:rPr>
        <w:t xml:space="preserve">2. </w:t>
      </w:r>
      <w:r>
        <w:rPr>
          <w:b/>
        </w:rPr>
        <w:t xml:space="preserve">Диагностика заболевания или состояния (группы заболеваний или состояний), медицинские показания и противопоказания к применению методов диагностики </w:t>
      </w:r>
    </w:p>
    <w:p w:rsidR="00C5297E" w:rsidRDefault="00DF3E75">
      <w:pPr>
        <w:spacing w:after="5" w:line="387" w:lineRule="auto"/>
        <w:ind w:left="-15" w:firstLine="698"/>
      </w:pPr>
      <w:r>
        <w:rPr>
          <w:i/>
        </w:rPr>
        <w:t>Диагностика травмы носа предполагает установление характера и выраженности повреждений наружного но</w:t>
      </w:r>
      <w:r>
        <w:rPr>
          <w:i/>
        </w:rPr>
        <w:t xml:space="preserve">са, структур полости носа, основных функции носа на основании жалоб пациента, клинических проявлений, данных осмотра, пальпации, риноскопии, при необходимости – дополнительных методов исследования. </w:t>
      </w:r>
    </w:p>
    <w:p w:rsidR="00C5297E" w:rsidRDefault="00DF3E75">
      <w:pPr>
        <w:spacing w:after="154" w:line="259" w:lineRule="auto"/>
        <w:ind w:left="708" w:firstLine="0"/>
        <w:jc w:val="left"/>
      </w:pPr>
      <w:r>
        <w:rPr>
          <w:b/>
          <w:i/>
        </w:rPr>
        <w:t xml:space="preserve">Критерии установления диагноза/состояния:  </w:t>
      </w:r>
    </w:p>
    <w:p w:rsidR="00C5297E" w:rsidRDefault="00DF3E75">
      <w:pPr>
        <w:numPr>
          <w:ilvl w:val="0"/>
          <w:numId w:val="5"/>
        </w:numPr>
        <w:spacing w:line="396" w:lineRule="auto"/>
        <w:ind w:hanging="322"/>
      </w:pPr>
      <w:r>
        <w:t xml:space="preserve">анамнестические данные, указывающие на факт травмы на основе описания пострадавшего или очевидцев; </w:t>
      </w:r>
    </w:p>
    <w:p w:rsidR="00C5297E" w:rsidRDefault="00DF3E75">
      <w:pPr>
        <w:numPr>
          <w:ilvl w:val="0"/>
          <w:numId w:val="5"/>
        </w:numPr>
        <w:spacing w:line="396" w:lineRule="auto"/>
        <w:ind w:hanging="322"/>
      </w:pPr>
      <w:r>
        <w:t xml:space="preserve">характерных жалоб после получения травмы на боль, нарушение формы носа, затруднение носового дыхания, носовое кровотечение, нарушение обоняния; </w:t>
      </w:r>
    </w:p>
    <w:p w:rsidR="00C5297E" w:rsidRDefault="00DF3E75">
      <w:pPr>
        <w:numPr>
          <w:ilvl w:val="0"/>
          <w:numId w:val="5"/>
        </w:numPr>
        <w:spacing w:line="397" w:lineRule="auto"/>
        <w:ind w:hanging="322"/>
      </w:pPr>
      <w:r>
        <w:t>данных физи</w:t>
      </w:r>
      <w:r>
        <w:t xml:space="preserve">кального обследования - наличие повреждений кожи наружного носа (кровоподтека, ссадины, раны), деформации наружного носа, симптома крепитации и подвижности костных отломков, носового кровотечения, нарушения дыхания, обоняния; </w:t>
      </w:r>
    </w:p>
    <w:p w:rsidR="00C5297E" w:rsidRDefault="00DF3E75">
      <w:pPr>
        <w:numPr>
          <w:ilvl w:val="0"/>
          <w:numId w:val="5"/>
        </w:numPr>
        <w:spacing w:after="258" w:line="391" w:lineRule="auto"/>
        <w:ind w:hanging="322"/>
      </w:pPr>
      <w:r>
        <w:t>данных дополнительного обслед</w:t>
      </w:r>
      <w:r>
        <w:t>ования – выявление признаков перелома костей носа по данным рентгенографии костей лицевого скелета (при наличии противопоказаний – ультразвуковое исследование костей носа (ультрасонография), а также при сочетанной травме признаков поражения стенок околонос</w:t>
      </w:r>
      <w:r>
        <w:t xml:space="preserve">овых пазух, глазница, скуловой кости, верхней челюсти, костей мозгового отдела черепа по данным рентгенографии черепа, КТ лицевого отдела черепа  КТ головного мозга. </w:t>
      </w:r>
    </w:p>
    <w:p w:rsidR="00C5297E" w:rsidRDefault="00DF3E75">
      <w:pPr>
        <w:pStyle w:val="Heading4"/>
        <w:spacing w:after="102" w:line="264" w:lineRule="auto"/>
        <w:ind w:left="703"/>
      </w:pPr>
      <w:r>
        <w:rPr>
          <w:u w:val="single" w:color="000000"/>
        </w:rPr>
        <w:t>2.1 Жалобы и анамнез</w:t>
      </w:r>
      <w:r>
        <w:t xml:space="preserve"> </w:t>
      </w:r>
    </w:p>
    <w:p w:rsidR="00C5297E" w:rsidRDefault="00DF3E75">
      <w:pPr>
        <w:spacing w:after="247" w:line="368" w:lineRule="auto"/>
        <w:ind w:left="-15" w:firstLine="708"/>
      </w:pPr>
      <w:r>
        <w:t>При сборе анамнеза и жалоб выясняются обстоятельства травмы, механи</w:t>
      </w:r>
      <w:r>
        <w:t>зм травмы, направление удара, факт потери сознания. Уточняют, получена ли травма впервые или ранее уже имели место повреждения наружного носа с его деформацией, проводилось ли ранее хирургическое лечение заболеваний носа. Фиксируют сведения о профилактичес</w:t>
      </w:r>
      <w:r>
        <w:t xml:space="preserve">ких прививках от столбняка при комбинированных травмах с нарушением целостности кожных покровов [29, 30]. Во время общего осмотра оценивают показатели гемодинамики (АД, ЧСС, ЧДД). </w:t>
      </w:r>
    </w:p>
    <w:p w:rsidR="00C5297E" w:rsidRDefault="00DF3E75">
      <w:pPr>
        <w:pStyle w:val="Heading4"/>
        <w:spacing w:after="392" w:line="264" w:lineRule="auto"/>
        <w:ind w:left="703"/>
      </w:pPr>
      <w:r>
        <w:rPr>
          <w:u w:val="single" w:color="000000"/>
        </w:rPr>
        <w:t>2.2 Физикальное обследование</w:t>
      </w:r>
      <w:r>
        <w:t xml:space="preserve"> </w:t>
      </w:r>
    </w:p>
    <w:p w:rsidR="00C5297E" w:rsidRDefault="00DF3E75">
      <w:pPr>
        <w:numPr>
          <w:ilvl w:val="0"/>
          <w:numId w:val="6"/>
        </w:numPr>
        <w:spacing w:after="37" w:line="375" w:lineRule="auto"/>
        <w:ind w:firstLine="708"/>
      </w:pPr>
      <w:r>
        <w:rPr>
          <w:b/>
        </w:rPr>
        <w:t xml:space="preserve">Рекомендуется </w:t>
      </w:r>
      <w:r>
        <w:t>прием (осмотр, консультация) вр</w:t>
      </w:r>
      <w:r>
        <w:t>ача-оториноларинголога первичный всем пациентам с травмой носа с целью выявления основных симптомов для определения характера и выраженности повреждений носа (см. раздел 1.6 «Клиническая картина») [11, 13, 20, 21, 28].</w:t>
      </w:r>
      <w:r>
        <w:rPr>
          <w:b/>
        </w:rPr>
        <w:t xml:space="preserve"> </w:t>
      </w:r>
    </w:p>
    <w:p w:rsidR="00C5297E" w:rsidRDefault="00DF3E75">
      <w:pPr>
        <w:spacing w:after="244" w:line="393" w:lineRule="auto"/>
        <w:ind w:left="-15" w:firstLine="708"/>
        <w:jc w:val="left"/>
      </w:pPr>
      <w:r>
        <w:rPr>
          <w:b/>
        </w:rPr>
        <w:t xml:space="preserve">Уровень убедительности рекомендаций </w:t>
      </w:r>
      <w:r>
        <w:rPr>
          <w:b/>
        </w:rPr>
        <w:t xml:space="preserve">С (уровень достоверности доказательств – 5). </w:t>
      </w:r>
    </w:p>
    <w:p w:rsidR="00C5297E" w:rsidRDefault="00DF3E75">
      <w:pPr>
        <w:numPr>
          <w:ilvl w:val="0"/>
          <w:numId w:val="6"/>
        </w:numPr>
        <w:spacing w:after="44" w:line="366" w:lineRule="auto"/>
        <w:ind w:firstLine="708"/>
      </w:pPr>
      <w:r>
        <w:rPr>
          <w:b/>
        </w:rPr>
        <w:t xml:space="preserve">Рекомендуется </w:t>
      </w:r>
      <w:r>
        <w:t xml:space="preserve">выполнять пальпацию челюстно-лицевой области всем пациентам с травмой носа для уточнения характера травмы и степени выраженности повреждений [6, 11, 26, 29, 31].  </w:t>
      </w:r>
    </w:p>
    <w:p w:rsidR="00C5297E" w:rsidRDefault="00DF3E75">
      <w:pPr>
        <w:pStyle w:val="Heading4"/>
        <w:spacing w:after="103"/>
        <w:ind w:left="718"/>
      </w:pPr>
      <w:r>
        <w:t xml:space="preserve">Уровень </w:t>
      </w:r>
      <w:r>
        <w:tab/>
        <w:t xml:space="preserve">убедительности </w:t>
      </w:r>
      <w:r>
        <w:tab/>
        <w:t xml:space="preserve">рекомендаций </w:t>
      </w:r>
      <w:r>
        <w:tab/>
        <w:t xml:space="preserve">С </w:t>
      </w:r>
      <w:r>
        <w:tab/>
        <w:t xml:space="preserve">(уровень </w:t>
      </w:r>
      <w:r>
        <w:tab/>
        <w:t xml:space="preserve">достоверности доказательств – 5) </w:t>
      </w:r>
    </w:p>
    <w:p w:rsidR="00C5297E" w:rsidRDefault="00DF3E75">
      <w:pPr>
        <w:spacing w:after="265" w:line="387" w:lineRule="auto"/>
        <w:ind w:left="-15" w:firstLine="698"/>
      </w:pPr>
      <w:r>
        <w:rPr>
          <w:b/>
        </w:rPr>
        <w:t xml:space="preserve">Комментарии: </w:t>
      </w:r>
      <w:r>
        <w:rPr>
          <w:i/>
        </w:rPr>
        <w:t xml:space="preserve">при осмотре наружного носа фиксировать наличие отека, гематом, ссадин, ран. Провести визуальную оценку </w:t>
      </w:r>
      <w:r>
        <w:rPr>
          <w:i/>
        </w:rPr>
        <w:t>относительно наличия и степени выраженности деформации наружного носа. При пальпации определить наличие крепитации костных отломков, подкожной эмфиземы, гематомы. Оценить область носового клапана, состояние и подвижность крыльев носа, подвижной части перег</w:t>
      </w:r>
      <w:r>
        <w:rPr>
          <w:i/>
        </w:rPr>
        <w:t xml:space="preserve">ородки носа. Существенное значение для врачебной и судебно-медицинской экспертизы имеет фотодокументирование [14]. </w:t>
      </w:r>
    </w:p>
    <w:p w:rsidR="00C5297E" w:rsidRDefault="00DF3E75">
      <w:pPr>
        <w:pStyle w:val="Heading5"/>
        <w:spacing w:after="391"/>
        <w:ind w:left="703"/>
      </w:pPr>
      <w:r>
        <w:t>2.3 Лабораторные диагностические исследования</w:t>
      </w:r>
      <w:r>
        <w:rPr>
          <w:u w:val="none"/>
        </w:rPr>
        <w:t xml:space="preserve"> </w:t>
      </w:r>
    </w:p>
    <w:p w:rsidR="00C5297E" w:rsidRDefault="00DF3E75">
      <w:pPr>
        <w:spacing w:line="386" w:lineRule="auto"/>
        <w:ind w:left="-15" w:firstLine="708"/>
      </w:pPr>
      <w:r>
        <w:rPr>
          <w:rFonts w:ascii="Segoe UI Symbol" w:eastAsia="Segoe UI Symbol" w:hAnsi="Segoe UI Symbol" w:cs="Segoe UI Symbol"/>
          <w:sz w:val="20"/>
        </w:rPr>
        <w:t></w:t>
      </w:r>
      <w:r>
        <w:rPr>
          <w:rFonts w:ascii="Arial" w:eastAsia="Arial" w:hAnsi="Arial" w:cs="Arial"/>
          <w:sz w:val="20"/>
        </w:rPr>
        <w:t xml:space="preserve"> </w:t>
      </w:r>
      <w:r>
        <w:rPr>
          <w:b/>
        </w:rPr>
        <w:t xml:space="preserve">Рекомендуется </w:t>
      </w:r>
      <w:r>
        <w:t xml:space="preserve">исследование коагулограммы (ориентировочное исследование системы гомеостаза) </w:t>
      </w:r>
      <w:r>
        <w:t>пациента с травмой носа, сопровождающейся кровотечением для оценки системы гемостаза, объема кровопотери, диагностики возможной анемии и для подготовки к хирургическому вмешательству, если оно необходимо [7].</w:t>
      </w:r>
      <w:r>
        <w:rPr>
          <w:b/>
        </w:rPr>
        <w:t xml:space="preserve"> </w:t>
      </w:r>
    </w:p>
    <w:p w:rsidR="00C5297E" w:rsidRDefault="00DF3E75">
      <w:pPr>
        <w:pStyle w:val="Heading4"/>
        <w:spacing w:after="104"/>
        <w:ind w:left="718"/>
      </w:pPr>
      <w:r>
        <w:t xml:space="preserve">Уровень </w:t>
      </w:r>
      <w:r>
        <w:tab/>
        <w:t xml:space="preserve">убедительности </w:t>
      </w:r>
      <w:r>
        <w:tab/>
        <w:t xml:space="preserve">рекомендаций </w:t>
      </w:r>
      <w:r>
        <w:tab/>
        <w:t xml:space="preserve">С </w:t>
      </w:r>
      <w:r>
        <w:tab/>
        <w:t>(уро</w:t>
      </w:r>
      <w:r>
        <w:t xml:space="preserve">вень </w:t>
      </w:r>
      <w:r>
        <w:tab/>
        <w:t xml:space="preserve">достоверности доказательств – 5) </w:t>
      </w:r>
    </w:p>
    <w:p w:rsidR="00C5297E" w:rsidRDefault="00DF3E75">
      <w:pPr>
        <w:spacing w:after="112" w:line="259" w:lineRule="auto"/>
        <w:ind w:left="708" w:firstLine="0"/>
        <w:jc w:val="left"/>
      </w:pPr>
      <w:r>
        <w:t xml:space="preserve"> </w:t>
      </w:r>
    </w:p>
    <w:p w:rsidR="00C5297E" w:rsidRDefault="00DF3E75">
      <w:pPr>
        <w:spacing w:after="0" w:line="259" w:lineRule="auto"/>
        <w:ind w:left="708" w:firstLine="0"/>
        <w:jc w:val="left"/>
      </w:pPr>
      <w:r>
        <w:t xml:space="preserve"> </w:t>
      </w:r>
    </w:p>
    <w:p w:rsidR="00C5297E" w:rsidRDefault="00DF3E75">
      <w:pPr>
        <w:spacing w:after="407" w:line="259" w:lineRule="auto"/>
        <w:ind w:left="708" w:firstLine="0"/>
        <w:jc w:val="left"/>
      </w:pPr>
      <w:r>
        <w:t xml:space="preserve"> </w:t>
      </w:r>
    </w:p>
    <w:p w:rsidR="00C5297E" w:rsidRDefault="00DF3E75">
      <w:pPr>
        <w:pStyle w:val="Heading5"/>
        <w:spacing w:after="102"/>
        <w:ind w:left="703"/>
      </w:pPr>
      <w:r>
        <w:t>2.4 Инструментальные диагностические исследования</w:t>
      </w:r>
      <w:r>
        <w:rPr>
          <w:u w:val="none"/>
        </w:rPr>
        <w:t xml:space="preserve"> </w:t>
      </w:r>
    </w:p>
    <w:p w:rsidR="00C5297E" w:rsidRDefault="00DF3E75">
      <w:pPr>
        <w:spacing w:after="183" w:line="259" w:lineRule="auto"/>
        <w:ind w:left="708" w:firstLine="0"/>
        <w:jc w:val="left"/>
      </w:pPr>
      <w:r>
        <w:t xml:space="preserve"> </w:t>
      </w:r>
    </w:p>
    <w:p w:rsidR="00C5297E" w:rsidRDefault="00DF3E75">
      <w:pPr>
        <w:spacing w:line="393" w:lineRule="auto"/>
        <w:ind w:left="-15" w:firstLine="708"/>
      </w:pP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rPr>
          <w:b/>
        </w:rPr>
        <w:t xml:space="preserve">Рекомендуется </w:t>
      </w:r>
      <w:r>
        <w:t>выполнение рентгенографии костей лицевого скелета взрослым пациентам с травмой носа, детям с травмой носа с 3-х летнего возраста с целью выяв</w:t>
      </w:r>
      <w:r>
        <w:t xml:space="preserve">ления костно-травматических изменений  </w:t>
      </w:r>
      <w:r>
        <w:rPr>
          <w:i/>
        </w:rPr>
        <w:t>[8, 13, 36]</w:t>
      </w:r>
      <w:r>
        <w:t xml:space="preserve">. </w:t>
      </w:r>
    </w:p>
    <w:p w:rsidR="00C5297E" w:rsidRDefault="00DF3E75">
      <w:pPr>
        <w:tabs>
          <w:tab w:val="center" w:pos="1173"/>
          <w:tab w:val="center" w:pos="2843"/>
          <w:tab w:val="center" w:pos="4827"/>
          <w:tab w:val="center" w:pos="6047"/>
          <w:tab w:val="center" w:pos="6958"/>
          <w:tab w:val="right" w:pos="9362"/>
        </w:tabs>
        <w:spacing w:after="163" w:line="259" w:lineRule="auto"/>
        <w:ind w:left="0" w:right="-5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Уровень </w:t>
      </w:r>
      <w:r>
        <w:rPr>
          <w:b/>
        </w:rPr>
        <w:tab/>
        <w:t xml:space="preserve">убедительности </w:t>
      </w:r>
      <w:r>
        <w:rPr>
          <w:b/>
        </w:rPr>
        <w:tab/>
        <w:t xml:space="preserve">рекомендаций </w:t>
      </w:r>
      <w:r>
        <w:rPr>
          <w:b/>
        </w:rPr>
        <w:tab/>
        <w:t xml:space="preserve">С </w:t>
      </w:r>
      <w:r>
        <w:rPr>
          <w:b/>
        </w:rPr>
        <w:tab/>
        <w:t xml:space="preserve">(уровень </w:t>
      </w:r>
      <w:r>
        <w:rPr>
          <w:b/>
        </w:rPr>
        <w:tab/>
        <w:t xml:space="preserve">достоверности </w:t>
      </w:r>
    </w:p>
    <w:p w:rsidR="00C5297E" w:rsidRDefault="00DF3E75">
      <w:pPr>
        <w:pStyle w:val="Heading4"/>
        <w:spacing w:after="106"/>
        <w:ind w:left="-5"/>
      </w:pPr>
      <w:r>
        <w:t xml:space="preserve">доказательств – 5) </w:t>
      </w:r>
    </w:p>
    <w:p w:rsidR="00C5297E" w:rsidRDefault="00DF3E75">
      <w:pPr>
        <w:spacing w:after="5" w:line="387" w:lineRule="auto"/>
        <w:ind w:left="-15" w:firstLine="698"/>
      </w:pPr>
      <w:r>
        <w:rPr>
          <w:b/>
          <w:sz w:val="23"/>
        </w:rPr>
        <w:t xml:space="preserve">Комментарии: </w:t>
      </w:r>
      <w:r>
        <w:rPr>
          <w:i/>
        </w:rPr>
        <w:t>При ПКН рентгенография костей лицевого скелета в боковой проекции имеет важное диагностическое и юридическое значение, так как в большинстве случаев (70,2%) позволяет выявить перелом и определить характер смещения костных отломков [8, 13, 36].</w:t>
      </w:r>
      <w:r>
        <w:rPr>
          <w:b/>
          <w:i/>
          <w:sz w:val="23"/>
        </w:rPr>
        <w:t xml:space="preserve"> </w:t>
      </w:r>
    </w:p>
    <w:p w:rsidR="00C5297E" w:rsidRDefault="00DF3E75">
      <w:pPr>
        <w:spacing w:after="5" w:line="387" w:lineRule="auto"/>
        <w:ind w:left="-15" w:firstLine="698"/>
      </w:pPr>
      <w:r>
        <w:rPr>
          <w:i/>
        </w:rPr>
        <w:t>При ПКН, ка</w:t>
      </w:r>
      <w:r>
        <w:rPr>
          <w:i/>
        </w:rPr>
        <w:t>к правило, повреждаются обе носовые кости, через которые проходят общие плоскости переломов, однако могут быть одиночные и множественные переломы [37]. С целью уточнения стороны перелома рекомендовано выполнить рентгенографию</w:t>
      </w:r>
      <w:r>
        <w:t xml:space="preserve">  костей  лицевого скелета</w:t>
      </w:r>
      <w:r>
        <w:rPr>
          <w:i/>
        </w:rPr>
        <w:t xml:space="preserve"> в бо</w:t>
      </w:r>
      <w:r>
        <w:rPr>
          <w:i/>
        </w:rPr>
        <w:t xml:space="preserve">ковой проекции при положении головы пациента на левой и правой стороне.  </w:t>
      </w:r>
    </w:p>
    <w:p w:rsidR="00C5297E" w:rsidRDefault="00DF3E75">
      <w:pPr>
        <w:spacing w:after="5" w:line="387" w:lineRule="auto"/>
        <w:ind w:left="-15" w:firstLine="698"/>
      </w:pPr>
      <w:r>
        <w:rPr>
          <w:i/>
        </w:rPr>
        <w:t>Рентгенологическая симптоматика ПКН довольно разнообразна: определяются линии перелома, смещение костных отломков относительно друг друга и окружающих участков лицевого скелета в саг</w:t>
      </w:r>
      <w:r>
        <w:rPr>
          <w:i/>
        </w:rPr>
        <w:t xml:space="preserve">иттальной плоскости  [9, 37]. </w:t>
      </w:r>
    </w:p>
    <w:p w:rsidR="00C5297E" w:rsidRDefault="00DF3E75">
      <w:pPr>
        <w:spacing w:after="5" w:line="387" w:lineRule="auto"/>
        <w:ind w:left="-15" w:firstLine="698"/>
      </w:pPr>
      <w:r>
        <w:rPr>
          <w:i/>
        </w:rPr>
        <w:t>Однако в целом чувствительность рентгенографии</w:t>
      </w:r>
      <w:r>
        <w:t xml:space="preserve">  костей  лицевого скелета</w:t>
      </w:r>
      <w:r>
        <w:rPr>
          <w:i/>
        </w:rPr>
        <w:t xml:space="preserve"> при ПКН не превышает 70%, что объясняется сложной скиалогией костей лицевого черепа на рентгенограмме в боковой проекции, кроме того, в этой проекции не</w:t>
      </w:r>
      <w:r>
        <w:rPr>
          <w:i/>
        </w:rPr>
        <w:t xml:space="preserve"> представляется возможной регистрация смещения костных отломков во фронтальной плоскости.  </w:t>
      </w:r>
    </w:p>
    <w:p w:rsidR="00C5297E" w:rsidRDefault="00DF3E75">
      <w:pPr>
        <w:spacing w:after="5" w:line="387" w:lineRule="auto"/>
        <w:ind w:left="-15" w:firstLine="698"/>
      </w:pPr>
      <w:r>
        <w:rPr>
          <w:i/>
        </w:rPr>
        <w:t xml:space="preserve">У детей в возрасте до 3 лет оценка с помощью рентгенографии костей носа мало информативна из-за отсутствия или слабого развития кортикального костного компонента и </w:t>
      </w:r>
      <w:r>
        <w:rPr>
          <w:i/>
        </w:rPr>
        <w:t xml:space="preserve">неполной оссификации, а также преобладания хрящей и мягких тканей.  </w:t>
      </w:r>
    </w:p>
    <w:p w:rsidR="00C5297E" w:rsidRDefault="00DF3E75">
      <w:pPr>
        <w:spacing w:after="221" w:line="387" w:lineRule="auto"/>
        <w:ind w:left="-15" w:firstLine="698"/>
      </w:pPr>
      <w:r>
        <w:rPr>
          <w:i/>
        </w:rPr>
        <w:t>Таким образом, отрицательный результат стандартного рентгенографического исследования костей носа не исключает наличие ПКН [39].</w:t>
      </w:r>
      <w:r>
        <w:t xml:space="preserve"> </w:t>
      </w:r>
    </w:p>
    <w:p w:rsidR="00C5297E" w:rsidRDefault="00DF3E75">
      <w:pPr>
        <w:spacing w:line="398" w:lineRule="auto"/>
        <w:ind w:left="-15" w:firstLine="708"/>
      </w:pPr>
      <w:r>
        <w:rPr>
          <w:rFonts w:ascii="Segoe UI Symbol" w:eastAsia="Segoe UI Symbol" w:hAnsi="Segoe UI Symbol" w:cs="Segoe UI Symbol"/>
          <w:sz w:val="20"/>
        </w:rPr>
        <w:t></w:t>
      </w:r>
      <w:r>
        <w:rPr>
          <w:rFonts w:ascii="Arial" w:eastAsia="Arial" w:hAnsi="Arial" w:cs="Arial"/>
          <w:sz w:val="20"/>
        </w:rPr>
        <w:t xml:space="preserve"> </w:t>
      </w:r>
      <w:r>
        <w:rPr>
          <w:b/>
        </w:rPr>
        <w:t xml:space="preserve">Рекомендуется </w:t>
      </w:r>
      <w:r>
        <w:t>выполнение рентгенографии придаточных пазух носа взрослым и детям с 3-х летнего возраста с травмой носа при подозрении на смещение костных отломков в переднезаднем направлении и отсутствии данных за костнотравматические изменения на рентгенографии костей л</w:t>
      </w:r>
      <w:r>
        <w:t>ицевого скелета в боковой проекции [39].</w:t>
      </w:r>
      <w:r>
        <w:rPr>
          <w:b/>
        </w:rPr>
        <w:t xml:space="preserve"> </w:t>
      </w:r>
    </w:p>
    <w:p w:rsidR="00C5297E" w:rsidRDefault="00DF3E75">
      <w:pPr>
        <w:tabs>
          <w:tab w:val="center" w:pos="1173"/>
          <w:tab w:val="center" w:pos="2843"/>
          <w:tab w:val="center" w:pos="4827"/>
          <w:tab w:val="center" w:pos="6042"/>
          <w:tab w:val="center" w:pos="6953"/>
          <w:tab w:val="right" w:pos="9362"/>
        </w:tabs>
        <w:spacing w:after="163" w:line="259" w:lineRule="auto"/>
        <w:ind w:left="0" w:right="-5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Уровень </w:t>
      </w:r>
      <w:r>
        <w:rPr>
          <w:b/>
        </w:rPr>
        <w:tab/>
        <w:t xml:space="preserve">убедительности </w:t>
      </w:r>
      <w:r>
        <w:rPr>
          <w:b/>
        </w:rPr>
        <w:tab/>
        <w:t xml:space="preserve">рекомендаций </w:t>
      </w:r>
      <w:r>
        <w:rPr>
          <w:b/>
        </w:rPr>
        <w:tab/>
        <w:t xml:space="preserve">С </w:t>
      </w:r>
      <w:r>
        <w:rPr>
          <w:b/>
        </w:rPr>
        <w:tab/>
        <w:t xml:space="preserve">(уровень </w:t>
      </w:r>
      <w:r>
        <w:rPr>
          <w:b/>
        </w:rPr>
        <w:tab/>
        <w:t xml:space="preserve">достоверности </w:t>
      </w:r>
    </w:p>
    <w:p w:rsidR="00C5297E" w:rsidRDefault="00DF3E75">
      <w:pPr>
        <w:pStyle w:val="Heading4"/>
        <w:ind w:left="-5"/>
      </w:pPr>
      <w:r>
        <w:t xml:space="preserve">доказательств – 5) </w:t>
      </w:r>
    </w:p>
    <w:p w:rsidR="00C5297E" w:rsidRDefault="00DF3E75">
      <w:pPr>
        <w:spacing w:after="252" w:line="387" w:lineRule="auto"/>
        <w:ind w:left="-15" w:firstLine="698"/>
      </w:pPr>
      <w:r>
        <w:rPr>
          <w:b/>
        </w:rPr>
        <w:t>Комментарии:</w:t>
      </w:r>
      <w:r>
        <w:rPr>
          <w:i/>
        </w:rPr>
        <w:t xml:space="preserve"> для выявления смещения отломков снаружи внутрь, которое может не визуализироваться на боковых снимках, необходимо</w:t>
      </w:r>
      <w:r>
        <w:rPr>
          <w:i/>
        </w:rPr>
        <w:t xml:space="preserve"> выполнить рентгенографию придаточных пазух носа (околоносовых пазух) в носо-подбородочной проекции [8, 36].</w:t>
      </w:r>
      <w:r>
        <w:t xml:space="preserve"> </w:t>
      </w:r>
    </w:p>
    <w:p w:rsidR="00C5297E" w:rsidRDefault="00DF3E75">
      <w:pPr>
        <w:spacing w:line="378" w:lineRule="auto"/>
        <w:ind w:left="-15" w:firstLine="708"/>
      </w:pPr>
      <w:r>
        <w:rPr>
          <w:rFonts w:ascii="Segoe UI Symbol" w:eastAsia="Segoe UI Symbol" w:hAnsi="Segoe UI Symbol" w:cs="Segoe UI Symbol"/>
          <w:sz w:val="20"/>
        </w:rPr>
        <w:t></w:t>
      </w:r>
      <w:r>
        <w:rPr>
          <w:rFonts w:ascii="Arial" w:eastAsia="Arial" w:hAnsi="Arial" w:cs="Arial"/>
          <w:sz w:val="20"/>
        </w:rPr>
        <w:t xml:space="preserve"> </w:t>
      </w:r>
      <w:r>
        <w:rPr>
          <w:b/>
        </w:rPr>
        <w:t xml:space="preserve">Рекомендуется </w:t>
      </w:r>
      <w:r>
        <w:t>выполнение КТ лицевого отдела черепа или КТ челюстно</w:t>
      </w:r>
      <w:r>
        <w:t xml:space="preserve">лицевой области, и/или  КТ головного мозга  пациентам с ПКН в случаях комбинированной и сочетанной травмы черепа с целью дифференциальной диагностики </w:t>
      </w:r>
    </w:p>
    <w:p w:rsidR="00C5297E" w:rsidRDefault="00DF3E75">
      <w:pPr>
        <w:spacing w:after="145"/>
        <w:ind w:left="-5"/>
      </w:pPr>
      <w:r>
        <w:t>[40].</w:t>
      </w:r>
      <w:r>
        <w:rPr>
          <w:b/>
        </w:rPr>
        <w:t xml:space="preserve"> </w:t>
      </w:r>
    </w:p>
    <w:p w:rsidR="00C5297E" w:rsidRDefault="00DF3E75">
      <w:pPr>
        <w:tabs>
          <w:tab w:val="center" w:pos="1173"/>
          <w:tab w:val="center" w:pos="2843"/>
          <w:tab w:val="center" w:pos="4827"/>
          <w:tab w:val="center" w:pos="6042"/>
          <w:tab w:val="center" w:pos="6953"/>
          <w:tab w:val="right" w:pos="9362"/>
        </w:tabs>
        <w:spacing w:after="163" w:line="259" w:lineRule="auto"/>
        <w:ind w:left="0" w:right="-5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Уровень </w:t>
      </w:r>
      <w:r>
        <w:rPr>
          <w:b/>
        </w:rPr>
        <w:tab/>
        <w:t xml:space="preserve">убедительности </w:t>
      </w:r>
      <w:r>
        <w:rPr>
          <w:b/>
        </w:rPr>
        <w:tab/>
        <w:t xml:space="preserve">рекомендаций </w:t>
      </w:r>
      <w:r>
        <w:rPr>
          <w:b/>
        </w:rPr>
        <w:tab/>
        <w:t xml:space="preserve">С </w:t>
      </w:r>
      <w:r>
        <w:rPr>
          <w:b/>
        </w:rPr>
        <w:tab/>
        <w:t xml:space="preserve">(уровень </w:t>
      </w:r>
      <w:r>
        <w:rPr>
          <w:b/>
        </w:rPr>
        <w:tab/>
        <w:t xml:space="preserve">достоверности </w:t>
      </w:r>
    </w:p>
    <w:p w:rsidR="00C5297E" w:rsidRDefault="00DF3E75">
      <w:pPr>
        <w:pStyle w:val="Heading4"/>
        <w:ind w:left="-5"/>
      </w:pPr>
      <w:r>
        <w:t xml:space="preserve">доказательств – 5) </w:t>
      </w:r>
    </w:p>
    <w:p w:rsidR="00C5297E" w:rsidRDefault="00DF3E75">
      <w:pPr>
        <w:spacing w:after="5" w:line="387" w:lineRule="auto"/>
        <w:ind w:left="-15" w:firstLine="698"/>
      </w:pPr>
      <w:r>
        <w:rPr>
          <w:b/>
        </w:rPr>
        <w:t>Комментари</w:t>
      </w:r>
      <w:r>
        <w:rPr>
          <w:b/>
        </w:rPr>
        <w:t>и</w:t>
      </w:r>
      <w:r>
        <w:rPr>
          <w:i/>
        </w:rPr>
        <w:t xml:space="preserve"> Проведение КТ необходимо при наличии таких показаний, как комбинированные и сочетанные переломы костей носа, клинические проявления ЧМТ, низкая информативность рентгенографии костей лицевого скелета при наличии клинических проявлений ПКН, планирование ра</w:t>
      </w:r>
      <w:r>
        <w:rPr>
          <w:i/>
        </w:rPr>
        <w:t xml:space="preserve">сширенного хирургического лечения, подозрение на назальную ликворею, тяжелое состояние пациента, продолжающееся и рецидивирующее посттравматическое носовое кровотечение  [9, 21, 38, 40]. Выбор зоны исследования зависит от сопутствующей патологии. </w:t>
      </w:r>
    </w:p>
    <w:p w:rsidR="00C5297E" w:rsidRDefault="00DF3E75">
      <w:pPr>
        <w:spacing w:after="5" w:line="387" w:lineRule="auto"/>
        <w:ind w:left="-15" w:firstLine="698"/>
      </w:pPr>
      <w:r>
        <w:rPr>
          <w:i/>
        </w:rPr>
        <w:t>На совре</w:t>
      </w:r>
      <w:r>
        <w:rPr>
          <w:i/>
        </w:rPr>
        <w:t>менном этапе развития оториноларингологии КТ широко используется в диагностическом процессе. Чувствительность метода при ПКН приближается к 100%. КТ проводится в режиме спирального сканирования с толщиной среза 3 мм. Данный метод позволяет детально визуали</w:t>
      </w:r>
      <w:r>
        <w:rPr>
          <w:i/>
        </w:rPr>
        <w:t>зировать зону ПКН, оценить положение костных отломком и топографию поврежденных структур относительно окружающих тканей и органов. КТ позволяет изучить состояние перегородки носа, определить наличие сочетанных травм околоносовых пазух, орбиты, мозгового че</w:t>
      </w:r>
      <w:r>
        <w:rPr>
          <w:i/>
        </w:rPr>
        <w:t>репа, а также оценить состояние мягких тканей и головного мозга, что позволяет предпринять своевременные меры при обнаружении краниофациальной травмы и травмы скуло-орбитального комплекса [41, 42]. Рекомендуется КТ 3D визуализация при планировании хирургич</w:t>
      </w:r>
      <w:r>
        <w:rPr>
          <w:i/>
        </w:rPr>
        <w:t xml:space="preserve">еского вмешательства. </w:t>
      </w:r>
    </w:p>
    <w:p w:rsidR="00C5297E" w:rsidRDefault="00DF3E75">
      <w:pPr>
        <w:spacing w:line="394" w:lineRule="auto"/>
        <w:ind w:left="-15" w:firstLine="708"/>
      </w:pPr>
      <w:r>
        <w:rPr>
          <w:rFonts w:ascii="Segoe UI Symbol" w:eastAsia="Segoe UI Symbol" w:hAnsi="Segoe UI Symbol" w:cs="Segoe UI Symbol"/>
          <w:sz w:val="20"/>
        </w:rPr>
        <w:t></w:t>
      </w:r>
      <w:r>
        <w:rPr>
          <w:rFonts w:ascii="Arial" w:eastAsia="Arial" w:hAnsi="Arial" w:cs="Arial"/>
          <w:sz w:val="20"/>
        </w:rPr>
        <w:t xml:space="preserve"> </w:t>
      </w:r>
      <w:r>
        <w:rPr>
          <w:b/>
        </w:rPr>
        <w:t xml:space="preserve">Рекомендуется </w:t>
      </w:r>
      <w:r>
        <w:t>проведение ультразвукового исследования  костей носа  (УЗИ) всем пациентам с травмой носа при наличии противопоказаний к лучевым методам диагностики с целью уточнения диагноза [14, 43].</w:t>
      </w:r>
      <w:r>
        <w:rPr>
          <w:b/>
        </w:rPr>
        <w:t xml:space="preserve"> </w:t>
      </w:r>
    </w:p>
    <w:p w:rsidR="00C5297E" w:rsidRDefault="00DF3E75">
      <w:pPr>
        <w:pStyle w:val="Heading4"/>
        <w:ind w:left="718"/>
      </w:pPr>
      <w:r>
        <w:t xml:space="preserve">Уровень </w:t>
      </w:r>
      <w:r>
        <w:tab/>
        <w:t xml:space="preserve">убедительности </w:t>
      </w:r>
      <w:r>
        <w:tab/>
        <w:t>реком</w:t>
      </w:r>
      <w:r>
        <w:t xml:space="preserve">ендаций </w:t>
      </w:r>
      <w:r>
        <w:tab/>
        <w:t xml:space="preserve">С </w:t>
      </w:r>
      <w:r>
        <w:tab/>
        <w:t xml:space="preserve">(уровень </w:t>
      </w:r>
      <w:r>
        <w:tab/>
        <w:t xml:space="preserve">достоверности доказательств – 4) </w:t>
      </w:r>
    </w:p>
    <w:p w:rsidR="00C5297E" w:rsidRDefault="00DF3E75">
      <w:pPr>
        <w:spacing w:after="265" w:line="387" w:lineRule="auto"/>
        <w:ind w:left="-15" w:firstLine="698"/>
      </w:pPr>
      <w:r>
        <w:rPr>
          <w:b/>
        </w:rPr>
        <w:t>Комментарии:</w:t>
      </w:r>
      <w:r>
        <w:rPr>
          <w:i/>
        </w:rPr>
        <w:t xml:space="preserve"> Ультразвуковое исследование костей (носа) характеризуется простотой выполнения, неинвазивностью, отсутствием воздействия ионизирующего излучения на организм пациента, возможностью многокр</w:t>
      </w:r>
      <w:r>
        <w:rPr>
          <w:i/>
        </w:rPr>
        <w:t xml:space="preserve">атного повторения для контроля репозиции и динамики консолидации отломков [43]. Исследование  проводится в четырѐх проекциях: передней продольной, передней поперечной, боковой правой и боковой левой.  </w:t>
      </w:r>
    </w:p>
    <w:p w:rsidR="00C5297E" w:rsidRDefault="00DF3E75">
      <w:pPr>
        <w:pStyle w:val="Heading5"/>
        <w:spacing w:after="391"/>
        <w:ind w:left="703"/>
      </w:pPr>
      <w:r>
        <w:t>2.5 Иные диагностические исследования</w:t>
      </w:r>
      <w:r>
        <w:rPr>
          <w:u w:val="none"/>
        </w:rPr>
        <w:t xml:space="preserve"> </w:t>
      </w:r>
    </w:p>
    <w:p w:rsidR="00C5297E" w:rsidRDefault="00DF3E75">
      <w:pPr>
        <w:spacing w:line="396" w:lineRule="auto"/>
        <w:ind w:left="-15" w:firstLine="708"/>
      </w:pPr>
      <w:r>
        <w:rPr>
          <w:rFonts w:ascii="Segoe UI Symbol" w:eastAsia="Segoe UI Symbol" w:hAnsi="Segoe UI Symbol" w:cs="Segoe UI Symbol"/>
          <w:sz w:val="20"/>
        </w:rPr>
        <w:t></w:t>
      </w:r>
      <w:r>
        <w:rPr>
          <w:rFonts w:ascii="Arial" w:eastAsia="Arial" w:hAnsi="Arial" w:cs="Arial"/>
          <w:sz w:val="20"/>
        </w:rPr>
        <w:t xml:space="preserve"> </w:t>
      </w:r>
      <w:r>
        <w:rPr>
          <w:b/>
        </w:rPr>
        <w:t>Рекомендуется</w:t>
      </w:r>
      <w:r>
        <w:rPr>
          <w:b/>
        </w:rPr>
        <w:t xml:space="preserve"> </w:t>
      </w:r>
      <w:r>
        <w:t>прием (осмотр, консультация) врача-офтальмолога первичный всех пациентов с травмой носа при подозрении на повреждение органа зрения для своевременной диагностики сопутствующей патологии и лечения [7, 29].</w:t>
      </w:r>
      <w:r>
        <w:rPr>
          <w:b/>
        </w:rPr>
        <w:t xml:space="preserve"> </w:t>
      </w:r>
    </w:p>
    <w:p w:rsidR="00C5297E" w:rsidRDefault="00DF3E75">
      <w:pPr>
        <w:pStyle w:val="Heading4"/>
        <w:spacing w:after="392"/>
        <w:ind w:left="718"/>
      </w:pPr>
      <w:r>
        <w:t xml:space="preserve">Уровень </w:t>
      </w:r>
      <w:r>
        <w:tab/>
        <w:t xml:space="preserve">убедительности </w:t>
      </w:r>
      <w:r>
        <w:tab/>
        <w:t xml:space="preserve">рекомендаций </w:t>
      </w:r>
      <w:r>
        <w:tab/>
        <w:t xml:space="preserve">С </w:t>
      </w:r>
      <w:r>
        <w:tab/>
        <w:t>(уровен</w:t>
      </w:r>
      <w:r>
        <w:t xml:space="preserve">ь </w:t>
      </w:r>
      <w:r>
        <w:tab/>
        <w:t xml:space="preserve">достоверности доказательств – 5) </w:t>
      </w:r>
    </w:p>
    <w:p w:rsidR="00C5297E" w:rsidRDefault="00DF3E75">
      <w:pPr>
        <w:spacing w:line="390" w:lineRule="auto"/>
        <w:ind w:left="-15" w:firstLine="708"/>
      </w:pPr>
      <w:r>
        <w:rPr>
          <w:rFonts w:ascii="Segoe UI Symbol" w:eastAsia="Segoe UI Symbol" w:hAnsi="Segoe UI Symbol" w:cs="Segoe UI Symbol"/>
          <w:sz w:val="20"/>
        </w:rPr>
        <w:t></w:t>
      </w:r>
      <w:r>
        <w:rPr>
          <w:rFonts w:ascii="Arial" w:eastAsia="Arial" w:hAnsi="Arial" w:cs="Arial"/>
          <w:sz w:val="20"/>
        </w:rPr>
        <w:t xml:space="preserve"> </w:t>
      </w:r>
      <w:r>
        <w:rPr>
          <w:b/>
        </w:rPr>
        <w:t xml:space="preserve">Рекомендуется </w:t>
      </w:r>
      <w:r>
        <w:t>прием (осмотр, консультация) врача-невролога первичный всех пациентов с травмой носа для своевременной диагностики сопутствующей патологии и лечения [7, 29].</w:t>
      </w:r>
      <w:r>
        <w:rPr>
          <w:b/>
        </w:rPr>
        <w:t xml:space="preserve"> </w:t>
      </w:r>
    </w:p>
    <w:p w:rsidR="00C5297E" w:rsidRDefault="00DF3E75">
      <w:pPr>
        <w:pStyle w:val="Heading4"/>
        <w:ind w:left="718"/>
      </w:pPr>
      <w:r>
        <w:t xml:space="preserve">Уровень </w:t>
      </w:r>
      <w:r>
        <w:tab/>
        <w:t xml:space="preserve">убедительности </w:t>
      </w:r>
      <w:r>
        <w:tab/>
        <w:t xml:space="preserve">рекомендаций </w:t>
      </w:r>
      <w:r>
        <w:tab/>
        <w:t xml:space="preserve">С </w:t>
      </w:r>
      <w:r>
        <w:tab/>
        <w:t xml:space="preserve">(уровень </w:t>
      </w:r>
      <w:r>
        <w:tab/>
        <w:t xml:space="preserve">достоверности доказательств – 5) </w:t>
      </w:r>
    </w:p>
    <w:p w:rsidR="00C5297E" w:rsidRDefault="00DF3E75">
      <w:pPr>
        <w:spacing w:after="38" w:line="374" w:lineRule="auto"/>
        <w:ind w:left="-15" w:firstLine="708"/>
      </w:pPr>
      <w:r>
        <w:rPr>
          <w:b/>
        </w:rPr>
        <w:t xml:space="preserve">Рекомендуется </w:t>
      </w:r>
      <w:r>
        <w:t>регистрация электрокардиограммы (ЭКГ) пациентам с травмой носа и сопутствующим массивным кровотечением, сочетанной травмой носа для оценки состояния сердечн</w:t>
      </w:r>
      <w:r>
        <w:t>о-сосудистой системы и планирования лечения [7, 33, 34, 35].</w:t>
      </w:r>
      <w:r>
        <w:rPr>
          <w:b/>
        </w:rPr>
        <w:t xml:space="preserve"> </w:t>
      </w:r>
    </w:p>
    <w:p w:rsidR="00C5297E" w:rsidRDefault="00DF3E75">
      <w:pPr>
        <w:spacing w:after="104"/>
        <w:ind w:left="718"/>
        <w:jc w:val="left"/>
      </w:pPr>
      <w:r>
        <w:rPr>
          <w:b/>
        </w:rPr>
        <w:t xml:space="preserve">Уровень </w:t>
      </w:r>
      <w:r>
        <w:rPr>
          <w:b/>
        </w:rPr>
        <w:tab/>
        <w:t xml:space="preserve">убедительности </w:t>
      </w:r>
      <w:r>
        <w:rPr>
          <w:b/>
        </w:rPr>
        <w:tab/>
        <w:t xml:space="preserve">рекомендаций </w:t>
      </w:r>
      <w:r>
        <w:rPr>
          <w:b/>
        </w:rPr>
        <w:tab/>
        <w:t xml:space="preserve">С </w:t>
      </w:r>
      <w:r>
        <w:rPr>
          <w:b/>
        </w:rPr>
        <w:tab/>
        <w:t xml:space="preserve">(уровень </w:t>
      </w:r>
      <w:r>
        <w:rPr>
          <w:b/>
        </w:rPr>
        <w:tab/>
        <w:t xml:space="preserve">достоверности доказательств – 5) </w:t>
      </w:r>
    </w:p>
    <w:p w:rsidR="00C5297E" w:rsidRDefault="00DF3E75">
      <w:pPr>
        <w:spacing w:after="473" w:line="259" w:lineRule="auto"/>
        <w:ind w:left="708" w:firstLine="0"/>
        <w:jc w:val="left"/>
      </w:pPr>
      <w:r>
        <w:t xml:space="preserve"> </w:t>
      </w:r>
    </w:p>
    <w:p w:rsidR="00C5297E" w:rsidRDefault="00DF3E75">
      <w:pPr>
        <w:pStyle w:val="Heading4"/>
        <w:spacing w:after="0" w:line="399" w:lineRule="auto"/>
        <w:ind w:left="427" w:firstLine="701"/>
      </w:pPr>
      <w:r>
        <w:rPr>
          <w:b w:val="0"/>
          <w:sz w:val="28"/>
        </w:rPr>
        <w:t xml:space="preserve">3. </w:t>
      </w:r>
      <w:r>
        <w:t xml:space="preserve">Лечение, включая медикаментозную и немедикаментозную терапии, диетотерапию, обезболивание, медицинские показания и противопоказания к применению методов лечения </w:t>
      </w:r>
    </w:p>
    <w:p w:rsidR="00C5297E" w:rsidRDefault="00DF3E75">
      <w:pPr>
        <w:pStyle w:val="Heading5"/>
        <w:ind w:left="703"/>
      </w:pPr>
      <w:r>
        <w:t>3.1 Консервативное лечение</w:t>
      </w:r>
      <w:r>
        <w:rPr>
          <w:u w:val="none"/>
        </w:rPr>
        <w:t xml:space="preserve"> </w:t>
      </w:r>
    </w:p>
    <w:p w:rsidR="00C5297E" w:rsidRDefault="00DF3E75">
      <w:pPr>
        <w:spacing w:after="255" w:line="387" w:lineRule="auto"/>
        <w:ind w:left="-15" w:firstLine="698"/>
      </w:pPr>
      <w:r>
        <w:rPr>
          <w:i/>
        </w:rPr>
        <w:t>Консервативное лечение направлено на уменьшение выраженности боли,</w:t>
      </w:r>
      <w:r>
        <w:rPr>
          <w:i/>
        </w:rPr>
        <w:t xml:space="preserve"> отѐка, предупреждение развития бактериального воспаления в области повреждения, а также </w:t>
      </w:r>
      <w:r>
        <w:t xml:space="preserve">стимуляцию процессов репарации и </w:t>
      </w:r>
      <w:r>
        <w:rPr>
          <w:i/>
        </w:rPr>
        <w:t>ускорение восстановления функций носа</w:t>
      </w:r>
      <w:r>
        <w:t xml:space="preserve"> </w:t>
      </w:r>
      <w:r>
        <w:rPr>
          <w:i/>
        </w:rPr>
        <w:t>[21, 26, 29, 45].</w:t>
      </w:r>
      <w:r>
        <w:t xml:space="preserve"> </w:t>
      </w:r>
    </w:p>
    <w:p w:rsidR="00C5297E" w:rsidRDefault="00DF3E75">
      <w:pPr>
        <w:spacing w:line="358" w:lineRule="auto"/>
        <w:ind w:left="-15" w:firstLine="708"/>
      </w:pPr>
      <w:r>
        <w:rPr>
          <w:rFonts w:ascii="Segoe UI Symbol" w:eastAsia="Segoe UI Symbol" w:hAnsi="Segoe UI Symbol" w:cs="Segoe UI Symbol"/>
          <w:sz w:val="20"/>
        </w:rPr>
        <w:t></w:t>
      </w:r>
      <w:r>
        <w:rPr>
          <w:rFonts w:ascii="Arial" w:eastAsia="Arial" w:hAnsi="Arial" w:cs="Arial"/>
          <w:b/>
          <w:sz w:val="20"/>
        </w:rPr>
        <w:t xml:space="preserve"> </w:t>
      </w:r>
      <w:r>
        <w:rPr>
          <w:b/>
        </w:rPr>
        <w:t>Рекомендуется</w:t>
      </w:r>
      <w:r>
        <w:t xml:space="preserve"> всем</w:t>
      </w:r>
      <w:r>
        <w:rPr>
          <w:b/>
        </w:rPr>
        <w:t xml:space="preserve"> </w:t>
      </w:r>
      <w:r>
        <w:t>пациентам с травмой носа назначение анальгетиков  с цель</w:t>
      </w:r>
      <w:r>
        <w:t xml:space="preserve">ю симптоматической терапии болевого синдрома при отсутствии противопоказаний </w:t>
      </w:r>
    </w:p>
    <w:p w:rsidR="00C5297E" w:rsidRDefault="00DF3E75">
      <w:pPr>
        <w:spacing w:after="147"/>
        <w:ind w:left="-5"/>
      </w:pPr>
      <w:r>
        <w:t xml:space="preserve">[21, 26]. </w:t>
      </w:r>
      <w:r>
        <w:rPr>
          <w:b/>
        </w:rPr>
        <w:t xml:space="preserve"> </w:t>
      </w:r>
    </w:p>
    <w:p w:rsidR="00C5297E" w:rsidRDefault="00DF3E75">
      <w:pPr>
        <w:tabs>
          <w:tab w:val="center" w:pos="1173"/>
          <w:tab w:val="center" w:pos="2843"/>
          <w:tab w:val="center" w:pos="4827"/>
          <w:tab w:val="center" w:pos="6042"/>
          <w:tab w:val="center" w:pos="6953"/>
          <w:tab w:val="right" w:pos="9362"/>
        </w:tabs>
        <w:spacing w:after="163" w:line="259" w:lineRule="auto"/>
        <w:ind w:left="0" w:right="-5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Уровень </w:t>
      </w:r>
      <w:r>
        <w:rPr>
          <w:b/>
        </w:rPr>
        <w:tab/>
        <w:t xml:space="preserve">убедительности </w:t>
      </w:r>
      <w:r>
        <w:rPr>
          <w:b/>
        </w:rPr>
        <w:tab/>
        <w:t xml:space="preserve">рекомендаций </w:t>
      </w:r>
      <w:r>
        <w:rPr>
          <w:b/>
        </w:rPr>
        <w:tab/>
        <w:t xml:space="preserve">С </w:t>
      </w:r>
      <w:r>
        <w:rPr>
          <w:b/>
        </w:rPr>
        <w:tab/>
        <w:t xml:space="preserve">(уровень </w:t>
      </w:r>
      <w:r>
        <w:rPr>
          <w:b/>
        </w:rPr>
        <w:tab/>
        <w:t xml:space="preserve">достоверности </w:t>
      </w:r>
    </w:p>
    <w:p w:rsidR="00C5297E" w:rsidRDefault="00DF3E75">
      <w:pPr>
        <w:pStyle w:val="Heading4"/>
        <w:ind w:left="-5"/>
      </w:pPr>
      <w:r>
        <w:t xml:space="preserve">доказательств – 5) </w:t>
      </w:r>
    </w:p>
    <w:p w:rsidR="00C5297E" w:rsidRDefault="00DF3E75">
      <w:pPr>
        <w:spacing w:after="5" w:line="387" w:lineRule="auto"/>
        <w:ind w:left="-15" w:firstLine="698"/>
      </w:pPr>
      <w:r>
        <w:rPr>
          <w:b/>
        </w:rPr>
        <w:t>Комментарии:</w:t>
      </w:r>
      <w:r>
        <w:rPr>
          <w:i/>
        </w:rPr>
        <w:t xml:space="preserve"> Сильная боль, а также нервно-</w:t>
      </w:r>
      <w:r>
        <w:rPr>
          <w:i/>
        </w:rPr>
        <w:t xml:space="preserve">психический стресс, связанный с травмой, играют роль в развитии или усугублении травматического шока [26]. </w:t>
      </w:r>
    </w:p>
    <w:p w:rsidR="00C5297E" w:rsidRDefault="00DF3E75">
      <w:pPr>
        <w:spacing w:after="5" w:line="387" w:lineRule="auto"/>
        <w:ind w:left="-15" w:firstLine="698"/>
      </w:pPr>
      <w:r>
        <w:rPr>
          <w:i/>
        </w:rPr>
        <w:t>С целью уменьшения выраженности боли используются препараты из группы другие анальгетики и антипиретики (АТХ: N02B) и группы нестероидные противовос</w:t>
      </w:r>
      <w:r>
        <w:rPr>
          <w:i/>
        </w:rPr>
        <w:t xml:space="preserve">палительные и противоревматические препараты (АТХ: M01A) отдельно или в комбинациях [46, 47]. </w:t>
      </w:r>
    </w:p>
    <w:p w:rsidR="00C5297E" w:rsidRDefault="00DF3E75">
      <w:pPr>
        <w:spacing w:after="5" w:line="387" w:lineRule="auto"/>
        <w:ind w:left="-15" w:firstLine="698"/>
      </w:pPr>
      <w:r>
        <w:rPr>
          <w:i/>
        </w:rPr>
        <w:t>Рекомендуется применять комбинацию нестероидных противовоспалительных препаратов (НПВП) (АТХ: M01A нестероидные противовоспалительные и противоревматические преп</w:t>
      </w:r>
      <w:r>
        <w:rPr>
          <w:i/>
        </w:rPr>
        <w:t>араты) и анилидов (парацетамол**(ATX:</w:t>
      </w:r>
      <w:hyperlink r:id="rId11">
        <w:r>
          <w:rPr>
            <w:i/>
          </w:rPr>
          <w:t xml:space="preserve"> </w:t>
        </w:r>
      </w:hyperlink>
      <w:hyperlink r:id="rId12">
        <w:r>
          <w:rPr>
            <w:i/>
          </w:rPr>
          <w:t>N02BE01)</w:t>
        </w:r>
      </w:hyperlink>
      <w:r>
        <w:rPr>
          <w:i/>
        </w:rPr>
        <w:t xml:space="preserve">), а также пиразолоны (метамизол натрия (АТХ: </w:t>
      </w:r>
      <w:hyperlink r:id="rId13">
        <w:r>
          <w:rPr>
            <w:i/>
          </w:rPr>
          <w:t>N02BB02</w:t>
        </w:r>
      </w:hyperlink>
      <w:hyperlink r:id="rId14">
        <w:r>
          <w:rPr>
            <w:i/>
          </w:rPr>
          <w:t>)</w:t>
        </w:r>
      </w:hyperlink>
      <w:r>
        <w:rPr>
          <w:i/>
        </w:rPr>
        <w:t>) для купирования болевого синдрома у взрослых и детей, в том числе в послеоперационном периоде (Таблицы 2, 3) [46, 47]. У детей применение НПВП (АТХ: M01A нестероидные противовосп</w:t>
      </w:r>
      <w:r>
        <w:rPr>
          <w:i/>
        </w:rPr>
        <w:t>алительные и противоревматические препараты) ограничивается ибупрофеном**(</w:t>
      </w:r>
      <w:r>
        <w:t>ATX:</w:t>
      </w:r>
      <w:hyperlink r:id="rId15">
        <w:r>
          <w:rPr>
            <w:i/>
          </w:rPr>
          <w:t xml:space="preserve"> </w:t>
        </w:r>
      </w:hyperlink>
      <w:hyperlink r:id="rId16">
        <w:r>
          <w:rPr>
            <w:i/>
          </w:rPr>
          <w:t>M01AE01</w:t>
        </w:r>
      </w:hyperlink>
      <w:hyperlink r:id="rId17">
        <w:r>
          <w:t>)</w:t>
        </w:r>
      </w:hyperlink>
      <w:r>
        <w:rPr>
          <w:i/>
        </w:rPr>
        <w:t xml:space="preserve"> с 3 мес., кетопрофеном**(</w:t>
      </w:r>
      <w:r>
        <w:t>ATX:</w:t>
      </w:r>
      <w:hyperlink r:id="rId18">
        <w:r>
          <w:rPr>
            <w:i/>
          </w:rPr>
          <w:t xml:space="preserve"> </w:t>
        </w:r>
      </w:hyperlink>
      <w:hyperlink r:id="rId19">
        <w:r>
          <w:rPr>
            <w:i/>
          </w:rPr>
          <w:t>M01AE03</w:t>
        </w:r>
      </w:hyperlink>
      <w:hyperlink r:id="rId20">
        <w:r>
          <w:t>)</w:t>
        </w:r>
      </w:hyperlink>
      <w:r>
        <w:rPr>
          <w:i/>
        </w:rPr>
        <w:t xml:space="preserve"> с 15 лет, кетопрофеном**(</w:t>
      </w:r>
      <w:r>
        <w:t>ATX:</w:t>
      </w:r>
      <w:hyperlink r:id="rId21">
        <w:r>
          <w:rPr>
            <w:i/>
          </w:rPr>
          <w:t xml:space="preserve"> </w:t>
        </w:r>
      </w:hyperlink>
      <w:hyperlink r:id="rId22">
        <w:r>
          <w:rPr>
            <w:i/>
          </w:rPr>
          <w:t>M01AE03</w:t>
        </w:r>
      </w:hyperlink>
      <w:hyperlink r:id="rId23">
        <w:r>
          <w:t>)</w:t>
        </w:r>
      </w:hyperlink>
      <w:r>
        <w:rPr>
          <w:i/>
        </w:rPr>
        <w:t xml:space="preserve"> в лекарственной форме гранулы для приготовления раствора для приема внутрь</w:t>
      </w:r>
      <w:r>
        <w:rPr>
          <w:i/>
        </w:rPr>
        <w:t xml:space="preserve"> с 6 лет. В амбулаторной практике при лечении детей следует воздержаться от применения препаратов метамизола натрия (АТХ: N02BB02), а в стационарной практике использовать их только в случае недоступности других анальгетиков (Код АТХ: N02), разрешѐнных к пр</w:t>
      </w:r>
      <w:r>
        <w:rPr>
          <w:i/>
        </w:rPr>
        <w:t xml:space="preserve">именению у детей, по причине рисков развития серьезных нежелательных явлений. </w:t>
      </w:r>
    </w:p>
    <w:p w:rsidR="00C5297E" w:rsidRDefault="00DF3E75">
      <w:pPr>
        <w:spacing w:after="5" w:line="259" w:lineRule="auto"/>
        <w:ind w:left="708" w:firstLine="0"/>
      </w:pPr>
      <w:r>
        <w:rPr>
          <w:b/>
          <w:i/>
        </w:rPr>
        <w:t>Таблица 2.</w:t>
      </w:r>
      <w:r>
        <w:rPr>
          <w:i/>
        </w:rPr>
        <w:t xml:space="preserve"> Рекомендованные дозы и режимы применения анальгетической терапии у взрослых при травмах носа.</w:t>
      </w:r>
      <w:r>
        <w:rPr>
          <w:b/>
        </w:rPr>
        <w:t xml:space="preserve"> </w:t>
      </w:r>
    </w:p>
    <w:tbl>
      <w:tblPr>
        <w:tblStyle w:val="TableGrid"/>
        <w:tblW w:w="9573" w:type="dxa"/>
        <w:tblInd w:w="-108" w:type="dxa"/>
        <w:tblCellMar>
          <w:top w:w="17" w:type="dxa"/>
          <w:left w:w="115" w:type="dxa"/>
          <w:bottom w:w="0" w:type="dxa"/>
          <w:right w:w="68" w:type="dxa"/>
        </w:tblCellMar>
        <w:tblLook w:val="04A0" w:firstRow="1" w:lastRow="0" w:firstColumn="1" w:lastColumn="0" w:noHBand="0" w:noVBand="1"/>
      </w:tblPr>
      <w:tblGrid>
        <w:gridCol w:w="2059"/>
        <w:gridCol w:w="1337"/>
        <w:gridCol w:w="1664"/>
        <w:gridCol w:w="2170"/>
        <w:gridCol w:w="2343"/>
      </w:tblGrid>
      <w:tr w:rsidR="00C5297E">
        <w:trPr>
          <w:trHeight w:val="802"/>
        </w:trPr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97E" w:rsidRDefault="00DF3E75">
            <w:pPr>
              <w:spacing w:after="0" w:line="259" w:lineRule="auto"/>
              <w:ind w:left="0" w:right="2" w:firstLine="0"/>
              <w:jc w:val="center"/>
            </w:pPr>
            <w:r>
              <w:rPr>
                <w:b/>
                <w:i/>
                <w:sz w:val="20"/>
              </w:rPr>
              <w:t xml:space="preserve">Препарат 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97E" w:rsidRDefault="00DF3E75">
            <w:pPr>
              <w:spacing w:after="0" w:line="259" w:lineRule="auto"/>
              <w:ind w:left="17" w:firstLine="0"/>
              <w:jc w:val="center"/>
            </w:pPr>
            <w:r>
              <w:rPr>
                <w:b/>
                <w:i/>
                <w:sz w:val="20"/>
              </w:rPr>
              <w:t xml:space="preserve">Разовая доза 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97E" w:rsidRDefault="00DF3E75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i/>
                <w:sz w:val="20"/>
              </w:rPr>
              <w:t xml:space="preserve">Интервал назначения 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97E" w:rsidRDefault="00DF3E75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i/>
                <w:sz w:val="20"/>
              </w:rPr>
              <w:t>Максимальная суточная доза</w:t>
            </w:r>
            <w:r>
              <w:rPr>
                <w:b/>
                <w:i/>
                <w:sz w:val="20"/>
              </w:rPr>
              <w:t xml:space="preserve"> 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97E" w:rsidRDefault="00DF3E75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i/>
                <w:sz w:val="20"/>
              </w:rPr>
              <w:t xml:space="preserve">Максимальная длительность назначения </w:t>
            </w:r>
          </w:p>
        </w:tc>
      </w:tr>
      <w:tr w:rsidR="00C5297E">
        <w:trPr>
          <w:trHeight w:val="276"/>
        </w:trPr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97E" w:rsidRDefault="00DF3E75">
            <w:pPr>
              <w:spacing w:after="0" w:line="259" w:lineRule="auto"/>
              <w:ind w:left="0" w:right="1" w:firstLine="0"/>
              <w:jc w:val="center"/>
            </w:pPr>
            <w:r>
              <w:rPr>
                <w:b/>
                <w:i/>
                <w:sz w:val="20"/>
              </w:rPr>
              <w:t xml:space="preserve">Парацетамол** 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97E" w:rsidRDefault="00DF3E75">
            <w:pPr>
              <w:spacing w:after="0" w:line="259" w:lineRule="auto"/>
              <w:ind w:left="0" w:right="2" w:firstLine="0"/>
              <w:jc w:val="center"/>
            </w:pPr>
            <w:r>
              <w:rPr>
                <w:i/>
                <w:sz w:val="20"/>
              </w:rPr>
              <w:t xml:space="preserve">–1 г, в/в 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97E" w:rsidRDefault="00DF3E75">
            <w:pPr>
              <w:spacing w:after="0" w:line="259" w:lineRule="auto"/>
              <w:ind w:left="0" w:right="1" w:firstLine="0"/>
              <w:jc w:val="center"/>
            </w:pPr>
            <w:r>
              <w:rPr>
                <w:i/>
                <w:sz w:val="20"/>
              </w:rPr>
              <w:t xml:space="preserve">4 ч 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97E" w:rsidRDefault="00DF3E75">
            <w:pPr>
              <w:spacing w:after="0" w:line="259" w:lineRule="auto"/>
              <w:ind w:left="0" w:right="2" w:firstLine="0"/>
              <w:jc w:val="center"/>
            </w:pPr>
            <w:r>
              <w:rPr>
                <w:i/>
                <w:sz w:val="20"/>
              </w:rPr>
              <w:t xml:space="preserve">4 г 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97E" w:rsidRDefault="00DF3E75">
            <w:pPr>
              <w:spacing w:after="0" w:line="259" w:lineRule="auto"/>
              <w:ind w:left="0" w:right="2" w:firstLine="0"/>
              <w:jc w:val="center"/>
            </w:pPr>
            <w:r>
              <w:rPr>
                <w:i/>
                <w:sz w:val="20"/>
              </w:rPr>
              <w:t xml:space="preserve">5-7 сут </w:t>
            </w:r>
          </w:p>
        </w:tc>
      </w:tr>
      <w:tr w:rsidR="00C5297E">
        <w:trPr>
          <w:trHeight w:val="804"/>
        </w:trPr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97E" w:rsidRDefault="00DF3E75">
            <w:pPr>
              <w:spacing w:after="0" w:line="259" w:lineRule="auto"/>
              <w:ind w:left="0" w:right="51" w:firstLine="0"/>
              <w:jc w:val="center"/>
            </w:pPr>
            <w:r>
              <w:rPr>
                <w:b/>
                <w:i/>
                <w:sz w:val="20"/>
              </w:rPr>
              <w:t>(ATX:</w:t>
            </w:r>
            <w:hyperlink r:id="rId24">
              <w:r>
                <w:rPr>
                  <w:b/>
                  <w:i/>
                  <w:sz w:val="20"/>
                </w:rPr>
                <w:t>N02BE01</w:t>
              </w:r>
            </w:hyperlink>
            <w:hyperlink r:id="rId25">
              <w:r>
                <w:rPr>
                  <w:b/>
                  <w:i/>
                  <w:sz w:val="20"/>
                </w:rPr>
                <w:t>)</w:t>
              </w:r>
            </w:hyperlink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97E" w:rsidRDefault="00DF3E75">
            <w:pPr>
              <w:spacing w:after="15" w:line="259" w:lineRule="auto"/>
              <w:ind w:left="0" w:right="52" w:firstLine="0"/>
              <w:jc w:val="center"/>
            </w:pPr>
            <w:r>
              <w:rPr>
                <w:i/>
                <w:sz w:val="20"/>
              </w:rPr>
              <w:t xml:space="preserve">инфузия в </w:t>
            </w:r>
          </w:p>
          <w:p w:rsidR="00C5297E" w:rsidRDefault="00DF3E75">
            <w:pPr>
              <w:spacing w:after="0" w:line="259" w:lineRule="auto"/>
              <w:ind w:left="0" w:firstLine="0"/>
              <w:jc w:val="center"/>
            </w:pPr>
            <w:r>
              <w:rPr>
                <w:i/>
                <w:sz w:val="20"/>
              </w:rPr>
              <w:t xml:space="preserve">течение 15 мин 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97E" w:rsidRDefault="00C5297E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97E" w:rsidRDefault="00C5297E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97E" w:rsidRDefault="00C5297E">
            <w:pPr>
              <w:spacing w:after="160" w:line="259" w:lineRule="auto"/>
              <w:ind w:left="0" w:firstLine="0"/>
              <w:jc w:val="left"/>
            </w:pPr>
          </w:p>
        </w:tc>
      </w:tr>
      <w:tr w:rsidR="00C5297E">
        <w:trPr>
          <w:trHeight w:val="540"/>
        </w:trPr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97E" w:rsidRDefault="00DF3E75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i/>
                <w:sz w:val="20"/>
              </w:rPr>
              <w:t>Диклофенак** (ATX:</w:t>
            </w:r>
            <w:hyperlink r:id="rId26">
              <w:r>
                <w:rPr>
                  <w:b/>
                  <w:i/>
                  <w:sz w:val="20"/>
                </w:rPr>
                <w:t>M01AB05</w:t>
              </w:r>
            </w:hyperlink>
            <w:hyperlink r:id="rId27">
              <w:r>
                <w:rPr>
                  <w:b/>
                  <w:i/>
                  <w:sz w:val="20"/>
                </w:rPr>
                <w:t>)</w:t>
              </w:r>
            </w:hyperlink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97E" w:rsidRDefault="00DF3E75">
            <w:pPr>
              <w:spacing w:after="0" w:line="259" w:lineRule="auto"/>
              <w:ind w:left="0" w:right="52" w:firstLine="0"/>
              <w:jc w:val="center"/>
            </w:pPr>
            <w:r>
              <w:rPr>
                <w:i/>
                <w:sz w:val="20"/>
              </w:rPr>
              <w:t xml:space="preserve">75 мл в/м 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97E" w:rsidRDefault="00DF3E75">
            <w:pPr>
              <w:spacing w:after="0" w:line="259" w:lineRule="auto"/>
              <w:ind w:left="0" w:right="49" w:firstLine="0"/>
              <w:jc w:val="center"/>
            </w:pPr>
            <w:r>
              <w:rPr>
                <w:i/>
                <w:sz w:val="20"/>
              </w:rPr>
              <w:t xml:space="preserve">12 ч 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97E" w:rsidRDefault="00DF3E75">
            <w:pPr>
              <w:spacing w:after="0" w:line="259" w:lineRule="auto"/>
              <w:ind w:left="0" w:right="52" w:firstLine="0"/>
              <w:jc w:val="center"/>
            </w:pPr>
            <w:r>
              <w:rPr>
                <w:i/>
                <w:sz w:val="20"/>
              </w:rPr>
              <w:t xml:space="preserve">150 мг 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97E" w:rsidRDefault="00DF3E75">
            <w:pPr>
              <w:spacing w:after="0" w:line="259" w:lineRule="auto"/>
              <w:ind w:left="0" w:right="55" w:firstLine="0"/>
              <w:jc w:val="center"/>
            </w:pPr>
            <w:r>
              <w:rPr>
                <w:i/>
                <w:sz w:val="20"/>
              </w:rPr>
              <w:t xml:space="preserve">2 сут </w:t>
            </w:r>
          </w:p>
        </w:tc>
      </w:tr>
      <w:tr w:rsidR="00C5297E">
        <w:trPr>
          <w:trHeight w:val="538"/>
        </w:trPr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97E" w:rsidRDefault="00DF3E75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i/>
                <w:sz w:val="20"/>
              </w:rPr>
              <w:t>Кеторолак** (ATX:</w:t>
            </w:r>
            <w:hyperlink r:id="rId28">
              <w:r>
                <w:rPr>
                  <w:b/>
                  <w:i/>
                  <w:sz w:val="20"/>
                </w:rPr>
                <w:t>M01AB15</w:t>
              </w:r>
            </w:hyperlink>
            <w:hyperlink r:id="rId29">
              <w:r>
                <w:rPr>
                  <w:b/>
                  <w:i/>
                  <w:sz w:val="20"/>
                </w:rPr>
                <w:t>)</w:t>
              </w:r>
            </w:hyperlink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97E" w:rsidRDefault="00DF3E75">
            <w:pPr>
              <w:spacing w:after="0" w:line="259" w:lineRule="auto"/>
              <w:ind w:left="0" w:firstLine="0"/>
              <w:jc w:val="left"/>
            </w:pPr>
            <w:r>
              <w:rPr>
                <w:i/>
                <w:sz w:val="20"/>
              </w:rPr>
              <w:t xml:space="preserve">30 мг в/в, в/м 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97E" w:rsidRDefault="00DF3E75">
            <w:pPr>
              <w:spacing w:after="0" w:line="259" w:lineRule="auto"/>
              <w:ind w:left="0" w:right="51" w:firstLine="0"/>
              <w:jc w:val="center"/>
            </w:pPr>
            <w:r>
              <w:rPr>
                <w:i/>
                <w:sz w:val="20"/>
              </w:rPr>
              <w:t xml:space="preserve">6ч 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97E" w:rsidRDefault="00DF3E75">
            <w:pPr>
              <w:spacing w:after="0" w:line="259" w:lineRule="auto"/>
              <w:ind w:left="0" w:right="49" w:firstLine="0"/>
              <w:jc w:val="center"/>
            </w:pPr>
            <w:r>
              <w:rPr>
                <w:i/>
                <w:sz w:val="20"/>
              </w:rPr>
              <w:t xml:space="preserve">60-90 мг 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97E" w:rsidRDefault="00DF3E75">
            <w:pPr>
              <w:spacing w:after="0" w:line="259" w:lineRule="auto"/>
              <w:ind w:left="0" w:right="54" w:firstLine="0"/>
              <w:jc w:val="center"/>
            </w:pPr>
            <w:r>
              <w:rPr>
                <w:i/>
                <w:sz w:val="20"/>
              </w:rPr>
              <w:t xml:space="preserve">2 сут </w:t>
            </w:r>
          </w:p>
        </w:tc>
      </w:tr>
      <w:tr w:rsidR="00C5297E">
        <w:trPr>
          <w:trHeight w:val="540"/>
        </w:trPr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97E" w:rsidRDefault="00DF3E75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i/>
                <w:sz w:val="20"/>
              </w:rPr>
              <w:t>Кетопрофен** (ATX:</w:t>
            </w:r>
            <w:hyperlink r:id="rId30">
              <w:r>
                <w:rPr>
                  <w:b/>
                  <w:i/>
                  <w:sz w:val="20"/>
                </w:rPr>
                <w:t>M01AE03</w:t>
              </w:r>
            </w:hyperlink>
            <w:hyperlink r:id="rId31">
              <w:r>
                <w:rPr>
                  <w:b/>
                  <w:i/>
                  <w:sz w:val="20"/>
                </w:rPr>
                <w:t>)</w:t>
              </w:r>
            </w:hyperlink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97E" w:rsidRDefault="00DF3E75">
            <w:pPr>
              <w:spacing w:after="0" w:line="259" w:lineRule="auto"/>
              <w:ind w:left="0" w:firstLine="0"/>
              <w:jc w:val="center"/>
            </w:pPr>
            <w:r>
              <w:rPr>
                <w:i/>
                <w:sz w:val="20"/>
              </w:rPr>
              <w:t xml:space="preserve">100 мг в/в, в/м 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97E" w:rsidRDefault="00DF3E75">
            <w:pPr>
              <w:spacing w:after="0" w:line="259" w:lineRule="auto"/>
              <w:ind w:left="0" w:right="49" w:firstLine="0"/>
              <w:jc w:val="center"/>
            </w:pPr>
            <w:r>
              <w:rPr>
                <w:i/>
                <w:sz w:val="20"/>
              </w:rPr>
              <w:t xml:space="preserve">12 ч 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97E" w:rsidRDefault="00DF3E75">
            <w:pPr>
              <w:spacing w:after="0" w:line="259" w:lineRule="auto"/>
              <w:ind w:left="0" w:right="52" w:firstLine="0"/>
              <w:jc w:val="center"/>
            </w:pPr>
            <w:r>
              <w:rPr>
                <w:i/>
                <w:sz w:val="20"/>
              </w:rPr>
              <w:t xml:space="preserve">200 мг 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97E" w:rsidRDefault="00DF3E75">
            <w:pPr>
              <w:spacing w:after="0" w:line="259" w:lineRule="auto"/>
              <w:ind w:left="0" w:right="55" w:firstLine="0"/>
              <w:jc w:val="center"/>
            </w:pPr>
            <w:r>
              <w:rPr>
                <w:i/>
                <w:sz w:val="20"/>
              </w:rPr>
              <w:t xml:space="preserve">не более 2 сут </w:t>
            </w:r>
          </w:p>
        </w:tc>
      </w:tr>
      <w:tr w:rsidR="00C5297E">
        <w:trPr>
          <w:trHeight w:val="538"/>
        </w:trPr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97E" w:rsidRDefault="00DF3E75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i/>
                <w:sz w:val="20"/>
              </w:rPr>
              <w:t>Лорноксикам (ATX:</w:t>
            </w:r>
            <w:hyperlink r:id="rId32">
              <w:r>
                <w:rPr>
                  <w:b/>
                  <w:i/>
                  <w:sz w:val="20"/>
                </w:rPr>
                <w:t>M01AC05</w:t>
              </w:r>
            </w:hyperlink>
            <w:hyperlink r:id="rId33">
              <w:r>
                <w:rPr>
                  <w:b/>
                  <w:i/>
                  <w:sz w:val="20"/>
                </w:rPr>
                <w:t>)</w:t>
              </w:r>
            </w:hyperlink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97E" w:rsidRDefault="00DF3E75">
            <w:pPr>
              <w:spacing w:after="0" w:line="259" w:lineRule="auto"/>
              <w:ind w:left="0" w:right="55" w:firstLine="0"/>
              <w:jc w:val="center"/>
            </w:pPr>
            <w:r>
              <w:rPr>
                <w:i/>
                <w:sz w:val="20"/>
              </w:rPr>
              <w:t xml:space="preserve">8 мг в/в, в/м 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97E" w:rsidRDefault="00DF3E75">
            <w:pPr>
              <w:spacing w:after="0" w:line="259" w:lineRule="auto"/>
              <w:ind w:left="0" w:right="49" w:firstLine="0"/>
              <w:jc w:val="center"/>
            </w:pPr>
            <w:r>
              <w:rPr>
                <w:i/>
                <w:sz w:val="20"/>
              </w:rPr>
              <w:t xml:space="preserve">12 ч 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97E" w:rsidRDefault="00DF3E75">
            <w:pPr>
              <w:spacing w:after="0" w:line="259" w:lineRule="auto"/>
              <w:ind w:left="0" w:right="52" w:firstLine="0"/>
              <w:jc w:val="center"/>
            </w:pPr>
            <w:r>
              <w:rPr>
                <w:i/>
                <w:sz w:val="20"/>
              </w:rPr>
              <w:t xml:space="preserve">16 мг 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97E" w:rsidRDefault="00DF3E75">
            <w:pPr>
              <w:spacing w:after="0" w:line="259" w:lineRule="auto"/>
              <w:ind w:left="0" w:right="50" w:firstLine="0"/>
              <w:jc w:val="center"/>
            </w:pPr>
            <w:r>
              <w:rPr>
                <w:i/>
                <w:sz w:val="20"/>
              </w:rPr>
              <w:t xml:space="preserve">1-7 сут </w:t>
            </w:r>
          </w:p>
        </w:tc>
      </w:tr>
      <w:tr w:rsidR="00C5297E">
        <w:trPr>
          <w:trHeight w:val="541"/>
        </w:trPr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97E" w:rsidRDefault="00DF3E75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i/>
                <w:sz w:val="20"/>
              </w:rPr>
              <w:t>Декскетопрофен** (ATX:</w:t>
            </w:r>
            <w:hyperlink r:id="rId34">
              <w:r>
                <w:rPr>
                  <w:b/>
                  <w:i/>
                  <w:sz w:val="20"/>
                </w:rPr>
                <w:t>M01AE17</w:t>
              </w:r>
            </w:hyperlink>
            <w:hyperlink r:id="rId35">
              <w:r>
                <w:rPr>
                  <w:b/>
                  <w:i/>
                  <w:sz w:val="20"/>
                </w:rPr>
                <w:t>)</w:t>
              </w:r>
            </w:hyperlink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97E" w:rsidRDefault="00DF3E75">
            <w:pPr>
              <w:spacing w:after="0" w:line="259" w:lineRule="auto"/>
              <w:ind w:left="0" w:firstLine="0"/>
              <w:jc w:val="left"/>
            </w:pPr>
            <w:r>
              <w:rPr>
                <w:i/>
                <w:sz w:val="20"/>
              </w:rPr>
              <w:t xml:space="preserve">50 мг в/в, в/м 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97E" w:rsidRDefault="00DF3E75">
            <w:pPr>
              <w:spacing w:after="0" w:line="259" w:lineRule="auto"/>
              <w:ind w:left="0" w:right="52" w:firstLine="0"/>
              <w:jc w:val="center"/>
            </w:pPr>
            <w:r>
              <w:rPr>
                <w:i/>
                <w:sz w:val="20"/>
              </w:rPr>
              <w:t xml:space="preserve">8-12 ч 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97E" w:rsidRDefault="00DF3E75">
            <w:pPr>
              <w:spacing w:after="0" w:line="259" w:lineRule="auto"/>
              <w:ind w:left="0" w:right="52" w:firstLine="0"/>
              <w:jc w:val="center"/>
            </w:pPr>
            <w:r>
              <w:rPr>
                <w:i/>
                <w:sz w:val="20"/>
              </w:rPr>
              <w:t xml:space="preserve">150 мг 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97E" w:rsidRDefault="00DF3E75">
            <w:pPr>
              <w:spacing w:after="0" w:line="259" w:lineRule="auto"/>
              <w:ind w:left="0" w:right="55" w:firstLine="0"/>
              <w:jc w:val="center"/>
            </w:pPr>
            <w:r>
              <w:rPr>
                <w:i/>
                <w:sz w:val="20"/>
              </w:rPr>
              <w:t xml:space="preserve">2 сут </w:t>
            </w:r>
          </w:p>
        </w:tc>
      </w:tr>
      <w:tr w:rsidR="00C5297E">
        <w:trPr>
          <w:trHeight w:val="540"/>
        </w:trPr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97E" w:rsidRDefault="00DF3E75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i/>
                <w:sz w:val="20"/>
              </w:rPr>
              <w:t>Метамизол натрия (АТХ:</w:t>
            </w:r>
            <w:hyperlink r:id="rId36">
              <w:r>
                <w:rPr>
                  <w:b/>
                  <w:i/>
                  <w:sz w:val="20"/>
                </w:rPr>
                <w:t>N02BB02</w:t>
              </w:r>
            </w:hyperlink>
            <w:hyperlink r:id="rId37">
              <w:r>
                <w:rPr>
                  <w:b/>
                  <w:i/>
                  <w:sz w:val="20"/>
                </w:rPr>
                <w:t>)</w:t>
              </w:r>
            </w:hyperlink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97E" w:rsidRDefault="00DF3E75">
            <w:pPr>
              <w:spacing w:after="0" w:line="259" w:lineRule="auto"/>
              <w:ind w:left="0" w:firstLine="0"/>
              <w:jc w:val="center"/>
            </w:pPr>
            <w:r>
              <w:rPr>
                <w:i/>
                <w:sz w:val="20"/>
              </w:rPr>
              <w:t xml:space="preserve">500-1000 мг в/в, в/м 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97E" w:rsidRDefault="00DF3E75">
            <w:pPr>
              <w:spacing w:after="0" w:line="259" w:lineRule="auto"/>
              <w:ind w:left="0" w:right="52" w:firstLine="0"/>
              <w:jc w:val="center"/>
            </w:pPr>
            <w:r>
              <w:rPr>
                <w:i/>
                <w:sz w:val="20"/>
              </w:rPr>
              <w:t xml:space="preserve">8-12 ч 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97E" w:rsidRDefault="00DF3E75">
            <w:pPr>
              <w:spacing w:after="0" w:line="259" w:lineRule="auto"/>
              <w:ind w:left="0" w:right="49" w:firstLine="0"/>
              <w:jc w:val="center"/>
            </w:pPr>
            <w:r>
              <w:rPr>
                <w:i/>
                <w:sz w:val="20"/>
              </w:rPr>
              <w:t xml:space="preserve">2 г 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97E" w:rsidRDefault="00DF3E75">
            <w:pPr>
              <w:spacing w:after="0" w:line="259" w:lineRule="auto"/>
              <w:ind w:left="0" w:right="50" w:firstLine="0"/>
              <w:jc w:val="center"/>
            </w:pPr>
            <w:r>
              <w:rPr>
                <w:i/>
                <w:sz w:val="20"/>
              </w:rPr>
              <w:t xml:space="preserve">1-5 сут </w:t>
            </w:r>
          </w:p>
        </w:tc>
      </w:tr>
    </w:tbl>
    <w:p w:rsidR="00C5297E" w:rsidRDefault="00DF3E75">
      <w:pPr>
        <w:spacing w:after="160" w:line="259" w:lineRule="auto"/>
        <w:ind w:left="708" w:firstLine="0"/>
        <w:jc w:val="left"/>
      </w:pPr>
      <w:r>
        <w:t xml:space="preserve"> </w:t>
      </w:r>
    </w:p>
    <w:p w:rsidR="00C5297E" w:rsidRDefault="00DF3E75">
      <w:pPr>
        <w:spacing w:after="5" w:line="259" w:lineRule="auto"/>
        <w:ind w:left="708" w:firstLine="0"/>
      </w:pPr>
      <w:r>
        <w:rPr>
          <w:b/>
          <w:i/>
        </w:rPr>
        <w:t>Таблица 3.</w:t>
      </w:r>
      <w:r>
        <w:rPr>
          <w:i/>
        </w:rPr>
        <w:t xml:space="preserve"> Рекомендованные дозы и режимы применения анальгетической терапии у детей при травмах носа. </w:t>
      </w:r>
    </w:p>
    <w:tbl>
      <w:tblPr>
        <w:tblStyle w:val="TableGrid"/>
        <w:tblW w:w="9573" w:type="dxa"/>
        <w:tblInd w:w="-108" w:type="dxa"/>
        <w:tblCellMar>
          <w:top w:w="7" w:type="dxa"/>
          <w:left w:w="106" w:type="dxa"/>
          <w:bottom w:w="0" w:type="dxa"/>
          <w:right w:w="59" w:type="dxa"/>
        </w:tblCellMar>
        <w:tblLook w:val="04A0" w:firstRow="1" w:lastRow="0" w:firstColumn="1" w:lastColumn="0" w:noHBand="0" w:noVBand="1"/>
      </w:tblPr>
      <w:tblGrid>
        <w:gridCol w:w="2269"/>
        <w:gridCol w:w="1855"/>
        <w:gridCol w:w="1258"/>
        <w:gridCol w:w="2021"/>
        <w:gridCol w:w="2170"/>
      </w:tblGrid>
      <w:tr w:rsidR="00C5297E">
        <w:trPr>
          <w:trHeight w:val="701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97E" w:rsidRDefault="00DF3E75">
            <w:pPr>
              <w:spacing w:after="0" w:line="259" w:lineRule="auto"/>
              <w:ind w:left="0" w:right="52" w:firstLine="0"/>
              <w:jc w:val="center"/>
            </w:pPr>
            <w:r>
              <w:rPr>
                <w:b/>
                <w:i/>
                <w:sz w:val="20"/>
              </w:rPr>
              <w:t xml:space="preserve">Препарат 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97E" w:rsidRDefault="00DF3E75">
            <w:pPr>
              <w:spacing w:after="0" w:line="259" w:lineRule="auto"/>
              <w:ind w:left="0" w:right="49" w:firstLine="0"/>
              <w:jc w:val="center"/>
            </w:pPr>
            <w:r>
              <w:rPr>
                <w:b/>
                <w:i/>
                <w:sz w:val="20"/>
              </w:rPr>
              <w:t xml:space="preserve">Разовая доза 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97E" w:rsidRDefault="00DF3E75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i/>
                <w:sz w:val="20"/>
              </w:rPr>
              <w:t xml:space="preserve">Интервал назначения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97E" w:rsidRDefault="00DF3E75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i/>
                <w:sz w:val="20"/>
              </w:rPr>
              <w:t xml:space="preserve">Максимальная суточная доза 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97E" w:rsidRDefault="00DF3E75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i/>
                <w:sz w:val="20"/>
              </w:rPr>
              <w:t xml:space="preserve">Максимальная длительность назначения </w:t>
            </w:r>
          </w:p>
        </w:tc>
      </w:tr>
      <w:tr w:rsidR="00C5297E">
        <w:trPr>
          <w:trHeight w:val="1390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97E" w:rsidRDefault="00DF3E75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i/>
                <w:sz w:val="20"/>
              </w:rPr>
              <w:t xml:space="preserve">Парацетамол** (в/в) (ATX: N02BE01) 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97E" w:rsidRDefault="00DF3E75">
            <w:pPr>
              <w:spacing w:after="19" w:line="259" w:lineRule="auto"/>
              <w:ind w:left="0" w:right="47" w:firstLine="0"/>
              <w:jc w:val="center"/>
            </w:pPr>
            <w:r>
              <w:rPr>
                <w:i/>
                <w:sz w:val="20"/>
              </w:rPr>
              <w:t xml:space="preserve">в/в инфузия в </w:t>
            </w:r>
          </w:p>
          <w:p w:rsidR="00C5297E" w:rsidRDefault="00DF3E75">
            <w:pPr>
              <w:spacing w:after="12" w:line="259" w:lineRule="auto"/>
              <w:ind w:left="5" w:firstLine="0"/>
              <w:jc w:val="left"/>
            </w:pPr>
            <w:r>
              <w:rPr>
                <w:i/>
                <w:sz w:val="20"/>
              </w:rPr>
              <w:t xml:space="preserve">течение 15 минут: </w:t>
            </w:r>
          </w:p>
          <w:p w:rsidR="00C5297E" w:rsidRDefault="00DF3E75">
            <w:pPr>
              <w:spacing w:after="15" w:line="259" w:lineRule="auto"/>
              <w:ind w:left="2" w:firstLine="0"/>
              <w:jc w:val="left"/>
            </w:pPr>
            <w:r>
              <w:rPr>
                <w:i/>
                <w:sz w:val="20"/>
              </w:rPr>
              <w:t xml:space="preserve">10-50 кг – 15 мг/кг; </w:t>
            </w:r>
          </w:p>
          <w:p w:rsidR="00C5297E" w:rsidRDefault="00DF3E75">
            <w:pPr>
              <w:spacing w:after="18" w:line="259" w:lineRule="auto"/>
              <w:ind w:left="0" w:right="49" w:firstLine="0"/>
              <w:jc w:val="center"/>
            </w:pPr>
            <w:r>
              <w:rPr>
                <w:i/>
                <w:sz w:val="20"/>
              </w:rPr>
              <w:t xml:space="preserve">&lt;10 кг – 7,5 мг/кг </w:t>
            </w:r>
          </w:p>
          <w:p w:rsidR="00C5297E" w:rsidRDefault="00DF3E75">
            <w:pPr>
              <w:spacing w:after="0" w:line="259" w:lineRule="auto"/>
              <w:ind w:left="0" w:right="44" w:firstLine="0"/>
              <w:jc w:val="center"/>
            </w:pPr>
            <w:r>
              <w:rPr>
                <w:i/>
                <w:sz w:val="20"/>
              </w:rPr>
              <w:t xml:space="preserve">&gt; 50 кг – 1000 мг 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97E" w:rsidRDefault="00DF3E75">
            <w:pPr>
              <w:spacing w:after="0" w:line="259" w:lineRule="auto"/>
              <w:ind w:left="0" w:right="51" w:firstLine="0"/>
              <w:jc w:val="center"/>
            </w:pPr>
            <w:r>
              <w:rPr>
                <w:i/>
                <w:sz w:val="20"/>
              </w:rPr>
              <w:t xml:space="preserve">4 ч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97E" w:rsidRDefault="00DF3E75">
            <w:pPr>
              <w:spacing w:after="0" w:line="279" w:lineRule="auto"/>
              <w:ind w:left="0" w:firstLine="0"/>
              <w:jc w:val="center"/>
            </w:pPr>
            <w:r>
              <w:rPr>
                <w:i/>
                <w:sz w:val="20"/>
              </w:rPr>
              <w:t xml:space="preserve">33-50 кг – &lt;60 мг/кг, но не более 3 г; </w:t>
            </w:r>
          </w:p>
          <w:p w:rsidR="00C5297E" w:rsidRDefault="00DF3E75">
            <w:pPr>
              <w:spacing w:after="0" w:line="279" w:lineRule="auto"/>
              <w:ind w:left="0" w:firstLine="0"/>
              <w:jc w:val="center"/>
            </w:pPr>
            <w:r>
              <w:rPr>
                <w:i/>
                <w:sz w:val="20"/>
              </w:rPr>
              <w:t xml:space="preserve">10-50 кг – </w:t>
            </w:r>
            <w:r>
              <w:rPr>
                <w:i/>
                <w:sz w:val="20"/>
              </w:rPr>
              <w:t xml:space="preserve">&lt;60 мг/кг, но не более 2 г; </w:t>
            </w:r>
          </w:p>
          <w:p w:rsidR="00C5297E" w:rsidRDefault="00DF3E75">
            <w:pPr>
              <w:spacing w:after="17" w:line="259" w:lineRule="auto"/>
              <w:ind w:left="0" w:right="52" w:firstLine="0"/>
              <w:jc w:val="center"/>
            </w:pPr>
            <w:r>
              <w:rPr>
                <w:i/>
                <w:sz w:val="20"/>
              </w:rPr>
              <w:t xml:space="preserve">&lt;10 кг – &lt;30 мг/кг </w:t>
            </w:r>
          </w:p>
          <w:p w:rsidR="00C5297E" w:rsidRDefault="00DF3E75">
            <w:pPr>
              <w:spacing w:after="0" w:line="259" w:lineRule="auto"/>
              <w:ind w:left="0" w:right="47" w:firstLine="0"/>
              <w:jc w:val="center"/>
            </w:pPr>
            <w:r>
              <w:rPr>
                <w:i/>
                <w:sz w:val="20"/>
              </w:rPr>
              <w:t xml:space="preserve">&gt; 50 кг – 4 г 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97E" w:rsidRDefault="00DF3E75">
            <w:pPr>
              <w:spacing w:after="0" w:line="259" w:lineRule="auto"/>
              <w:ind w:left="0" w:right="45" w:firstLine="0"/>
              <w:jc w:val="center"/>
            </w:pPr>
            <w:r>
              <w:rPr>
                <w:i/>
                <w:sz w:val="20"/>
              </w:rPr>
              <w:t xml:space="preserve">5-7 сут </w:t>
            </w:r>
          </w:p>
        </w:tc>
      </w:tr>
      <w:tr w:rsidR="00C5297E">
        <w:trPr>
          <w:trHeight w:val="1159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97E" w:rsidRDefault="00DF3E75">
            <w:pPr>
              <w:spacing w:after="0" w:line="259" w:lineRule="auto"/>
              <w:ind w:left="0" w:right="47" w:firstLine="0"/>
              <w:jc w:val="center"/>
            </w:pPr>
            <w:r>
              <w:rPr>
                <w:b/>
                <w:i/>
                <w:sz w:val="20"/>
              </w:rPr>
              <w:t xml:space="preserve">Парацетамол** (per </w:t>
            </w:r>
          </w:p>
          <w:p w:rsidR="00C5297E" w:rsidRDefault="00DF3E75">
            <w:pPr>
              <w:spacing w:after="0" w:line="259" w:lineRule="auto"/>
              <w:ind w:left="0" w:right="51" w:firstLine="0"/>
              <w:jc w:val="center"/>
            </w:pPr>
            <w:r>
              <w:rPr>
                <w:b/>
                <w:i/>
                <w:sz w:val="20"/>
              </w:rPr>
              <w:t xml:space="preserve">os) </w:t>
            </w:r>
          </w:p>
          <w:p w:rsidR="00C5297E" w:rsidRDefault="00DF3E75">
            <w:pPr>
              <w:spacing w:after="0" w:line="259" w:lineRule="auto"/>
              <w:ind w:left="0" w:right="51" w:firstLine="0"/>
              <w:jc w:val="center"/>
            </w:pPr>
            <w:r>
              <w:rPr>
                <w:b/>
                <w:i/>
                <w:sz w:val="20"/>
              </w:rPr>
              <w:t xml:space="preserve">(ATX: N02BE01) 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97E" w:rsidRDefault="00DF3E75">
            <w:pPr>
              <w:spacing w:after="0" w:line="259" w:lineRule="auto"/>
              <w:ind w:left="0" w:right="46" w:firstLine="0"/>
              <w:jc w:val="center"/>
            </w:pPr>
            <w:r>
              <w:rPr>
                <w:i/>
                <w:sz w:val="20"/>
              </w:rPr>
              <w:t xml:space="preserve">10-15 мг/кг  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97E" w:rsidRDefault="00DF3E75">
            <w:pPr>
              <w:spacing w:after="0" w:line="259" w:lineRule="auto"/>
              <w:ind w:left="0" w:right="51" w:firstLine="0"/>
              <w:jc w:val="center"/>
            </w:pPr>
            <w:r>
              <w:rPr>
                <w:i/>
                <w:sz w:val="20"/>
              </w:rPr>
              <w:t xml:space="preserve">6 ч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97E" w:rsidRDefault="00DF3E75">
            <w:pPr>
              <w:spacing w:after="0" w:line="259" w:lineRule="auto"/>
              <w:ind w:left="0" w:right="50" w:firstLine="0"/>
              <w:jc w:val="center"/>
            </w:pPr>
            <w:r>
              <w:rPr>
                <w:i/>
                <w:sz w:val="20"/>
              </w:rPr>
              <w:t xml:space="preserve"> не более 60 мг/кг </w:t>
            </w:r>
          </w:p>
          <w:p w:rsidR="00C5297E" w:rsidRDefault="00DF3E75">
            <w:pPr>
              <w:spacing w:after="0" w:line="259" w:lineRule="auto"/>
              <w:ind w:left="0" w:right="2" w:firstLine="0"/>
              <w:jc w:val="center"/>
            </w:pPr>
            <w:r>
              <w:rPr>
                <w:i/>
                <w:sz w:val="20"/>
              </w:rPr>
              <w:t xml:space="preserve"> 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97E" w:rsidRDefault="00DF3E75">
            <w:pPr>
              <w:spacing w:after="0" w:line="259" w:lineRule="auto"/>
              <w:ind w:left="3" w:firstLine="0"/>
              <w:jc w:val="center"/>
            </w:pPr>
            <w:r>
              <w:rPr>
                <w:i/>
                <w:sz w:val="20"/>
              </w:rPr>
              <w:t xml:space="preserve"> </w:t>
            </w:r>
          </w:p>
          <w:p w:rsidR="00C5297E" w:rsidRDefault="00DF3E75">
            <w:pPr>
              <w:spacing w:after="0" w:line="259" w:lineRule="auto"/>
              <w:ind w:left="3" w:firstLine="0"/>
              <w:jc w:val="center"/>
            </w:pPr>
            <w:r>
              <w:rPr>
                <w:i/>
                <w:sz w:val="20"/>
              </w:rPr>
              <w:t xml:space="preserve"> </w:t>
            </w:r>
          </w:p>
          <w:p w:rsidR="00C5297E" w:rsidRDefault="00DF3E75">
            <w:pPr>
              <w:spacing w:after="0" w:line="259" w:lineRule="auto"/>
              <w:ind w:left="3" w:firstLine="0"/>
              <w:jc w:val="center"/>
            </w:pPr>
            <w:r>
              <w:rPr>
                <w:i/>
                <w:sz w:val="20"/>
              </w:rPr>
              <w:t xml:space="preserve"> </w:t>
            </w:r>
          </w:p>
          <w:p w:rsidR="00C5297E" w:rsidRDefault="00DF3E75">
            <w:pPr>
              <w:spacing w:after="6" w:line="259" w:lineRule="auto"/>
              <w:ind w:left="3" w:firstLine="0"/>
              <w:jc w:val="center"/>
            </w:pPr>
            <w:r>
              <w:rPr>
                <w:i/>
                <w:sz w:val="20"/>
              </w:rPr>
              <w:t xml:space="preserve"> </w:t>
            </w:r>
          </w:p>
          <w:p w:rsidR="00C5297E" w:rsidRDefault="00DF3E75">
            <w:pPr>
              <w:spacing w:after="0" w:line="259" w:lineRule="auto"/>
              <w:ind w:left="0" w:right="45" w:firstLine="0"/>
              <w:jc w:val="center"/>
            </w:pPr>
            <w:r>
              <w:rPr>
                <w:i/>
                <w:sz w:val="20"/>
              </w:rPr>
              <w:t xml:space="preserve">3-5 сут </w:t>
            </w:r>
          </w:p>
        </w:tc>
      </w:tr>
      <w:tr w:rsidR="00C5297E">
        <w:trPr>
          <w:trHeight w:val="2312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97E" w:rsidRDefault="00DF3E75">
            <w:pPr>
              <w:spacing w:after="0" w:line="282" w:lineRule="auto"/>
              <w:ind w:left="0" w:firstLine="0"/>
              <w:jc w:val="center"/>
            </w:pPr>
            <w:r>
              <w:rPr>
                <w:b/>
                <w:i/>
                <w:sz w:val="20"/>
              </w:rPr>
              <w:t xml:space="preserve">Парацетамол** (свечи ректально) </w:t>
            </w:r>
          </w:p>
          <w:p w:rsidR="00C5297E" w:rsidRDefault="00DF3E75">
            <w:pPr>
              <w:spacing w:after="0" w:line="259" w:lineRule="auto"/>
              <w:ind w:left="0" w:right="51" w:firstLine="0"/>
              <w:jc w:val="center"/>
            </w:pPr>
            <w:r>
              <w:rPr>
                <w:b/>
                <w:i/>
                <w:sz w:val="20"/>
              </w:rPr>
              <w:t xml:space="preserve">(ATX: N02BE01) 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97E" w:rsidRDefault="00DF3E75">
            <w:pPr>
              <w:spacing w:after="0" w:line="277" w:lineRule="auto"/>
              <w:ind w:left="0" w:right="15" w:firstLine="0"/>
              <w:jc w:val="center"/>
            </w:pPr>
            <w:r>
              <w:rPr>
                <w:i/>
                <w:sz w:val="20"/>
              </w:rPr>
              <w:t xml:space="preserve">10-14 лет – 350500 мг </w:t>
            </w:r>
          </w:p>
          <w:p w:rsidR="00C5297E" w:rsidRDefault="00DF3E75">
            <w:pPr>
              <w:spacing w:after="0" w:line="259" w:lineRule="auto"/>
              <w:ind w:left="0" w:right="47" w:firstLine="0"/>
              <w:jc w:val="center"/>
            </w:pPr>
            <w:r>
              <w:rPr>
                <w:i/>
                <w:sz w:val="20"/>
              </w:rPr>
              <w:t xml:space="preserve">5-10 лет </w:t>
            </w:r>
            <w:r>
              <w:rPr>
                <w:i/>
                <w:sz w:val="20"/>
              </w:rPr>
              <w:t>– 250 -</w:t>
            </w:r>
          </w:p>
          <w:p w:rsidR="00C5297E" w:rsidRDefault="00DF3E75">
            <w:pPr>
              <w:spacing w:after="5" w:line="259" w:lineRule="auto"/>
              <w:ind w:left="0" w:right="46" w:firstLine="0"/>
              <w:jc w:val="center"/>
            </w:pPr>
            <w:r>
              <w:rPr>
                <w:i/>
                <w:sz w:val="20"/>
              </w:rPr>
              <w:t xml:space="preserve">350мг </w:t>
            </w:r>
          </w:p>
          <w:p w:rsidR="00C5297E" w:rsidRDefault="00DF3E75">
            <w:pPr>
              <w:spacing w:after="0" w:line="259" w:lineRule="auto"/>
              <w:ind w:left="7" w:firstLine="0"/>
              <w:jc w:val="left"/>
            </w:pPr>
            <w:r>
              <w:rPr>
                <w:i/>
                <w:sz w:val="20"/>
              </w:rPr>
              <w:t xml:space="preserve">3-5лет -150-200 мг </w:t>
            </w:r>
          </w:p>
          <w:p w:rsidR="00C5297E" w:rsidRDefault="00DF3E75">
            <w:pPr>
              <w:spacing w:after="0" w:line="259" w:lineRule="auto"/>
              <w:ind w:left="1" w:firstLine="0"/>
              <w:jc w:val="center"/>
            </w:pPr>
            <w:r>
              <w:rPr>
                <w:i/>
                <w:sz w:val="20"/>
              </w:rPr>
              <w:t xml:space="preserve"> </w:t>
            </w:r>
          </w:p>
          <w:p w:rsidR="00C5297E" w:rsidRDefault="00DF3E75">
            <w:pPr>
              <w:spacing w:after="0" w:line="272" w:lineRule="auto"/>
              <w:ind w:left="0" w:firstLine="0"/>
              <w:jc w:val="center"/>
            </w:pPr>
            <w:r>
              <w:rPr>
                <w:i/>
                <w:sz w:val="20"/>
              </w:rPr>
              <w:t xml:space="preserve">1-3 года – 100-150 мг </w:t>
            </w:r>
          </w:p>
          <w:p w:rsidR="00C5297E" w:rsidRDefault="00DF3E75">
            <w:pPr>
              <w:spacing w:after="17" w:line="259" w:lineRule="auto"/>
              <w:ind w:left="43" w:firstLine="0"/>
              <w:jc w:val="left"/>
            </w:pPr>
            <w:r>
              <w:rPr>
                <w:i/>
                <w:sz w:val="20"/>
              </w:rPr>
              <w:t>3-12 месяцев – 50-</w:t>
            </w:r>
          </w:p>
          <w:p w:rsidR="00C5297E" w:rsidRDefault="00DF3E75">
            <w:pPr>
              <w:spacing w:after="0" w:line="259" w:lineRule="auto"/>
              <w:ind w:left="0" w:right="49" w:firstLine="0"/>
              <w:jc w:val="center"/>
            </w:pPr>
            <w:r>
              <w:rPr>
                <w:i/>
                <w:sz w:val="20"/>
              </w:rPr>
              <w:t xml:space="preserve">100 мг 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97E" w:rsidRDefault="00DF3E75">
            <w:pPr>
              <w:spacing w:after="0" w:line="259" w:lineRule="auto"/>
              <w:ind w:left="2" w:firstLine="0"/>
              <w:jc w:val="left"/>
            </w:pPr>
            <w:r>
              <w:rPr>
                <w:i/>
                <w:sz w:val="20"/>
              </w:rPr>
              <w:t xml:space="preserve">6 ч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97E" w:rsidRDefault="00DF3E75">
            <w:pPr>
              <w:spacing w:after="0" w:line="259" w:lineRule="auto"/>
              <w:ind w:left="0" w:right="52" w:firstLine="0"/>
              <w:jc w:val="center"/>
            </w:pPr>
            <w:r>
              <w:rPr>
                <w:i/>
                <w:sz w:val="20"/>
              </w:rPr>
              <w:t xml:space="preserve">&lt;60 мг/кг 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97E" w:rsidRDefault="00DF3E75">
            <w:pPr>
              <w:spacing w:after="0" w:line="259" w:lineRule="auto"/>
              <w:ind w:left="0" w:right="47" w:firstLine="0"/>
              <w:jc w:val="center"/>
            </w:pPr>
            <w:r>
              <w:rPr>
                <w:i/>
                <w:sz w:val="20"/>
              </w:rPr>
              <w:t xml:space="preserve">до 5 сут </w:t>
            </w:r>
          </w:p>
        </w:tc>
      </w:tr>
      <w:tr w:rsidR="00C5297E">
        <w:trPr>
          <w:trHeight w:val="1390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97E" w:rsidRDefault="00DF3E75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i/>
                <w:sz w:val="20"/>
              </w:rPr>
              <w:t xml:space="preserve">Ибупрофен** (per os) (ATX: M01AE01) 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97E" w:rsidRDefault="00DF3E75">
            <w:pPr>
              <w:spacing w:after="0" w:line="274" w:lineRule="auto"/>
              <w:ind w:left="0" w:firstLine="0"/>
              <w:jc w:val="center"/>
            </w:pPr>
            <w:r>
              <w:rPr>
                <w:i/>
                <w:sz w:val="20"/>
              </w:rPr>
              <w:t xml:space="preserve">&gt;6 лет – 200-400 мг; </w:t>
            </w:r>
          </w:p>
          <w:p w:rsidR="00C5297E" w:rsidRDefault="00DF3E75">
            <w:pPr>
              <w:spacing w:after="11" w:line="259" w:lineRule="auto"/>
              <w:ind w:left="0" w:right="48" w:firstLine="0"/>
              <w:jc w:val="center"/>
            </w:pPr>
            <w:r>
              <w:rPr>
                <w:i/>
                <w:sz w:val="20"/>
              </w:rPr>
              <w:t xml:space="preserve">4-6 лет – 150 мг; </w:t>
            </w:r>
          </w:p>
          <w:p w:rsidR="00C5297E" w:rsidRDefault="00DF3E75">
            <w:pPr>
              <w:spacing w:after="0" w:line="272" w:lineRule="auto"/>
              <w:ind w:left="0" w:firstLine="0"/>
              <w:jc w:val="center"/>
            </w:pPr>
            <w:r>
              <w:rPr>
                <w:i/>
                <w:sz w:val="20"/>
              </w:rPr>
              <w:t xml:space="preserve">1-3 лет – 100мг; 6-12 мес -50 мг </w:t>
            </w:r>
          </w:p>
          <w:p w:rsidR="00C5297E" w:rsidRDefault="00DF3E75">
            <w:pPr>
              <w:spacing w:after="0" w:line="259" w:lineRule="auto"/>
              <w:ind w:left="0" w:right="46" w:firstLine="0"/>
              <w:jc w:val="center"/>
            </w:pPr>
            <w:r>
              <w:rPr>
                <w:i/>
                <w:sz w:val="20"/>
              </w:rPr>
              <w:t xml:space="preserve">3-6 мес – 50 мг 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97E" w:rsidRDefault="00DF3E75">
            <w:pPr>
              <w:spacing w:after="0" w:line="259" w:lineRule="auto"/>
              <w:ind w:left="0" w:right="1" w:firstLine="0"/>
              <w:jc w:val="center"/>
            </w:pPr>
            <w:r>
              <w:rPr>
                <w:i/>
                <w:sz w:val="20"/>
              </w:rPr>
              <w:t xml:space="preserve"> </w:t>
            </w:r>
          </w:p>
          <w:p w:rsidR="00C5297E" w:rsidRDefault="00DF3E75">
            <w:pPr>
              <w:spacing w:after="0" w:line="259" w:lineRule="auto"/>
              <w:ind w:left="0" w:right="1" w:firstLine="0"/>
              <w:jc w:val="center"/>
            </w:pPr>
            <w:r>
              <w:rPr>
                <w:i/>
                <w:sz w:val="20"/>
              </w:rPr>
              <w:t xml:space="preserve"> </w:t>
            </w:r>
          </w:p>
          <w:p w:rsidR="00C5297E" w:rsidRDefault="00DF3E75">
            <w:pPr>
              <w:spacing w:after="0" w:line="259" w:lineRule="auto"/>
              <w:ind w:left="0" w:right="1" w:firstLine="0"/>
              <w:jc w:val="center"/>
            </w:pPr>
            <w:r>
              <w:rPr>
                <w:i/>
                <w:sz w:val="20"/>
              </w:rPr>
              <w:t xml:space="preserve"> </w:t>
            </w:r>
          </w:p>
          <w:p w:rsidR="00C5297E" w:rsidRDefault="00DF3E75">
            <w:pPr>
              <w:spacing w:after="2" w:line="259" w:lineRule="auto"/>
              <w:ind w:left="0" w:right="1" w:firstLine="0"/>
              <w:jc w:val="center"/>
            </w:pPr>
            <w:r>
              <w:rPr>
                <w:i/>
                <w:sz w:val="20"/>
              </w:rPr>
              <w:t xml:space="preserve"> </w:t>
            </w:r>
          </w:p>
          <w:p w:rsidR="00C5297E" w:rsidRDefault="00DF3E75">
            <w:pPr>
              <w:spacing w:after="14" w:line="259" w:lineRule="auto"/>
              <w:ind w:left="0" w:right="51" w:firstLine="0"/>
              <w:jc w:val="center"/>
            </w:pPr>
            <w:r>
              <w:rPr>
                <w:i/>
                <w:sz w:val="20"/>
              </w:rPr>
              <w:t>6-8 ч</w:t>
            </w:r>
            <w:r>
              <w:rPr>
                <w:i/>
                <w:sz w:val="20"/>
              </w:rPr>
              <w:t xml:space="preserve"> </w:t>
            </w:r>
          </w:p>
          <w:p w:rsidR="00C5297E" w:rsidRDefault="00DF3E75">
            <w:pPr>
              <w:spacing w:after="0" w:line="259" w:lineRule="auto"/>
              <w:ind w:left="0" w:right="51" w:firstLine="0"/>
              <w:jc w:val="center"/>
            </w:pPr>
            <w:r>
              <w:rPr>
                <w:i/>
                <w:sz w:val="20"/>
              </w:rPr>
              <w:t xml:space="preserve">8 ч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97E" w:rsidRDefault="00DF3E75">
            <w:pPr>
              <w:spacing w:after="14" w:line="259" w:lineRule="auto"/>
              <w:ind w:left="0" w:right="48" w:firstLine="0"/>
              <w:jc w:val="center"/>
            </w:pPr>
            <w:r>
              <w:rPr>
                <w:i/>
                <w:sz w:val="20"/>
              </w:rPr>
              <w:t xml:space="preserve">12-17 лет – 1 г; </w:t>
            </w:r>
          </w:p>
          <w:p w:rsidR="00C5297E" w:rsidRDefault="00DF3E75">
            <w:pPr>
              <w:spacing w:after="13" w:line="259" w:lineRule="auto"/>
              <w:ind w:left="0" w:right="53" w:firstLine="0"/>
              <w:jc w:val="center"/>
            </w:pPr>
            <w:r>
              <w:rPr>
                <w:i/>
                <w:sz w:val="20"/>
              </w:rPr>
              <w:t xml:space="preserve">6-12 лет – 800 мг; </w:t>
            </w:r>
          </w:p>
          <w:p w:rsidR="00C5297E" w:rsidRDefault="00DF3E75">
            <w:pPr>
              <w:spacing w:after="11" w:line="259" w:lineRule="auto"/>
              <w:ind w:left="0" w:right="51" w:firstLine="0"/>
              <w:jc w:val="center"/>
            </w:pPr>
            <w:r>
              <w:rPr>
                <w:i/>
                <w:sz w:val="20"/>
              </w:rPr>
              <w:t xml:space="preserve">4-6 лет – 450 мг; </w:t>
            </w:r>
          </w:p>
          <w:p w:rsidR="00C5297E" w:rsidRDefault="00DF3E75">
            <w:pPr>
              <w:spacing w:after="14" w:line="259" w:lineRule="auto"/>
              <w:ind w:left="0" w:right="51" w:firstLine="0"/>
              <w:jc w:val="center"/>
            </w:pPr>
            <w:r>
              <w:rPr>
                <w:i/>
                <w:sz w:val="20"/>
              </w:rPr>
              <w:t xml:space="preserve">1-3 лет – 300 мг; </w:t>
            </w:r>
          </w:p>
          <w:p w:rsidR="00C5297E" w:rsidRDefault="00DF3E75">
            <w:pPr>
              <w:spacing w:after="13" w:line="259" w:lineRule="auto"/>
              <w:ind w:left="0" w:right="49" w:firstLine="0"/>
              <w:jc w:val="center"/>
            </w:pPr>
            <w:r>
              <w:rPr>
                <w:i/>
                <w:sz w:val="20"/>
              </w:rPr>
              <w:t xml:space="preserve">6-12 мес – 200 мг; </w:t>
            </w:r>
          </w:p>
          <w:p w:rsidR="00C5297E" w:rsidRDefault="00DF3E75">
            <w:pPr>
              <w:spacing w:after="0" w:line="259" w:lineRule="auto"/>
              <w:ind w:left="0" w:right="52" w:firstLine="0"/>
              <w:jc w:val="center"/>
            </w:pPr>
            <w:r>
              <w:rPr>
                <w:i/>
                <w:sz w:val="20"/>
              </w:rPr>
              <w:t xml:space="preserve">3-6 мес – 150 мг 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97E" w:rsidRDefault="00DF3E75">
            <w:pPr>
              <w:spacing w:after="0" w:line="259" w:lineRule="auto"/>
              <w:ind w:left="0" w:right="50" w:firstLine="0"/>
              <w:jc w:val="center"/>
            </w:pPr>
            <w:r>
              <w:rPr>
                <w:i/>
                <w:sz w:val="20"/>
              </w:rPr>
              <w:t xml:space="preserve">4 сут </w:t>
            </w:r>
          </w:p>
        </w:tc>
      </w:tr>
      <w:tr w:rsidR="00C5297E">
        <w:trPr>
          <w:trHeight w:val="1160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97E" w:rsidRDefault="00DF3E75">
            <w:pPr>
              <w:spacing w:after="0" w:line="240" w:lineRule="auto"/>
              <w:ind w:left="0" w:firstLine="0"/>
              <w:jc w:val="center"/>
            </w:pPr>
            <w:r>
              <w:rPr>
                <w:b/>
                <w:i/>
                <w:sz w:val="20"/>
              </w:rPr>
              <w:t xml:space="preserve">Ибупрофен** (свечи ректально) </w:t>
            </w:r>
          </w:p>
          <w:p w:rsidR="00C5297E" w:rsidRDefault="00DF3E75">
            <w:pPr>
              <w:spacing w:after="0" w:line="259" w:lineRule="auto"/>
              <w:ind w:left="0" w:right="50" w:firstLine="0"/>
              <w:jc w:val="center"/>
            </w:pPr>
            <w:r>
              <w:rPr>
                <w:b/>
                <w:i/>
                <w:sz w:val="20"/>
              </w:rPr>
              <w:t xml:space="preserve">(ATX: M01AE01) 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97E" w:rsidRDefault="00DF3E75">
            <w:pPr>
              <w:spacing w:after="0" w:line="272" w:lineRule="auto"/>
              <w:ind w:left="22" w:right="22" w:firstLine="0"/>
              <w:jc w:val="center"/>
            </w:pPr>
            <w:r>
              <w:rPr>
                <w:i/>
                <w:sz w:val="20"/>
              </w:rPr>
              <w:t xml:space="preserve">3-9 месяцев – 60 мг </w:t>
            </w:r>
          </w:p>
          <w:p w:rsidR="00C5297E" w:rsidRDefault="00DF3E75">
            <w:pPr>
              <w:spacing w:after="0" w:line="270" w:lineRule="auto"/>
              <w:ind w:right="10" w:firstLine="0"/>
              <w:jc w:val="center"/>
            </w:pPr>
            <w:r>
              <w:rPr>
                <w:i/>
                <w:sz w:val="20"/>
              </w:rPr>
              <w:t xml:space="preserve">9- 24 месяца –60 мг </w:t>
            </w:r>
          </w:p>
          <w:p w:rsidR="00C5297E" w:rsidRDefault="00DF3E75">
            <w:pPr>
              <w:spacing w:after="0" w:line="259" w:lineRule="auto"/>
              <w:ind w:left="1" w:firstLine="0"/>
              <w:jc w:val="center"/>
            </w:pPr>
            <w:r>
              <w:rPr>
                <w:i/>
                <w:sz w:val="20"/>
              </w:rPr>
              <w:t xml:space="preserve"> 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97E" w:rsidRDefault="00DF3E75">
            <w:pPr>
              <w:spacing w:after="14" w:line="259" w:lineRule="auto"/>
              <w:ind w:left="0" w:right="51" w:firstLine="0"/>
              <w:jc w:val="center"/>
            </w:pPr>
            <w:r>
              <w:rPr>
                <w:i/>
                <w:sz w:val="20"/>
              </w:rPr>
              <w:t xml:space="preserve">8 ч </w:t>
            </w:r>
          </w:p>
          <w:p w:rsidR="00C5297E" w:rsidRDefault="00DF3E75">
            <w:pPr>
              <w:spacing w:after="0" w:line="259" w:lineRule="auto"/>
              <w:ind w:left="0" w:right="51" w:firstLine="0"/>
              <w:jc w:val="center"/>
            </w:pPr>
            <w:r>
              <w:rPr>
                <w:i/>
                <w:sz w:val="20"/>
              </w:rPr>
              <w:t xml:space="preserve">6 ч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97E" w:rsidRDefault="00DF3E75">
            <w:pPr>
              <w:spacing w:after="13" w:line="259" w:lineRule="auto"/>
              <w:ind w:left="55" w:firstLine="0"/>
              <w:jc w:val="left"/>
            </w:pPr>
            <w:r>
              <w:rPr>
                <w:i/>
                <w:sz w:val="20"/>
              </w:rPr>
              <w:t xml:space="preserve">3-9 месяцев –180 мг </w:t>
            </w:r>
          </w:p>
          <w:p w:rsidR="00C5297E" w:rsidRDefault="00DF3E75">
            <w:pPr>
              <w:spacing w:after="0" w:line="259" w:lineRule="auto"/>
              <w:ind w:left="34" w:firstLine="0"/>
              <w:jc w:val="left"/>
            </w:pPr>
            <w:r>
              <w:rPr>
                <w:i/>
                <w:sz w:val="20"/>
              </w:rPr>
              <w:t>9-</w:t>
            </w:r>
            <w:r>
              <w:rPr>
                <w:i/>
                <w:sz w:val="20"/>
              </w:rPr>
              <w:t xml:space="preserve">24 месяца - 240 мг 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97E" w:rsidRDefault="00DF3E75">
            <w:pPr>
              <w:spacing w:after="0" w:line="259" w:lineRule="auto"/>
              <w:ind w:left="0" w:right="50" w:firstLine="0"/>
              <w:jc w:val="center"/>
            </w:pPr>
            <w:r>
              <w:rPr>
                <w:i/>
                <w:sz w:val="20"/>
              </w:rPr>
              <w:t xml:space="preserve">не более 3 сут </w:t>
            </w:r>
          </w:p>
        </w:tc>
      </w:tr>
      <w:tr w:rsidR="00C5297E">
        <w:trPr>
          <w:trHeight w:val="701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97E" w:rsidRDefault="00DF3E75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i/>
                <w:sz w:val="20"/>
              </w:rPr>
              <w:t xml:space="preserve">Метамизол натрия (АТХ: N02BB02) 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97E" w:rsidRDefault="00DF3E75">
            <w:pPr>
              <w:spacing w:after="0" w:line="279" w:lineRule="auto"/>
              <w:ind w:left="0" w:right="29" w:firstLine="0"/>
              <w:jc w:val="center"/>
            </w:pPr>
            <w:r>
              <w:rPr>
                <w:i/>
                <w:sz w:val="20"/>
              </w:rPr>
              <w:t xml:space="preserve">с 15 лет – 5001000 мг в/в, в/м; </w:t>
            </w:r>
          </w:p>
          <w:p w:rsidR="00C5297E" w:rsidRDefault="00DF3E75">
            <w:pPr>
              <w:spacing w:after="0" w:line="259" w:lineRule="auto"/>
              <w:ind w:left="1" w:firstLine="0"/>
              <w:jc w:val="center"/>
            </w:pPr>
            <w:r>
              <w:rPr>
                <w:i/>
                <w:sz w:val="20"/>
              </w:rPr>
              <w:t xml:space="preserve"> 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97E" w:rsidRDefault="00DF3E75">
            <w:pPr>
              <w:spacing w:after="0" w:line="259" w:lineRule="auto"/>
              <w:ind w:left="0" w:right="48" w:firstLine="0"/>
              <w:jc w:val="center"/>
            </w:pPr>
            <w:r>
              <w:rPr>
                <w:i/>
                <w:sz w:val="20"/>
              </w:rPr>
              <w:t xml:space="preserve">8-12 ч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97E" w:rsidRDefault="00DF3E75">
            <w:pPr>
              <w:spacing w:after="14" w:line="259" w:lineRule="auto"/>
              <w:ind w:left="0" w:firstLine="0"/>
              <w:jc w:val="left"/>
            </w:pPr>
            <w:r>
              <w:rPr>
                <w:i/>
                <w:sz w:val="20"/>
              </w:rPr>
              <w:t xml:space="preserve">  </w:t>
            </w:r>
          </w:p>
          <w:p w:rsidR="00C5297E" w:rsidRDefault="00DF3E75">
            <w:pPr>
              <w:spacing w:after="0" w:line="259" w:lineRule="auto"/>
              <w:ind w:left="0" w:firstLine="0"/>
              <w:jc w:val="left"/>
            </w:pPr>
            <w:r>
              <w:rPr>
                <w:i/>
                <w:sz w:val="20"/>
              </w:rPr>
              <w:t xml:space="preserve">с15 лет - 2 г </w:t>
            </w:r>
          </w:p>
          <w:p w:rsidR="00C5297E" w:rsidRDefault="00DF3E75">
            <w:pPr>
              <w:spacing w:after="0" w:line="259" w:lineRule="auto"/>
              <w:ind w:left="0" w:right="2" w:firstLine="0"/>
              <w:jc w:val="center"/>
            </w:pPr>
            <w:r>
              <w:rPr>
                <w:i/>
                <w:sz w:val="20"/>
              </w:rPr>
              <w:t xml:space="preserve"> 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97E" w:rsidRDefault="00DF3E75">
            <w:pPr>
              <w:spacing w:after="8" w:line="259" w:lineRule="auto"/>
              <w:ind w:left="3" w:firstLine="0"/>
              <w:jc w:val="center"/>
            </w:pPr>
            <w:r>
              <w:rPr>
                <w:i/>
                <w:sz w:val="20"/>
              </w:rPr>
              <w:t xml:space="preserve"> </w:t>
            </w:r>
          </w:p>
          <w:p w:rsidR="00C5297E" w:rsidRDefault="00DF3E75">
            <w:pPr>
              <w:spacing w:after="0" w:line="259" w:lineRule="auto"/>
              <w:ind w:left="0" w:right="45" w:firstLine="0"/>
              <w:jc w:val="center"/>
            </w:pPr>
            <w:r>
              <w:rPr>
                <w:i/>
                <w:sz w:val="20"/>
              </w:rPr>
              <w:t xml:space="preserve">1-5 сут </w:t>
            </w:r>
          </w:p>
          <w:p w:rsidR="00C5297E" w:rsidRDefault="00DF3E75">
            <w:pPr>
              <w:spacing w:after="0" w:line="259" w:lineRule="auto"/>
              <w:ind w:left="3" w:firstLine="0"/>
              <w:jc w:val="center"/>
            </w:pPr>
            <w:r>
              <w:rPr>
                <w:i/>
                <w:sz w:val="20"/>
              </w:rPr>
              <w:t xml:space="preserve"> </w:t>
            </w:r>
          </w:p>
        </w:tc>
      </w:tr>
      <w:tr w:rsidR="00C5297E">
        <w:trPr>
          <w:trHeight w:val="1162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97E" w:rsidRDefault="00C5297E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97E" w:rsidRDefault="00DF3E75">
            <w:pPr>
              <w:spacing w:after="0" w:line="259" w:lineRule="auto"/>
              <w:ind w:left="47" w:firstLine="0"/>
              <w:jc w:val="center"/>
            </w:pPr>
            <w:r>
              <w:rPr>
                <w:i/>
                <w:sz w:val="20"/>
              </w:rPr>
              <w:t xml:space="preserve"> </w:t>
            </w:r>
          </w:p>
          <w:p w:rsidR="00C5297E" w:rsidRDefault="00DF3E75">
            <w:pPr>
              <w:spacing w:after="0" w:line="273" w:lineRule="auto"/>
              <w:ind w:left="0" w:firstLine="0"/>
              <w:jc w:val="center"/>
            </w:pPr>
            <w:r>
              <w:rPr>
                <w:i/>
                <w:sz w:val="20"/>
              </w:rPr>
              <w:t xml:space="preserve">2-14 лет – 50-100 мг /кг  в/м в/в; </w:t>
            </w:r>
          </w:p>
          <w:p w:rsidR="00C5297E" w:rsidRDefault="00DF3E75">
            <w:pPr>
              <w:spacing w:after="19" w:line="259" w:lineRule="auto"/>
              <w:ind w:left="0" w:right="1" w:firstLine="0"/>
              <w:jc w:val="center"/>
            </w:pPr>
            <w:r>
              <w:rPr>
                <w:i/>
                <w:sz w:val="20"/>
              </w:rPr>
              <w:t>3 мес - 1 год – 50-</w:t>
            </w:r>
          </w:p>
          <w:p w:rsidR="00C5297E" w:rsidRDefault="00DF3E75">
            <w:pPr>
              <w:spacing w:after="0" w:line="259" w:lineRule="auto"/>
              <w:ind w:left="0" w:right="3" w:firstLine="0"/>
              <w:jc w:val="center"/>
            </w:pPr>
            <w:r>
              <w:rPr>
                <w:i/>
                <w:sz w:val="20"/>
              </w:rPr>
              <w:t xml:space="preserve">100мг/10кг в/м 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97E" w:rsidRDefault="00C5297E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97E" w:rsidRDefault="00DF3E75">
            <w:pPr>
              <w:spacing w:after="0" w:line="259" w:lineRule="auto"/>
              <w:ind w:left="44" w:firstLine="0"/>
              <w:jc w:val="center"/>
            </w:pPr>
            <w:r>
              <w:rPr>
                <w:i/>
                <w:sz w:val="20"/>
              </w:rPr>
              <w:t xml:space="preserve"> 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97E" w:rsidRDefault="00DF3E75">
            <w:pPr>
              <w:spacing w:after="0" w:line="259" w:lineRule="auto"/>
              <w:ind w:left="50" w:firstLine="0"/>
              <w:jc w:val="center"/>
            </w:pPr>
            <w:r>
              <w:rPr>
                <w:i/>
                <w:sz w:val="20"/>
              </w:rPr>
              <w:t xml:space="preserve"> </w:t>
            </w:r>
          </w:p>
          <w:p w:rsidR="00C5297E" w:rsidRDefault="00DF3E75">
            <w:pPr>
              <w:spacing w:after="0" w:line="259" w:lineRule="auto"/>
              <w:ind w:left="50" w:firstLine="0"/>
              <w:jc w:val="center"/>
            </w:pPr>
            <w:r>
              <w:rPr>
                <w:i/>
                <w:sz w:val="20"/>
              </w:rPr>
              <w:t xml:space="preserve"> </w:t>
            </w:r>
          </w:p>
          <w:p w:rsidR="00C5297E" w:rsidRDefault="00DF3E75">
            <w:pPr>
              <w:spacing w:after="17" w:line="259" w:lineRule="auto"/>
              <w:ind w:left="50" w:firstLine="0"/>
              <w:jc w:val="center"/>
            </w:pPr>
            <w:r>
              <w:rPr>
                <w:i/>
                <w:sz w:val="20"/>
              </w:rPr>
              <w:t xml:space="preserve"> </w:t>
            </w:r>
          </w:p>
          <w:p w:rsidR="00C5297E" w:rsidRDefault="00DF3E75">
            <w:pPr>
              <w:spacing w:after="0" w:line="259" w:lineRule="auto"/>
              <w:ind w:left="0" w:right="3" w:firstLine="0"/>
              <w:jc w:val="center"/>
            </w:pPr>
            <w:r>
              <w:rPr>
                <w:i/>
                <w:sz w:val="20"/>
              </w:rPr>
              <w:t xml:space="preserve">3 сут </w:t>
            </w:r>
          </w:p>
        </w:tc>
      </w:tr>
    </w:tbl>
    <w:p w:rsidR="00C5297E" w:rsidRDefault="00DF3E75">
      <w:pPr>
        <w:spacing w:after="112" w:line="259" w:lineRule="auto"/>
        <w:ind w:left="708" w:firstLine="0"/>
        <w:jc w:val="left"/>
      </w:pPr>
      <w:r>
        <w:rPr>
          <w:b/>
        </w:rPr>
        <w:t xml:space="preserve"> </w:t>
      </w:r>
    </w:p>
    <w:p w:rsidR="00C5297E" w:rsidRDefault="00DF3E75">
      <w:pPr>
        <w:spacing w:after="398" w:line="259" w:lineRule="auto"/>
        <w:ind w:left="708" w:firstLine="0"/>
        <w:jc w:val="left"/>
      </w:pPr>
      <w:r>
        <w:rPr>
          <w:b/>
        </w:rPr>
        <w:t xml:space="preserve"> </w:t>
      </w:r>
    </w:p>
    <w:p w:rsidR="00C5297E" w:rsidRDefault="00DF3E75">
      <w:pPr>
        <w:spacing w:after="29" w:line="382" w:lineRule="auto"/>
        <w:ind w:left="-15" w:firstLine="708"/>
      </w:pPr>
      <w:r>
        <w:rPr>
          <w:rFonts w:ascii="Segoe UI Symbol" w:eastAsia="Segoe UI Symbol" w:hAnsi="Segoe UI Symbol" w:cs="Segoe UI Symbol"/>
          <w:sz w:val="20"/>
        </w:rPr>
        <w:t></w:t>
      </w:r>
      <w:r>
        <w:rPr>
          <w:rFonts w:ascii="Arial" w:eastAsia="Arial" w:hAnsi="Arial" w:cs="Arial"/>
          <w:b/>
          <w:sz w:val="20"/>
        </w:rPr>
        <w:t xml:space="preserve"> </w:t>
      </w:r>
      <w:r>
        <w:rPr>
          <w:b/>
        </w:rPr>
        <w:t xml:space="preserve">Рекомендуется </w:t>
      </w:r>
      <w:r>
        <w:t>введение вакцин для профилактики столбняка (Код АТХ: J07AM) пациентам при травмах носа с нарушением целости кожных покровов и слизистых оболочек, полученных при ударе о землю либо попадании частиц почвы на раневую поверхность [29].</w:t>
      </w:r>
      <w:r>
        <w:rPr>
          <w:b/>
        </w:rPr>
        <w:t xml:space="preserve"> </w:t>
      </w:r>
    </w:p>
    <w:p w:rsidR="00C5297E" w:rsidRDefault="00DF3E75">
      <w:pPr>
        <w:tabs>
          <w:tab w:val="center" w:pos="1173"/>
          <w:tab w:val="center" w:pos="2843"/>
          <w:tab w:val="center" w:pos="4827"/>
          <w:tab w:val="center" w:pos="6042"/>
          <w:tab w:val="center" w:pos="6953"/>
          <w:tab w:val="right" w:pos="9362"/>
        </w:tabs>
        <w:spacing w:after="163" w:line="259" w:lineRule="auto"/>
        <w:ind w:left="0" w:right="-5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Уровень </w:t>
      </w:r>
      <w:r>
        <w:rPr>
          <w:b/>
        </w:rPr>
        <w:tab/>
        <w:t xml:space="preserve">убедительности </w:t>
      </w:r>
      <w:r>
        <w:rPr>
          <w:b/>
        </w:rPr>
        <w:tab/>
        <w:t xml:space="preserve">рекомендаций </w:t>
      </w:r>
      <w:r>
        <w:rPr>
          <w:b/>
        </w:rPr>
        <w:tab/>
        <w:t xml:space="preserve">С </w:t>
      </w:r>
      <w:r>
        <w:rPr>
          <w:b/>
        </w:rPr>
        <w:tab/>
        <w:t xml:space="preserve">(уровень </w:t>
      </w:r>
      <w:r>
        <w:rPr>
          <w:b/>
        </w:rPr>
        <w:tab/>
        <w:t xml:space="preserve">достоверности </w:t>
      </w:r>
    </w:p>
    <w:p w:rsidR="00C5297E" w:rsidRDefault="00DF3E75">
      <w:pPr>
        <w:pStyle w:val="Heading4"/>
        <w:spacing w:after="105"/>
        <w:ind w:left="-5"/>
      </w:pPr>
      <w:r>
        <w:t xml:space="preserve">доказательств – 5) </w:t>
      </w:r>
    </w:p>
    <w:p w:rsidR="00C5297E" w:rsidRDefault="00DF3E75">
      <w:pPr>
        <w:spacing w:after="254" w:line="387" w:lineRule="auto"/>
        <w:ind w:left="-15" w:firstLine="698"/>
      </w:pPr>
      <w:r>
        <w:rPr>
          <w:b/>
        </w:rPr>
        <w:t xml:space="preserve">Комментарии: </w:t>
      </w:r>
      <w:r>
        <w:rPr>
          <w:i/>
        </w:rPr>
        <w:t>Экстренную иммунопрофилактику столбняка следует проводить как можно раньше и вплоть до 20 дня с момента получения травмы, учитывая длительность инкубационного периода при заболевании столбняком .</w:t>
      </w:r>
      <w:r>
        <w:t xml:space="preserve"> </w:t>
      </w:r>
      <w:r>
        <w:rPr>
          <w:i/>
        </w:rPr>
        <w:t>Экстренная профилактика столбняка заключается в первичной хи</w:t>
      </w:r>
      <w:r>
        <w:rPr>
          <w:i/>
        </w:rPr>
        <w:t>рургической обработке раны и одновременной специфической иммунопрофилактике анатоксином столбнячным** (АТХ: J07AM01), иммуноглобулином человека противостолбнячным** (АТХ: J06BB02) или антитоксин столбнячный (АТХ: J06AA02) согласно инструкции по применению.</w:t>
      </w:r>
      <w:r>
        <w:rPr>
          <w:i/>
        </w:rPr>
        <w:t xml:space="preserve"> </w:t>
      </w:r>
    </w:p>
    <w:p w:rsidR="00C5297E" w:rsidRDefault="00DF3E75">
      <w:pPr>
        <w:spacing w:line="394" w:lineRule="auto"/>
        <w:ind w:left="-15" w:firstLine="708"/>
      </w:pPr>
      <w:r>
        <w:rPr>
          <w:rFonts w:ascii="Segoe UI Symbol" w:eastAsia="Segoe UI Symbol" w:hAnsi="Segoe UI Symbol" w:cs="Segoe UI Symbol"/>
          <w:sz w:val="20"/>
        </w:rPr>
        <w:t></w:t>
      </w:r>
      <w:r>
        <w:rPr>
          <w:rFonts w:ascii="Arial" w:eastAsia="Arial" w:hAnsi="Arial" w:cs="Arial"/>
          <w:b/>
          <w:sz w:val="20"/>
        </w:rPr>
        <w:t xml:space="preserve"> </w:t>
      </w:r>
      <w:r>
        <w:rPr>
          <w:b/>
        </w:rPr>
        <w:t>Не рекомендуется</w:t>
      </w:r>
      <w:r>
        <w:t xml:space="preserve"> рутинное назначение системной антибактериальной терапии пациентам с изолированным переломом костей носа (в том числе открытым) в до- и послеоперационном периодах [48, 49]. </w:t>
      </w:r>
      <w:r>
        <w:rPr>
          <w:b/>
        </w:rPr>
        <w:t xml:space="preserve"> </w:t>
      </w:r>
    </w:p>
    <w:p w:rsidR="00C5297E" w:rsidRDefault="00DF3E75">
      <w:pPr>
        <w:pStyle w:val="Heading4"/>
        <w:spacing w:after="107"/>
        <w:ind w:left="-5"/>
      </w:pPr>
      <w:r>
        <w:t xml:space="preserve">Уровень убедительности рекомендаций B </w:t>
      </w:r>
      <w:r>
        <w:t>(уровень достоверности доказательств – 3)</w:t>
      </w:r>
    </w:p>
    <w:p w:rsidR="00C5297E" w:rsidRDefault="00DF3E75">
      <w:pPr>
        <w:spacing w:after="117" w:line="259" w:lineRule="auto"/>
        <w:ind w:left="0" w:firstLine="0"/>
        <w:jc w:val="left"/>
      </w:pPr>
      <w:r>
        <w:t xml:space="preserve"> </w:t>
      </w:r>
      <w:r>
        <w:tab/>
      </w:r>
      <w:r>
        <w:rPr>
          <w:b/>
        </w:rPr>
        <w:t xml:space="preserve"> </w:t>
      </w:r>
    </w:p>
    <w:p w:rsidR="00C5297E" w:rsidRDefault="00DF3E75">
      <w:pPr>
        <w:spacing w:after="251" w:line="387" w:lineRule="auto"/>
        <w:ind w:left="-15" w:firstLine="0"/>
      </w:pPr>
      <w:r>
        <w:rPr>
          <w:b/>
        </w:rPr>
        <w:t xml:space="preserve">Комментарии: </w:t>
      </w:r>
      <w:r>
        <w:rPr>
          <w:i/>
        </w:rPr>
        <w:t>Профилактическое применение системной антибактериальной терапии не снижает риск возникновения послеоперационных инфекционно-воспалительных осложнений после репозиции костей носа у взрослых и детей.</w:t>
      </w:r>
      <w:r>
        <w:rPr>
          <w:i/>
        </w:rPr>
        <w:t xml:space="preserve"> </w:t>
      </w:r>
      <w:r>
        <w:rPr>
          <w:b/>
        </w:rPr>
        <w:t xml:space="preserve"> </w:t>
      </w:r>
    </w:p>
    <w:p w:rsidR="00C5297E" w:rsidRDefault="00DF3E75">
      <w:pPr>
        <w:spacing w:line="377" w:lineRule="auto"/>
        <w:ind w:left="-15" w:firstLine="708"/>
      </w:pPr>
      <w:r>
        <w:rPr>
          <w:rFonts w:ascii="Segoe UI Symbol" w:eastAsia="Segoe UI Symbol" w:hAnsi="Segoe UI Symbol" w:cs="Segoe UI Symbol"/>
          <w:sz w:val="20"/>
        </w:rPr>
        <w:t></w:t>
      </w:r>
      <w:r>
        <w:rPr>
          <w:rFonts w:ascii="Arial" w:eastAsia="Arial" w:hAnsi="Arial" w:cs="Arial"/>
          <w:b/>
          <w:sz w:val="20"/>
        </w:rPr>
        <w:t xml:space="preserve"> </w:t>
      </w:r>
      <w:r>
        <w:rPr>
          <w:b/>
        </w:rPr>
        <w:t>Рекомендуется</w:t>
      </w:r>
      <w:r>
        <w:t xml:space="preserve"> назначение системных антибактериальных препаратов</w:t>
      </w:r>
      <w:r>
        <w:rPr>
          <w:i/>
        </w:rPr>
        <w:t xml:space="preserve"> </w:t>
      </w:r>
      <w:r>
        <w:t>пациентам при травме носа с контаминированными и гнойными ранами кожи и слизистых, с выраженным отечно-токсическим синдромом или осложненной гематомой/абсцессом перегородки носа, при соче</w:t>
      </w:r>
      <w:r>
        <w:t xml:space="preserve">танных и комбинированных травмах, а также при тяжелой сопутствующей соматической патологии с целью купирования бактериальной инфекции [6, 28, 45, 48, 50, 51, 52, 53, 54].  </w:t>
      </w:r>
    </w:p>
    <w:p w:rsidR="00C5297E" w:rsidRDefault="00DF3E75">
      <w:pPr>
        <w:tabs>
          <w:tab w:val="center" w:pos="1173"/>
          <w:tab w:val="center" w:pos="2843"/>
          <w:tab w:val="center" w:pos="4827"/>
          <w:tab w:val="center" w:pos="6042"/>
          <w:tab w:val="center" w:pos="6953"/>
          <w:tab w:val="right" w:pos="9362"/>
        </w:tabs>
        <w:spacing w:after="163" w:line="259" w:lineRule="auto"/>
        <w:ind w:left="0" w:right="-5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Уровень </w:t>
      </w:r>
      <w:r>
        <w:rPr>
          <w:b/>
        </w:rPr>
        <w:tab/>
        <w:t xml:space="preserve">убедительности </w:t>
      </w:r>
      <w:r>
        <w:rPr>
          <w:b/>
        </w:rPr>
        <w:tab/>
        <w:t xml:space="preserve">рекомендаций </w:t>
      </w:r>
      <w:r>
        <w:rPr>
          <w:b/>
        </w:rPr>
        <w:tab/>
        <w:t xml:space="preserve">С </w:t>
      </w:r>
      <w:r>
        <w:rPr>
          <w:b/>
        </w:rPr>
        <w:tab/>
        <w:t xml:space="preserve">(уровень </w:t>
      </w:r>
      <w:r>
        <w:rPr>
          <w:b/>
        </w:rPr>
        <w:tab/>
        <w:t xml:space="preserve">достоверности </w:t>
      </w:r>
    </w:p>
    <w:p w:rsidR="00C5297E" w:rsidRDefault="00DF3E75">
      <w:pPr>
        <w:pStyle w:val="Heading4"/>
        <w:spacing w:after="102"/>
        <w:ind w:left="-5"/>
      </w:pPr>
      <w:r>
        <w:t>доказательств –</w:t>
      </w:r>
      <w:r>
        <w:t xml:space="preserve"> 5) </w:t>
      </w:r>
    </w:p>
    <w:p w:rsidR="00C5297E" w:rsidRDefault="00DF3E75">
      <w:pPr>
        <w:spacing w:after="5" w:line="387" w:lineRule="auto"/>
        <w:ind w:left="-15" w:firstLine="698"/>
      </w:pPr>
      <w:r>
        <w:rPr>
          <w:b/>
        </w:rPr>
        <w:t xml:space="preserve">Комментарии: </w:t>
      </w:r>
      <w:r>
        <w:rPr>
          <w:i/>
        </w:rPr>
        <w:t>При очевидном наличии бактериального воспалительного процесса или при высокой вероятности его развития назначается антибактериальная терапия препаратами широкого антимикробного действия. Используются препараты группы бета-лактамных антиба</w:t>
      </w:r>
      <w:r>
        <w:rPr>
          <w:i/>
        </w:rPr>
        <w:t>ктериальных препаратов (АТХ: J01CR комбинации пенициллинов, включая комбинации с ингибиторами бета-лактамаз, J01D другие беталактамные антибактериальные препараты) – цефазолин**(ATX:</w:t>
      </w:r>
      <w:hyperlink r:id="rId38">
        <w:r>
          <w:rPr>
            <w:i/>
          </w:rPr>
          <w:t xml:space="preserve"> </w:t>
        </w:r>
      </w:hyperlink>
      <w:hyperlink r:id="rId39">
        <w:r>
          <w:rPr>
            <w:i/>
          </w:rPr>
          <w:t>J01DB04</w:t>
        </w:r>
      </w:hyperlink>
      <w:hyperlink r:id="rId40">
        <w:r>
          <w:rPr>
            <w:i/>
          </w:rPr>
          <w:t>)</w:t>
        </w:r>
      </w:hyperlink>
      <w:r>
        <w:rPr>
          <w:i/>
        </w:rPr>
        <w:t>, цефтриаксон**(ATX:</w:t>
      </w:r>
      <w:hyperlink r:id="rId41">
        <w:r>
          <w:rPr>
            <w:i/>
          </w:rPr>
          <w:t xml:space="preserve"> </w:t>
        </w:r>
      </w:hyperlink>
      <w:hyperlink r:id="rId42">
        <w:r>
          <w:rPr>
            <w:i/>
          </w:rPr>
          <w:t>J01DD04</w:t>
        </w:r>
      </w:hyperlink>
      <w:hyperlink r:id="rId43">
        <w:r>
          <w:rPr>
            <w:i/>
          </w:rPr>
          <w:t>)</w:t>
        </w:r>
      </w:hyperlink>
      <w:r>
        <w:rPr>
          <w:i/>
        </w:rPr>
        <w:t>, ампициллин+[сульбактам]**(ATX:</w:t>
      </w:r>
      <w:hyperlink r:id="rId44">
        <w:r>
          <w:rPr>
            <w:i/>
          </w:rPr>
          <w:t xml:space="preserve"> </w:t>
        </w:r>
      </w:hyperlink>
      <w:hyperlink r:id="rId45">
        <w:r>
          <w:rPr>
            <w:i/>
          </w:rPr>
          <w:t>J01CR01</w:t>
        </w:r>
      </w:hyperlink>
      <w:hyperlink r:id="rId46">
        <w:r>
          <w:rPr>
            <w:i/>
          </w:rPr>
          <w:t>)</w:t>
        </w:r>
      </w:hyperlink>
      <w:r>
        <w:rPr>
          <w:i/>
        </w:rPr>
        <w:t>,</w:t>
      </w:r>
      <w:r>
        <w:rPr>
          <w:b/>
          <w:i/>
        </w:rPr>
        <w:t xml:space="preserve"> </w:t>
      </w:r>
      <w:r>
        <w:rPr>
          <w:i/>
        </w:rPr>
        <w:t>амоксициллин+[клавулановая кислота]**</w:t>
      </w:r>
      <w:r>
        <w:rPr>
          <w:i/>
          <w:vertAlign w:val="superscript"/>
        </w:rPr>
        <w:t>3</w:t>
      </w:r>
      <w:r>
        <w:rPr>
          <w:i/>
        </w:rPr>
        <w:t xml:space="preserve"> (ATХ J01CR02), а при аллергии на беталактамные антибактериальные препараты  применяются препараты из группы линкозамидов (J01FF) –  клиндамицин**(ATX:</w:t>
      </w:r>
      <w:hyperlink r:id="rId47">
        <w:r>
          <w:rPr>
            <w:i/>
          </w:rPr>
          <w:t xml:space="preserve"> </w:t>
        </w:r>
      </w:hyperlink>
      <w:hyperlink r:id="rId48">
        <w:r>
          <w:rPr>
            <w:i/>
          </w:rPr>
          <w:t>J</w:t>
        </w:r>
      </w:hyperlink>
      <w:hyperlink r:id="rId49">
        <w:r>
          <w:rPr>
            <w:i/>
          </w:rPr>
          <w:t>01</w:t>
        </w:r>
      </w:hyperlink>
      <w:hyperlink r:id="rId50">
        <w:r>
          <w:rPr>
            <w:i/>
          </w:rPr>
          <w:t>FF01</w:t>
        </w:r>
      </w:hyperlink>
      <w:hyperlink r:id="rId51">
        <w:r>
          <w:rPr>
            <w:i/>
          </w:rPr>
          <w:t>)</w:t>
        </w:r>
      </w:hyperlink>
      <w:r>
        <w:rPr>
          <w:i/>
        </w:rPr>
        <w:t xml:space="preserve">.  </w:t>
      </w:r>
    </w:p>
    <w:p w:rsidR="00C5297E" w:rsidRDefault="00DF3E75">
      <w:pPr>
        <w:spacing w:after="252" w:line="387" w:lineRule="auto"/>
        <w:ind w:left="-15" w:firstLine="698"/>
      </w:pPr>
      <w:r>
        <w:rPr>
          <w:i/>
        </w:rPr>
        <w:t>Комбинации пенициллинов, включая  комбинации с ингибиторами бета-лактамаз (ампициллин+[сульбактам]**(ATX:</w:t>
      </w:r>
      <w:hyperlink r:id="rId52">
        <w:r>
          <w:rPr>
            <w:i/>
          </w:rPr>
          <w:t xml:space="preserve"> </w:t>
        </w:r>
      </w:hyperlink>
      <w:hyperlink r:id="rId53">
        <w:r>
          <w:rPr>
            <w:i/>
          </w:rPr>
          <w:t>J01CR01</w:t>
        </w:r>
      </w:hyperlink>
      <w:hyperlink r:id="rId54">
        <w:r>
          <w:rPr>
            <w:i/>
          </w:rPr>
          <w:t>)</w:t>
        </w:r>
      </w:hyperlink>
      <w:r>
        <w:rPr>
          <w:i/>
        </w:rPr>
        <w:t>, амоксициллин+[клавулановая кислота]**</w:t>
      </w:r>
      <w:r>
        <w:rPr>
          <w:i/>
          <w:vertAlign w:val="superscript"/>
        </w:rPr>
        <w:t>3</w:t>
      </w:r>
      <w:r>
        <w:rPr>
          <w:i/>
        </w:rPr>
        <w:t xml:space="preserve"> (АТХ:</w:t>
      </w:r>
      <w:hyperlink r:id="rId55">
        <w:r>
          <w:rPr>
            <w:b/>
          </w:rPr>
          <w:t xml:space="preserve"> </w:t>
        </w:r>
      </w:hyperlink>
      <w:hyperlink r:id="rId56">
        <w:r>
          <w:rPr>
            <w:i/>
          </w:rPr>
          <w:t>J01CR02)</w:t>
        </w:r>
      </w:hyperlink>
      <w:r>
        <w:rPr>
          <w:i/>
        </w:rPr>
        <w:t xml:space="preserve"> более ш</w:t>
      </w:r>
      <w:r>
        <w:rPr>
          <w:i/>
        </w:rPr>
        <w:t>ироко покрывают грамотрицательные и анаэробные бактерии, чем цефазолин**. Ампициллин+[сульбактам]**(ATX:</w:t>
      </w:r>
      <w:hyperlink r:id="rId57">
        <w:r>
          <w:rPr>
            <w:i/>
          </w:rPr>
          <w:t xml:space="preserve"> </w:t>
        </w:r>
      </w:hyperlink>
      <w:hyperlink r:id="rId58">
        <w:r>
          <w:rPr>
            <w:i/>
          </w:rPr>
          <w:t>J01CR01</w:t>
        </w:r>
      </w:hyperlink>
      <w:hyperlink r:id="rId59">
        <w:r>
          <w:rPr>
            <w:i/>
          </w:rPr>
          <w:t>)</w:t>
        </w:r>
      </w:hyperlink>
      <w:r>
        <w:rPr>
          <w:i/>
        </w:rPr>
        <w:t xml:space="preserve"> применяется в/м и в/в , у взрослых в зависимости от тяжести инфекции 3-12 г/сутки за 3 введения,  у детей – 150мг/кг/сутки за 3 введения (у новорожденных – за 2 введения) 5-14 дней. Амоксициллин+[Клавулановая кислота]**</w:t>
      </w:r>
      <w:r>
        <w:rPr>
          <w:i/>
          <w:vertAlign w:val="superscript"/>
        </w:rPr>
        <w:t>3</w:t>
      </w:r>
      <w:r>
        <w:rPr>
          <w:i/>
        </w:rPr>
        <w:t xml:space="preserve"> (AT</w:t>
      </w:r>
      <w:r>
        <w:rPr>
          <w:i/>
        </w:rPr>
        <w:t>Х J01CR02)</w:t>
      </w:r>
      <w:r>
        <w:rPr>
          <w:b/>
          <w:i/>
        </w:rPr>
        <w:t xml:space="preserve"> </w:t>
      </w:r>
      <w:r>
        <w:rPr>
          <w:i/>
        </w:rPr>
        <w:t xml:space="preserve">применяется в/в у взрослых и детей старше 12 лет по 1 г (по амоксициллину) 3 раза в сутки, у детей младше 12 лет 25 мг/кг 3 раза в сутки 5-14 дней. </w:t>
      </w:r>
    </w:p>
    <w:p w:rsidR="00C5297E" w:rsidRDefault="00DF3E75">
      <w:pPr>
        <w:spacing w:after="31" w:line="379" w:lineRule="auto"/>
        <w:ind w:left="-15" w:firstLine="708"/>
      </w:pPr>
      <w:r>
        <w:rPr>
          <w:rFonts w:ascii="Segoe UI Symbol" w:eastAsia="Segoe UI Symbol" w:hAnsi="Segoe UI Symbol" w:cs="Segoe UI Symbol"/>
          <w:sz w:val="20"/>
        </w:rPr>
        <w:t></w:t>
      </w:r>
      <w:r>
        <w:rPr>
          <w:rFonts w:ascii="Arial" w:eastAsia="Arial" w:hAnsi="Arial" w:cs="Arial"/>
          <w:b/>
          <w:sz w:val="20"/>
        </w:rPr>
        <w:t xml:space="preserve"> </w:t>
      </w:r>
      <w:r>
        <w:rPr>
          <w:b/>
        </w:rPr>
        <w:t xml:space="preserve">Рекомендуется </w:t>
      </w:r>
      <w:r>
        <w:t xml:space="preserve">назначение препараты группы ангиопротекторов  </w:t>
      </w:r>
      <w:r>
        <w:t xml:space="preserve">взрослым и детям старше 15 лет с травмой носа и выраженным отѐчным синдромом с целью  ускорения сроков проведения репозиции отломков и профилактики возможных осложнений [6, 21, 55]. </w:t>
      </w:r>
    </w:p>
    <w:p w:rsidR="00C5297E" w:rsidRDefault="00DF3E75">
      <w:pPr>
        <w:tabs>
          <w:tab w:val="center" w:pos="1173"/>
          <w:tab w:val="center" w:pos="2843"/>
          <w:tab w:val="center" w:pos="4827"/>
          <w:tab w:val="center" w:pos="6042"/>
          <w:tab w:val="center" w:pos="6958"/>
          <w:tab w:val="right" w:pos="9362"/>
        </w:tabs>
        <w:spacing w:after="163" w:line="259" w:lineRule="auto"/>
        <w:ind w:left="0" w:right="-5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Уровень </w:t>
      </w:r>
      <w:r>
        <w:rPr>
          <w:b/>
        </w:rPr>
        <w:tab/>
        <w:t xml:space="preserve">убедительности </w:t>
      </w:r>
      <w:r>
        <w:rPr>
          <w:b/>
        </w:rPr>
        <w:tab/>
        <w:t xml:space="preserve">рекомендаций </w:t>
      </w:r>
      <w:r>
        <w:rPr>
          <w:b/>
        </w:rPr>
        <w:tab/>
        <w:t xml:space="preserve">С </w:t>
      </w:r>
      <w:r>
        <w:rPr>
          <w:b/>
        </w:rPr>
        <w:tab/>
        <w:t xml:space="preserve">(уровень </w:t>
      </w:r>
      <w:r>
        <w:rPr>
          <w:b/>
        </w:rPr>
        <w:tab/>
        <w:t xml:space="preserve">достоверности </w:t>
      </w:r>
    </w:p>
    <w:p w:rsidR="00C5297E" w:rsidRDefault="00DF3E75">
      <w:pPr>
        <w:pStyle w:val="Heading4"/>
        <w:ind w:left="-5"/>
      </w:pPr>
      <w:r>
        <w:t xml:space="preserve">доказательств – 5) </w:t>
      </w:r>
    </w:p>
    <w:p w:rsidR="00C5297E" w:rsidRDefault="00DF3E75">
      <w:pPr>
        <w:spacing w:after="5" w:line="387" w:lineRule="auto"/>
        <w:ind w:left="-15" w:firstLine="698"/>
      </w:pPr>
      <w:r>
        <w:rPr>
          <w:b/>
        </w:rPr>
        <w:t>Комментарии:</w:t>
      </w:r>
      <w:r>
        <w:rPr>
          <w:i/>
        </w:rPr>
        <w:t xml:space="preserve"> При посттравматическом отечном синдроме на область спинки носа местно применяются препараты группы ангиопротекторов (троксерутин (АТХ: C05CA04) взрослым и детям старше 15 лет), гепарин натрия** (C05BA03), в форме геля на не</w:t>
      </w:r>
      <w:r>
        <w:rPr>
          <w:i/>
        </w:rPr>
        <w:t xml:space="preserve">поврежденные участки кожи 2 раза в день до купирования отѐка [56]. </w:t>
      </w:r>
    </w:p>
    <w:p w:rsidR="00C5297E" w:rsidRDefault="00DF3E75">
      <w:pPr>
        <w:spacing w:after="5" w:line="259" w:lineRule="auto"/>
        <w:ind w:left="708" w:firstLine="0"/>
      </w:pPr>
      <w:r>
        <w:rPr>
          <w:i/>
        </w:rPr>
        <w:t xml:space="preserve">. </w:t>
      </w:r>
    </w:p>
    <w:p w:rsidR="00C5297E" w:rsidRDefault="00DF3E75">
      <w:pPr>
        <w:spacing w:line="392" w:lineRule="auto"/>
        <w:ind w:left="-15" w:firstLine="708"/>
      </w:pPr>
      <w:r>
        <w:rPr>
          <w:rFonts w:ascii="Segoe UI Symbol" w:eastAsia="Segoe UI Symbol" w:hAnsi="Segoe UI Symbol" w:cs="Segoe UI Symbol"/>
          <w:sz w:val="20"/>
        </w:rPr>
        <w:t></w:t>
      </w:r>
      <w:r>
        <w:rPr>
          <w:rFonts w:ascii="Arial" w:eastAsia="Arial" w:hAnsi="Arial" w:cs="Arial"/>
          <w:b/>
          <w:sz w:val="20"/>
        </w:rPr>
        <w:t xml:space="preserve"> </w:t>
      </w:r>
      <w:r>
        <w:rPr>
          <w:b/>
        </w:rPr>
        <w:t>Рекомендуется</w:t>
      </w:r>
      <w:r>
        <w:t xml:space="preserve"> назначение гемостатических средств всем пациентам с травмой носа, сопровождающейся обильным кровотечением, а также для профилактики периоперационных кровотечений  [21, 2</w:t>
      </w:r>
      <w:r>
        <w:t>6, 50].</w:t>
      </w:r>
      <w:r>
        <w:rPr>
          <w:b/>
        </w:rPr>
        <w:t xml:space="preserve"> </w:t>
      </w:r>
    </w:p>
    <w:p w:rsidR="00C5297E" w:rsidRDefault="00DF3E75">
      <w:pPr>
        <w:tabs>
          <w:tab w:val="center" w:pos="1173"/>
          <w:tab w:val="center" w:pos="2843"/>
          <w:tab w:val="center" w:pos="4827"/>
          <w:tab w:val="center" w:pos="6042"/>
          <w:tab w:val="center" w:pos="6953"/>
          <w:tab w:val="right" w:pos="9362"/>
        </w:tabs>
        <w:spacing w:after="163" w:line="259" w:lineRule="auto"/>
        <w:ind w:left="0" w:right="-5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Уровень </w:t>
      </w:r>
      <w:r>
        <w:rPr>
          <w:b/>
        </w:rPr>
        <w:tab/>
        <w:t xml:space="preserve">убедительности </w:t>
      </w:r>
      <w:r>
        <w:rPr>
          <w:b/>
        </w:rPr>
        <w:tab/>
        <w:t xml:space="preserve">рекомендаций </w:t>
      </w:r>
      <w:r>
        <w:rPr>
          <w:b/>
        </w:rPr>
        <w:tab/>
        <w:t xml:space="preserve">С </w:t>
      </w:r>
      <w:r>
        <w:rPr>
          <w:b/>
        </w:rPr>
        <w:tab/>
        <w:t xml:space="preserve">(уровень </w:t>
      </w:r>
      <w:r>
        <w:rPr>
          <w:b/>
        </w:rPr>
        <w:tab/>
        <w:t xml:space="preserve">достоверности </w:t>
      </w:r>
    </w:p>
    <w:p w:rsidR="00C5297E" w:rsidRDefault="00DF3E75">
      <w:pPr>
        <w:pStyle w:val="Heading4"/>
        <w:spacing w:after="105"/>
        <w:ind w:left="-5"/>
      </w:pPr>
      <w:r>
        <w:t xml:space="preserve">доказательств – 5) </w:t>
      </w:r>
    </w:p>
    <w:p w:rsidR="00C5297E" w:rsidRDefault="00DF3E75">
      <w:pPr>
        <w:spacing w:after="5" w:line="387" w:lineRule="auto"/>
        <w:ind w:left="-15" w:firstLine="698"/>
      </w:pPr>
      <w:r>
        <w:rPr>
          <w:b/>
        </w:rPr>
        <w:t xml:space="preserve">Комментарии: </w:t>
      </w:r>
      <w:r>
        <w:rPr>
          <w:i/>
        </w:rPr>
        <w:t>Кровотечение при травмах носа может быть как из полости носа, так и из поврежденных мягких тканей при открытых ранах носа. Механические способы ос</w:t>
      </w:r>
      <w:r>
        <w:rPr>
          <w:i/>
        </w:rPr>
        <w:t>тановки кровотечения обычно нуждаются в терапевтической поддержке в виде назначения гемостатических средств [62]. С этой целью применяются препараты из групп другие гемостатические средства системного действия (этамзилат**(АТХ: B02BX01)) и антифибринолитич</w:t>
      </w:r>
      <w:r>
        <w:rPr>
          <w:i/>
        </w:rPr>
        <w:t xml:space="preserve">еские средства  (транексамовая кислота**(АТХ: </w:t>
      </w:r>
    </w:p>
    <w:p w:rsidR="00C5297E" w:rsidRDefault="00DF3E75">
      <w:pPr>
        <w:spacing w:after="156" w:line="259" w:lineRule="auto"/>
        <w:ind w:left="-15" w:firstLine="0"/>
      </w:pPr>
      <w:r>
        <w:rPr>
          <w:i/>
        </w:rPr>
        <w:t xml:space="preserve">B02AA02), аминокапроновая кислота**(АТХ: B02AA01)). </w:t>
      </w:r>
    </w:p>
    <w:p w:rsidR="00C5297E" w:rsidRDefault="00DF3E75">
      <w:pPr>
        <w:spacing w:after="5" w:line="387" w:lineRule="auto"/>
        <w:ind w:left="-15" w:firstLine="698"/>
      </w:pPr>
      <w:r>
        <w:rPr>
          <w:i/>
        </w:rPr>
        <w:t>Этамзилат**(АТХ: B02BX01) для остановки кровотечения взрослым вводится в/в или в/м 250–500 мг, после чего каждые 4-6 часов по 250 мг; детям 10-15 мг/кг/сутк</w:t>
      </w:r>
      <w:r>
        <w:rPr>
          <w:i/>
        </w:rPr>
        <w:t>и за 34 приѐма – в течение 5-10 дней. При проведении репозиции костей носа взрослым препарат вводят в/в или в/м за 1 час до операции в дозе 250–500 мг, при необходимости во время операции в дозе 250-500 мг и профилактически 500-750 мг в/в или в/м равномерн</w:t>
      </w:r>
      <w:r>
        <w:rPr>
          <w:i/>
        </w:rPr>
        <w:t xml:space="preserve">о в течение суток после операции. Детям во время операции препарат вводят в/в 8– 10 мг/кг массы тела, далее 10-15 мг/кг в течение суток.  </w:t>
      </w:r>
    </w:p>
    <w:p w:rsidR="00C5297E" w:rsidRDefault="00DF3E75">
      <w:pPr>
        <w:spacing w:after="5" w:line="387" w:lineRule="auto"/>
        <w:ind w:left="-15" w:firstLine="698"/>
      </w:pPr>
      <w:r>
        <w:rPr>
          <w:i/>
        </w:rPr>
        <w:t xml:space="preserve">Транексамовая кислота**(АТХ: B02AA02) вводится в/в капельно или струйно медленно, скорость введения 1 мл/мин (50 </w:t>
      </w:r>
      <w:r>
        <w:rPr>
          <w:i/>
        </w:rPr>
        <w:t xml:space="preserve">мг/мин). Назначается в дозе 10-15 мг/кг каждые 6-8 часов у взрослых и 20 мг/кг/сутки у детей старше 1 года до остановки кровотечения. </w:t>
      </w:r>
    </w:p>
    <w:p w:rsidR="00C5297E" w:rsidRDefault="00DF3E75">
      <w:pPr>
        <w:spacing w:after="31" w:line="387" w:lineRule="auto"/>
        <w:ind w:left="-15" w:firstLine="698"/>
      </w:pPr>
      <w:r>
        <w:rPr>
          <w:i/>
        </w:rPr>
        <w:t>Аминокапроновая кислота**(АТХ: B02AA01) применяется в/в капельно. Взрослым в течение первого часа вводят 4-5 г препарата,</w:t>
      </w:r>
      <w:r>
        <w:rPr>
          <w:i/>
        </w:rPr>
        <w:t xml:space="preserve"> в случае продолжающегося кровотечения – по 1 г/час не более 8 часов до остановки кровотечения; при необходимости инфузии повторяют каждые 4 часа; максимальная суточная доза 30 г. Детям – 100 мг/кг массы тела в первый час, затем </w:t>
      </w:r>
      <w:r>
        <w:rPr>
          <w:b/>
          <w:i/>
        </w:rPr>
        <w:t>–</w:t>
      </w:r>
      <w:r>
        <w:rPr>
          <w:i/>
        </w:rPr>
        <w:t xml:space="preserve"> 33 мг/кг/ч; максимальная </w:t>
      </w:r>
      <w:r>
        <w:rPr>
          <w:i/>
        </w:rPr>
        <w:t xml:space="preserve">суточная доза </w:t>
      </w:r>
      <w:r>
        <w:rPr>
          <w:b/>
          <w:i/>
        </w:rPr>
        <w:t>–</w:t>
      </w:r>
      <w:r>
        <w:rPr>
          <w:i/>
        </w:rPr>
        <w:t xml:space="preserve"> </w:t>
      </w:r>
    </w:p>
    <w:p w:rsidR="00C5297E" w:rsidRDefault="00DF3E75">
      <w:pPr>
        <w:spacing w:after="255" w:line="387" w:lineRule="auto"/>
        <w:ind w:left="-15" w:firstLine="0"/>
      </w:pPr>
      <w:r>
        <w:rPr>
          <w:i/>
        </w:rPr>
        <w:t>18,0 г/м</w:t>
      </w:r>
      <w:r>
        <w:rPr>
          <w:i/>
          <w:vertAlign w:val="superscript"/>
        </w:rPr>
        <w:t>2</w:t>
      </w:r>
      <w:r>
        <w:rPr>
          <w:i/>
        </w:rPr>
        <w:t xml:space="preserve"> поверхности тела (до 1 года – 3 г; 2-6 лет – 3-6 г; 7-10 лет – 6-9 г; от 10 лет </w:t>
      </w:r>
      <w:r>
        <w:rPr>
          <w:b/>
          <w:i/>
        </w:rPr>
        <w:t>–</w:t>
      </w:r>
      <w:r>
        <w:rPr>
          <w:i/>
        </w:rPr>
        <w:t xml:space="preserve"> как для взрослых). При острых кровопотерях: детям до 1 года – 6 г; 2-4 лет – 6-9 г; 58 лет – 9-12 г; 9-10 лет – 18 г. Длительность терапии – 3-14 д</w:t>
      </w:r>
      <w:r>
        <w:rPr>
          <w:i/>
        </w:rPr>
        <w:t xml:space="preserve">ней. </w:t>
      </w:r>
    </w:p>
    <w:p w:rsidR="00C5297E" w:rsidRDefault="00DF3E75">
      <w:pPr>
        <w:spacing w:line="387" w:lineRule="auto"/>
        <w:ind w:left="-15" w:firstLine="708"/>
      </w:pPr>
      <w:r>
        <w:rPr>
          <w:rFonts w:ascii="Segoe UI Symbol" w:eastAsia="Segoe UI Symbol" w:hAnsi="Segoe UI Symbol" w:cs="Segoe UI Symbol"/>
          <w:sz w:val="20"/>
        </w:rPr>
        <w:t></w:t>
      </w:r>
      <w:r>
        <w:rPr>
          <w:rFonts w:ascii="Arial" w:eastAsia="Arial" w:hAnsi="Arial" w:cs="Arial"/>
          <w:b/>
          <w:sz w:val="20"/>
        </w:rPr>
        <w:t xml:space="preserve"> </w:t>
      </w:r>
      <w:r>
        <w:rPr>
          <w:b/>
        </w:rPr>
        <w:t>Рекомендуется</w:t>
      </w:r>
      <w:r>
        <w:t xml:space="preserve"> назначение деконгестантов и других назальных препаратов для местного применения) всем пациентам с травмой носа для облегчения носового дыхания [29, 50].</w:t>
      </w:r>
      <w:r>
        <w:rPr>
          <w:b/>
        </w:rPr>
        <w:t xml:space="preserve"> </w:t>
      </w:r>
    </w:p>
    <w:p w:rsidR="00C5297E" w:rsidRDefault="00DF3E75">
      <w:pPr>
        <w:tabs>
          <w:tab w:val="center" w:pos="1173"/>
          <w:tab w:val="center" w:pos="2843"/>
          <w:tab w:val="center" w:pos="4827"/>
          <w:tab w:val="center" w:pos="6042"/>
          <w:tab w:val="center" w:pos="6953"/>
          <w:tab w:val="right" w:pos="9362"/>
        </w:tabs>
        <w:spacing w:after="163" w:line="259" w:lineRule="auto"/>
        <w:ind w:left="0" w:right="-5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Уровень </w:t>
      </w:r>
      <w:r>
        <w:rPr>
          <w:b/>
        </w:rPr>
        <w:tab/>
        <w:t xml:space="preserve">убедительности </w:t>
      </w:r>
      <w:r>
        <w:rPr>
          <w:b/>
        </w:rPr>
        <w:tab/>
        <w:t xml:space="preserve">рекомендаций </w:t>
      </w:r>
      <w:r>
        <w:rPr>
          <w:b/>
        </w:rPr>
        <w:tab/>
        <w:t xml:space="preserve">С </w:t>
      </w:r>
      <w:r>
        <w:rPr>
          <w:b/>
        </w:rPr>
        <w:tab/>
        <w:t xml:space="preserve">(уровень </w:t>
      </w:r>
      <w:r>
        <w:rPr>
          <w:b/>
        </w:rPr>
        <w:tab/>
        <w:t xml:space="preserve">достоверности </w:t>
      </w:r>
    </w:p>
    <w:p w:rsidR="00C5297E" w:rsidRDefault="00DF3E75">
      <w:pPr>
        <w:pStyle w:val="Heading4"/>
        <w:ind w:left="-5"/>
      </w:pPr>
      <w:r>
        <w:t>доказательст</w:t>
      </w:r>
      <w:r>
        <w:t xml:space="preserve">в – 5) </w:t>
      </w:r>
    </w:p>
    <w:p w:rsidR="00C5297E" w:rsidRDefault="00DF3E75">
      <w:pPr>
        <w:spacing w:after="5" w:line="387" w:lineRule="auto"/>
        <w:ind w:left="-15" w:firstLine="698"/>
      </w:pPr>
      <w:r>
        <w:rPr>
          <w:b/>
        </w:rPr>
        <w:t>Комментарии:</w:t>
      </w:r>
      <w:r>
        <w:rPr>
          <w:i/>
        </w:rPr>
        <w:t xml:space="preserve"> С целью уменьшения реактивного посттравматического отѐка слизистой оболочки полости носа, а также облегчения носового дыхания в послеоперационном периоде пациентам с травмой носа рекомендуется использовать препараты из группы адреномим</w:t>
      </w:r>
      <w:r>
        <w:rPr>
          <w:i/>
        </w:rPr>
        <w:t xml:space="preserve">етики, в том числе в комбинациях симпатомиметиков (АТХ: R01AA) и симпатомиметиков в комбинации с другими средствами, исключая кортикостероиды R01AB) в виде спреев и капель [56].  </w:t>
      </w:r>
    </w:p>
    <w:p w:rsidR="00C5297E" w:rsidRDefault="00DF3E75">
      <w:pPr>
        <w:spacing w:after="5" w:line="387" w:lineRule="auto"/>
        <w:ind w:left="-15" w:firstLine="698"/>
      </w:pPr>
      <w:r>
        <w:rPr>
          <w:i/>
        </w:rPr>
        <w:t>Фенилэфрин (АТХ: R01AA04, R01AB01) в концентрации 0,125% интраназально: &lt;1 г</w:t>
      </w:r>
      <w:r>
        <w:rPr>
          <w:i/>
        </w:rPr>
        <w:t xml:space="preserve">ода – 1 кап., 1-6 лет – 1-2 кап., &gt;6 лет – 3-4 кап. до 3х раз в сутки до 7 дней; </w:t>
      </w:r>
    </w:p>
    <w:p w:rsidR="00C5297E" w:rsidRDefault="00DF3E75">
      <w:pPr>
        <w:spacing w:after="159" w:line="259" w:lineRule="auto"/>
        <w:ind w:left="-15" w:firstLine="0"/>
      </w:pPr>
      <w:r>
        <w:rPr>
          <w:i/>
        </w:rPr>
        <w:t xml:space="preserve">Оксиметазолин (АТХ: R01AA05, R01AB07) в концентрациях: &lt;1 года – 0,01%, 1-6 лет – </w:t>
      </w:r>
    </w:p>
    <w:p w:rsidR="00C5297E" w:rsidRDefault="00DF3E75">
      <w:pPr>
        <w:spacing w:after="141" w:line="259" w:lineRule="auto"/>
        <w:ind w:left="-15" w:firstLine="0"/>
      </w:pPr>
      <w:r>
        <w:rPr>
          <w:i/>
        </w:rPr>
        <w:t xml:space="preserve">0,025%, &gt;6 лет – 0,05%, интраназально по 1-2 кап. 2-3 раза в сутки до 5 дней. </w:t>
      </w:r>
    </w:p>
    <w:p w:rsidR="00C5297E" w:rsidRDefault="00DF3E75">
      <w:pPr>
        <w:spacing w:after="250" w:line="387" w:lineRule="auto"/>
        <w:ind w:left="-15" w:firstLine="698"/>
      </w:pPr>
      <w:r>
        <w:rPr>
          <w:i/>
        </w:rPr>
        <w:t>Ксилометазол</w:t>
      </w:r>
      <w:r>
        <w:rPr>
          <w:i/>
        </w:rPr>
        <w:t xml:space="preserve">ин**(АТХ: R01AA07, R01AB06) 2-6 лет – 0,05%, &gt;6 лет – 0,1%, интраназально в виде спрея по 1 дозе 2-3 раза в сутки до 5 дней. </w:t>
      </w:r>
    </w:p>
    <w:p w:rsidR="00C5297E" w:rsidRDefault="00DF3E75">
      <w:pPr>
        <w:spacing w:line="384" w:lineRule="auto"/>
        <w:ind w:left="-15" w:firstLine="708"/>
      </w:pPr>
      <w:r>
        <w:rPr>
          <w:rFonts w:ascii="Segoe UI Symbol" w:eastAsia="Segoe UI Symbol" w:hAnsi="Segoe UI Symbol" w:cs="Segoe UI Symbol"/>
          <w:sz w:val="20"/>
        </w:rPr>
        <w:t></w:t>
      </w:r>
      <w:r>
        <w:rPr>
          <w:rFonts w:ascii="Arial" w:eastAsia="Arial" w:hAnsi="Arial" w:cs="Arial"/>
          <w:b/>
          <w:sz w:val="20"/>
        </w:rPr>
        <w:t xml:space="preserve"> </w:t>
      </w:r>
      <w:r>
        <w:rPr>
          <w:b/>
        </w:rPr>
        <w:t>Рекомендуется</w:t>
      </w:r>
      <w:r>
        <w:t xml:space="preserve"> назначение местно  антисептиков и дезинфицирующих средств (местных антисептических препаратов) всем пациентам </w:t>
      </w:r>
      <w:r>
        <w:t>с травмой носа при повреждении кожных покровов или слизистых оболочек с признаками инфицирования раны или высоким риском ее инфицирования с целью предупреждения осложнений</w:t>
      </w:r>
      <w:r>
        <w:rPr>
          <w:b/>
        </w:rPr>
        <w:t xml:space="preserve"> </w:t>
      </w:r>
      <w:r>
        <w:t xml:space="preserve">[29, </w:t>
      </w:r>
    </w:p>
    <w:p w:rsidR="00C5297E" w:rsidRDefault="00DF3E75">
      <w:pPr>
        <w:spacing w:after="165"/>
        <w:ind w:left="-5"/>
      </w:pPr>
      <w:r>
        <w:t>50, 57].</w:t>
      </w:r>
      <w:r>
        <w:rPr>
          <w:b/>
        </w:rPr>
        <w:t xml:space="preserve"> </w:t>
      </w:r>
    </w:p>
    <w:p w:rsidR="00C5297E" w:rsidRDefault="00DF3E75">
      <w:pPr>
        <w:tabs>
          <w:tab w:val="center" w:pos="1173"/>
          <w:tab w:val="center" w:pos="2843"/>
          <w:tab w:val="center" w:pos="4827"/>
          <w:tab w:val="center" w:pos="6042"/>
          <w:tab w:val="center" w:pos="6953"/>
          <w:tab w:val="right" w:pos="9362"/>
        </w:tabs>
        <w:spacing w:after="163" w:line="259" w:lineRule="auto"/>
        <w:ind w:left="0" w:right="-5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Уровень </w:t>
      </w:r>
      <w:r>
        <w:rPr>
          <w:b/>
        </w:rPr>
        <w:tab/>
        <w:t xml:space="preserve">убедительности </w:t>
      </w:r>
      <w:r>
        <w:rPr>
          <w:b/>
        </w:rPr>
        <w:tab/>
        <w:t xml:space="preserve">рекомендаций </w:t>
      </w:r>
      <w:r>
        <w:rPr>
          <w:b/>
        </w:rPr>
        <w:tab/>
        <w:t xml:space="preserve">С </w:t>
      </w:r>
      <w:r>
        <w:rPr>
          <w:b/>
        </w:rPr>
        <w:tab/>
        <w:t xml:space="preserve">(уровень </w:t>
      </w:r>
      <w:r>
        <w:rPr>
          <w:b/>
        </w:rPr>
        <w:tab/>
        <w:t xml:space="preserve">достоверности </w:t>
      </w:r>
    </w:p>
    <w:p w:rsidR="00C5297E" w:rsidRDefault="00DF3E75">
      <w:pPr>
        <w:pStyle w:val="Heading4"/>
        <w:spacing w:after="104"/>
        <w:ind w:left="-5"/>
      </w:pPr>
      <w:r>
        <w:t>доказательств – 5)</w:t>
      </w:r>
      <w:r>
        <w:rPr>
          <w:b w:val="0"/>
          <w:i/>
        </w:rPr>
        <w:t xml:space="preserve"> </w:t>
      </w:r>
    </w:p>
    <w:p w:rsidR="00C5297E" w:rsidRDefault="00DF3E75">
      <w:pPr>
        <w:spacing w:after="5" w:line="387" w:lineRule="auto"/>
        <w:ind w:left="-15" w:firstLine="698"/>
      </w:pPr>
      <w:r>
        <w:rPr>
          <w:i/>
        </w:rPr>
        <w:t xml:space="preserve">Комментарии: Выраженными антимикробными свойствами обладают препараты группы четвертичных аммониевых соединений (АТХ D08AJ) </w:t>
      </w:r>
    </w:p>
    <w:p w:rsidR="00C5297E" w:rsidRDefault="00DF3E75">
      <w:pPr>
        <w:spacing w:after="252" w:line="387" w:lineRule="auto"/>
        <w:ind w:left="-15" w:firstLine="0"/>
      </w:pPr>
      <w:hyperlink r:id="rId60">
        <w:r>
          <w:rPr>
            <w:i/>
          </w:rPr>
          <w:t>(</w:t>
        </w:r>
      </w:hyperlink>
      <w:hyperlink r:id="rId61">
        <w:r>
          <w:rPr>
            <w:i/>
          </w:rPr>
          <w:t>бензилдиметил[3</w:t>
        </w:r>
      </w:hyperlink>
      <w:hyperlink r:id="rId62">
        <w:r>
          <w:rPr>
            <w:i/>
          </w:rPr>
          <w:t>-</w:t>
        </w:r>
      </w:hyperlink>
      <w:hyperlink r:id="rId63">
        <w:r>
          <w:rPr>
            <w:i/>
          </w:rPr>
          <w:t>(миристоиламино)пропил]аммоний хлорид моногидрат</w:t>
        </w:r>
      </w:hyperlink>
      <w:hyperlink r:id="rId64">
        <w:r>
          <w:rPr>
            <w:i/>
          </w:rPr>
          <w:t xml:space="preserve"> </w:t>
        </w:r>
      </w:hyperlink>
      <w:r>
        <w:rPr>
          <w:i/>
        </w:rPr>
        <w:t>(кроме спрея  для детей до 3-х лет), группы препаратов йода (повидон-йод**(D08AG02)), группы бигуанидов и амидинов (хлоргексидин**(D08AC02)). Кратность обработки раны зависит от выраженности во</w:t>
      </w:r>
      <w:r>
        <w:rPr>
          <w:i/>
        </w:rPr>
        <w:t xml:space="preserve">спаления и характера экссудата. Рана обрабатывается до разрешения инфекции или начала еѐ заживления [57].  </w:t>
      </w:r>
    </w:p>
    <w:p w:rsidR="00C5297E" w:rsidRDefault="00DF3E75">
      <w:pPr>
        <w:tabs>
          <w:tab w:val="center" w:pos="754"/>
          <w:tab w:val="center" w:pos="2227"/>
          <w:tab w:val="center" w:pos="3994"/>
          <w:tab w:val="center" w:pos="5372"/>
          <w:tab w:val="center" w:pos="6924"/>
          <w:tab w:val="right" w:pos="9362"/>
        </w:tabs>
        <w:spacing w:after="164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  <w:sz w:val="20"/>
        </w:rPr>
        <w:t></w:t>
      </w:r>
      <w:r>
        <w:rPr>
          <w:rFonts w:ascii="Arial" w:eastAsia="Arial" w:hAnsi="Arial" w:cs="Arial"/>
          <w:b/>
          <w:sz w:val="20"/>
        </w:rPr>
        <w:t xml:space="preserve"> </w:t>
      </w:r>
      <w:r>
        <w:rPr>
          <w:rFonts w:ascii="Arial" w:eastAsia="Arial" w:hAnsi="Arial" w:cs="Arial"/>
          <w:b/>
          <w:sz w:val="20"/>
        </w:rPr>
        <w:tab/>
      </w:r>
      <w:r>
        <w:rPr>
          <w:b/>
        </w:rPr>
        <w:t>Рекомендуется</w:t>
      </w:r>
      <w:r>
        <w:t xml:space="preserve"> </w:t>
      </w:r>
      <w:r>
        <w:tab/>
        <w:t xml:space="preserve">применение </w:t>
      </w:r>
      <w:r>
        <w:tab/>
        <w:t xml:space="preserve">местной </w:t>
      </w:r>
      <w:r>
        <w:tab/>
        <w:t xml:space="preserve">ирригационной </w:t>
      </w:r>
      <w:r>
        <w:tab/>
        <w:t xml:space="preserve">терапиивсем  </w:t>
      </w:r>
    </w:p>
    <w:p w:rsidR="00C5297E" w:rsidRDefault="00DF3E75">
      <w:pPr>
        <w:spacing w:after="28" w:line="381" w:lineRule="auto"/>
        <w:ind w:left="-5"/>
      </w:pPr>
      <w:r>
        <w:t>пациентам с травмой носа для улучшения процессов репарации и регенерации слизис</w:t>
      </w:r>
      <w:r>
        <w:t>той оболочки полости носа [21, 50, 58, 59].</w:t>
      </w:r>
      <w:r>
        <w:rPr>
          <w:b/>
          <w:i/>
        </w:rPr>
        <w:t xml:space="preserve"> </w:t>
      </w:r>
    </w:p>
    <w:p w:rsidR="00C5297E" w:rsidRDefault="00DF3E75">
      <w:pPr>
        <w:tabs>
          <w:tab w:val="center" w:pos="1173"/>
          <w:tab w:val="center" w:pos="2846"/>
          <w:tab w:val="center" w:pos="4832"/>
          <w:tab w:val="center" w:pos="6047"/>
          <w:tab w:val="center" w:pos="6955"/>
          <w:tab w:val="right" w:pos="9362"/>
        </w:tabs>
        <w:spacing w:after="163" w:line="259" w:lineRule="auto"/>
        <w:ind w:left="0" w:right="-5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Уровень </w:t>
      </w:r>
      <w:r>
        <w:rPr>
          <w:b/>
        </w:rPr>
        <w:tab/>
        <w:t xml:space="preserve">убедительности </w:t>
      </w:r>
      <w:r>
        <w:rPr>
          <w:b/>
        </w:rPr>
        <w:tab/>
        <w:t xml:space="preserve">рекомендаций </w:t>
      </w:r>
      <w:r>
        <w:rPr>
          <w:b/>
        </w:rPr>
        <w:tab/>
        <w:t xml:space="preserve">B </w:t>
      </w:r>
      <w:r>
        <w:rPr>
          <w:b/>
        </w:rPr>
        <w:tab/>
        <w:t xml:space="preserve">(уровень </w:t>
      </w:r>
      <w:r>
        <w:rPr>
          <w:b/>
        </w:rPr>
        <w:tab/>
        <w:t xml:space="preserve">достоверности </w:t>
      </w:r>
    </w:p>
    <w:p w:rsidR="00C5297E" w:rsidRDefault="00DF3E75">
      <w:pPr>
        <w:pStyle w:val="Heading4"/>
        <w:ind w:left="-5"/>
      </w:pPr>
      <w:r>
        <w:t xml:space="preserve">доказательств – 2) </w:t>
      </w:r>
    </w:p>
    <w:p w:rsidR="00C5297E" w:rsidRDefault="00DF3E75">
      <w:pPr>
        <w:spacing w:after="5" w:line="387" w:lineRule="auto"/>
        <w:ind w:left="-15" w:firstLine="698"/>
      </w:pPr>
      <w:r>
        <w:rPr>
          <w:b/>
        </w:rPr>
        <w:t>Комментарии:</w:t>
      </w:r>
      <w:r>
        <w:rPr>
          <w:i/>
        </w:rPr>
        <w:t xml:space="preserve"> </w:t>
      </w:r>
      <w:r>
        <w:rPr>
          <w:i/>
        </w:rPr>
        <w:t>В посттравматическом и послеоперационном периодах адекватный уход за полостью носа способствует ускорению заживления поврежденной слизистой оболочки, восстановлению еѐ нормального функционирования и профилактике возможных осложнений, таких как спаечный про</w:t>
      </w:r>
      <w:r>
        <w:rPr>
          <w:i/>
        </w:rPr>
        <w:t xml:space="preserve">цесс [61]. </w:t>
      </w:r>
    </w:p>
    <w:p w:rsidR="00C5297E" w:rsidRDefault="00DF3E75">
      <w:pPr>
        <w:spacing w:after="255" w:line="387" w:lineRule="auto"/>
        <w:ind w:left="-15" w:firstLine="698"/>
      </w:pPr>
      <w:r>
        <w:rPr>
          <w:i/>
        </w:rPr>
        <w:t xml:space="preserve">Ирригационная терапия проводится с помощью стерильных изотонических растворов морской воды (Прочие препараты (АТХ: R01AX10)) 2-3 раза в день до эпителизации повреждѐнных тканей и стихания воспалительных явлений.  </w:t>
      </w:r>
    </w:p>
    <w:p w:rsidR="00C5297E" w:rsidRDefault="00DF3E75">
      <w:pPr>
        <w:pStyle w:val="Heading5"/>
        <w:spacing w:after="103"/>
        <w:ind w:left="293"/>
      </w:pPr>
      <w:r>
        <w:rPr>
          <w:u w:val="none"/>
        </w:rPr>
        <w:t xml:space="preserve">3.2 </w:t>
      </w:r>
      <w:r>
        <w:t>Хирургическое лечение</w:t>
      </w:r>
      <w:r>
        <w:rPr>
          <w:u w:val="none"/>
        </w:rPr>
        <w:t xml:space="preserve"> </w:t>
      </w:r>
    </w:p>
    <w:p w:rsidR="00C5297E" w:rsidRDefault="00DF3E75">
      <w:pPr>
        <w:spacing w:line="377" w:lineRule="auto"/>
        <w:ind w:left="-15" w:firstLine="708"/>
      </w:pPr>
      <w:r>
        <w:t>Нео</w:t>
      </w:r>
      <w:r>
        <w:t xml:space="preserve">тложные хирургические мероприятия при травме носа направлены на скорейшую остановку носового кровотечения и первичную хирургическую обработку (ПХО) открытых ран носа.  </w:t>
      </w:r>
    </w:p>
    <w:p w:rsidR="00C5297E" w:rsidRDefault="00DF3E75">
      <w:pPr>
        <w:spacing w:after="38" w:line="384" w:lineRule="auto"/>
        <w:ind w:left="-15" w:firstLine="708"/>
      </w:pPr>
      <w:r>
        <w:t>Хирургическое лечение при ПКН выполняется для восстановления нарушенной формы наружного</w:t>
      </w:r>
      <w:r>
        <w:t xml:space="preserve"> носа и ликвидации смещения внутриносовых структур, возникших в результате полученной травмы, а также восстановления функций носа, в первую очередь дыхательной и косметической. </w:t>
      </w:r>
    </w:p>
    <w:p w:rsidR="00C5297E" w:rsidRDefault="00DF3E75">
      <w:pPr>
        <w:spacing w:after="4" w:line="397" w:lineRule="auto"/>
        <w:ind w:left="-15" w:right="-12" w:firstLine="708"/>
        <w:jc w:val="left"/>
      </w:pP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rPr>
          <w:b/>
        </w:rPr>
        <w:t xml:space="preserve">Рекомендуется </w:t>
      </w:r>
      <w:r>
        <w:rPr>
          <w:b/>
        </w:rPr>
        <w:tab/>
      </w:r>
      <w:r>
        <w:t xml:space="preserve">проводить </w:t>
      </w:r>
      <w:r>
        <w:tab/>
        <w:t xml:space="preserve">хирургическую </w:t>
      </w:r>
      <w:r>
        <w:tab/>
        <w:t xml:space="preserve"> </w:t>
      </w:r>
      <w:r>
        <w:tab/>
        <w:t xml:space="preserve">обработку </w:t>
      </w:r>
      <w:r>
        <w:tab/>
        <w:t xml:space="preserve">раны, </w:t>
      </w:r>
      <w:r>
        <w:t xml:space="preserve">инфицированной ткани  и наложение косметического шва всем пациентам с  открытыми ранами носа и открытыми переломами костей носа [68]. </w:t>
      </w:r>
    </w:p>
    <w:p w:rsidR="00C5297E" w:rsidRDefault="00DF3E75">
      <w:pPr>
        <w:tabs>
          <w:tab w:val="center" w:pos="1173"/>
          <w:tab w:val="center" w:pos="2844"/>
          <w:tab w:val="center" w:pos="4829"/>
          <w:tab w:val="center" w:pos="6046"/>
          <w:tab w:val="center" w:pos="6958"/>
          <w:tab w:val="right" w:pos="9362"/>
        </w:tabs>
        <w:spacing w:after="163" w:line="259" w:lineRule="auto"/>
        <w:ind w:left="0" w:right="-5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Уровень </w:t>
      </w:r>
      <w:r>
        <w:rPr>
          <w:b/>
        </w:rPr>
        <w:tab/>
        <w:t xml:space="preserve">убедительности </w:t>
      </w:r>
      <w:r>
        <w:rPr>
          <w:b/>
        </w:rPr>
        <w:tab/>
        <w:t xml:space="preserve">рекомендаций </w:t>
      </w:r>
      <w:r>
        <w:rPr>
          <w:b/>
        </w:rPr>
        <w:tab/>
        <w:t xml:space="preserve">С </w:t>
      </w:r>
      <w:r>
        <w:rPr>
          <w:b/>
        </w:rPr>
        <w:tab/>
        <w:t xml:space="preserve">(уровень </w:t>
      </w:r>
      <w:r>
        <w:rPr>
          <w:b/>
        </w:rPr>
        <w:tab/>
        <w:t xml:space="preserve">достоверности </w:t>
      </w:r>
    </w:p>
    <w:p w:rsidR="00C5297E" w:rsidRDefault="00DF3E75">
      <w:pPr>
        <w:pStyle w:val="Heading4"/>
        <w:spacing w:after="102"/>
        <w:ind w:left="-5"/>
      </w:pPr>
      <w:r>
        <w:t xml:space="preserve">доказательств – 5) </w:t>
      </w:r>
    </w:p>
    <w:p w:rsidR="00C5297E" w:rsidRDefault="00DF3E75">
      <w:pPr>
        <w:spacing w:after="5" w:line="387" w:lineRule="auto"/>
        <w:ind w:left="-15" w:firstLine="698"/>
      </w:pPr>
      <w:r>
        <w:rPr>
          <w:b/>
        </w:rPr>
        <w:t xml:space="preserve">Комментарии: </w:t>
      </w:r>
      <w:r>
        <w:rPr>
          <w:i/>
        </w:rPr>
        <w:t>перед наложением шво</w:t>
      </w:r>
      <w:r>
        <w:rPr>
          <w:i/>
        </w:rPr>
        <w:t xml:space="preserve">в необходимо тщательно осмотреть рану, удалить инородные предметы, прозондировать ткани по ходу раневого канала. </w:t>
      </w:r>
    </w:p>
    <w:p w:rsidR="00C5297E" w:rsidRDefault="00DF3E75">
      <w:pPr>
        <w:spacing w:after="178" w:line="259" w:lineRule="auto"/>
        <w:ind w:left="708" w:firstLine="0"/>
        <w:jc w:val="left"/>
      </w:pPr>
      <w:r>
        <w:rPr>
          <w:b/>
        </w:rPr>
        <w:t xml:space="preserve"> </w:t>
      </w:r>
    </w:p>
    <w:p w:rsidR="00C5297E" w:rsidRDefault="00DF3E75">
      <w:pPr>
        <w:spacing w:line="392" w:lineRule="auto"/>
        <w:ind w:left="-15" w:firstLine="708"/>
      </w:pP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rPr>
          <w:b/>
        </w:rPr>
        <w:t>Рекомендуется</w:t>
      </w:r>
      <w:r>
        <w:t xml:space="preserve"> хирургическая остановка носового кровотечения при неэффективности гемостатической терапии и тампонады полости носа </w:t>
      </w:r>
      <w:r>
        <w:t xml:space="preserve">всем пациентам с травмами нос </w:t>
      </w:r>
      <w:r>
        <w:rPr>
          <w:i/>
        </w:rPr>
        <w:t>[62].</w:t>
      </w:r>
      <w:r>
        <w:t xml:space="preserve"> </w:t>
      </w:r>
    </w:p>
    <w:p w:rsidR="00C5297E" w:rsidRDefault="00DF3E75">
      <w:pPr>
        <w:tabs>
          <w:tab w:val="center" w:pos="1173"/>
          <w:tab w:val="center" w:pos="2844"/>
          <w:tab w:val="center" w:pos="4828"/>
          <w:tab w:val="center" w:pos="6044"/>
          <w:tab w:val="center" w:pos="6958"/>
          <w:tab w:val="right" w:pos="9362"/>
        </w:tabs>
        <w:spacing w:after="163" w:line="259" w:lineRule="auto"/>
        <w:ind w:left="0" w:right="-5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Уровень </w:t>
      </w:r>
      <w:r>
        <w:rPr>
          <w:b/>
        </w:rPr>
        <w:tab/>
        <w:t xml:space="preserve">убедительности </w:t>
      </w:r>
      <w:r>
        <w:rPr>
          <w:b/>
        </w:rPr>
        <w:tab/>
        <w:t xml:space="preserve">рекомендаций </w:t>
      </w:r>
      <w:r>
        <w:rPr>
          <w:b/>
        </w:rPr>
        <w:tab/>
        <w:t xml:space="preserve">С </w:t>
      </w:r>
      <w:r>
        <w:rPr>
          <w:b/>
        </w:rPr>
        <w:tab/>
        <w:t xml:space="preserve">(уровень </w:t>
      </w:r>
      <w:r>
        <w:rPr>
          <w:b/>
        </w:rPr>
        <w:tab/>
        <w:t xml:space="preserve">достоверности </w:t>
      </w:r>
    </w:p>
    <w:p w:rsidR="00C5297E" w:rsidRDefault="00DF3E75">
      <w:pPr>
        <w:pStyle w:val="Heading4"/>
        <w:ind w:left="-5"/>
      </w:pPr>
      <w:r>
        <w:t>доказательств – 5)</w:t>
      </w:r>
      <w:r>
        <w:rPr>
          <w:b w:val="0"/>
        </w:rPr>
        <w:t xml:space="preserve"> </w:t>
      </w:r>
    </w:p>
    <w:p w:rsidR="00C5297E" w:rsidRDefault="00DF3E75">
      <w:pPr>
        <w:spacing w:after="5" w:line="387" w:lineRule="auto"/>
        <w:ind w:left="-15" w:firstLine="698"/>
      </w:pPr>
      <w:r>
        <w:rPr>
          <w:b/>
        </w:rPr>
        <w:t>Комментарии:</w:t>
      </w:r>
      <w:r>
        <w:t xml:space="preserve"> </w:t>
      </w:r>
      <w:r>
        <w:rPr>
          <w:i/>
        </w:rPr>
        <w:t>Определяющим в выборе хирургических методов остановки кровотечения являет</w:t>
      </w:r>
      <w:r>
        <w:rPr>
          <w:b/>
          <w:i/>
        </w:rPr>
        <w:t>с</w:t>
      </w:r>
      <w:r>
        <w:rPr>
          <w:i/>
        </w:rPr>
        <w:t xml:space="preserve">я локализация источника кровотечения. </w:t>
      </w:r>
      <w:r>
        <w:rPr>
          <w:b/>
          <w:i/>
        </w:rPr>
        <w:t xml:space="preserve"> </w:t>
      </w:r>
    </w:p>
    <w:p w:rsidR="00C5297E" w:rsidRDefault="00DF3E75">
      <w:pPr>
        <w:spacing w:after="5" w:line="387" w:lineRule="auto"/>
        <w:ind w:left="-15" w:firstLine="698"/>
      </w:pPr>
      <w:r>
        <w:rPr>
          <w:i/>
        </w:rPr>
        <w:t xml:space="preserve">При </w:t>
      </w:r>
      <w:r>
        <w:rPr>
          <w:i/>
        </w:rPr>
        <w:t xml:space="preserve">продолжающемся кровотечении из передних отделов полости носа применяются следующие методики: отслойка участка мукоперихондрия с последующей тампонадой, удаление расширенного кровоточащего сосуда выскабливанием, криокоагуляция, электрокаустика [62, 63].  </w:t>
      </w:r>
    </w:p>
    <w:p w:rsidR="00C5297E" w:rsidRDefault="00DF3E75">
      <w:pPr>
        <w:spacing w:after="5" w:line="387" w:lineRule="auto"/>
        <w:ind w:left="-15" w:firstLine="698"/>
      </w:pPr>
      <w:r>
        <w:rPr>
          <w:i/>
        </w:rPr>
        <w:t>П</w:t>
      </w:r>
      <w:r>
        <w:rPr>
          <w:i/>
        </w:rPr>
        <w:t xml:space="preserve">ри обильных носовых кровотечениях применяются: перевязка наружной сонной артерии, клипирование кровоточащих сосудов эндоскопически, эндоваскулярную эмболизацию сосудов [63, 65].  </w:t>
      </w:r>
    </w:p>
    <w:p w:rsidR="00C5297E" w:rsidRDefault="00DF3E75">
      <w:pPr>
        <w:spacing w:after="31" w:line="387" w:lineRule="auto"/>
        <w:ind w:left="-15" w:firstLine="698"/>
      </w:pPr>
      <w:r>
        <w:rPr>
          <w:i/>
        </w:rPr>
        <w:t>Для прекращения НК из решетчатых артерий также используется этмоидтомия [64]</w:t>
      </w:r>
      <w:r>
        <w:rPr>
          <w:i/>
        </w:rPr>
        <w:t xml:space="preserve">, которая может быть осуществлена наружным, внутренним и эндоназальным доступами [65]. </w:t>
      </w:r>
    </w:p>
    <w:p w:rsidR="00C5297E" w:rsidRDefault="00DF3E75">
      <w:pPr>
        <w:spacing w:line="399" w:lineRule="auto"/>
        <w:ind w:left="-15" w:firstLine="708"/>
      </w:pP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rPr>
          <w:b/>
        </w:rPr>
        <w:t>Рекомендуется</w:t>
      </w:r>
      <w:r>
        <w:t xml:space="preserve"> вскрытие и дренирование  гематомы/абсцесса перегородки носа при их наличии всем пациентам с травмой носа с целью предотвращения осложнений </w:t>
      </w:r>
    </w:p>
    <w:p w:rsidR="00C5297E" w:rsidRDefault="00DF3E75">
      <w:pPr>
        <w:spacing w:after="162"/>
        <w:ind w:left="-5"/>
      </w:pPr>
      <w:r>
        <w:t xml:space="preserve">[66]. </w:t>
      </w:r>
    </w:p>
    <w:p w:rsidR="00C5297E" w:rsidRDefault="00DF3E75">
      <w:pPr>
        <w:tabs>
          <w:tab w:val="center" w:pos="1173"/>
          <w:tab w:val="center" w:pos="2844"/>
          <w:tab w:val="center" w:pos="4827"/>
          <w:tab w:val="center" w:pos="6042"/>
          <w:tab w:val="center" w:pos="6958"/>
          <w:tab w:val="right" w:pos="9362"/>
        </w:tabs>
        <w:spacing w:after="163" w:line="259" w:lineRule="auto"/>
        <w:ind w:left="0" w:right="-5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>Уров</w:t>
      </w:r>
      <w:r>
        <w:rPr>
          <w:b/>
        </w:rPr>
        <w:t xml:space="preserve">ень </w:t>
      </w:r>
      <w:r>
        <w:rPr>
          <w:b/>
        </w:rPr>
        <w:tab/>
        <w:t xml:space="preserve">убедительности </w:t>
      </w:r>
      <w:r>
        <w:rPr>
          <w:b/>
        </w:rPr>
        <w:tab/>
        <w:t xml:space="preserve">рекомендаций </w:t>
      </w:r>
      <w:r>
        <w:rPr>
          <w:b/>
        </w:rPr>
        <w:tab/>
        <w:t xml:space="preserve">С </w:t>
      </w:r>
      <w:r>
        <w:rPr>
          <w:b/>
        </w:rPr>
        <w:tab/>
        <w:t xml:space="preserve">(уровень </w:t>
      </w:r>
      <w:r>
        <w:rPr>
          <w:b/>
        </w:rPr>
        <w:tab/>
        <w:t xml:space="preserve">достоверности </w:t>
      </w:r>
    </w:p>
    <w:p w:rsidR="00C5297E" w:rsidRDefault="00DF3E75">
      <w:pPr>
        <w:pStyle w:val="Heading4"/>
        <w:ind w:left="-5"/>
      </w:pPr>
      <w:r>
        <w:t xml:space="preserve">доказательств – 5) </w:t>
      </w:r>
    </w:p>
    <w:p w:rsidR="00C5297E" w:rsidRDefault="00DF3E75">
      <w:pPr>
        <w:spacing w:after="257" w:line="387" w:lineRule="auto"/>
        <w:ind w:left="-15" w:firstLine="698"/>
      </w:pPr>
      <w:r>
        <w:rPr>
          <w:b/>
        </w:rPr>
        <w:t>Комментарий:</w:t>
      </w:r>
      <w:r>
        <w:t xml:space="preserve"> </w:t>
      </w:r>
      <w:r>
        <w:rPr>
          <w:i/>
        </w:rPr>
        <w:t>Хирургическое лечение гематомы и абсцесса ПН заключается во вскрытии и дренировании содержимого с последующей передней тампонадой  носа. В дальнейшем выполняютс</w:t>
      </w:r>
      <w:r>
        <w:rPr>
          <w:i/>
        </w:rPr>
        <w:t>я ежедневные перевязки до прекращения поступления отделяемого.</w:t>
      </w:r>
      <w:r>
        <w:t xml:space="preserve"> </w:t>
      </w:r>
    </w:p>
    <w:p w:rsidR="00C5297E" w:rsidRDefault="00DF3E75">
      <w:pPr>
        <w:spacing w:after="30" w:line="380" w:lineRule="auto"/>
        <w:ind w:left="-15" w:firstLine="708"/>
      </w:pPr>
      <w:r>
        <w:rPr>
          <w:rFonts w:ascii="Segoe UI Symbol" w:eastAsia="Segoe UI Symbol" w:hAnsi="Segoe UI Symbol" w:cs="Segoe UI Symbol"/>
          <w:sz w:val="20"/>
        </w:rPr>
        <w:t></w:t>
      </w:r>
      <w:r>
        <w:rPr>
          <w:rFonts w:ascii="Arial" w:eastAsia="Arial" w:hAnsi="Arial" w:cs="Arial"/>
          <w:b/>
          <w:sz w:val="20"/>
        </w:rPr>
        <w:t xml:space="preserve"> </w:t>
      </w:r>
      <w:r>
        <w:rPr>
          <w:b/>
        </w:rPr>
        <w:t>Рекомендуется</w:t>
      </w:r>
      <w:r>
        <w:t xml:space="preserve">  выполнение репозиции костей носа с фиксацией костных отломков в правильном положении всем</w:t>
      </w:r>
      <w:r>
        <w:rPr>
          <w:i/>
        </w:rPr>
        <w:t xml:space="preserve"> </w:t>
      </w:r>
      <w:r>
        <w:t xml:space="preserve">пациентам с травмой носа, повлекшей деформацию наружного носа  с целью восстановления формы наружного носа, с и восстановления функции носового дыхания [28, 50, 51, 52]. </w:t>
      </w:r>
    </w:p>
    <w:p w:rsidR="00C5297E" w:rsidRDefault="00DF3E75">
      <w:pPr>
        <w:tabs>
          <w:tab w:val="center" w:pos="1173"/>
          <w:tab w:val="center" w:pos="2845"/>
          <w:tab w:val="center" w:pos="4829"/>
          <w:tab w:val="center" w:pos="6045"/>
          <w:tab w:val="center" w:pos="6958"/>
          <w:tab w:val="right" w:pos="9362"/>
        </w:tabs>
        <w:spacing w:after="163" w:line="259" w:lineRule="auto"/>
        <w:ind w:left="0" w:right="-5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Уровень </w:t>
      </w:r>
      <w:r>
        <w:rPr>
          <w:b/>
        </w:rPr>
        <w:tab/>
        <w:t xml:space="preserve">убедительности </w:t>
      </w:r>
      <w:r>
        <w:rPr>
          <w:b/>
        </w:rPr>
        <w:tab/>
        <w:t xml:space="preserve">рекомендаций </w:t>
      </w:r>
      <w:r>
        <w:rPr>
          <w:b/>
        </w:rPr>
        <w:tab/>
        <w:t xml:space="preserve">С </w:t>
      </w:r>
      <w:r>
        <w:rPr>
          <w:b/>
        </w:rPr>
        <w:tab/>
        <w:t xml:space="preserve">(уровень </w:t>
      </w:r>
      <w:r>
        <w:rPr>
          <w:b/>
        </w:rPr>
        <w:tab/>
        <w:t xml:space="preserve">достоверности </w:t>
      </w:r>
    </w:p>
    <w:p w:rsidR="00C5297E" w:rsidRDefault="00DF3E75">
      <w:pPr>
        <w:pStyle w:val="Heading4"/>
        <w:spacing w:after="105"/>
        <w:ind w:left="-5"/>
      </w:pPr>
      <w:r>
        <w:t>доказательств – 5</w:t>
      </w:r>
      <w:r>
        <w:t xml:space="preserve">) </w:t>
      </w:r>
    </w:p>
    <w:p w:rsidR="00C5297E" w:rsidRDefault="00DF3E75">
      <w:pPr>
        <w:spacing w:after="5" w:line="387" w:lineRule="auto"/>
        <w:ind w:left="-15" w:firstLine="698"/>
      </w:pPr>
      <w:r>
        <w:rPr>
          <w:b/>
        </w:rPr>
        <w:t xml:space="preserve">Комментарии: </w:t>
      </w:r>
      <w:r>
        <w:rPr>
          <w:i/>
        </w:rPr>
        <w:t xml:space="preserve">Целью хирургического вмешательства является восстановление анатомической архитектоники наружного носа и полости носа, а также восстановление функций носа. </w:t>
      </w:r>
    </w:p>
    <w:p w:rsidR="00C5297E" w:rsidRDefault="00DF3E75">
      <w:pPr>
        <w:spacing w:after="5" w:line="387" w:lineRule="auto"/>
        <w:ind w:left="-15" w:firstLine="698"/>
      </w:pPr>
      <w:r>
        <w:rPr>
          <w:i/>
        </w:rPr>
        <w:t>Хирургическое лечение по срокам может быть ранним – в первые 7 суток с момента получ</w:t>
      </w:r>
      <w:r>
        <w:rPr>
          <w:i/>
        </w:rPr>
        <w:t xml:space="preserve">ения травмы, отложенным - на 8-е – 15-е сутки, и плановым - спустя 6 месяцев после травмы и позднее [21, 50]. </w:t>
      </w:r>
    </w:p>
    <w:p w:rsidR="00C5297E" w:rsidRDefault="00DF3E75">
      <w:pPr>
        <w:spacing w:after="5" w:line="387" w:lineRule="auto"/>
        <w:ind w:left="-15" w:firstLine="698"/>
      </w:pPr>
      <w:r>
        <w:rPr>
          <w:i/>
        </w:rPr>
        <w:t>Раннее хирургическое лечение выполняется больным с переломом костей носа с минимальными или умеренными проявлениями отѐчно-травматического синдро</w:t>
      </w:r>
      <w:r>
        <w:rPr>
          <w:i/>
        </w:rPr>
        <w:t>ма, а также в случаях комбинированных травм наружного носа с повреждением внутриносовых структур, околоносовых пазух, при наличии гематомы перегородки носа. Раннее хирургическое лечение позволяет избежать септических осложнений и образования синехий в поло</w:t>
      </w:r>
      <w:r>
        <w:rPr>
          <w:i/>
        </w:rPr>
        <w:t xml:space="preserve">сти носа. </w:t>
      </w:r>
    </w:p>
    <w:p w:rsidR="00C5297E" w:rsidRDefault="00DF3E75">
      <w:pPr>
        <w:spacing w:after="5" w:line="387" w:lineRule="auto"/>
        <w:ind w:left="-15" w:firstLine="698"/>
      </w:pPr>
      <w:r>
        <w:rPr>
          <w:i/>
        </w:rPr>
        <w:t>В случае тяжелого состояния больного с травмой носа, при наличии выраженного отечно-травматического синдрома, а также при комбинированных переломах костей носа, перегородки носа и ранений лица хирургическое лечение может быть отложено до 15 суто</w:t>
      </w:r>
      <w:r>
        <w:rPr>
          <w:i/>
        </w:rPr>
        <w:t xml:space="preserve">к от момента травмы. </w:t>
      </w:r>
    </w:p>
    <w:p w:rsidR="00C5297E" w:rsidRDefault="00DF3E75">
      <w:pPr>
        <w:spacing w:after="5" w:line="387" w:lineRule="auto"/>
        <w:ind w:left="-15" w:firstLine="698"/>
      </w:pPr>
      <w:r>
        <w:rPr>
          <w:i/>
        </w:rPr>
        <w:t xml:space="preserve">Плановое хирургическое лечение переломов костей носа (риносептопластика) проводится в случаях сочетанных травм с переломами основания черепа и назальной ликвореей, а также протекающих с тяжѐлыми функциональными нарушениями. </w:t>
      </w:r>
    </w:p>
    <w:p w:rsidR="00C5297E" w:rsidRDefault="00DF3E75">
      <w:pPr>
        <w:spacing w:after="5" w:line="387" w:lineRule="auto"/>
        <w:ind w:left="-15" w:firstLine="698"/>
      </w:pPr>
      <w:r>
        <w:rPr>
          <w:i/>
        </w:rPr>
        <w:t>Для устра</w:t>
      </w:r>
      <w:r>
        <w:rPr>
          <w:i/>
        </w:rPr>
        <w:t xml:space="preserve">нения деформации наружного носа используют наружный (пальцевой), эндоназальный (инструментальный) и экстраназальный (открытый) способы репозиции костей носа.  </w:t>
      </w:r>
    </w:p>
    <w:p w:rsidR="00C5297E" w:rsidRDefault="00DF3E75">
      <w:pPr>
        <w:spacing w:after="5" w:line="387" w:lineRule="auto"/>
        <w:ind w:left="-15" w:firstLine="698"/>
      </w:pPr>
      <w:r>
        <w:rPr>
          <w:i/>
        </w:rPr>
        <w:t>В детской практике эффективность применения наружного способа низкая (22%) вследствие возрастных</w:t>
      </w:r>
      <w:r>
        <w:rPr>
          <w:i/>
        </w:rPr>
        <w:t xml:space="preserve"> особенностей строения тканей. У детей целесообразно использовать эндоназальный способ репозиции костей носа с использованием элеваторов для ЛОР процедур для эндоназального вправления костей носа конструкции М.Ф.Манакова, Ю.Н.Волкова и последующей передней</w:t>
      </w:r>
      <w:r>
        <w:rPr>
          <w:i/>
        </w:rPr>
        <w:t xml:space="preserve"> тампонадой носа для фиксации правильного положения отломков [21, 29, 50, 52].  Экстраназальный способ репозиции </w:t>
      </w:r>
    </w:p>
    <w:p w:rsidR="00C5297E" w:rsidRDefault="00DF3E75">
      <w:pPr>
        <w:spacing w:after="5" w:line="387" w:lineRule="auto"/>
        <w:ind w:left="-15" w:firstLine="0"/>
      </w:pPr>
      <w:r>
        <w:rPr>
          <w:i/>
        </w:rPr>
        <w:t xml:space="preserve">костей носа применяется в случае одномоментно проводимых хирургических вмешательствах по поводу внутричерепной травмы или травмы лобных пазух </w:t>
      </w:r>
      <w:r>
        <w:rPr>
          <w:i/>
        </w:rPr>
        <w:t xml:space="preserve">и верхней челюсти.  </w:t>
      </w:r>
    </w:p>
    <w:p w:rsidR="00C5297E" w:rsidRDefault="00DF3E75">
      <w:pPr>
        <w:spacing w:after="5" w:line="387" w:lineRule="auto"/>
        <w:ind w:left="-15" w:firstLine="698"/>
      </w:pPr>
      <w:r>
        <w:rPr>
          <w:i/>
        </w:rPr>
        <w:t xml:space="preserve">При комбинированных назосептальных переломах показана одномоментная репозиция костей носа и септопластика в остром периоде травмы [67]. </w:t>
      </w:r>
    </w:p>
    <w:p w:rsidR="00C5297E" w:rsidRDefault="00DF3E75">
      <w:pPr>
        <w:spacing w:after="5" w:line="387" w:lineRule="auto"/>
        <w:ind w:left="-15" w:firstLine="698"/>
      </w:pPr>
      <w:r>
        <w:rPr>
          <w:i/>
        </w:rPr>
        <w:t>При сочетанных переломах костей носа с другими травматическими повреждениями репозицию целесообраз</w:t>
      </w:r>
      <w:r>
        <w:rPr>
          <w:i/>
        </w:rPr>
        <w:t xml:space="preserve">но проводить одномоментно с бригадой хирургов, если они проводят какое-либо вмешательство под наркозом [50] </w:t>
      </w:r>
    </w:p>
    <w:p w:rsidR="00C5297E" w:rsidRDefault="00DF3E75">
      <w:pPr>
        <w:spacing w:after="250" w:line="387" w:lineRule="auto"/>
        <w:ind w:left="-15" w:firstLine="698"/>
      </w:pPr>
      <w:r>
        <w:rPr>
          <w:i/>
        </w:rPr>
        <w:t>При подозрении на черепно-мозговую травму вправление отломков должно быть отложено до приема (осмотра, консультации) врача - невролога/нейрохирурга</w:t>
      </w:r>
      <w:r>
        <w:rPr>
          <w:i/>
        </w:rPr>
        <w:t xml:space="preserve"> первичного и проведении необходимых дополнительных обследований.  </w:t>
      </w:r>
    </w:p>
    <w:p w:rsidR="00C5297E" w:rsidRDefault="00DF3E75">
      <w:pPr>
        <w:pStyle w:val="Heading5"/>
        <w:spacing w:after="150"/>
        <w:ind w:left="703"/>
      </w:pPr>
      <w:r>
        <w:t>3.3 Иное лечение</w:t>
      </w:r>
      <w:r>
        <w:rPr>
          <w:u w:val="none"/>
        </w:rPr>
        <w:t xml:space="preserve"> </w:t>
      </w:r>
    </w:p>
    <w:p w:rsidR="00C5297E" w:rsidRDefault="00DF3E75">
      <w:pPr>
        <w:spacing w:line="377" w:lineRule="auto"/>
        <w:ind w:left="-15" w:firstLine="708"/>
      </w:pPr>
      <w:r>
        <w:t xml:space="preserve">Для эффективного лечения травм носа </w:t>
      </w:r>
      <w:r>
        <w:t xml:space="preserve">пациенту рекомендовано ограничить физическую активность, избегать действий, способных привести к смещению отломков костей носа, а также во время сна, рекомендована полноценная витаминизированная легкоусвояемая пища, не принимать горячую ванну, душ, сауну, </w:t>
      </w:r>
      <w:r>
        <w:t>бассейн в течение всего периода лечения.</w:t>
      </w:r>
      <w:r>
        <w:rPr>
          <w:i/>
        </w:rPr>
        <w:t xml:space="preserve"> </w:t>
      </w:r>
    </w:p>
    <w:p w:rsidR="00C5297E" w:rsidRDefault="00DF3E75">
      <w:pPr>
        <w:spacing w:line="380" w:lineRule="auto"/>
        <w:ind w:left="-15" w:firstLine="708"/>
      </w:pPr>
      <w:r>
        <w:rPr>
          <w:rFonts w:ascii="Segoe UI Symbol" w:eastAsia="Segoe UI Symbol" w:hAnsi="Segoe UI Symbol" w:cs="Segoe UI Symbol"/>
          <w:sz w:val="20"/>
        </w:rPr>
        <w:t></w:t>
      </w:r>
      <w:r>
        <w:rPr>
          <w:rFonts w:ascii="Arial" w:eastAsia="Arial" w:hAnsi="Arial" w:cs="Arial"/>
          <w:b/>
          <w:sz w:val="20"/>
        </w:rPr>
        <w:t xml:space="preserve"> </w:t>
      </w:r>
      <w:r>
        <w:rPr>
          <w:b/>
        </w:rPr>
        <w:t>Рекомендуется</w:t>
      </w:r>
      <w:r>
        <w:t xml:space="preserve"> анестезия наружного носа и полости носа при выполнении хирургического лечения у больных с травмой носа – открытыми и закрытыми переломами костей наружного носа, травмой и смещением внутриносовых стр</w:t>
      </w:r>
      <w:r>
        <w:t xml:space="preserve">уктур с целью обезболивания [68, 69]. </w:t>
      </w:r>
    </w:p>
    <w:p w:rsidR="00C5297E" w:rsidRDefault="00DF3E75">
      <w:pPr>
        <w:tabs>
          <w:tab w:val="center" w:pos="1173"/>
          <w:tab w:val="center" w:pos="2843"/>
          <w:tab w:val="center" w:pos="4827"/>
          <w:tab w:val="center" w:pos="6042"/>
          <w:tab w:val="center" w:pos="6953"/>
          <w:tab w:val="right" w:pos="9362"/>
        </w:tabs>
        <w:spacing w:after="163" w:line="259" w:lineRule="auto"/>
        <w:ind w:left="0" w:right="-5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Уровень </w:t>
      </w:r>
      <w:r>
        <w:rPr>
          <w:b/>
        </w:rPr>
        <w:tab/>
        <w:t xml:space="preserve">убедительности </w:t>
      </w:r>
      <w:r>
        <w:rPr>
          <w:b/>
        </w:rPr>
        <w:tab/>
        <w:t xml:space="preserve">рекомендаций </w:t>
      </w:r>
      <w:r>
        <w:rPr>
          <w:b/>
        </w:rPr>
        <w:tab/>
        <w:t xml:space="preserve">С </w:t>
      </w:r>
      <w:r>
        <w:rPr>
          <w:b/>
        </w:rPr>
        <w:tab/>
        <w:t xml:space="preserve">(уровень </w:t>
      </w:r>
      <w:r>
        <w:rPr>
          <w:b/>
        </w:rPr>
        <w:tab/>
        <w:t xml:space="preserve">достоверности </w:t>
      </w:r>
    </w:p>
    <w:p w:rsidR="00C5297E" w:rsidRDefault="00DF3E75">
      <w:pPr>
        <w:pStyle w:val="Heading4"/>
        <w:ind w:left="-5"/>
      </w:pPr>
      <w:r>
        <w:t xml:space="preserve">доказательств – 5) </w:t>
      </w:r>
    </w:p>
    <w:p w:rsidR="00C5297E" w:rsidRDefault="00DF3E75">
      <w:pPr>
        <w:spacing w:after="5" w:line="387" w:lineRule="auto"/>
        <w:ind w:left="-15" w:firstLine="698"/>
      </w:pPr>
      <w:r>
        <w:rPr>
          <w:b/>
        </w:rPr>
        <w:t>Комментарии:</w:t>
      </w:r>
      <w:r>
        <w:t xml:space="preserve"> </w:t>
      </w:r>
      <w:r>
        <w:rPr>
          <w:i/>
        </w:rPr>
        <w:t>при выполнении хирургического пособия у взрослых с изолированными травмами носа применяется местная анестезия в виде</w:t>
      </w:r>
      <w:r>
        <w:rPr>
          <w:i/>
        </w:rPr>
        <w:t xml:space="preserve"> аппликаций растворов  местных  анестетиков (С05АD)  на слизистую оболочку полости носа в сочетании с введением анальгетиков N02 )внутримышечно или при помощи проводниковой анестезии Амидами (N01BB) (Артикаин) [70]. В детском возрасте при необходимости вып</w:t>
      </w:r>
      <w:r>
        <w:rPr>
          <w:i/>
        </w:rPr>
        <w:t>олнения хирургического вмешательства при ПКН рекомендуется применять сочетанную анестезию</w:t>
      </w:r>
      <w:r>
        <w:rPr>
          <w:b/>
          <w:i/>
        </w:rPr>
        <w:t xml:space="preserve"> </w:t>
      </w:r>
      <w:r>
        <w:rPr>
          <w:i/>
        </w:rPr>
        <w:t>[68, 69].</w:t>
      </w:r>
      <w:r>
        <w:rPr>
          <w:b/>
        </w:rPr>
        <w:t xml:space="preserve"> </w:t>
      </w:r>
    </w:p>
    <w:p w:rsidR="00C5297E" w:rsidRDefault="00DF3E75">
      <w:pPr>
        <w:spacing w:after="45" w:line="368" w:lineRule="auto"/>
        <w:ind w:left="-15" w:firstLine="708"/>
      </w:pPr>
      <w:r>
        <w:rPr>
          <w:rFonts w:ascii="Segoe UI Symbol" w:eastAsia="Segoe UI Symbol" w:hAnsi="Segoe UI Symbol" w:cs="Segoe UI Symbol"/>
          <w:sz w:val="20"/>
        </w:rPr>
        <w:t></w:t>
      </w:r>
      <w:r>
        <w:rPr>
          <w:rFonts w:ascii="Arial" w:eastAsia="Arial" w:hAnsi="Arial" w:cs="Arial"/>
          <w:b/>
          <w:sz w:val="20"/>
        </w:rPr>
        <w:t xml:space="preserve"> </w:t>
      </w:r>
      <w:r>
        <w:rPr>
          <w:b/>
        </w:rPr>
        <w:t>Рекомендуется</w:t>
      </w:r>
      <w:r>
        <w:t xml:space="preserve">  выполнение передней тампонады носа всем пациентам с переломами костей наружного носа и внутриносовых структур, для фиксации совмещенных от</w:t>
      </w:r>
      <w:r>
        <w:t>ломков костей носа, а также в качестве меры остановки носового кровотечения при травме слизистой оболочки полости носа [13, 50, 68, 69].</w:t>
      </w:r>
      <w:r>
        <w:rPr>
          <w:b/>
        </w:rPr>
        <w:t xml:space="preserve"> </w:t>
      </w:r>
    </w:p>
    <w:p w:rsidR="00C5297E" w:rsidRDefault="00DF3E75">
      <w:pPr>
        <w:tabs>
          <w:tab w:val="center" w:pos="1173"/>
          <w:tab w:val="center" w:pos="2843"/>
          <w:tab w:val="center" w:pos="4827"/>
          <w:tab w:val="center" w:pos="6042"/>
          <w:tab w:val="center" w:pos="6953"/>
          <w:tab w:val="right" w:pos="9362"/>
        </w:tabs>
        <w:spacing w:after="163" w:line="259" w:lineRule="auto"/>
        <w:ind w:left="0" w:right="-5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Уровень </w:t>
      </w:r>
      <w:r>
        <w:rPr>
          <w:b/>
        </w:rPr>
        <w:tab/>
        <w:t xml:space="preserve">убедительности </w:t>
      </w:r>
      <w:r>
        <w:rPr>
          <w:b/>
        </w:rPr>
        <w:tab/>
        <w:t xml:space="preserve">рекомендаций </w:t>
      </w:r>
      <w:r>
        <w:rPr>
          <w:b/>
        </w:rPr>
        <w:tab/>
        <w:t xml:space="preserve">С </w:t>
      </w:r>
      <w:r>
        <w:rPr>
          <w:b/>
        </w:rPr>
        <w:tab/>
        <w:t xml:space="preserve">(уровень </w:t>
      </w:r>
      <w:r>
        <w:rPr>
          <w:b/>
        </w:rPr>
        <w:tab/>
        <w:t xml:space="preserve">достоверности </w:t>
      </w:r>
    </w:p>
    <w:p w:rsidR="00C5297E" w:rsidRDefault="00DF3E75">
      <w:pPr>
        <w:pStyle w:val="Heading4"/>
        <w:ind w:left="-5"/>
      </w:pPr>
      <w:r>
        <w:t xml:space="preserve">доказательств – 5) </w:t>
      </w:r>
    </w:p>
    <w:p w:rsidR="00C5297E" w:rsidRDefault="00DF3E75">
      <w:pPr>
        <w:spacing w:after="5" w:line="387" w:lineRule="auto"/>
        <w:ind w:left="-15" w:firstLine="698"/>
      </w:pPr>
      <w:r>
        <w:rPr>
          <w:b/>
        </w:rPr>
        <w:t>Комментарии:</w:t>
      </w:r>
      <w:r>
        <w:rPr>
          <w:i/>
        </w:rPr>
        <w:t xml:space="preserve"> Тампон вводится н</w:t>
      </w:r>
      <w:r>
        <w:rPr>
          <w:i/>
        </w:rPr>
        <w:t xml:space="preserve">а стороне деформации и удаляется на 2-3 сутки после операции. Длительность тампонады определяется подвижностью костных отломков. Не доказана эффективность длительной передней тампонады (более 3-5 дней) после репозиции костей носа [71].  </w:t>
      </w:r>
    </w:p>
    <w:p w:rsidR="00C5297E" w:rsidRDefault="00DF3E75">
      <w:pPr>
        <w:spacing w:line="394" w:lineRule="auto"/>
        <w:ind w:left="-15" w:firstLine="708"/>
      </w:pPr>
      <w:r>
        <w:rPr>
          <w:rFonts w:ascii="Segoe UI Symbol" w:eastAsia="Segoe UI Symbol" w:hAnsi="Segoe UI Symbol" w:cs="Segoe UI Symbol"/>
          <w:sz w:val="20"/>
        </w:rPr>
        <w:t></w:t>
      </w:r>
      <w:r>
        <w:rPr>
          <w:rFonts w:ascii="Arial" w:eastAsia="Arial" w:hAnsi="Arial" w:cs="Arial"/>
          <w:sz w:val="20"/>
        </w:rPr>
        <w:t xml:space="preserve"> </w:t>
      </w:r>
      <w:r>
        <w:rPr>
          <w:b/>
        </w:rPr>
        <w:t>Рекомендуется</w:t>
      </w:r>
      <w:r>
        <w:t xml:space="preserve"> </w:t>
      </w:r>
      <w:r>
        <w:t xml:space="preserve">наложение пращевидной повязки на нос   при переломах, сложных травмах  и после операций для обеспечения лучшей сохранности положения сопоставленных отломков [29].  </w:t>
      </w:r>
    </w:p>
    <w:p w:rsidR="00C5297E" w:rsidRDefault="00DF3E75">
      <w:pPr>
        <w:tabs>
          <w:tab w:val="center" w:pos="1173"/>
          <w:tab w:val="center" w:pos="2843"/>
          <w:tab w:val="center" w:pos="4827"/>
          <w:tab w:val="center" w:pos="6047"/>
          <w:tab w:val="center" w:pos="6958"/>
          <w:tab w:val="right" w:pos="9362"/>
        </w:tabs>
        <w:spacing w:after="163" w:line="259" w:lineRule="auto"/>
        <w:ind w:left="0" w:right="-5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Уровень </w:t>
      </w:r>
      <w:r>
        <w:rPr>
          <w:b/>
        </w:rPr>
        <w:tab/>
        <w:t xml:space="preserve">убедительности </w:t>
      </w:r>
      <w:r>
        <w:rPr>
          <w:b/>
        </w:rPr>
        <w:tab/>
        <w:t xml:space="preserve">рекомендаций </w:t>
      </w:r>
      <w:r>
        <w:rPr>
          <w:b/>
        </w:rPr>
        <w:tab/>
        <w:t xml:space="preserve">C </w:t>
      </w:r>
      <w:r>
        <w:rPr>
          <w:b/>
        </w:rPr>
        <w:tab/>
        <w:t xml:space="preserve">(уровень </w:t>
      </w:r>
      <w:r>
        <w:rPr>
          <w:b/>
        </w:rPr>
        <w:tab/>
        <w:t xml:space="preserve">достоверности </w:t>
      </w:r>
    </w:p>
    <w:p w:rsidR="00C5297E" w:rsidRDefault="00DF3E75">
      <w:pPr>
        <w:pStyle w:val="Heading4"/>
        <w:ind w:left="-5"/>
      </w:pPr>
      <w:r>
        <w:t xml:space="preserve">доказательств – 5) </w:t>
      </w:r>
    </w:p>
    <w:p w:rsidR="00C5297E" w:rsidRDefault="00DF3E75">
      <w:pPr>
        <w:spacing w:after="5" w:line="387" w:lineRule="auto"/>
        <w:ind w:left="-15" w:firstLine="698"/>
      </w:pPr>
      <w:r>
        <w:rPr>
          <w:b/>
        </w:rPr>
        <w:t>Ком</w:t>
      </w:r>
      <w:r>
        <w:rPr>
          <w:b/>
        </w:rPr>
        <w:t>ментарии:</w:t>
      </w:r>
      <w:r>
        <w:t xml:space="preserve"> </w:t>
      </w:r>
      <w:r>
        <w:rPr>
          <w:i/>
        </w:rPr>
        <w:t xml:space="preserve">Внешнее шинирование после закрытой репозиции переломов носовых костей не следует применять рутинно, а только у пациентов с тяжелыми оскольчатыми переломами [72]. </w:t>
      </w:r>
    </w:p>
    <w:p w:rsidR="00C5297E" w:rsidRDefault="00DF3E75">
      <w:pPr>
        <w:spacing w:line="394" w:lineRule="auto"/>
        <w:ind w:left="-15" w:firstLine="708"/>
      </w:pPr>
      <w:r>
        <w:rPr>
          <w:rFonts w:ascii="Segoe UI Symbol" w:eastAsia="Segoe UI Symbol" w:hAnsi="Segoe UI Symbol" w:cs="Segoe UI Symbol"/>
          <w:sz w:val="20"/>
        </w:rPr>
        <w:t></w:t>
      </w:r>
      <w:r>
        <w:rPr>
          <w:rFonts w:ascii="Arial" w:eastAsia="Arial" w:hAnsi="Arial" w:cs="Arial"/>
          <w:sz w:val="20"/>
        </w:rPr>
        <w:t xml:space="preserve"> </w:t>
      </w:r>
      <w:r>
        <w:rPr>
          <w:b/>
        </w:rPr>
        <w:t xml:space="preserve">Рекомендуется </w:t>
      </w:r>
      <w:r>
        <w:t xml:space="preserve">прием (осмотр, консультация) врача-физиотерапевта первичный  </w:t>
      </w:r>
      <w:r>
        <w:t>всем пациентам с выраженными реактивными воспалительными явлениями с целью ускорения купирования реактивных воспалительных явлений</w:t>
      </w:r>
      <w:r>
        <w:rPr>
          <w:b/>
        </w:rPr>
        <w:t xml:space="preserve"> </w:t>
      </w:r>
      <w:r>
        <w:rPr>
          <w:i/>
        </w:rPr>
        <w:t>[21, 29, 50].</w:t>
      </w:r>
      <w:r>
        <w:rPr>
          <w:b/>
        </w:rPr>
        <w:t xml:space="preserve"> </w:t>
      </w:r>
    </w:p>
    <w:p w:rsidR="00C5297E" w:rsidRDefault="00DF3E75">
      <w:pPr>
        <w:tabs>
          <w:tab w:val="center" w:pos="1173"/>
          <w:tab w:val="center" w:pos="2844"/>
          <w:tab w:val="center" w:pos="4827"/>
          <w:tab w:val="center" w:pos="6042"/>
          <w:tab w:val="center" w:pos="6958"/>
          <w:tab w:val="right" w:pos="9362"/>
        </w:tabs>
        <w:spacing w:after="163" w:line="259" w:lineRule="auto"/>
        <w:ind w:left="0" w:right="-5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Уровень </w:t>
      </w:r>
      <w:r>
        <w:rPr>
          <w:b/>
        </w:rPr>
        <w:tab/>
        <w:t xml:space="preserve">убедительности </w:t>
      </w:r>
      <w:r>
        <w:rPr>
          <w:b/>
        </w:rPr>
        <w:tab/>
        <w:t xml:space="preserve">рекомендаций </w:t>
      </w:r>
      <w:r>
        <w:rPr>
          <w:b/>
        </w:rPr>
        <w:tab/>
        <w:t xml:space="preserve">С </w:t>
      </w:r>
      <w:r>
        <w:rPr>
          <w:b/>
        </w:rPr>
        <w:tab/>
        <w:t xml:space="preserve">(уровень </w:t>
      </w:r>
      <w:r>
        <w:rPr>
          <w:b/>
        </w:rPr>
        <w:tab/>
        <w:t xml:space="preserve">достоверности </w:t>
      </w:r>
    </w:p>
    <w:p w:rsidR="00C5297E" w:rsidRDefault="00DF3E75">
      <w:pPr>
        <w:pStyle w:val="Heading4"/>
        <w:ind w:left="-5"/>
      </w:pPr>
      <w:r>
        <w:t xml:space="preserve">доказательств – 5) </w:t>
      </w:r>
    </w:p>
    <w:p w:rsidR="00C5297E" w:rsidRDefault="00DF3E75">
      <w:pPr>
        <w:spacing w:after="304" w:line="387" w:lineRule="auto"/>
        <w:ind w:left="-15" w:firstLine="698"/>
      </w:pPr>
      <w:r>
        <w:rPr>
          <w:b/>
        </w:rPr>
        <w:t xml:space="preserve">Комментарии: </w:t>
      </w:r>
      <w:r>
        <w:rPr>
          <w:i/>
        </w:rPr>
        <w:t xml:space="preserve">Лазерная </w:t>
      </w:r>
      <w:r>
        <w:rPr>
          <w:i/>
        </w:rPr>
        <w:t xml:space="preserve">физиотерапия челюстно-лицевой области и воздействие магнитными полями (магнитотерапия) оказывают противовоспалительное, противоотечное, ранозаживляющее действие [21, 29, 50]. </w:t>
      </w:r>
    </w:p>
    <w:p w:rsidR="00C5297E" w:rsidRDefault="00DF3E75">
      <w:pPr>
        <w:spacing w:after="207" w:line="386" w:lineRule="auto"/>
        <w:ind w:left="98" w:firstLine="905"/>
        <w:jc w:val="left"/>
      </w:pPr>
      <w:r>
        <w:rPr>
          <w:b/>
          <w:sz w:val="28"/>
        </w:rPr>
        <w:t>4. Медицинская реабилитация и санаторно-курортное лечение, медицинские показания</w:t>
      </w:r>
      <w:r>
        <w:rPr>
          <w:b/>
          <w:sz w:val="28"/>
        </w:rPr>
        <w:t xml:space="preserve"> и противопоказания к применению методов медицинской реабилитации, в том числе основанных на использовании природных лечебных факторов </w:t>
      </w:r>
    </w:p>
    <w:p w:rsidR="00C5297E" w:rsidRDefault="00DF3E75">
      <w:pPr>
        <w:spacing w:line="397" w:lineRule="auto"/>
        <w:ind w:left="-15" w:firstLine="708"/>
      </w:pPr>
      <w:r>
        <w:rPr>
          <w:rFonts w:ascii="Segoe UI Symbol" w:eastAsia="Segoe UI Symbol" w:hAnsi="Segoe UI Symbol" w:cs="Segoe UI Symbol"/>
          <w:sz w:val="20"/>
        </w:rPr>
        <w:t></w:t>
      </w:r>
      <w:r>
        <w:rPr>
          <w:rFonts w:ascii="Arial" w:eastAsia="Arial" w:hAnsi="Arial" w:cs="Arial"/>
          <w:b/>
          <w:sz w:val="20"/>
        </w:rPr>
        <w:t xml:space="preserve"> </w:t>
      </w:r>
      <w:r>
        <w:rPr>
          <w:b/>
        </w:rPr>
        <w:t>Рекомендуется</w:t>
      </w:r>
      <w:r>
        <w:t xml:space="preserve"> проводить диспансерный прием (осмотр , консультация) повторный  врачом- оториноларингологом в течение го</w:t>
      </w:r>
      <w:r>
        <w:t xml:space="preserve">да, (с обязательным осмотром через 1 месяц, 3 месяца, 6 месяцев, один год после хирургического вмешательства) всех пациентов после хирургических вмешательств по поводу травмы носа, приведшей к деформации наружного носа и/или внутриносовых структур полости </w:t>
      </w:r>
      <w:r>
        <w:t xml:space="preserve">носа – деформации перегородки носа, для профилактики рецидива деформации и возможных осложнений [21, </w:t>
      </w:r>
    </w:p>
    <w:p w:rsidR="00C5297E" w:rsidRDefault="00DF3E75">
      <w:pPr>
        <w:spacing w:after="162"/>
        <w:ind w:left="-5"/>
      </w:pPr>
      <w:r>
        <w:t>29, 50].</w:t>
      </w:r>
      <w:r>
        <w:rPr>
          <w:b/>
        </w:rPr>
        <w:t xml:space="preserve"> </w:t>
      </w:r>
    </w:p>
    <w:p w:rsidR="00C5297E" w:rsidRDefault="00DF3E75">
      <w:pPr>
        <w:tabs>
          <w:tab w:val="center" w:pos="1173"/>
          <w:tab w:val="center" w:pos="2843"/>
          <w:tab w:val="center" w:pos="4827"/>
          <w:tab w:val="center" w:pos="6042"/>
          <w:tab w:val="center" w:pos="6953"/>
          <w:tab w:val="right" w:pos="9362"/>
        </w:tabs>
        <w:spacing w:after="163" w:line="259" w:lineRule="auto"/>
        <w:ind w:left="0" w:right="-5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Уровень </w:t>
      </w:r>
      <w:r>
        <w:rPr>
          <w:b/>
        </w:rPr>
        <w:tab/>
        <w:t xml:space="preserve">убедительности </w:t>
      </w:r>
      <w:r>
        <w:rPr>
          <w:b/>
        </w:rPr>
        <w:tab/>
        <w:t xml:space="preserve">рекомендаций </w:t>
      </w:r>
      <w:r>
        <w:rPr>
          <w:b/>
        </w:rPr>
        <w:tab/>
        <w:t xml:space="preserve">С </w:t>
      </w:r>
      <w:r>
        <w:rPr>
          <w:b/>
        </w:rPr>
        <w:tab/>
        <w:t xml:space="preserve">(уровень </w:t>
      </w:r>
      <w:r>
        <w:rPr>
          <w:b/>
        </w:rPr>
        <w:tab/>
        <w:t xml:space="preserve">достоверности </w:t>
      </w:r>
    </w:p>
    <w:p w:rsidR="00C5297E" w:rsidRDefault="00DF3E75">
      <w:pPr>
        <w:pStyle w:val="Heading4"/>
        <w:spacing w:after="439"/>
        <w:ind w:left="-5"/>
      </w:pPr>
      <w:r>
        <w:t xml:space="preserve">доказательств – 5) </w:t>
      </w:r>
    </w:p>
    <w:p w:rsidR="00C5297E" w:rsidRDefault="00DF3E75">
      <w:pPr>
        <w:spacing w:after="191" w:line="259" w:lineRule="auto"/>
        <w:ind w:left="1222"/>
        <w:jc w:val="left"/>
      </w:pPr>
      <w:r>
        <w:rPr>
          <w:b/>
          <w:sz w:val="28"/>
        </w:rPr>
        <w:t xml:space="preserve">5. Профилактика и диспансерное наблюдение, медицинские </w:t>
      </w:r>
    </w:p>
    <w:p w:rsidR="00C5297E" w:rsidRDefault="00DF3E75">
      <w:pPr>
        <w:spacing w:after="381" w:line="259" w:lineRule="auto"/>
        <w:ind w:left="182"/>
        <w:jc w:val="left"/>
      </w:pPr>
      <w:r>
        <w:rPr>
          <w:b/>
          <w:sz w:val="28"/>
        </w:rPr>
        <w:t xml:space="preserve">показания и противопоказания к применению методов профилактики </w:t>
      </w:r>
    </w:p>
    <w:p w:rsidR="00C5297E" w:rsidRDefault="00DF3E75">
      <w:pPr>
        <w:spacing w:line="380" w:lineRule="auto"/>
        <w:ind w:left="-15" w:firstLine="708"/>
      </w:pPr>
      <w:r>
        <w:rPr>
          <w:rFonts w:ascii="Segoe UI Symbol" w:eastAsia="Segoe UI Symbol" w:hAnsi="Segoe UI Symbol" w:cs="Segoe UI Symbol"/>
          <w:sz w:val="20"/>
        </w:rPr>
        <w:t></w:t>
      </w:r>
      <w:r>
        <w:rPr>
          <w:rFonts w:ascii="Arial" w:eastAsia="Arial" w:hAnsi="Arial" w:cs="Arial"/>
          <w:b/>
          <w:sz w:val="20"/>
        </w:rPr>
        <w:t xml:space="preserve"> </w:t>
      </w:r>
      <w:r>
        <w:rPr>
          <w:b/>
        </w:rPr>
        <w:t>Рекомендуется</w:t>
      </w:r>
      <w:r>
        <w:t xml:space="preserve"> проведение общего комплекса социальных мероприятий по профилактике травматизма [21, 27, 29, 45, 73]. </w:t>
      </w:r>
      <w:r>
        <w:rPr>
          <w:b/>
        </w:rPr>
        <w:t xml:space="preserve"> </w:t>
      </w:r>
    </w:p>
    <w:p w:rsidR="00C5297E" w:rsidRDefault="00DF3E75">
      <w:pPr>
        <w:tabs>
          <w:tab w:val="center" w:pos="1173"/>
          <w:tab w:val="center" w:pos="2843"/>
          <w:tab w:val="center" w:pos="4827"/>
          <w:tab w:val="center" w:pos="6042"/>
          <w:tab w:val="center" w:pos="6953"/>
          <w:tab w:val="right" w:pos="9362"/>
        </w:tabs>
        <w:spacing w:after="163" w:line="259" w:lineRule="auto"/>
        <w:ind w:left="0" w:right="-5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Уровень </w:t>
      </w:r>
      <w:r>
        <w:rPr>
          <w:b/>
        </w:rPr>
        <w:tab/>
        <w:t xml:space="preserve">убедительности </w:t>
      </w:r>
      <w:r>
        <w:rPr>
          <w:b/>
        </w:rPr>
        <w:tab/>
        <w:t xml:space="preserve">рекомендаций </w:t>
      </w:r>
      <w:r>
        <w:rPr>
          <w:b/>
        </w:rPr>
        <w:tab/>
        <w:t xml:space="preserve">С </w:t>
      </w:r>
      <w:r>
        <w:rPr>
          <w:b/>
        </w:rPr>
        <w:tab/>
        <w:t xml:space="preserve">(уровень </w:t>
      </w:r>
      <w:r>
        <w:rPr>
          <w:b/>
        </w:rPr>
        <w:tab/>
        <w:t xml:space="preserve">достоверности </w:t>
      </w:r>
    </w:p>
    <w:p w:rsidR="00C5297E" w:rsidRDefault="00DF3E75">
      <w:pPr>
        <w:pStyle w:val="Heading4"/>
        <w:spacing w:after="105"/>
        <w:ind w:left="-5"/>
      </w:pPr>
      <w:r>
        <w:t>доказ</w:t>
      </w:r>
      <w:r>
        <w:t xml:space="preserve">ательств – 5) </w:t>
      </w:r>
    </w:p>
    <w:p w:rsidR="00C5297E" w:rsidRDefault="00DF3E75">
      <w:pPr>
        <w:spacing w:after="5" w:line="387" w:lineRule="auto"/>
        <w:ind w:left="-15" w:firstLine="698"/>
      </w:pPr>
      <w:r>
        <w:rPr>
          <w:b/>
        </w:rPr>
        <w:t xml:space="preserve">Комментарии: </w:t>
      </w:r>
      <w:r>
        <w:rPr>
          <w:i/>
        </w:rPr>
        <w:t>Общий комплекс социальных мероприятий по профилактике травматизма включает мероприятия по соблюдению техники безопасности в образовательных и воспитательных учреждениях, на производстве и в быту, а также проведение разъяснительн</w:t>
      </w:r>
      <w:r>
        <w:rPr>
          <w:i/>
        </w:rPr>
        <w:t xml:space="preserve">ой работы с родителями в детских дошкольных и общеобразовательных учреждениях, пропаганда здорового образа жизни в целях профилактики травматизма, включая профилактику травм носа. </w:t>
      </w:r>
    </w:p>
    <w:p w:rsidR="00C5297E" w:rsidRDefault="00DF3E75">
      <w:pPr>
        <w:spacing w:after="0" w:line="402" w:lineRule="auto"/>
        <w:ind w:left="708" w:right="481" w:firstLine="1724"/>
        <w:jc w:val="left"/>
      </w:pPr>
      <w:r>
        <w:rPr>
          <w:b/>
        </w:rPr>
        <w:t>6. Организация оказания медицинской помощи Показания для госпитализации в м</w:t>
      </w:r>
      <w:r>
        <w:rPr>
          <w:b/>
        </w:rPr>
        <w:t xml:space="preserve">едицинскую организацию: </w:t>
      </w:r>
    </w:p>
    <w:p w:rsidR="00C5297E" w:rsidRDefault="00DF3E75">
      <w:pPr>
        <w:numPr>
          <w:ilvl w:val="0"/>
          <w:numId w:val="7"/>
        </w:numPr>
        <w:spacing w:after="163"/>
        <w:ind w:firstLine="708"/>
      </w:pPr>
      <w:r>
        <w:t xml:space="preserve">тяжелое состояние больного с травмой носа;  </w:t>
      </w:r>
    </w:p>
    <w:p w:rsidR="00C5297E" w:rsidRDefault="00DF3E75">
      <w:pPr>
        <w:numPr>
          <w:ilvl w:val="0"/>
          <w:numId w:val="7"/>
        </w:numPr>
        <w:spacing w:after="161"/>
        <w:ind w:firstLine="708"/>
      </w:pPr>
      <w:r>
        <w:t xml:space="preserve">наличие выраженного отечно-травматического синдрома; </w:t>
      </w:r>
    </w:p>
    <w:p w:rsidR="00C5297E" w:rsidRDefault="00DF3E75">
      <w:pPr>
        <w:numPr>
          <w:ilvl w:val="0"/>
          <w:numId w:val="7"/>
        </w:numPr>
        <w:spacing w:after="163"/>
        <w:ind w:firstLine="708"/>
      </w:pPr>
      <w:r>
        <w:t xml:space="preserve">травма носа, сопровождающаяся кровотечением; </w:t>
      </w:r>
    </w:p>
    <w:p w:rsidR="00C5297E" w:rsidRDefault="00DF3E75">
      <w:pPr>
        <w:numPr>
          <w:ilvl w:val="0"/>
          <w:numId w:val="7"/>
        </w:numPr>
        <w:spacing w:after="162"/>
        <w:ind w:firstLine="708"/>
      </w:pPr>
      <w:r>
        <w:t xml:space="preserve">травма носа с выраженным болевым синдромом; </w:t>
      </w:r>
    </w:p>
    <w:p w:rsidR="00C5297E" w:rsidRDefault="00DF3E75">
      <w:pPr>
        <w:numPr>
          <w:ilvl w:val="0"/>
          <w:numId w:val="7"/>
        </w:numPr>
        <w:spacing w:line="399" w:lineRule="auto"/>
        <w:ind w:firstLine="708"/>
      </w:pPr>
      <w:r>
        <w:t xml:space="preserve">комбинированные переломы костей носа, перегородки носа с повреждением околоносовых пазух, ранениями лица; </w:t>
      </w:r>
    </w:p>
    <w:p w:rsidR="00C5297E" w:rsidRDefault="00DF3E75">
      <w:pPr>
        <w:numPr>
          <w:ilvl w:val="0"/>
          <w:numId w:val="7"/>
        </w:numPr>
        <w:spacing w:line="398" w:lineRule="auto"/>
        <w:ind w:firstLine="708"/>
      </w:pPr>
      <w:r>
        <w:t xml:space="preserve">травматическая деформация наружного носа с повреждением/смещением перегородки носа; </w:t>
      </w:r>
    </w:p>
    <w:p w:rsidR="00C5297E" w:rsidRDefault="00DF3E75">
      <w:pPr>
        <w:numPr>
          <w:ilvl w:val="0"/>
          <w:numId w:val="7"/>
        </w:numPr>
        <w:spacing w:line="404" w:lineRule="auto"/>
        <w:ind w:firstLine="708"/>
      </w:pPr>
      <w:r>
        <w:t xml:space="preserve">травматическая деформация/смещение перегородки носа, приведшая к нарушению носового дыхания; </w:t>
      </w:r>
    </w:p>
    <w:p w:rsidR="00C5297E" w:rsidRDefault="00DF3E75">
      <w:pPr>
        <w:numPr>
          <w:ilvl w:val="0"/>
          <w:numId w:val="7"/>
        </w:numPr>
        <w:spacing w:after="162"/>
        <w:ind w:firstLine="708"/>
      </w:pPr>
      <w:r>
        <w:t xml:space="preserve">травма носа у пациентов с тяжелой сопутствующей соматической </w:t>
      </w:r>
    </w:p>
    <w:p w:rsidR="00C5297E" w:rsidRDefault="00DF3E75">
      <w:pPr>
        <w:spacing w:after="156"/>
        <w:ind w:left="-5"/>
      </w:pPr>
      <w:r>
        <w:t xml:space="preserve">патологией (риск осложненного течения травмы); </w:t>
      </w:r>
    </w:p>
    <w:p w:rsidR="00C5297E" w:rsidRDefault="00DF3E75">
      <w:pPr>
        <w:numPr>
          <w:ilvl w:val="0"/>
          <w:numId w:val="7"/>
        </w:numPr>
        <w:spacing w:line="398" w:lineRule="auto"/>
        <w:ind w:firstLine="708"/>
      </w:pPr>
      <w:r>
        <w:t xml:space="preserve">травма носа у пациентов, принимающих антикоагулянты </w:t>
      </w:r>
      <w:r>
        <w:t xml:space="preserve">или дезагреганты в связи с сердечно-сосудистыми заболеваниями; </w:t>
      </w:r>
    </w:p>
    <w:p w:rsidR="00C5297E" w:rsidRDefault="00DF3E75">
      <w:pPr>
        <w:numPr>
          <w:ilvl w:val="0"/>
          <w:numId w:val="7"/>
        </w:numPr>
        <w:spacing w:after="26" w:line="377" w:lineRule="auto"/>
        <w:ind w:firstLine="708"/>
      </w:pPr>
      <w:r>
        <w:t xml:space="preserve">осложнения, возникшие в результате травмы носа (гематома, абсцесс перегородки носа, воспалительные заболевания околоносовых пазухи окружающих областей) </w:t>
      </w:r>
    </w:p>
    <w:p w:rsidR="00C5297E" w:rsidRDefault="00DF3E75">
      <w:pPr>
        <w:numPr>
          <w:ilvl w:val="0"/>
          <w:numId w:val="7"/>
        </w:numPr>
        <w:spacing w:after="168"/>
        <w:ind w:firstLine="708"/>
      </w:pPr>
      <w:r>
        <w:t>необходимость проведения закрытой репоз</w:t>
      </w:r>
      <w:r>
        <w:t xml:space="preserve">иции костей носа. </w:t>
      </w:r>
    </w:p>
    <w:p w:rsidR="00C5297E" w:rsidRDefault="00DF3E75">
      <w:pPr>
        <w:pStyle w:val="Heading4"/>
        <w:spacing w:after="134"/>
        <w:ind w:left="718"/>
      </w:pPr>
      <w:r>
        <w:t xml:space="preserve">Показания к выписке пациента из медицинской организации </w:t>
      </w:r>
    </w:p>
    <w:p w:rsidR="00C5297E" w:rsidRDefault="00DF3E75">
      <w:pPr>
        <w:numPr>
          <w:ilvl w:val="0"/>
          <w:numId w:val="8"/>
        </w:numPr>
        <w:spacing w:after="158"/>
        <w:ind w:right="2151" w:hanging="516"/>
        <w:jc w:val="left"/>
      </w:pPr>
      <w:r>
        <w:t xml:space="preserve">удовлетворительное </w:t>
      </w:r>
      <w:r>
        <w:tab/>
        <w:t xml:space="preserve">состояние </w:t>
      </w:r>
      <w:r>
        <w:tab/>
        <w:t xml:space="preserve">больного, </w:t>
      </w:r>
      <w:r>
        <w:tab/>
        <w:t xml:space="preserve">нормализация </w:t>
      </w:r>
      <w:r>
        <w:tab/>
        <w:t xml:space="preserve">клинических </w:t>
      </w:r>
    </w:p>
    <w:p w:rsidR="00C5297E" w:rsidRDefault="00DF3E75">
      <w:pPr>
        <w:spacing w:after="152"/>
        <w:ind w:left="-5"/>
      </w:pPr>
      <w:r>
        <w:t xml:space="preserve">показателей; </w:t>
      </w:r>
    </w:p>
    <w:p w:rsidR="00C5297E" w:rsidRDefault="00DF3E75">
      <w:pPr>
        <w:numPr>
          <w:ilvl w:val="0"/>
          <w:numId w:val="8"/>
        </w:numPr>
        <w:spacing w:after="292" w:line="397" w:lineRule="auto"/>
        <w:ind w:right="2151" w:hanging="516"/>
        <w:jc w:val="left"/>
      </w:pPr>
      <w:r>
        <w:t>улучшение формы наружного носа:   3) улучшение функции носового дыхания; 4) отсутствие осложнений</w:t>
      </w:r>
      <w:r>
        <w:t xml:space="preserve">. </w:t>
      </w:r>
    </w:p>
    <w:p w:rsidR="00C5297E" w:rsidRDefault="00DF3E75">
      <w:pPr>
        <w:spacing w:after="0" w:line="398" w:lineRule="auto"/>
        <w:ind w:left="2312" w:hanging="1513"/>
        <w:jc w:val="left"/>
      </w:pPr>
      <w:r>
        <w:rPr>
          <w:b/>
          <w:sz w:val="28"/>
        </w:rPr>
        <w:t xml:space="preserve">7. Дополнительная информация (в том числе факторы, влияющие на исход заболевания или состояния) </w:t>
      </w:r>
    </w:p>
    <w:p w:rsidR="00C5297E" w:rsidRDefault="00DF3E75">
      <w:pPr>
        <w:spacing w:line="397" w:lineRule="auto"/>
        <w:ind w:left="-15" w:firstLine="708"/>
      </w:pPr>
      <w:r>
        <w:t xml:space="preserve">Прогноз благоприятный при соблюдении рекомендуемых способов лечения травм носа и выполнения пациентом врачебных рекомендаций [на основе КР «Травма носа»] </w:t>
      </w:r>
    </w:p>
    <w:p w:rsidR="00C5297E" w:rsidRDefault="00DF3E75">
      <w:pPr>
        <w:spacing w:after="130" w:line="263" w:lineRule="auto"/>
        <w:ind w:right="7"/>
        <w:jc w:val="center"/>
      </w:pPr>
      <w:r>
        <w:rPr>
          <w:b/>
          <w:sz w:val="28"/>
        </w:rPr>
        <w:t xml:space="preserve">Критерии оценки качества медицинской помощи </w:t>
      </w:r>
    </w:p>
    <w:p w:rsidR="00C5297E" w:rsidRDefault="00DF3E75">
      <w:pPr>
        <w:spacing w:after="189" w:line="259" w:lineRule="auto"/>
        <w:ind w:left="65" w:firstLine="0"/>
        <w:jc w:val="center"/>
      </w:pPr>
      <w:r>
        <w:rPr>
          <w:b/>
          <w:sz w:val="28"/>
        </w:rPr>
        <w:t xml:space="preserve"> </w:t>
      </w:r>
    </w:p>
    <w:p w:rsidR="00C5297E" w:rsidRDefault="00DF3E75">
      <w:pPr>
        <w:pStyle w:val="Heading1"/>
        <w:ind w:right="0"/>
      </w:pPr>
      <w:r>
        <w:t xml:space="preserve">Критерии оценки качества первичной медико-санитарной   помощи пациентам с травмой носа (МКБ-10 S00.3; S01.2; S02.2; S02.20; S02.21) </w:t>
      </w:r>
    </w:p>
    <w:tbl>
      <w:tblPr>
        <w:tblStyle w:val="TableGrid"/>
        <w:tblW w:w="9371" w:type="dxa"/>
        <w:tblInd w:w="-7" w:type="dxa"/>
        <w:tblCellMar>
          <w:top w:w="8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74"/>
        <w:gridCol w:w="6296"/>
        <w:gridCol w:w="2701"/>
      </w:tblGrid>
      <w:tr w:rsidR="00C5297E">
        <w:trPr>
          <w:trHeight w:val="576"/>
        </w:trPr>
        <w:tc>
          <w:tcPr>
            <w:tcW w:w="37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5297E" w:rsidRDefault="00DF3E75">
            <w:pPr>
              <w:spacing w:after="0" w:line="259" w:lineRule="auto"/>
              <w:ind w:left="65" w:firstLine="0"/>
            </w:pPr>
            <w:r>
              <w:rPr>
                <w:b/>
              </w:rPr>
              <w:t>№</w:t>
            </w:r>
            <w:r>
              <w:t xml:space="preserve"> </w:t>
            </w:r>
          </w:p>
          <w:p w:rsidR="00C5297E" w:rsidRDefault="00DF3E75">
            <w:pPr>
              <w:spacing w:after="0" w:line="259" w:lineRule="auto"/>
              <w:ind w:left="55" w:firstLine="0"/>
              <w:jc w:val="center"/>
            </w:pPr>
            <w:r>
              <w:t xml:space="preserve"> </w:t>
            </w:r>
          </w:p>
        </w:tc>
        <w:tc>
          <w:tcPr>
            <w:tcW w:w="629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C5297E" w:rsidRDefault="00DF3E75">
            <w:pPr>
              <w:spacing w:after="0" w:line="259" w:lineRule="auto"/>
              <w:ind w:left="0" w:right="4" w:firstLine="0"/>
              <w:jc w:val="center"/>
            </w:pPr>
            <w:r>
              <w:rPr>
                <w:b/>
              </w:rPr>
              <w:t>Критерии качества</w:t>
            </w:r>
            <w:r>
              <w:t xml:space="preserve"> 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5297E" w:rsidRDefault="00DF3E75">
            <w:pPr>
              <w:tabs>
                <w:tab w:val="right" w:pos="2701"/>
              </w:tabs>
              <w:spacing w:after="30" w:line="259" w:lineRule="auto"/>
              <w:ind w:left="0" w:firstLine="0"/>
              <w:jc w:val="left"/>
            </w:pPr>
            <w:r>
              <w:rPr>
                <w:b/>
              </w:rPr>
              <w:t xml:space="preserve">Оценка </w:t>
            </w:r>
            <w:r>
              <w:rPr>
                <w:b/>
              </w:rPr>
              <w:tab/>
              <w:t xml:space="preserve">выполнения </w:t>
            </w:r>
          </w:p>
          <w:p w:rsidR="00C5297E" w:rsidRDefault="00DF3E75">
            <w:pPr>
              <w:spacing w:after="0" w:line="259" w:lineRule="auto"/>
              <w:ind w:left="7" w:firstLine="0"/>
              <w:jc w:val="left"/>
            </w:pPr>
            <w:r>
              <w:rPr>
                <w:b/>
              </w:rPr>
              <w:t xml:space="preserve">(да/нет) </w:t>
            </w:r>
          </w:p>
        </w:tc>
      </w:tr>
      <w:tr w:rsidR="00C5297E">
        <w:trPr>
          <w:trHeight w:val="574"/>
        </w:trPr>
        <w:tc>
          <w:tcPr>
            <w:tcW w:w="37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297E" w:rsidRDefault="00DF3E75">
            <w:pPr>
              <w:spacing w:after="0" w:line="259" w:lineRule="auto"/>
              <w:ind w:left="5" w:firstLine="0"/>
              <w:jc w:val="left"/>
            </w:pPr>
            <w:r>
              <w:t>1.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29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297E" w:rsidRDefault="00DF3E75">
            <w:pPr>
              <w:spacing w:after="0" w:line="259" w:lineRule="auto"/>
              <w:ind w:left="7" w:hanging="17"/>
              <w:jc w:val="left"/>
            </w:pPr>
            <w:r>
              <w:t xml:space="preserve"> </w:t>
            </w:r>
            <w:r>
              <w:t xml:space="preserve">Выполнен </w:t>
            </w:r>
            <w:r>
              <w:tab/>
              <w:t xml:space="preserve">прием </w:t>
            </w:r>
            <w:r>
              <w:tab/>
              <w:t xml:space="preserve">(осмотр, </w:t>
            </w:r>
            <w:r>
              <w:tab/>
              <w:t xml:space="preserve">консультация) </w:t>
            </w:r>
            <w:r>
              <w:tab/>
              <w:t xml:space="preserve">врачомоториноларингологом  </w:t>
            </w:r>
          </w:p>
        </w:tc>
        <w:tc>
          <w:tcPr>
            <w:tcW w:w="270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297E" w:rsidRDefault="00DF3E75">
            <w:pPr>
              <w:spacing w:after="0" w:line="259" w:lineRule="auto"/>
              <w:ind w:left="716" w:firstLine="0"/>
              <w:jc w:val="left"/>
            </w:pPr>
            <w:r>
              <w:t xml:space="preserve">Да/нет </w:t>
            </w:r>
          </w:p>
        </w:tc>
      </w:tr>
      <w:tr w:rsidR="00C5297E">
        <w:trPr>
          <w:trHeight w:val="567"/>
        </w:trPr>
        <w:tc>
          <w:tcPr>
            <w:tcW w:w="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297E" w:rsidRDefault="00DF3E75">
            <w:pPr>
              <w:spacing w:after="0" w:line="259" w:lineRule="auto"/>
              <w:ind w:left="5" w:firstLine="0"/>
              <w:jc w:val="left"/>
            </w:pPr>
            <w:r>
              <w:t>2.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297E" w:rsidRDefault="00DF3E75">
            <w:pPr>
              <w:spacing w:after="0" w:line="259" w:lineRule="auto"/>
              <w:ind w:left="7" w:hanging="17"/>
            </w:pPr>
            <w:r>
              <w:t xml:space="preserve"> Выполнена рентгенография костей лицевого скелета и/или компьютерная томография костей лицевого отдела черепа 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297E" w:rsidRDefault="00DF3E75">
            <w:pPr>
              <w:tabs>
                <w:tab w:val="center" w:pos="1054"/>
              </w:tabs>
              <w:spacing w:after="0" w:line="259" w:lineRule="auto"/>
              <w:ind w:left="-10" w:firstLine="0"/>
              <w:jc w:val="left"/>
            </w:pPr>
            <w:r>
              <w:t xml:space="preserve"> </w:t>
            </w:r>
            <w:r>
              <w:tab/>
              <w:t xml:space="preserve">Да/нет </w:t>
            </w:r>
          </w:p>
        </w:tc>
      </w:tr>
      <w:tr w:rsidR="00C5297E">
        <w:trPr>
          <w:trHeight w:val="569"/>
        </w:trPr>
        <w:tc>
          <w:tcPr>
            <w:tcW w:w="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297E" w:rsidRDefault="00DF3E75">
            <w:pPr>
              <w:spacing w:after="0" w:line="259" w:lineRule="auto"/>
              <w:ind w:left="5" w:firstLine="0"/>
              <w:jc w:val="left"/>
            </w:pPr>
            <w:r>
              <w:t>3.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297E" w:rsidRDefault="00DF3E75">
            <w:pPr>
              <w:spacing w:after="0" w:line="259" w:lineRule="auto"/>
              <w:ind w:left="7" w:hanging="17"/>
              <w:jc w:val="left"/>
            </w:pPr>
            <w:r>
              <w:t xml:space="preserve"> </w:t>
            </w:r>
            <w:r>
              <w:t xml:space="preserve">Выполнено направление на госпитализацию при наличии показаний 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297E" w:rsidRDefault="00DF3E75">
            <w:pPr>
              <w:tabs>
                <w:tab w:val="center" w:pos="1054"/>
              </w:tabs>
              <w:spacing w:after="0" w:line="259" w:lineRule="auto"/>
              <w:ind w:left="-16" w:firstLine="0"/>
              <w:jc w:val="left"/>
            </w:pPr>
            <w:r>
              <w:t xml:space="preserve"> </w:t>
            </w:r>
            <w:r>
              <w:tab/>
              <w:t xml:space="preserve">Да/нет </w:t>
            </w:r>
          </w:p>
        </w:tc>
      </w:tr>
    </w:tbl>
    <w:p w:rsidR="00C5297E" w:rsidRDefault="00DF3E75">
      <w:pPr>
        <w:spacing w:after="371" w:line="259" w:lineRule="auto"/>
        <w:ind w:left="708" w:firstLine="0"/>
        <w:jc w:val="left"/>
      </w:pPr>
      <w:r>
        <w:rPr>
          <w:b/>
          <w:sz w:val="28"/>
        </w:rPr>
        <w:t xml:space="preserve"> </w:t>
      </w:r>
    </w:p>
    <w:p w:rsidR="00C5297E" w:rsidRDefault="00DF3E75">
      <w:pPr>
        <w:pStyle w:val="Heading1"/>
        <w:ind w:right="0"/>
      </w:pPr>
      <w:r>
        <w:t xml:space="preserve">Критерии оценки качества специализированной медицинской помощи </w:t>
      </w:r>
    </w:p>
    <w:p w:rsidR="00C5297E" w:rsidRDefault="00DF3E75">
      <w:pPr>
        <w:spacing w:after="0" w:line="263" w:lineRule="auto"/>
        <w:jc w:val="center"/>
      </w:pPr>
      <w:r>
        <w:rPr>
          <w:b/>
          <w:sz w:val="28"/>
        </w:rPr>
        <w:t xml:space="preserve">пациентам с травмой носа   помощи (МКБ-10 S00.3; S01.2; S02.2; S02.20; S02.21) </w:t>
      </w:r>
    </w:p>
    <w:tbl>
      <w:tblPr>
        <w:tblStyle w:val="TableGrid"/>
        <w:tblW w:w="9371" w:type="dxa"/>
        <w:tblInd w:w="-7" w:type="dxa"/>
        <w:tblCellMar>
          <w:top w:w="9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74"/>
        <w:gridCol w:w="6296"/>
        <w:gridCol w:w="2701"/>
      </w:tblGrid>
      <w:tr w:rsidR="00C5297E">
        <w:trPr>
          <w:trHeight w:val="574"/>
        </w:trPr>
        <w:tc>
          <w:tcPr>
            <w:tcW w:w="37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5297E" w:rsidRDefault="00DF3E75">
            <w:pPr>
              <w:spacing w:after="0" w:line="259" w:lineRule="auto"/>
              <w:ind w:left="65" w:firstLine="0"/>
            </w:pPr>
            <w:r>
              <w:rPr>
                <w:b/>
              </w:rPr>
              <w:t>№</w:t>
            </w:r>
            <w:r>
              <w:t xml:space="preserve"> </w:t>
            </w:r>
          </w:p>
          <w:p w:rsidR="00C5297E" w:rsidRDefault="00DF3E75">
            <w:pPr>
              <w:spacing w:after="0" w:line="259" w:lineRule="auto"/>
              <w:ind w:left="55" w:firstLine="0"/>
              <w:jc w:val="center"/>
            </w:pPr>
            <w:r>
              <w:t xml:space="preserve"> </w:t>
            </w:r>
          </w:p>
        </w:tc>
        <w:tc>
          <w:tcPr>
            <w:tcW w:w="629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C5297E" w:rsidRDefault="00DF3E75">
            <w:pPr>
              <w:spacing w:after="0" w:line="259" w:lineRule="auto"/>
              <w:ind w:left="0" w:right="4" w:firstLine="0"/>
              <w:jc w:val="center"/>
            </w:pPr>
            <w:r>
              <w:rPr>
                <w:b/>
              </w:rPr>
              <w:t>Критерии качества</w:t>
            </w:r>
            <w:r>
              <w:t xml:space="preserve"> 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5297E" w:rsidRDefault="00DF3E75">
            <w:pPr>
              <w:tabs>
                <w:tab w:val="right" w:pos="2701"/>
              </w:tabs>
              <w:spacing w:after="30" w:line="259" w:lineRule="auto"/>
              <w:ind w:left="0" w:firstLine="0"/>
              <w:jc w:val="left"/>
            </w:pPr>
            <w:r>
              <w:rPr>
                <w:b/>
              </w:rPr>
              <w:t xml:space="preserve">Оценка </w:t>
            </w:r>
            <w:r>
              <w:rPr>
                <w:b/>
              </w:rPr>
              <w:tab/>
              <w:t xml:space="preserve">выполнения </w:t>
            </w:r>
          </w:p>
          <w:p w:rsidR="00C5297E" w:rsidRDefault="00DF3E75">
            <w:pPr>
              <w:spacing w:after="0" w:line="259" w:lineRule="auto"/>
              <w:ind w:left="7" w:firstLine="0"/>
              <w:jc w:val="left"/>
            </w:pPr>
            <w:r>
              <w:rPr>
                <w:b/>
              </w:rPr>
              <w:t xml:space="preserve">(да/нет) </w:t>
            </w:r>
          </w:p>
        </w:tc>
      </w:tr>
      <w:tr w:rsidR="00C5297E">
        <w:trPr>
          <w:trHeight w:val="574"/>
        </w:trPr>
        <w:tc>
          <w:tcPr>
            <w:tcW w:w="37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297E" w:rsidRDefault="00DF3E75">
            <w:pPr>
              <w:spacing w:after="0" w:line="259" w:lineRule="auto"/>
              <w:ind w:left="125" w:firstLine="0"/>
              <w:jc w:val="left"/>
            </w:pPr>
            <w:r>
              <w:t xml:space="preserve">1 </w:t>
            </w:r>
          </w:p>
        </w:tc>
        <w:tc>
          <w:tcPr>
            <w:tcW w:w="629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297E" w:rsidRDefault="00DF3E75">
            <w:pPr>
              <w:tabs>
                <w:tab w:val="center" w:pos="1737"/>
                <w:tab w:val="center" w:pos="2843"/>
                <w:tab w:val="center" w:pos="4374"/>
                <w:tab w:val="right" w:pos="6296"/>
              </w:tabs>
              <w:spacing w:after="28" w:line="259" w:lineRule="auto"/>
              <w:ind w:left="0" w:firstLine="0"/>
              <w:jc w:val="left"/>
            </w:pPr>
            <w:r>
              <w:t xml:space="preserve">Выполнен </w:t>
            </w:r>
            <w:r>
              <w:tab/>
              <w:t xml:space="preserve">прием </w:t>
            </w:r>
            <w:r>
              <w:tab/>
              <w:t xml:space="preserve">(осмотр, </w:t>
            </w:r>
            <w:r>
              <w:tab/>
              <w:t xml:space="preserve">консультация) </w:t>
            </w:r>
            <w:r>
              <w:tab/>
              <w:t>врачом-</w:t>
            </w:r>
          </w:p>
          <w:p w:rsidR="00C5297E" w:rsidRDefault="00DF3E75">
            <w:pPr>
              <w:spacing w:after="0" w:line="259" w:lineRule="auto"/>
              <w:ind w:left="7" w:firstLine="0"/>
              <w:jc w:val="left"/>
            </w:pPr>
            <w:r>
              <w:t xml:space="preserve">оториноларингологом  </w:t>
            </w:r>
          </w:p>
        </w:tc>
        <w:tc>
          <w:tcPr>
            <w:tcW w:w="270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297E" w:rsidRDefault="00DF3E75">
            <w:pPr>
              <w:spacing w:after="0" w:line="259" w:lineRule="auto"/>
              <w:ind w:left="716" w:firstLine="0"/>
              <w:jc w:val="left"/>
            </w:pPr>
            <w:r>
              <w:t xml:space="preserve">Да/нет </w:t>
            </w:r>
          </w:p>
        </w:tc>
      </w:tr>
      <w:tr w:rsidR="00C5297E">
        <w:trPr>
          <w:trHeight w:val="569"/>
        </w:trPr>
        <w:tc>
          <w:tcPr>
            <w:tcW w:w="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297E" w:rsidRDefault="00DF3E75">
            <w:pPr>
              <w:spacing w:after="0" w:line="259" w:lineRule="auto"/>
              <w:ind w:left="125" w:firstLine="0"/>
              <w:jc w:val="left"/>
            </w:pPr>
            <w:r>
              <w:t xml:space="preserve">2 </w:t>
            </w:r>
          </w:p>
        </w:tc>
        <w:tc>
          <w:tcPr>
            <w:tcW w:w="6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297E" w:rsidRDefault="00DF3E75">
            <w:pPr>
              <w:spacing w:after="0" w:line="259" w:lineRule="auto"/>
              <w:ind w:left="7" w:firstLine="0"/>
            </w:pPr>
            <w:r>
              <w:t xml:space="preserve">Выполнена рентгенография костей лицевого скелета  и/или компьютерная томография костей лицевого отдела черепа 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297E" w:rsidRDefault="00DF3E75">
            <w:pPr>
              <w:tabs>
                <w:tab w:val="center" w:pos="1054"/>
              </w:tabs>
              <w:spacing w:after="0" w:line="259" w:lineRule="auto"/>
              <w:ind w:left="-10" w:firstLine="0"/>
              <w:jc w:val="left"/>
            </w:pPr>
            <w:r>
              <w:t xml:space="preserve"> </w:t>
            </w:r>
            <w:r>
              <w:tab/>
              <w:t xml:space="preserve">Да/нет </w:t>
            </w:r>
          </w:p>
        </w:tc>
      </w:tr>
      <w:tr w:rsidR="00C5297E">
        <w:trPr>
          <w:trHeight w:val="427"/>
        </w:trPr>
        <w:tc>
          <w:tcPr>
            <w:tcW w:w="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297E" w:rsidRDefault="00DF3E75">
            <w:pPr>
              <w:spacing w:after="0" w:line="259" w:lineRule="auto"/>
              <w:ind w:left="125" w:firstLine="0"/>
              <w:jc w:val="left"/>
            </w:pPr>
            <w:r>
              <w:t xml:space="preserve">3 </w:t>
            </w:r>
          </w:p>
        </w:tc>
        <w:tc>
          <w:tcPr>
            <w:tcW w:w="6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297E" w:rsidRDefault="00DF3E75">
            <w:pPr>
              <w:spacing w:after="0" w:line="259" w:lineRule="auto"/>
              <w:ind w:left="7" w:firstLine="0"/>
              <w:jc w:val="left"/>
            </w:pPr>
            <w:r>
              <w:t xml:space="preserve">Выполнена репозиция костей носа 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297E" w:rsidRDefault="00DF3E75">
            <w:pPr>
              <w:spacing w:after="0" w:line="259" w:lineRule="auto"/>
              <w:ind w:left="716" w:firstLine="0"/>
              <w:jc w:val="left"/>
            </w:pPr>
            <w:r>
              <w:t xml:space="preserve">Да/нет </w:t>
            </w:r>
          </w:p>
        </w:tc>
      </w:tr>
      <w:tr w:rsidR="00C5297E">
        <w:trPr>
          <w:trHeight w:val="430"/>
        </w:trPr>
        <w:tc>
          <w:tcPr>
            <w:tcW w:w="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297E" w:rsidRDefault="00DF3E75">
            <w:pPr>
              <w:spacing w:after="0" w:line="259" w:lineRule="auto"/>
              <w:ind w:left="125" w:firstLine="0"/>
              <w:jc w:val="left"/>
            </w:pPr>
            <w:r>
              <w:t xml:space="preserve">4 </w:t>
            </w:r>
          </w:p>
        </w:tc>
        <w:tc>
          <w:tcPr>
            <w:tcW w:w="6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297E" w:rsidRDefault="00DF3E75">
            <w:pPr>
              <w:spacing w:after="0" w:line="259" w:lineRule="auto"/>
              <w:ind w:left="7" w:firstLine="0"/>
              <w:jc w:val="left"/>
            </w:pPr>
            <w:r>
              <w:t xml:space="preserve">Выполнена хирургическая обработка открытой раны носа 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297E" w:rsidRDefault="00DF3E75">
            <w:pPr>
              <w:spacing w:after="0" w:line="259" w:lineRule="auto"/>
              <w:ind w:left="716" w:firstLine="0"/>
              <w:jc w:val="left"/>
            </w:pPr>
            <w:r>
              <w:t xml:space="preserve">Да/Нет </w:t>
            </w:r>
          </w:p>
        </w:tc>
      </w:tr>
    </w:tbl>
    <w:p w:rsidR="00C5297E" w:rsidRDefault="00DF3E75">
      <w:pPr>
        <w:spacing w:after="374" w:line="259" w:lineRule="auto"/>
        <w:ind w:left="708" w:firstLine="0"/>
        <w:jc w:val="left"/>
      </w:pPr>
      <w:r>
        <w:rPr>
          <w:b/>
          <w:sz w:val="28"/>
        </w:rPr>
        <w:t xml:space="preserve"> </w:t>
      </w:r>
    </w:p>
    <w:p w:rsidR="00C5297E" w:rsidRDefault="00DF3E75">
      <w:pPr>
        <w:spacing w:after="131" w:line="259" w:lineRule="auto"/>
        <w:ind w:left="65" w:firstLine="0"/>
        <w:jc w:val="center"/>
      </w:pPr>
      <w:r>
        <w:rPr>
          <w:b/>
          <w:sz w:val="28"/>
        </w:rPr>
        <w:t xml:space="preserve"> </w:t>
      </w:r>
    </w:p>
    <w:p w:rsidR="00C5297E" w:rsidRDefault="00DF3E75">
      <w:pPr>
        <w:spacing w:after="131" w:line="259" w:lineRule="auto"/>
        <w:ind w:left="65" w:firstLine="0"/>
        <w:jc w:val="center"/>
      </w:pPr>
      <w:r>
        <w:rPr>
          <w:b/>
          <w:sz w:val="28"/>
        </w:rPr>
        <w:t xml:space="preserve"> </w:t>
      </w:r>
    </w:p>
    <w:p w:rsidR="00C5297E" w:rsidRDefault="00DF3E75">
      <w:pPr>
        <w:spacing w:after="131" w:line="259" w:lineRule="auto"/>
        <w:ind w:left="65" w:firstLine="0"/>
        <w:jc w:val="center"/>
      </w:pPr>
      <w:r>
        <w:rPr>
          <w:b/>
          <w:sz w:val="28"/>
        </w:rPr>
        <w:t xml:space="preserve"> </w:t>
      </w:r>
    </w:p>
    <w:p w:rsidR="00C5297E" w:rsidRDefault="00DF3E75">
      <w:pPr>
        <w:spacing w:after="133" w:line="259" w:lineRule="auto"/>
        <w:ind w:left="65" w:firstLine="0"/>
        <w:jc w:val="center"/>
      </w:pPr>
      <w:r>
        <w:rPr>
          <w:b/>
          <w:sz w:val="28"/>
        </w:rPr>
        <w:t xml:space="preserve"> </w:t>
      </w:r>
    </w:p>
    <w:p w:rsidR="00C5297E" w:rsidRDefault="00DF3E75">
      <w:pPr>
        <w:spacing w:after="0" w:line="259" w:lineRule="auto"/>
        <w:ind w:left="0" w:firstLine="0"/>
        <w:jc w:val="left"/>
      </w:pPr>
      <w:r>
        <w:rPr>
          <w:b/>
          <w:sz w:val="28"/>
        </w:rPr>
        <w:t xml:space="preserve"> </w:t>
      </w:r>
      <w:r>
        <w:rPr>
          <w:b/>
          <w:sz w:val="28"/>
        </w:rPr>
        <w:tab/>
        <w:t xml:space="preserve"> </w:t>
      </w:r>
    </w:p>
    <w:p w:rsidR="00C5297E" w:rsidRDefault="00DF3E75">
      <w:pPr>
        <w:pStyle w:val="Heading1"/>
        <w:spacing w:after="138"/>
        <w:ind w:right="6"/>
      </w:pPr>
      <w:r>
        <w:t xml:space="preserve">Список литературы </w:t>
      </w:r>
    </w:p>
    <w:p w:rsidR="00C5297E" w:rsidRDefault="00DF3E75">
      <w:pPr>
        <w:numPr>
          <w:ilvl w:val="0"/>
          <w:numId w:val="9"/>
        </w:numPr>
        <w:spacing w:after="155"/>
        <w:ind w:firstLine="708"/>
      </w:pPr>
      <w:r>
        <w:t xml:space="preserve">Малая медицинская энциклопедия: В 6 т. / Гл. ред. В.И. Покровский. – М.: </w:t>
      </w:r>
    </w:p>
    <w:p w:rsidR="00C5297E" w:rsidRDefault="00DF3E75">
      <w:pPr>
        <w:spacing w:after="158"/>
        <w:ind w:left="-5"/>
      </w:pPr>
      <w:r>
        <w:t xml:space="preserve">Сов. энцикл.: Большая Рос. энцикл.: Медицина, 1991 – 1996. – Т.1. </w:t>
      </w:r>
    </w:p>
    <w:p w:rsidR="00C5297E" w:rsidRDefault="00DF3E75">
      <w:pPr>
        <w:numPr>
          <w:ilvl w:val="0"/>
          <w:numId w:val="9"/>
        </w:numPr>
        <w:spacing w:line="397" w:lineRule="auto"/>
        <w:ind w:firstLine="708"/>
      </w:pPr>
      <w:r>
        <w:t xml:space="preserve">Федеральный закон от 21 ноября 2011 № 323-ФЗ «Об основах охраны здоровья граждан в Российской Федерации» </w:t>
      </w:r>
    </w:p>
    <w:p w:rsidR="00C5297E" w:rsidRDefault="00DF3E75">
      <w:pPr>
        <w:numPr>
          <w:ilvl w:val="0"/>
          <w:numId w:val="9"/>
        </w:numPr>
        <w:spacing w:line="398" w:lineRule="auto"/>
        <w:ind w:firstLine="708"/>
      </w:pPr>
      <w:r>
        <w:t xml:space="preserve">Эпидемиологический словарь / под ред. Джона М. Ласта, пер. с англ. – 4-е изд., для </w:t>
      </w:r>
      <w:r>
        <w:t xml:space="preserve">Международной эпидемиологической ассоциации. – М.: Открытый Институт Здоровья в рамках проекта ГЛОБУС, 2009. – 316 с. </w:t>
      </w:r>
    </w:p>
    <w:p w:rsidR="00C5297E" w:rsidRDefault="00DF3E75">
      <w:pPr>
        <w:numPr>
          <w:ilvl w:val="0"/>
          <w:numId w:val="9"/>
        </w:numPr>
        <w:spacing w:line="395" w:lineRule="auto"/>
        <w:ind w:firstLine="708"/>
      </w:pPr>
      <w:r>
        <w:t>Малая медицинская энциклопедия: В 6 т. / Гл. ред. В.И. Покровский. – М.: Сов. энцикл.: Большая Рос. энцикл.: Медицина, 1991 – 1996. – Т.2</w:t>
      </w:r>
      <w:r>
        <w:t xml:space="preserve">. </w:t>
      </w:r>
    </w:p>
    <w:p w:rsidR="00C5297E" w:rsidRDefault="00DF3E75">
      <w:pPr>
        <w:numPr>
          <w:ilvl w:val="0"/>
          <w:numId w:val="9"/>
        </w:numPr>
        <w:spacing w:line="398" w:lineRule="auto"/>
        <w:ind w:firstLine="708"/>
      </w:pPr>
      <w:r>
        <w:t xml:space="preserve">Попов, В.Л. Методологические основы судебной медицины / В.Л. Попов; изд. 2-е доп. и перераб. – СПб.: Изд-во «Юридический центр», 2020. – 360 с. </w:t>
      </w:r>
    </w:p>
    <w:p w:rsidR="00C5297E" w:rsidRDefault="00DF3E75">
      <w:pPr>
        <w:numPr>
          <w:ilvl w:val="0"/>
          <w:numId w:val="9"/>
        </w:numPr>
        <w:spacing w:after="162"/>
        <w:ind w:firstLine="708"/>
      </w:pPr>
      <w:r>
        <w:t xml:space="preserve">Оториноларингология: учебник / А.А.Горохов, Ю.К.Янов, В.В.Дворянчиков, </w:t>
      </w:r>
    </w:p>
    <w:p w:rsidR="00C5297E" w:rsidRDefault="00DF3E75">
      <w:pPr>
        <w:spacing w:after="156"/>
        <w:ind w:left="-5"/>
      </w:pPr>
      <w:r>
        <w:t>В.Г.Миронов; под ред А.А.Горохова. –</w:t>
      </w:r>
      <w:r>
        <w:t xml:space="preserve"> СПб: СпеуЛит,2017. – 206с. и соавт., 2017г. </w:t>
      </w:r>
    </w:p>
    <w:p w:rsidR="00C5297E" w:rsidRDefault="00DF3E75">
      <w:pPr>
        <w:numPr>
          <w:ilvl w:val="0"/>
          <w:numId w:val="9"/>
        </w:numPr>
        <w:spacing w:line="399" w:lineRule="auto"/>
        <w:ind w:firstLine="708"/>
      </w:pPr>
      <w:r>
        <w:t xml:space="preserve">Оториноларингология: Национальное руководство / Краткое издание. Под ред. Ю.К. Янова, А.И. Крюкова, В.В. Дворянчикова, Е.В. Носули, 2024. – 992 с </w:t>
      </w:r>
    </w:p>
    <w:p w:rsidR="00C5297E" w:rsidRDefault="00DF3E75">
      <w:pPr>
        <w:numPr>
          <w:ilvl w:val="0"/>
          <w:numId w:val="9"/>
        </w:numPr>
        <w:spacing w:after="113"/>
        <w:ind w:firstLine="708"/>
      </w:pPr>
      <w:r>
        <w:t>Матвеев, Д.Н. Травмы головы и связанные с нею повреждения уха и</w:t>
      </w:r>
      <w:r>
        <w:t xml:space="preserve"> носа </w:t>
      </w:r>
    </w:p>
    <w:p w:rsidR="00C5297E" w:rsidRDefault="00DF3E75">
      <w:pPr>
        <w:spacing w:line="399" w:lineRule="auto"/>
        <w:ind w:left="-5"/>
      </w:pPr>
      <w:r>
        <w:t xml:space="preserve">(экспериментальное патологоанатомическое и клиническое исследование) / Д.Н. Матвеев. Клиника болезней уха, горла и носа Хабаровского Гос. мед. ин-та. – Благовещенск: </w:t>
      </w:r>
    </w:p>
    <w:p w:rsidR="00C5297E" w:rsidRDefault="00DF3E75">
      <w:pPr>
        <w:spacing w:after="158"/>
        <w:ind w:left="-5"/>
      </w:pPr>
      <w:r>
        <w:t xml:space="preserve">Дальгиз, 1949. – 209 с. </w:t>
      </w:r>
    </w:p>
    <w:p w:rsidR="00C5297E" w:rsidRDefault="00DF3E75">
      <w:pPr>
        <w:numPr>
          <w:ilvl w:val="0"/>
          <w:numId w:val="9"/>
        </w:numPr>
        <w:spacing w:after="137"/>
        <w:ind w:firstLine="708"/>
      </w:pPr>
      <w:r>
        <w:t xml:space="preserve">Бокштейн, Ф.С. Внутриносовая хирургия / Ф.С. Бокштейн. – </w:t>
      </w:r>
      <w:r>
        <w:t xml:space="preserve">М.: Медгиз, </w:t>
      </w:r>
    </w:p>
    <w:p w:rsidR="00C5297E" w:rsidRDefault="00DF3E75">
      <w:pPr>
        <w:spacing w:after="157"/>
        <w:ind w:left="-5"/>
      </w:pPr>
      <w:r>
        <w:t xml:space="preserve">1956. – 230 с.  </w:t>
      </w:r>
    </w:p>
    <w:p w:rsidR="00C5297E" w:rsidRDefault="00DF3E75">
      <w:pPr>
        <w:numPr>
          <w:ilvl w:val="0"/>
          <w:numId w:val="10"/>
        </w:numPr>
        <w:spacing w:after="158"/>
        <w:ind w:firstLine="708"/>
      </w:pPr>
      <w:r>
        <w:t xml:space="preserve">Суриков Е.В. Клинико-анатомическая характеристика травм носа /Е.В. </w:t>
      </w:r>
    </w:p>
    <w:p w:rsidR="00C5297E" w:rsidRDefault="00DF3E75">
      <w:pPr>
        <w:spacing w:after="157"/>
        <w:ind w:left="-5"/>
      </w:pPr>
      <w:r>
        <w:t xml:space="preserve">Суриков, И.В. Иванец // Вестник оториноларингологии. – 2009. №5. – С 30 – 32. </w:t>
      </w:r>
    </w:p>
    <w:p w:rsidR="00C5297E" w:rsidRDefault="00DF3E75">
      <w:pPr>
        <w:numPr>
          <w:ilvl w:val="0"/>
          <w:numId w:val="10"/>
        </w:numPr>
        <w:spacing w:after="45" w:line="356" w:lineRule="auto"/>
        <w:ind w:firstLine="708"/>
      </w:pPr>
      <w:r>
        <w:t>Радциг Е. Ю. Травмы ЛОР-органов у детей: причины, частота встречаемости и особе</w:t>
      </w:r>
      <w:r>
        <w:t xml:space="preserve">нности в различные периоды детства / Е. Ю. Радциг, М. М. Евсикова, М. А. </w:t>
      </w:r>
    </w:p>
    <w:p w:rsidR="00C5297E" w:rsidRDefault="00DF3E75">
      <w:pPr>
        <w:spacing w:after="155"/>
        <w:ind w:left="-5"/>
      </w:pPr>
      <w:r>
        <w:t xml:space="preserve">Варавина / Росс. оториноларингология. – 2020. №19(6). – С. 94–101.  </w:t>
      </w:r>
    </w:p>
    <w:p w:rsidR="00C5297E" w:rsidRDefault="00DF3E75">
      <w:pPr>
        <w:numPr>
          <w:ilvl w:val="0"/>
          <w:numId w:val="10"/>
        </w:numPr>
        <w:spacing w:after="160"/>
        <w:ind w:firstLine="708"/>
      </w:pPr>
      <w:r>
        <w:t xml:space="preserve">Гюсан, А.О. Восстановительная риносептопластика / А.О. Гюсан. – СПб.: </w:t>
      </w:r>
    </w:p>
    <w:p w:rsidR="00C5297E" w:rsidRDefault="00DF3E75">
      <w:pPr>
        <w:spacing w:after="155"/>
        <w:ind w:left="-5"/>
      </w:pPr>
      <w:r>
        <w:t xml:space="preserve">Изд-во «Диалог», 2000. – 192 с.  </w:t>
      </w:r>
    </w:p>
    <w:p w:rsidR="00C5297E" w:rsidRDefault="00DF3E75">
      <w:pPr>
        <w:numPr>
          <w:ilvl w:val="0"/>
          <w:numId w:val="10"/>
        </w:numPr>
        <w:spacing w:line="398" w:lineRule="auto"/>
        <w:ind w:firstLine="708"/>
      </w:pPr>
      <w:r>
        <w:t>Бабияк В</w:t>
      </w:r>
      <w:r>
        <w:t xml:space="preserve">.И., Накатис Я.А. Клиническая оториноларингология: Рук-во для врачей / В.И. Бабияк, Я.А. Накатис. – СПб.: Изд-во «Гиппократ», 2005. – 800с. </w:t>
      </w:r>
    </w:p>
    <w:p w:rsidR="00C5297E" w:rsidRDefault="00DF3E75">
      <w:pPr>
        <w:numPr>
          <w:ilvl w:val="0"/>
          <w:numId w:val="10"/>
        </w:numPr>
        <w:spacing w:line="397" w:lineRule="auto"/>
        <w:ind w:firstLine="708"/>
      </w:pPr>
      <w:r>
        <w:t>Еремина Н.В. Диагностическая эффективность рентгенографии переломов костей носа с позиции научно-обоснованной медиц</w:t>
      </w:r>
      <w:r>
        <w:t xml:space="preserve">ины /Н.В.Еремина, Ю.Ю.Русецкий, И.О.Чернышенко // Росс. оториноларингология. – 2004. №3. – С 33 – 36. </w:t>
      </w:r>
    </w:p>
    <w:p w:rsidR="00C5297E" w:rsidRDefault="00DF3E75">
      <w:pPr>
        <w:numPr>
          <w:ilvl w:val="0"/>
          <w:numId w:val="10"/>
        </w:numPr>
        <w:spacing w:after="160"/>
        <w:ind w:firstLine="708"/>
      </w:pPr>
      <w:r>
        <w:t xml:space="preserve">Лучевая диагностика. Голова и шея / У. Мѐддер и др.; пер. с англ. – М.: </w:t>
      </w:r>
    </w:p>
    <w:p w:rsidR="00C5297E" w:rsidRDefault="00DF3E75">
      <w:pPr>
        <w:spacing w:after="155"/>
        <w:ind w:left="-5"/>
      </w:pPr>
      <w:r>
        <w:t xml:space="preserve">МЕДпресс-информ, 2010. – 304 с. </w:t>
      </w:r>
    </w:p>
    <w:p w:rsidR="00C5297E" w:rsidRDefault="00DF3E75">
      <w:pPr>
        <w:numPr>
          <w:ilvl w:val="0"/>
          <w:numId w:val="10"/>
        </w:numPr>
        <w:spacing w:after="162"/>
        <w:ind w:firstLine="708"/>
      </w:pPr>
      <w:r>
        <w:t>Гребеньков А.Б. Судебно-медицинская оценка пере</w:t>
      </w:r>
      <w:r>
        <w:t xml:space="preserve">ломов костей носа: </w:t>
      </w:r>
    </w:p>
    <w:p w:rsidR="00C5297E" w:rsidRDefault="00DF3E75">
      <w:pPr>
        <w:spacing w:after="128"/>
        <w:ind w:left="-5"/>
      </w:pPr>
      <w:r>
        <w:t xml:space="preserve">справочно-информационные материалы / А.Б. Гребеньков. – Курск: ОБУЗ «Бюро СМЭ», </w:t>
      </w:r>
    </w:p>
    <w:p w:rsidR="00C5297E" w:rsidRDefault="00DF3E75">
      <w:pPr>
        <w:spacing w:after="158"/>
        <w:ind w:left="-5"/>
      </w:pPr>
      <w:r>
        <w:t xml:space="preserve">2015. – 28 с. </w:t>
      </w:r>
    </w:p>
    <w:p w:rsidR="00C5297E" w:rsidRDefault="00DF3E75">
      <w:pPr>
        <w:numPr>
          <w:ilvl w:val="0"/>
          <w:numId w:val="11"/>
        </w:numPr>
        <w:spacing w:line="398" w:lineRule="auto"/>
        <w:ind w:firstLine="708"/>
      </w:pPr>
      <w:r>
        <w:t xml:space="preserve">Русецкий Ю.Ю. Травмы носа: этиология, патогенез, клиника, лечение: Учебное пособие / Ю.Ю. Русецкий, В.М. Свистушкин, А.Н. Славский, С.В. Старостина. – М.: ООО «Издательство «Медицинское информационное агентство», 2019. – 48 с. </w:t>
      </w:r>
    </w:p>
    <w:p w:rsidR="00C5297E" w:rsidRDefault="00DF3E75">
      <w:pPr>
        <w:numPr>
          <w:ilvl w:val="0"/>
          <w:numId w:val="11"/>
        </w:numPr>
        <w:spacing w:line="398" w:lineRule="auto"/>
        <w:ind w:firstLine="708"/>
      </w:pPr>
      <w:r>
        <w:t xml:space="preserve">Фришберг, И.А. Эстетическая хирургия лица / И.А. Фришберг. – М.: ИКЦ «Академкнига», 2005. – 276 с. </w:t>
      </w:r>
    </w:p>
    <w:p w:rsidR="00C5297E" w:rsidRDefault="00DF3E75">
      <w:pPr>
        <w:numPr>
          <w:ilvl w:val="0"/>
          <w:numId w:val="11"/>
        </w:numPr>
        <w:spacing w:after="161"/>
        <w:ind w:firstLine="708"/>
      </w:pPr>
      <w:r>
        <w:t xml:space="preserve">Лопатин, А.С. Справочник оториноларинголога / А.С. Лопатин, А.В. </w:t>
      </w:r>
    </w:p>
    <w:p w:rsidR="00C5297E" w:rsidRDefault="00DF3E75">
      <w:pPr>
        <w:spacing w:after="155"/>
        <w:ind w:left="-5"/>
      </w:pPr>
      <w:r>
        <w:t xml:space="preserve">Варавянская, Г.Р. Каспранская. – М.: ГЭОТАР-Медиа, 2019. – 336 с. </w:t>
      </w:r>
    </w:p>
    <w:p w:rsidR="00C5297E" w:rsidRDefault="00DF3E75">
      <w:pPr>
        <w:numPr>
          <w:ilvl w:val="0"/>
          <w:numId w:val="11"/>
        </w:numPr>
        <w:spacing w:line="398" w:lineRule="auto"/>
        <w:ind w:firstLine="708"/>
      </w:pPr>
      <w:r>
        <w:t>Богомильский M. P. Трав</w:t>
      </w:r>
      <w:r>
        <w:t xml:space="preserve">мы носа у детей грудного и раннего возраста / M. P., Богомильский, И. Н.  Кутруева  // Кремлевская медицина. – 2008.№1. –С.28–31 </w:t>
      </w:r>
    </w:p>
    <w:p w:rsidR="00C5297E" w:rsidRDefault="00DF3E75">
      <w:pPr>
        <w:numPr>
          <w:ilvl w:val="0"/>
          <w:numId w:val="11"/>
        </w:numPr>
        <w:spacing w:after="161"/>
        <w:ind w:firstLine="708"/>
      </w:pPr>
      <w:r>
        <w:t xml:space="preserve">Юнусов А.С. Переломы скелета носа: Практические рекомендации / А.С. </w:t>
      </w:r>
    </w:p>
    <w:p w:rsidR="00C5297E" w:rsidRDefault="00DF3E75">
      <w:pPr>
        <w:spacing w:after="156"/>
        <w:ind w:left="-5"/>
      </w:pPr>
      <w:r>
        <w:t>Юнусов; ФГБУ НКЦ оториноларингологии ФМБА России. – М.: Б</w:t>
      </w:r>
      <w:r>
        <w:t xml:space="preserve">.и., 2014. – 12 с. </w:t>
      </w:r>
    </w:p>
    <w:p w:rsidR="00C5297E" w:rsidRDefault="00DF3E75">
      <w:pPr>
        <w:numPr>
          <w:ilvl w:val="0"/>
          <w:numId w:val="11"/>
        </w:numPr>
        <w:spacing w:after="160"/>
        <w:ind w:firstLine="708"/>
      </w:pPr>
      <w:r>
        <w:t xml:space="preserve">Волков, Ю.Н. Травмы носа мирного времени: Автореф. канд. мед. наук / </w:t>
      </w:r>
    </w:p>
    <w:p w:rsidR="00C5297E" w:rsidRDefault="00DF3E75">
      <w:pPr>
        <w:spacing w:after="155"/>
        <w:ind w:left="-5"/>
      </w:pPr>
      <w:r>
        <w:t xml:space="preserve">Ю.Н. Волков. – М.: 1958. – 22 с.  </w:t>
      </w:r>
    </w:p>
    <w:p w:rsidR="00C5297E" w:rsidRDefault="00DF3E75">
      <w:pPr>
        <w:numPr>
          <w:ilvl w:val="0"/>
          <w:numId w:val="11"/>
        </w:numPr>
        <w:spacing w:after="44" w:line="358" w:lineRule="auto"/>
        <w:ind w:firstLine="708"/>
      </w:pPr>
      <w:r>
        <w:t xml:space="preserve">Бесшапочный, С.Б. Разработка и теоретическое обоснование методов диагностики и лечения переломов костей носа и стенок околоносовых </w:t>
      </w:r>
      <w:r>
        <w:t xml:space="preserve">пазух: Автореф. </w:t>
      </w:r>
    </w:p>
    <w:p w:rsidR="00C5297E" w:rsidRDefault="00DF3E75">
      <w:pPr>
        <w:spacing w:after="158"/>
        <w:ind w:left="-5"/>
      </w:pPr>
      <w:r>
        <w:t xml:space="preserve">докт. мед. наук / С.Б. Бесшапочный. – Киев: 1984. – 32 с. </w:t>
      </w:r>
    </w:p>
    <w:p w:rsidR="00C5297E" w:rsidRDefault="00DF3E75">
      <w:pPr>
        <w:numPr>
          <w:ilvl w:val="0"/>
          <w:numId w:val="11"/>
        </w:numPr>
        <w:spacing w:line="397" w:lineRule="auto"/>
        <w:ind w:firstLine="708"/>
      </w:pPr>
      <w:r>
        <w:t xml:space="preserve">Лопатин, А. С. Справочник оториноларинголога / А. С. Лопатин, А. В. Варвянская, Г. Р. Каспранская. — 2-е изд., доп. и перераб. — Москва : ГЭОТАР-Медиа, 2024. ― 408 с. </w:t>
      </w:r>
    </w:p>
    <w:p w:rsidR="00C5297E" w:rsidRDefault="00DF3E75">
      <w:pPr>
        <w:numPr>
          <w:ilvl w:val="0"/>
          <w:numId w:val="11"/>
        </w:numPr>
        <w:spacing w:line="396" w:lineRule="auto"/>
        <w:ind w:firstLine="708"/>
      </w:pPr>
      <w:r>
        <w:t>Устьянов, Ю.</w:t>
      </w:r>
      <w:r>
        <w:t xml:space="preserve">А. Метод реконструктивной операции при стойком сколиозе носа // Вестник оториноларингологии. – 2007. №5. – С 43 – 47. </w:t>
      </w:r>
    </w:p>
    <w:p w:rsidR="00C5297E" w:rsidRDefault="00DF3E75">
      <w:pPr>
        <w:numPr>
          <w:ilvl w:val="0"/>
          <w:numId w:val="11"/>
        </w:numPr>
        <w:spacing w:after="162"/>
        <w:ind w:firstLine="708"/>
      </w:pPr>
      <w:r>
        <w:t xml:space="preserve">Основы неотложной оториноларингологии: пособие для врачей / Н.Е. </w:t>
      </w:r>
    </w:p>
    <w:p w:rsidR="00C5297E" w:rsidRDefault="00DF3E75">
      <w:pPr>
        <w:spacing w:after="155"/>
        <w:ind w:left="-5"/>
      </w:pPr>
      <w:r>
        <w:t xml:space="preserve">Конеченкова, Я.А. Накатис, А.Н. Пащинин, В.И. Бабияк. – </w:t>
      </w:r>
      <w:r>
        <w:t xml:space="preserve">СПб.: «Знание», 2014. – 504 с. </w:t>
      </w:r>
    </w:p>
    <w:p w:rsidR="00C5297E" w:rsidRDefault="00DF3E75">
      <w:pPr>
        <w:numPr>
          <w:ilvl w:val="0"/>
          <w:numId w:val="11"/>
        </w:numPr>
        <w:spacing w:after="29" w:line="375" w:lineRule="auto"/>
        <w:ind w:firstLine="708"/>
      </w:pPr>
      <w:r>
        <w:t>Русецкий Ю.Ю. Травмы носа / Оториноларингология: национальное руководство. Краткое издание / Под ред. Ю.К. Янова, А.И. Крюкова, В.В. Дворянчикова, Е.В. Носули. – 2-е изд., перераб. и доп. – М.: ГЭОТАР-Медиа, 2024. – С. 849 –</w:t>
      </w:r>
      <w:r>
        <w:t xml:space="preserve"> 859. </w:t>
      </w:r>
    </w:p>
    <w:p w:rsidR="00C5297E" w:rsidRDefault="00DF3E75">
      <w:pPr>
        <w:numPr>
          <w:ilvl w:val="0"/>
          <w:numId w:val="11"/>
        </w:numPr>
        <w:spacing w:line="395" w:lineRule="auto"/>
        <w:ind w:firstLine="708"/>
      </w:pPr>
      <w:r>
        <w:t xml:space="preserve">Блоцкий А.А., Карпищенко С.А., Антипенко В.В., Блоцкий Р.А. Травмы и инородные тела ЛОР-органов. – Диалог, 2019. – 221с. </w:t>
      </w:r>
    </w:p>
    <w:p w:rsidR="00C5297E" w:rsidRDefault="00DF3E75">
      <w:pPr>
        <w:numPr>
          <w:ilvl w:val="0"/>
          <w:numId w:val="11"/>
        </w:numPr>
        <w:ind w:firstLine="708"/>
      </w:pPr>
      <w:r>
        <w:t xml:space="preserve">Болезни уха, горла, носа в детском возрасте. Национальное руководство. / </w:t>
      </w:r>
    </w:p>
    <w:p w:rsidR="00C5297E" w:rsidRDefault="00DF3E75">
      <w:pPr>
        <w:spacing w:line="396" w:lineRule="auto"/>
        <w:ind w:left="-5"/>
      </w:pPr>
      <w:r>
        <w:t>под ред члена-корреспондента РАН заслуженного деятеля</w:t>
      </w:r>
      <w:r>
        <w:t xml:space="preserve"> науки РФ М.Р. Богомильского. - 2-е издание, переработанное и дополненное. – М.: ГЭЛТАР-Медиа, 2021. – 1027с. </w:t>
      </w:r>
    </w:p>
    <w:p w:rsidR="00C5297E" w:rsidRDefault="00DF3E75">
      <w:pPr>
        <w:numPr>
          <w:ilvl w:val="0"/>
          <w:numId w:val="11"/>
        </w:numPr>
        <w:spacing w:after="162"/>
        <w:ind w:firstLine="708"/>
      </w:pPr>
      <w:r>
        <w:t xml:space="preserve">Министерство здравоохранения Российской Федерации Приказ 17 мая 1999 </w:t>
      </w:r>
    </w:p>
    <w:p w:rsidR="00C5297E" w:rsidRDefault="00DF3E75">
      <w:pPr>
        <w:spacing w:after="45" w:line="360" w:lineRule="auto"/>
        <w:ind w:left="-5"/>
      </w:pPr>
      <w:r>
        <w:t>г. N 174 О мерах по дальнейшему совершенствованию профилактики столбняка. –</w:t>
      </w:r>
      <w:r>
        <w:t xml:space="preserve"> М., 1999. – 18c. </w:t>
      </w:r>
    </w:p>
    <w:p w:rsidR="00C5297E" w:rsidRDefault="00DF3E75">
      <w:pPr>
        <w:numPr>
          <w:ilvl w:val="0"/>
          <w:numId w:val="11"/>
        </w:numPr>
        <w:spacing w:line="396" w:lineRule="auto"/>
        <w:ind w:firstLine="708"/>
      </w:pPr>
      <w:r>
        <w:t xml:space="preserve">Тулупов А.Н. Тяжелая сочетанная травма: Руководство для врачей. - СПб.: - Издательство «РА «Русский ювелир»», 2015. – 314 с. </w:t>
      </w:r>
    </w:p>
    <w:p w:rsidR="00C5297E" w:rsidRDefault="00DF3E75">
      <w:pPr>
        <w:numPr>
          <w:ilvl w:val="0"/>
          <w:numId w:val="11"/>
        </w:numPr>
        <w:spacing w:after="46" w:line="357" w:lineRule="auto"/>
        <w:ind w:firstLine="708"/>
      </w:pPr>
      <w:r>
        <w:t>Структура обращений пациентов со смешанными формами гемоконтактных вирусных инфекций в многопрофильном стациона</w:t>
      </w:r>
      <w:r>
        <w:t xml:space="preserve">ре / С.А. Солонин, А.И. Баженов, А.К. </w:t>
      </w:r>
    </w:p>
    <w:p w:rsidR="00C5297E" w:rsidRDefault="00DF3E75">
      <w:pPr>
        <w:spacing w:after="155"/>
        <w:ind w:left="-5"/>
      </w:pPr>
      <w:r>
        <w:t xml:space="preserve">Шабанов, М.А. Годков // Журнал им. Н.В. Склифосовского. – 2016., №4. – С. 67 – 75. </w:t>
      </w:r>
    </w:p>
    <w:p w:rsidR="00C5297E" w:rsidRDefault="00DF3E75">
      <w:pPr>
        <w:numPr>
          <w:ilvl w:val="0"/>
          <w:numId w:val="11"/>
        </w:numPr>
        <w:spacing w:line="396" w:lineRule="auto"/>
        <w:ind w:firstLine="708"/>
      </w:pPr>
      <w:r>
        <w:t>Феличано Д.В., Маттокс К.Л., Мур Э.Е., Якимов Л.А., Матвеев Н.Л. Травма. В 3 томах. Том 2.  - М.: - Издательство Панфилова; Бином. Ла</w:t>
      </w:r>
      <w:r>
        <w:t xml:space="preserve">боратория знаний, 2013. – 736 с. </w:t>
      </w:r>
    </w:p>
    <w:p w:rsidR="00C5297E" w:rsidRDefault="00DF3E75">
      <w:pPr>
        <w:numPr>
          <w:ilvl w:val="0"/>
          <w:numId w:val="11"/>
        </w:numPr>
        <w:spacing w:after="156"/>
        <w:ind w:firstLine="708"/>
      </w:pPr>
      <w:r>
        <w:t xml:space="preserve">Савельев В.С., Кириенко А.И. Клиническая хирургия. В 3 т. Том 1: </w:t>
      </w:r>
    </w:p>
    <w:p w:rsidR="00C5297E" w:rsidRDefault="00DF3E75">
      <w:pPr>
        <w:spacing w:after="157"/>
        <w:ind w:left="-5"/>
      </w:pPr>
      <w:r>
        <w:t xml:space="preserve">Национальное руководство. - М.: - ГЭОТАР-Медиа, 2008. -  864с. </w:t>
      </w:r>
    </w:p>
    <w:p w:rsidR="00C5297E" w:rsidRDefault="00DF3E75">
      <w:pPr>
        <w:numPr>
          <w:ilvl w:val="0"/>
          <w:numId w:val="11"/>
        </w:numPr>
        <w:spacing w:after="156"/>
        <w:ind w:firstLine="708"/>
      </w:pPr>
      <w:r>
        <w:t xml:space="preserve">Военно-полевая хирургия. Национальное руководство. Под ред. И. М. </w:t>
      </w:r>
    </w:p>
    <w:p w:rsidR="00C5297E" w:rsidRDefault="00DF3E75">
      <w:pPr>
        <w:spacing w:after="158"/>
        <w:ind w:left="-5"/>
      </w:pPr>
      <w:r>
        <w:t>Самохвалова. -2-</w:t>
      </w:r>
      <w:r>
        <w:t xml:space="preserve">е изд., перераб. и доп. - Москва: - ГЭОТАР-Медиа, 2024. - 1056 с. </w:t>
      </w:r>
    </w:p>
    <w:p w:rsidR="00C5297E" w:rsidRDefault="00DF3E75">
      <w:pPr>
        <w:numPr>
          <w:ilvl w:val="0"/>
          <w:numId w:val="11"/>
        </w:numPr>
        <w:spacing w:after="26" w:line="376" w:lineRule="auto"/>
        <w:ind w:firstLine="708"/>
      </w:pPr>
      <w:r>
        <w:t>Зеликович, Е.И. Рентгенография носа и околоносовых пазух / Е.И. Зеликович, В.С. Куриленков / Оториноларингология: национальное руководство / Под ред. В.Т. Пальчуна. – М.: ГЭОТАР-Медиа, 2008</w:t>
      </w:r>
      <w:r>
        <w:t xml:space="preserve">. – С. 83 – 84. </w:t>
      </w:r>
    </w:p>
    <w:p w:rsidR="00C5297E" w:rsidRDefault="00DF3E75">
      <w:pPr>
        <w:numPr>
          <w:ilvl w:val="0"/>
          <w:numId w:val="11"/>
        </w:numPr>
        <w:spacing w:after="161"/>
        <w:ind w:firstLine="708"/>
      </w:pPr>
      <w:r>
        <w:t xml:space="preserve">Яковец, В.В. Рентгенодиагностика заболеваний органов головы, шеи и груди </w:t>
      </w:r>
    </w:p>
    <w:p w:rsidR="00C5297E" w:rsidRDefault="00DF3E75">
      <w:pPr>
        <w:spacing w:after="113"/>
        <w:ind w:left="-5"/>
      </w:pPr>
      <w:r>
        <w:t xml:space="preserve">/ В.В. Яковец. – СПб.: Гиппократ, 2002. – 576 с. </w:t>
      </w:r>
    </w:p>
    <w:p w:rsidR="00C5297E" w:rsidRDefault="00DF3E75">
      <w:pPr>
        <w:numPr>
          <w:ilvl w:val="0"/>
          <w:numId w:val="11"/>
        </w:numPr>
        <w:spacing w:after="138"/>
        <w:ind w:firstLine="708"/>
      </w:pPr>
      <w:r>
        <w:t xml:space="preserve">Alcalá-Galiano A. Pediatric facial fractures: children are not just small adults / A. </w:t>
      </w:r>
    </w:p>
    <w:p w:rsidR="00C5297E" w:rsidRDefault="00DF3E75">
      <w:pPr>
        <w:spacing w:after="51" w:line="356" w:lineRule="auto"/>
        <w:ind w:left="-5"/>
      </w:pPr>
      <w:r>
        <w:t>Alcalá-Galiano, I.J. Arribas</w:t>
      </w:r>
      <w:r>
        <w:t xml:space="preserve">-García, M.A. Martín-Pérez et al. // Radiographics, 2008 . –№28(2): P.441-61.  </w:t>
      </w:r>
    </w:p>
    <w:p w:rsidR="00C5297E" w:rsidRDefault="00DF3E75">
      <w:pPr>
        <w:numPr>
          <w:ilvl w:val="0"/>
          <w:numId w:val="11"/>
        </w:numPr>
        <w:spacing w:after="158"/>
        <w:ind w:firstLine="708"/>
      </w:pPr>
      <w:r>
        <w:t xml:space="preserve">Руководство по ринологии / Под ред. Г.З. Пискунова, С.З. Пискунова. – М.: </w:t>
      </w:r>
    </w:p>
    <w:p w:rsidR="00C5297E" w:rsidRDefault="00DF3E75">
      <w:pPr>
        <w:spacing w:after="158"/>
        <w:ind w:left="-5"/>
      </w:pPr>
      <w:r>
        <w:t xml:space="preserve">Литера, 2011. – 960 с. </w:t>
      </w:r>
    </w:p>
    <w:p w:rsidR="00C5297E" w:rsidRDefault="00DF3E75">
      <w:pPr>
        <w:numPr>
          <w:ilvl w:val="0"/>
          <w:numId w:val="11"/>
        </w:numPr>
        <w:spacing w:after="157"/>
        <w:ind w:firstLine="708"/>
      </w:pPr>
      <w:r>
        <w:t xml:space="preserve">Дюннебир, Э.А. Лучевая диагностика. Оториноларингология / Э.А. </w:t>
      </w:r>
    </w:p>
    <w:p w:rsidR="00C5297E" w:rsidRDefault="00DF3E75">
      <w:pPr>
        <w:spacing w:after="158"/>
        <w:ind w:left="-5"/>
      </w:pPr>
      <w:r>
        <w:t>Дюннебир; пер</w:t>
      </w:r>
      <w:r>
        <w:t xml:space="preserve">. с англ. – 3-е изд. – М.: МЕДпресс -информ, 2019. – 360 с. </w:t>
      </w:r>
    </w:p>
    <w:p w:rsidR="00C5297E" w:rsidRDefault="00DF3E75">
      <w:pPr>
        <w:numPr>
          <w:ilvl w:val="0"/>
          <w:numId w:val="11"/>
        </w:numPr>
        <w:spacing w:line="398" w:lineRule="auto"/>
        <w:ind w:firstLine="708"/>
      </w:pPr>
      <w:r>
        <w:t xml:space="preserve">Коношков, А.С., Летягин, К.В. Возможности диагностики острых травм носа // Росс. оторинолар. – 2011. №1 (50). – С. 92 – 96. </w:t>
      </w:r>
    </w:p>
    <w:p w:rsidR="00C5297E" w:rsidRDefault="00DF3E75">
      <w:pPr>
        <w:numPr>
          <w:ilvl w:val="0"/>
          <w:numId w:val="11"/>
        </w:numPr>
        <w:spacing w:line="376" w:lineRule="auto"/>
        <w:ind w:firstLine="708"/>
      </w:pPr>
      <w:r>
        <w:t>Богданова Е.О., Баев А.А. Заболевания ЛОР органов. Лучевая диагностика</w:t>
      </w:r>
      <w:r>
        <w:t xml:space="preserve"> заболеваний головы и шеи / Лучевая диагностика и терапия заболеваний головы и шеи: национальное руководство / Гл. ред. тома Т.Н. Трофимова. – М.: ГЭОТАР-Медиа, 2013. – </w:t>
      </w:r>
    </w:p>
    <w:p w:rsidR="00C5297E" w:rsidRDefault="00DF3E75">
      <w:pPr>
        <w:spacing w:line="398" w:lineRule="auto"/>
        <w:ind w:left="-5"/>
      </w:pPr>
      <w:r>
        <w:t>С. 692. – (Серия «Национальные руководства по лучевой диагностике и терапии» / Гл. ред</w:t>
      </w:r>
      <w:r>
        <w:t xml:space="preserve">. серии С.К. Терновой). </w:t>
      </w:r>
    </w:p>
    <w:p w:rsidR="00C5297E" w:rsidRDefault="00DF3E75">
      <w:pPr>
        <w:numPr>
          <w:ilvl w:val="0"/>
          <w:numId w:val="11"/>
        </w:numPr>
        <w:spacing w:line="378" w:lineRule="auto"/>
        <w:ind w:firstLine="708"/>
      </w:pPr>
      <w:r>
        <w:t xml:space="preserve">Куницкий В.С. Диагностика переломов костей носа с использованием ультразвукового метода исследования / В.С. Куницкий, С.А.  Семенов // Вестник оториноларингологии. –. 2013.№78(1) . –С.72 76. </w:t>
      </w:r>
    </w:p>
    <w:p w:rsidR="00C5297E" w:rsidRDefault="00DF3E75">
      <w:pPr>
        <w:numPr>
          <w:ilvl w:val="0"/>
          <w:numId w:val="11"/>
        </w:numPr>
        <w:spacing w:after="43" w:line="360" w:lineRule="auto"/>
        <w:ind w:firstLine="708"/>
      </w:pPr>
      <w:r>
        <w:t xml:space="preserve">Diagnostic utility of ultrasound in pediatric nasal bone fractures: a systematic review and meta-analysis / A. Hassankhani, M. Amoukhteh, P. Jannatdoust  et al/ / Emerg Radiol., 2024. №31(3) . – Р.417-428.  </w:t>
      </w:r>
    </w:p>
    <w:p w:rsidR="00C5297E" w:rsidRDefault="00DF3E75">
      <w:pPr>
        <w:numPr>
          <w:ilvl w:val="0"/>
          <w:numId w:val="11"/>
        </w:numPr>
        <w:spacing w:line="397" w:lineRule="auto"/>
        <w:ind w:firstLine="708"/>
      </w:pPr>
      <w:r>
        <w:t>Руководство по первичной медико-санитарной помощ</w:t>
      </w:r>
      <w:r>
        <w:t xml:space="preserve">и.  – М.: ГЭОТАРМедиа, 2006. -1584с. </w:t>
      </w:r>
    </w:p>
    <w:p w:rsidR="00C5297E" w:rsidRDefault="00DF3E75">
      <w:pPr>
        <w:numPr>
          <w:ilvl w:val="0"/>
          <w:numId w:val="11"/>
        </w:numPr>
        <w:spacing w:line="395" w:lineRule="auto"/>
        <w:ind w:firstLine="708"/>
      </w:pPr>
      <w:r>
        <w:t>Овечкин А. М. и др. Послеоперационное обезболивание. Клинические рекомендации // Вестник интенсивной терапии имени АИ Салтанова. – 2019. – № . 4.-С.9-</w:t>
      </w:r>
    </w:p>
    <w:p w:rsidR="00C5297E" w:rsidRDefault="00DF3E75">
      <w:pPr>
        <w:spacing w:after="158"/>
        <w:ind w:left="-5"/>
      </w:pPr>
      <w:r>
        <w:t xml:space="preserve">33.  DOI: 10.21320/1818-474X-2019-4-9-33 </w:t>
      </w:r>
    </w:p>
    <w:p w:rsidR="00C5297E" w:rsidRDefault="00DF3E75">
      <w:pPr>
        <w:numPr>
          <w:ilvl w:val="0"/>
          <w:numId w:val="12"/>
        </w:numPr>
        <w:spacing w:line="395" w:lineRule="auto"/>
        <w:ind w:firstLine="708"/>
      </w:pPr>
      <w:r>
        <w:t>Волчков В. А., Ковалев С.</w:t>
      </w:r>
      <w:r>
        <w:t xml:space="preserve"> В., Кубынин А. Н. Современные аспекты послеоперационного обезболивания (обзор литературы) //Вестник Санкт-Петербургского университета. Серия 11. Медицина. – 2018. – Т. 13. – №. 3. </w:t>
      </w:r>
    </w:p>
    <w:p w:rsidR="00C5297E" w:rsidRDefault="00DF3E75">
      <w:pPr>
        <w:numPr>
          <w:ilvl w:val="0"/>
          <w:numId w:val="12"/>
        </w:numPr>
        <w:spacing w:line="383" w:lineRule="auto"/>
        <w:ind w:firstLine="708"/>
      </w:pPr>
      <w:r>
        <w:t>Vishwanath, Neel BS</w:t>
      </w:r>
      <w:r>
        <w:rPr>
          <w:vertAlign w:val="superscript"/>
        </w:rPr>
        <w:t>*</w:t>
      </w:r>
      <w:r>
        <w:t>; Rhee, Ben BA</w:t>
      </w:r>
      <w:r>
        <w:rPr>
          <w:vertAlign w:val="superscript"/>
        </w:rPr>
        <w:t>*</w:t>
      </w:r>
      <w:r>
        <w:t>; Sobti, Nikhil MD</w:t>
      </w:r>
      <w:r>
        <w:rPr>
          <w:vertAlign w:val="superscript"/>
        </w:rPr>
        <w:t>*</w:t>
      </w:r>
      <w:r>
        <w:t>; Beqiri, Dardan MD</w:t>
      </w:r>
      <w:r>
        <w:rPr>
          <w:vertAlign w:val="superscript"/>
        </w:rPr>
        <w:t>*</w:t>
      </w:r>
      <w:r>
        <w:t>; Xi, Kevin BS</w:t>
      </w:r>
      <w:r>
        <w:rPr>
          <w:vertAlign w:val="superscript"/>
        </w:rPr>
        <w:t>†</w:t>
      </w:r>
      <w:r>
        <w:t>; Lerner, Julia MA, CMI</w:t>
      </w:r>
      <w:r>
        <w:rPr>
          <w:vertAlign w:val="superscript"/>
        </w:rPr>
        <w:t>*</w:t>
      </w:r>
      <w:r>
        <w:t>; Woo, Albert S MD</w:t>
      </w:r>
      <w:r>
        <w:rPr>
          <w:vertAlign w:val="superscript"/>
        </w:rPr>
        <w:t>*</w:t>
      </w:r>
      <w:r>
        <w:t>. The Role of Antibiotics in Nasal Fractures after Closed Reduction. Plastic &amp; Reconstructive Surgery-Global Open 11(4):p e4886, April 2023</w:t>
      </w:r>
      <w:r>
        <w:rPr>
          <w:rFonts w:ascii="Arial" w:eastAsia="Arial" w:hAnsi="Arial" w:cs="Arial"/>
          <w:sz w:val="21"/>
        </w:rPr>
        <w:t>.</w:t>
      </w:r>
      <w:r>
        <w:t xml:space="preserve"> </w:t>
      </w:r>
    </w:p>
    <w:p w:rsidR="00C5297E" w:rsidRDefault="00DF3E75">
      <w:pPr>
        <w:numPr>
          <w:ilvl w:val="0"/>
          <w:numId w:val="12"/>
        </w:numPr>
        <w:spacing w:after="50" w:line="357" w:lineRule="auto"/>
        <w:ind w:firstLine="708"/>
      </w:pPr>
      <w:r>
        <w:t>Lange JL, Peeden EH, Stringer SP. Are Prophylactic Syste</w:t>
      </w:r>
      <w:r>
        <w:t xml:space="preserve">mic Antibiotics Necessary with Nasal Packing? A Systematic Review. </w:t>
      </w:r>
      <w:r>
        <w:rPr>
          <w:i/>
        </w:rPr>
        <w:t>American Journal of Rhinology &amp; Allergy</w:t>
      </w:r>
      <w:r>
        <w:t xml:space="preserve">. 2017;31(4):240-247. </w:t>
      </w:r>
    </w:p>
    <w:p w:rsidR="00C5297E" w:rsidRDefault="00DF3E75">
      <w:pPr>
        <w:numPr>
          <w:ilvl w:val="0"/>
          <w:numId w:val="12"/>
        </w:numPr>
        <w:spacing w:line="390" w:lineRule="auto"/>
        <w:ind w:firstLine="708"/>
      </w:pPr>
      <w:r>
        <w:t xml:space="preserve">Юнусов А.С., Дайхес Н.А., Рыбалкин С.В. Переломы скелета носа в детском возрасте. – М., Вест-Консалтинг. – 2007. – 143 с </w:t>
      </w:r>
    </w:p>
    <w:p w:rsidR="00C5297E" w:rsidRDefault="00DF3E75">
      <w:pPr>
        <w:numPr>
          <w:ilvl w:val="0"/>
          <w:numId w:val="12"/>
        </w:numPr>
        <w:spacing w:after="25" w:line="377" w:lineRule="auto"/>
        <w:ind w:firstLine="708"/>
      </w:pPr>
      <w:r>
        <w:t>Неотл</w:t>
      </w:r>
      <w:r>
        <w:t xml:space="preserve">ожная помощь при ургентных состояниях и заболеваниях ЛОРорганов: учебное пособие/ Сост.: Г.В.Вержбицкий, Ю.Н.Кутуков, С.А.Артюшкин, М.О.Кустов. – СПб, 2013. – 28с. </w:t>
      </w:r>
    </w:p>
    <w:p w:rsidR="00C5297E" w:rsidRDefault="00DF3E75">
      <w:pPr>
        <w:numPr>
          <w:ilvl w:val="0"/>
          <w:numId w:val="12"/>
        </w:numPr>
        <w:spacing w:line="393" w:lineRule="auto"/>
        <w:ind w:firstLine="708"/>
      </w:pPr>
      <w:r>
        <w:t>Болезни уха, горла и носа / Ханс Бербом, Оливер Кашке, Тадеус Навка, Эндрю Свифт; пер. с ан</w:t>
      </w:r>
      <w:r>
        <w:t xml:space="preserve">гл. -. -2-е изд. – М.: МЕДпресс-информ, 2016. – 776с. (С.354- 357)  </w:t>
      </w:r>
    </w:p>
    <w:p w:rsidR="00C5297E" w:rsidRDefault="00DF3E75">
      <w:pPr>
        <w:numPr>
          <w:ilvl w:val="0"/>
          <w:numId w:val="12"/>
        </w:numPr>
        <w:spacing w:line="364" w:lineRule="auto"/>
        <w:ind w:firstLine="708"/>
      </w:pPr>
      <w:r>
        <w:t>Яковлев С. В., Брико Н. И., Сидоренко С. В., Проценко Д. Н.. Программа СКАТ (Стратегия Контроля Антимикробной Терапии) при оказании стационарной медицинской помощи: Российские клинические</w:t>
      </w:r>
      <w:r>
        <w:t xml:space="preserve"> рекомендации / М.: Издательство «Перо», 2018. – 156 с. </w:t>
      </w:r>
    </w:p>
    <w:p w:rsidR="00C5297E" w:rsidRDefault="00DF3E75">
      <w:pPr>
        <w:numPr>
          <w:ilvl w:val="0"/>
          <w:numId w:val="12"/>
        </w:numPr>
        <w:spacing w:after="39" w:line="364" w:lineRule="auto"/>
        <w:ind w:firstLine="708"/>
      </w:pPr>
      <w:r>
        <w:t xml:space="preserve">Erstad B. L., Kopp B. J., Tang A. L. Antibiotic prophylaxis for traumatic facial fractures //Journal of Clinical Pharmacy and Therapeutics. – 2022. – Т. 47. – №. 3. – С. 386-395. </w:t>
      </w:r>
    </w:p>
    <w:p w:rsidR="00C5297E" w:rsidRDefault="00DF3E75">
      <w:pPr>
        <w:numPr>
          <w:ilvl w:val="0"/>
          <w:numId w:val="12"/>
        </w:numPr>
        <w:spacing w:line="387" w:lineRule="auto"/>
        <w:ind w:firstLine="708"/>
      </w:pPr>
      <w:r>
        <w:t xml:space="preserve">Еремеева К. В., Свистушкин В. М. Возможности применения топических натуропатических средств в оториноларингологии //Медицинский совет. – 2020. – №. 6. – С. 91-94. </w:t>
      </w:r>
    </w:p>
    <w:p w:rsidR="00C5297E" w:rsidRDefault="00DF3E75">
      <w:pPr>
        <w:numPr>
          <w:ilvl w:val="0"/>
          <w:numId w:val="12"/>
        </w:numPr>
        <w:spacing w:line="394" w:lineRule="auto"/>
        <w:ind w:firstLine="708"/>
      </w:pPr>
      <w:r>
        <w:t>Рязанцев С. В. Современные деконгестанты в комплексной терапии острых и хронических заболева</w:t>
      </w:r>
      <w:r>
        <w:t xml:space="preserve">ний ЛОР-органов //Российская оториноларингология. – 2005. – Т. </w:t>
      </w:r>
    </w:p>
    <w:p w:rsidR="00C5297E" w:rsidRDefault="00DF3E75">
      <w:pPr>
        <w:spacing w:after="156"/>
        <w:ind w:left="-5"/>
      </w:pPr>
      <w:r>
        <w:t xml:space="preserve">6. – №. 19. – С. 71-74. </w:t>
      </w:r>
    </w:p>
    <w:p w:rsidR="00C5297E" w:rsidRDefault="00DF3E75">
      <w:pPr>
        <w:numPr>
          <w:ilvl w:val="0"/>
          <w:numId w:val="13"/>
        </w:numPr>
        <w:spacing w:line="374" w:lineRule="auto"/>
        <w:ind w:firstLine="708"/>
      </w:pPr>
      <w:r>
        <w:t>Привольнев В. В., Зубарева Н. А., Каракулина Е. В. Местное лечение раневой инфекции: антисептики или антибиотики? //Клиническая микробиология и антимикробная химиотера</w:t>
      </w:r>
      <w:r>
        <w:t xml:space="preserve">пия. – 2017. – Т. 19. – №. 2. – С. 131-138. </w:t>
      </w:r>
    </w:p>
    <w:p w:rsidR="00C5297E" w:rsidRDefault="00DF3E75">
      <w:pPr>
        <w:numPr>
          <w:ilvl w:val="0"/>
          <w:numId w:val="13"/>
        </w:numPr>
        <w:spacing w:line="359" w:lineRule="auto"/>
        <w:ind w:firstLine="708"/>
      </w:pPr>
      <w:r>
        <w:t>Macchi A. et al. Hyaluronan plus saline nasal washes in the treatment of rhinosinusal symptoms in patients undergoing functional endoscopic sinus surgery for rhino-sinusal remodeling //International journal of i</w:t>
      </w:r>
      <w:r>
        <w:t xml:space="preserve">mmunopathology and pharmacology. – 2013. – Т. 26. – №. </w:t>
      </w:r>
    </w:p>
    <w:p w:rsidR="00C5297E" w:rsidRDefault="00DF3E75">
      <w:pPr>
        <w:spacing w:after="112"/>
        <w:ind w:left="-5"/>
      </w:pPr>
      <w:r>
        <w:t xml:space="preserve">1. – С. 137-145. </w:t>
      </w:r>
    </w:p>
    <w:p w:rsidR="00C5297E" w:rsidRDefault="00DF3E75">
      <w:pPr>
        <w:numPr>
          <w:ilvl w:val="0"/>
          <w:numId w:val="14"/>
        </w:numPr>
        <w:spacing w:after="43" w:line="361" w:lineRule="auto"/>
        <w:ind w:firstLine="708"/>
      </w:pPr>
      <w:r>
        <w:t>Thieme U. et al. Randomised trial on performance, safety and clinical benefit of hyaluronic acid, hyaluronic acid plus dexpanthenol and isotonic saline nasal sprays in patients suffe</w:t>
      </w:r>
      <w:r>
        <w:t xml:space="preserve">ring from dry nose symptoms //Auris Nasus Larynx. – 2020. – Т. 47. – №. 3. – С. 425-434. </w:t>
      </w:r>
    </w:p>
    <w:p w:rsidR="00C5297E" w:rsidRDefault="00DF3E75">
      <w:pPr>
        <w:numPr>
          <w:ilvl w:val="0"/>
          <w:numId w:val="14"/>
        </w:numPr>
        <w:spacing w:line="387" w:lineRule="auto"/>
        <w:ind w:firstLine="708"/>
      </w:pPr>
      <w:r>
        <w:t xml:space="preserve">Вѐрткин А. Л., Шамуилова М. М., Кнорринг Г. Ю. Место карбоцистеина при лечении ОРВИ и бронхита в терапевтической практике //Лечащий врач. – 2023. – №. 3. – С. 52-57. </w:t>
      </w:r>
    </w:p>
    <w:p w:rsidR="00C5297E" w:rsidRDefault="00DF3E75">
      <w:pPr>
        <w:numPr>
          <w:ilvl w:val="0"/>
          <w:numId w:val="14"/>
        </w:numPr>
        <w:spacing w:after="10" w:line="389" w:lineRule="auto"/>
        <w:ind w:firstLine="708"/>
      </w:pPr>
      <w:r>
        <w:rPr>
          <w:shd w:val="clear" w:color="auto" w:fill="F3F5F8"/>
        </w:rPr>
        <w:t>Гуров А.В., Юшкина М.А., Доронина О.М. Особенности топической</w:t>
      </w:r>
      <w:r>
        <w:t xml:space="preserve"> </w:t>
      </w:r>
      <w:r>
        <w:rPr>
          <w:shd w:val="clear" w:color="auto" w:fill="F3F5F8"/>
        </w:rPr>
        <w:t xml:space="preserve">терапии воспалительной патологии полости носа. </w:t>
      </w:r>
      <w:r>
        <w:rPr>
          <w:i/>
          <w:shd w:val="clear" w:color="auto" w:fill="F3F5F8"/>
        </w:rPr>
        <w:t>Вестник</w:t>
      </w:r>
      <w:r>
        <w:rPr>
          <w:i/>
        </w:rPr>
        <w:t xml:space="preserve"> </w:t>
      </w:r>
      <w:r>
        <w:rPr>
          <w:i/>
          <w:shd w:val="clear" w:color="auto" w:fill="F3F5F8"/>
        </w:rPr>
        <w:t xml:space="preserve">оториноларингологии. </w:t>
      </w:r>
      <w:r>
        <w:rPr>
          <w:shd w:val="clear" w:color="auto" w:fill="F3F5F8"/>
        </w:rPr>
        <w:t>2022;87(4):79-83.</w:t>
      </w:r>
      <w:r>
        <w:t xml:space="preserve"> </w:t>
      </w:r>
    </w:p>
    <w:p w:rsidR="00C5297E" w:rsidRDefault="00DF3E75">
      <w:pPr>
        <w:numPr>
          <w:ilvl w:val="0"/>
          <w:numId w:val="14"/>
        </w:numPr>
        <w:spacing w:line="391" w:lineRule="auto"/>
        <w:ind w:firstLine="708"/>
      </w:pPr>
      <w:r>
        <w:t>Извин А. И. Носовые кровотечения: современные возможности клиниколабораторной диагностики и лечени</w:t>
      </w:r>
      <w:r>
        <w:t xml:space="preserve">я //Университетская медицина Урала. – 2016. – Т. 2. – №. 1. – С. 50-53. </w:t>
      </w:r>
    </w:p>
    <w:p w:rsidR="00C5297E" w:rsidRDefault="00DF3E75">
      <w:pPr>
        <w:numPr>
          <w:ilvl w:val="0"/>
          <w:numId w:val="14"/>
        </w:numPr>
        <w:spacing w:after="25" w:line="376" w:lineRule="auto"/>
        <w:ind w:firstLine="708"/>
      </w:pPr>
      <w:r>
        <w:t xml:space="preserve">Мачулайтис В. В. Субаблационный режим лазерного облучения и его использование в оториноларингологии при лечении и профилактике носовых кровотечений // Вест. оторинолар. 2012. № 2. Р. </w:t>
      </w:r>
      <w:r>
        <w:t xml:space="preserve">43-48. </w:t>
      </w:r>
    </w:p>
    <w:p w:rsidR="00C5297E" w:rsidRDefault="00DF3E75">
      <w:pPr>
        <w:numPr>
          <w:ilvl w:val="0"/>
          <w:numId w:val="14"/>
        </w:numPr>
        <w:spacing w:line="396" w:lineRule="auto"/>
        <w:ind w:firstLine="708"/>
      </w:pPr>
      <w:r>
        <w:t xml:space="preserve">Шустер М. А., Калина В. А., Чумаков Ф. И. Неотложная помощь в оториноларингологии. М: Медицина, 1989. С. 100-110. </w:t>
      </w:r>
    </w:p>
    <w:p w:rsidR="00C5297E" w:rsidRDefault="00DF3E75">
      <w:pPr>
        <w:numPr>
          <w:ilvl w:val="0"/>
          <w:numId w:val="14"/>
        </w:numPr>
        <w:spacing w:line="377" w:lineRule="auto"/>
        <w:ind w:firstLine="708"/>
      </w:pPr>
      <w:r>
        <w:t xml:space="preserve">Столяров Д. П., Буренков Г. И. и др. Эндоваскулярные вмешательства в лечении массивных рецидивирующих носовых кровотечений, возникших вследствие травмы или гипертонического криза // Ангиол. и сосуд. хир. 2002. № 3. С. 63-67. </w:t>
      </w:r>
    </w:p>
    <w:p w:rsidR="00C5297E" w:rsidRDefault="00DF3E75">
      <w:pPr>
        <w:numPr>
          <w:ilvl w:val="0"/>
          <w:numId w:val="14"/>
        </w:numPr>
        <w:spacing w:after="139" w:line="259" w:lineRule="auto"/>
        <w:ind w:firstLine="708"/>
      </w:pPr>
      <w:r>
        <w:t>Пискунов В. С. О лечении травм</w:t>
      </w:r>
      <w:r>
        <w:t xml:space="preserve"> носа //Региональный вестник. – 2019. – №. </w:t>
      </w:r>
    </w:p>
    <w:p w:rsidR="00C5297E" w:rsidRDefault="00DF3E75">
      <w:pPr>
        <w:spacing w:after="112"/>
        <w:ind w:left="-5"/>
      </w:pPr>
      <w:r>
        <w:t xml:space="preserve">20. – С. 19-20. </w:t>
      </w:r>
    </w:p>
    <w:p w:rsidR="00C5297E" w:rsidRDefault="00DF3E75">
      <w:pPr>
        <w:numPr>
          <w:ilvl w:val="0"/>
          <w:numId w:val="15"/>
        </w:numPr>
        <w:spacing w:after="119" w:line="259" w:lineRule="auto"/>
        <w:ind w:firstLine="708"/>
      </w:pPr>
      <w:r>
        <w:t xml:space="preserve">Chen F, Yan Y, Gong H. A Novel Septoplasty Technique for Patients With Nasal </w:t>
      </w:r>
    </w:p>
    <w:p w:rsidR="00C5297E" w:rsidRDefault="00DF3E75">
      <w:pPr>
        <w:tabs>
          <w:tab w:val="center" w:pos="1451"/>
          <w:tab w:val="center" w:pos="2426"/>
          <w:tab w:val="center" w:pos="3608"/>
          <w:tab w:val="center" w:pos="4558"/>
          <w:tab w:val="center" w:pos="5681"/>
          <w:tab w:val="center" w:pos="7545"/>
          <w:tab w:val="right" w:pos="9362"/>
        </w:tabs>
        <w:spacing w:after="115"/>
        <w:ind w:left="-15" w:firstLine="0"/>
        <w:jc w:val="left"/>
      </w:pPr>
      <w:r>
        <w:t xml:space="preserve">Fractures. </w:t>
      </w:r>
      <w:r>
        <w:tab/>
        <w:t xml:space="preserve">J </w:t>
      </w:r>
      <w:r>
        <w:tab/>
        <w:t xml:space="preserve">Craniofac </w:t>
      </w:r>
      <w:r>
        <w:tab/>
        <w:t xml:space="preserve">Surg. </w:t>
      </w:r>
      <w:r>
        <w:tab/>
        <w:t xml:space="preserve">2022 </w:t>
      </w:r>
      <w:r>
        <w:tab/>
        <w:t xml:space="preserve">Mar-Apr </w:t>
      </w:r>
      <w:r>
        <w:tab/>
        <w:t xml:space="preserve">01;33(2):e116-e117. </w:t>
      </w:r>
      <w:r>
        <w:tab/>
        <w:t xml:space="preserve">doi: </w:t>
      </w:r>
    </w:p>
    <w:p w:rsidR="00C5297E" w:rsidRDefault="00DF3E75">
      <w:pPr>
        <w:spacing w:after="156"/>
        <w:ind w:left="-5"/>
      </w:pPr>
      <w:r>
        <w:t>10.1097/SCS.0000000000007994. PMID: 353852</w:t>
      </w:r>
      <w:r>
        <w:t xml:space="preserve">33. </w:t>
      </w:r>
    </w:p>
    <w:p w:rsidR="00C5297E" w:rsidRDefault="00DF3E75">
      <w:pPr>
        <w:numPr>
          <w:ilvl w:val="0"/>
          <w:numId w:val="15"/>
        </w:numPr>
        <w:spacing w:line="394" w:lineRule="auto"/>
        <w:ind w:firstLine="708"/>
      </w:pPr>
      <w:r>
        <w:t xml:space="preserve">Богомильский М.Р., Юнусов А.С. Риносептопластика в детском и подростковом возрасте. -М., ООО Изд-во «Гамма». – 2001. -125с. </w:t>
      </w:r>
    </w:p>
    <w:p w:rsidR="00C5297E" w:rsidRDefault="00DF3E75">
      <w:pPr>
        <w:numPr>
          <w:ilvl w:val="0"/>
          <w:numId w:val="15"/>
        </w:numPr>
        <w:spacing w:after="164" w:line="259" w:lineRule="auto"/>
        <w:ind w:firstLine="708"/>
      </w:pPr>
      <w:r>
        <w:t xml:space="preserve">Зенгер В.Г. Травмы ЛОР-органов / Детская оториноларингология (т.2) –М.: </w:t>
      </w:r>
    </w:p>
    <w:p w:rsidR="00C5297E" w:rsidRDefault="00DF3E75">
      <w:pPr>
        <w:spacing w:after="155"/>
        <w:ind w:left="-5"/>
      </w:pPr>
      <w:r>
        <w:t xml:space="preserve">«Медицина» 2005. – с.12-34. </w:t>
      </w:r>
    </w:p>
    <w:p w:rsidR="00C5297E" w:rsidRDefault="00DF3E75">
      <w:pPr>
        <w:numPr>
          <w:ilvl w:val="0"/>
          <w:numId w:val="15"/>
        </w:numPr>
        <w:spacing w:after="43" w:line="358" w:lineRule="auto"/>
        <w:ind w:firstLine="708"/>
      </w:pPr>
      <w:r>
        <w:t>Русецкий Ю.Ю. Функционал</w:t>
      </w:r>
      <w:r>
        <w:t xml:space="preserve">ьные и эстетические аспекты диагностики и рекоструктивного хирургического лечения свежих травм наружного носа: автореф. дисс. </w:t>
      </w:r>
    </w:p>
    <w:p w:rsidR="00C5297E" w:rsidRDefault="00DF3E75">
      <w:pPr>
        <w:spacing w:after="112"/>
        <w:ind w:left="-5"/>
      </w:pPr>
      <w:r>
        <w:t xml:space="preserve">… докт.мед.наук. – Москва, 2009. – 45с. </w:t>
      </w:r>
    </w:p>
    <w:p w:rsidR="00C5297E" w:rsidRDefault="00DF3E75">
      <w:pPr>
        <w:numPr>
          <w:ilvl w:val="0"/>
          <w:numId w:val="15"/>
        </w:numPr>
        <w:spacing w:line="362" w:lineRule="auto"/>
        <w:ind w:firstLine="708"/>
      </w:pPr>
      <w:r>
        <w:t>Minimal packing duration in close reduction for nasal bone fracture treatment / DS Choi,</w:t>
      </w:r>
      <w:r>
        <w:t xml:space="preserve"> JW Lee, JD Yang et al / J Plast Surg Hand Surg., 2015.- №49(5).–Р.275-279.  </w:t>
      </w:r>
    </w:p>
    <w:p w:rsidR="00C5297E" w:rsidRDefault="00DF3E75">
      <w:pPr>
        <w:numPr>
          <w:ilvl w:val="0"/>
          <w:numId w:val="15"/>
        </w:numPr>
        <w:spacing w:after="164" w:line="259" w:lineRule="auto"/>
        <w:ind w:firstLine="708"/>
      </w:pPr>
      <w:r>
        <w:t xml:space="preserve">Schoinohoriti O. Fractures of the Nasal Bones: Is External Splinting Really </w:t>
      </w:r>
    </w:p>
    <w:p w:rsidR="00C5297E" w:rsidRDefault="00DF3E75">
      <w:pPr>
        <w:spacing w:after="41" w:line="363" w:lineRule="auto"/>
        <w:ind w:left="-5"/>
      </w:pPr>
      <w:r>
        <w:t xml:space="preserve">Warranted? O. Schoinohoriti, D. Igoumenakis, G. Rallis /  J Craniofac Surg. 2017 №28(8).– Р.760-763. </w:t>
      </w:r>
      <w:r>
        <w:rPr>
          <w:b/>
        </w:rPr>
        <w:t xml:space="preserve"> </w:t>
      </w:r>
    </w:p>
    <w:p w:rsidR="00C5297E" w:rsidRDefault="00DF3E75">
      <w:pPr>
        <w:numPr>
          <w:ilvl w:val="0"/>
          <w:numId w:val="15"/>
        </w:numPr>
        <w:spacing w:line="388" w:lineRule="auto"/>
        <w:ind w:firstLine="708"/>
      </w:pPr>
      <w:r>
        <w:t xml:space="preserve">Мовшович Б.Л., Амбулаторная медицина: Практическое руководство для врачей первичного звена здравоохранения. – М.: ООО «Медицинское информационное агентство», 2010г., 1064с. (С.182-183. ISBN 978-5-8948-1847-4) </w:t>
      </w:r>
    </w:p>
    <w:p w:rsidR="00C5297E" w:rsidRDefault="00DF3E75">
      <w:pPr>
        <w:spacing w:after="0" w:line="401" w:lineRule="auto"/>
        <w:jc w:val="center"/>
      </w:pPr>
      <w:r>
        <w:rPr>
          <w:b/>
          <w:sz w:val="28"/>
        </w:rPr>
        <w:t>Приложение А1. Состав рабочей группы по разр</w:t>
      </w:r>
      <w:r>
        <w:rPr>
          <w:b/>
          <w:sz w:val="28"/>
        </w:rPr>
        <w:t xml:space="preserve">аботке и пересмотру </w:t>
      </w:r>
    </w:p>
    <w:p w:rsidR="00C5297E" w:rsidRDefault="00DF3E75">
      <w:pPr>
        <w:pStyle w:val="Heading1"/>
        <w:spacing w:line="401" w:lineRule="auto"/>
        <w:ind w:right="0"/>
      </w:pPr>
      <w:r>
        <w:t xml:space="preserve">клинических рекомендаций </w:t>
      </w:r>
    </w:p>
    <w:p w:rsidR="00C5297E" w:rsidRDefault="00DF3E75">
      <w:pPr>
        <w:numPr>
          <w:ilvl w:val="0"/>
          <w:numId w:val="16"/>
        </w:numPr>
        <w:spacing w:line="397" w:lineRule="auto"/>
        <w:ind w:firstLine="708"/>
      </w:pPr>
      <w:r>
        <w:t xml:space="preserve">Артюшкин С.А., д.м.н., профессор, заслуженный врач РФ, является членом профессиональной ассоциации. Конфликт интересов отсутствует. </w:t>
      </w:r>
    </w:p>
    <w:p w:rsidR="00C5297E" w:rsidRDefault="00DF3E75">
      <w:pPr>
        <w:numPr>
          <w:ilvl w:val="0"/>
          <w:numId w:val="16"/>
        </w:numPr>
        <w:spacing w:line="396" w:lineRule="auto"/>
        <w:ind w:firstLine="708"/>
      </w:pPr>
      <w:r>
        <w:t>Голованов А.Е., д.м.н., доцент, является членом профессиональной ассоциации.</w:t>
      </w:r>
      <w:r>
        <w:t xml:space="preserve"> Конфликт интересов отсутствует. </w:t>
      </w:r>
    </w:p>
    <w:p w:rsidR="00C5297E" w:rsidRDefault="00DF3E75">
      <w:pPr>
        <w:numPr>
          <w:ilvl w:val="0"/>
          <w:numId w:val="16"/>
        </w:numPr>
        <w:spacing w:line="397" w:lineRule="auto"/>
        <w:ind w:firstLine="708"/>
      </w:pPr>
      <w:r>
        <w:t xml:space="preserve">Юнусов А.С., д.м.н., профессор, является членом профессиональной ассоциации. Конфликт интересов отсутствует. </w:t>
      </w:r>
    </w:p>
    <w:p w:rsidR="00C5297E" w:rsidRDefault="00DF3E75">
      <w:pPr>
        <w:numPr>
          <w:ilvl w:val="0"/>
          <w:numId w:val="16"/>
        </w:numPr>
        <w:spacing w:line="396" w:lineRule="auto"/>
        <w:ind w:firstLine="708"/>
      </w:pPr>
      <w:r>
        <w:t xml:space="preserve">Еремина Н.В., д.м.н., профессор, является членом профессиональной ассоциации. Конфликт интересов отсутствует. </w:t>
      </w:r>
    </w:p>
    <w:p w:rsidR="00C5297E" w:rsidRDefault="00DF3E75">
      <w:pPr>
        <w:numPr>
          <w:ilvl w:val="0"/>
          <w:numId w:val="16"/>
        </w:numPr>
        <w:spacing w:line="395" w:lineRule="auto"/>
        <w:ind w:firstLine="708"/>
      </w:pPr>
      <w:r>
        <w:t>А</w:t>
      </w:r>
      <w:r>
        <w:t xml:space="preserve">лексеенко С.И., д.м.н., доцент, является членом профессиональной ассоциации. Конфликт интересов отсутствует. </w:t>
      </w:r>
    </w:p>
    <w:p w:rsidR="00C5297E" w:rsidRDefault="00DF3E75">
      <w:pPr>
        <w:numPr>
          <w:ilvl w:val="0"/>
          <w:numId w:val="16"/>
        </w:numPr>
        <w:spacing w:line="396" w:lineRule="auto"/>
        <w:ind w:firstLine="708"/>
      </w:pPr>
      <w:r>
        <w:t xml:space="preserve">Ткачук И.В., к.м.н., является членом профессиональной ассоциации. Конфликт интересов отсутствует. </w:t>
      </w:r>
    </w:p>
    <w:p w:rsidR="00C5297E" w:rsidRDefault="00DF3E75">
      <w:pPr>
        <w:spacing w:after="113" w:line="259" w:lineRule="auto"/>
        <w:ind w:left="708" w:firstLine="0"/>
        <w:jc w:val="left"/>
      </w:pPr>
      <w:r>
        <w:t xml:space="preserve"> </w:t>
      </w:r>
    </w:p>
    <w:p w:rsidR="00C5297E" w:rsidRDefault="00DF3E75">
      <w:pPr>
        <w:spacing w:after="115" w:line="259" w:lineRule="auto"/>
        <w:ind w:left="708" w:firstLine="0"/>
        <w:jc w:val="left"/>
      </w:pPr>
      <w:r>
        <w:t xml:space="preserve"> </w:t>
      </w:r>
    </w:p>
    <w:p w:rsidR="00C5297E" w:rsidRDefault="00DF3E75">
      <w:pPr>
        <w:spacing w:after="0" w:line="259" w:lineRule="auto"/>
        <w:ind w:left="708" w:firstLine="0"/>
        <w:jc w:val="left"/>
      </w:pPr>
      <w:r>
        <w:t xml:space="preserve"> </w:t>
      </w:r>
    </w:p>
    <w:p w:rsidR="00C5297E" w:rsidRDefault="00DF3E75">
      <w:pPr>
        <w:spacing w:after="148" w:line="259" w:lineRule="auto"/>
        <w:ind w:left="182"/>
        <w:jc w:val="left"/>
      </w:pPr>
      <w:r>
        <w:rPr>
          <w:b/>
          <w:sz w:val="28"/>
        </w:rPr>
        <w:t xml:space="preserve">Приложение А2. Методология разработки клинических рекомендаций </w:t>
      </w:r>
    </w:p>
    <w:p w:rsidR="00C5297E" w:rsidRDefault="00DF3E75">
      <w:pPr>
        <w:spacing w:after="144" w:line="264" w:lineRule="auto"/>
        <w:ind w:left="703"/>
        <w:jc w:val="left"/>
      </w:pPr>
      <w:r>
        <w:rPr>
          <w:b/>
          <w:u w:val="single" w:color="000000"/>
        </w:rPr>
        <w:t>Целевая аудитория данных клинических рекомендаций:</w:t>
      </w:r>
      <w:r>
        <w:t xml:space="preserve"> </w:t>
      </w:r>
    </w:p>
    <w:p w:rsidR="00C5297E" w:rsidRDefault="00DF3E75">
      <w:pPr>
        <w:numPr>
          <w:ilvl w:val="0"/>
          <w:numId w:val="17"/>
        </w:numPr>
        <w:spacing w:after="151"/>
        <w:ind w:hanging="252"/>
      </w:pPr>
      <w:r>
        <w:t xml:space="preserve">врачи-оториноларингологи; </w:t>
      </w:r>
    </w:p>
    <w:p w:rsidR="00C5297E" w:rsidRDefault="00DF3E75">
      <w:pPr>
        <w:numPr>
          <w:ilvl w:val="0"/>
          <w:numId w:val="17"/>
        </w:numPr>
        <w:spacing w:after="153"/>
        <w:ind w:hanging="252"/>
      </w:pPr>
      <w:r>
        <w:t xml:space="preserve">врачи-сурдологи-оториноларингологи; </w:t>
      </w:r>
    </w:p>
    <w:p w:rsidR="00C5297E" w:rsidRDefault="00DF3E75">
      <w:pPr>
        <w:numPr>
          <w:ilvl w:val="0"/>
          <w:numId w:val="17"/>
        </w:numPr>
        <w:spacing w:after="156"/>
        <w:ind w:hanging="252"/>
      </w:pPr>
      <w:r>
        <w:t xml:space="preserve">врачи скорой медицинской помощи; </w:t>
      </w:r>
    </w:p>
    <w:p w:rsidR="00C5297E" w:rsidRDefault="00DF3E75">
      <w:pPr>
        <w:numPr>
          <w:ilvl w:val="0"/>
          <w:numId w:val="17"/>
        </w:numPr>
        <w:spacing w:after="145"/>
        <w:ind w:hanging="252"/>
      </w:pPr>
      <w:r>
        <w:t xml:space="preserve">врачи общей практики (семейные врачи); </w:t>
      </w:r>
    </w:p>
    <w:p w:rsidR="00C5297E" w:rsidRDefault="00DF3E75">
      <w:pPr>
        <w:numPr>
          <w:ilvl w:val="0"/>
          <w:numId w:val="17"/>
        </w:numPr>
        <w:spacing w:after="154"/>
        <w:ind w:hanging="252"/>
      </w:pPr>
      <w:r>
        <w:t>вр</w:t>
      </w:r>
      <w:r>
        <w:t xml:space="preserve">ачи-педиатры; </w:t>
      </w:r>
    </w:p>
    <w:p w:rsidR="00C5297E" w:rsidRDefault="00DF3E75">
      <w:pPr>
        <w:numPr>
          <w:ilvl w:val="0"/>
          <w:numId w:val="17"/>
        </w:numPr>
        <w:spacing w:after="151"/>
        <w:ind w:hanging="252"/>
      </w:pPr>
      <w:r>
        <w:t xml:space="preserve">врачи-терапевты; </w:t>
      </w:r>
    </w:p>
    <w:p w:rsidR="00C5297E" w:rsidRDefault="00DF3E75">
      <w:pPr>
        <w:numPr>
          <w:ilvl w:val="0"/>
          <w:numId w:val="17"/>
        </w:numPr>
        <w:spacing w:after="156"/>
        <w:ind w:hanging="252"/>
      </w:pPr>
      <w:r>
        <w:t xml:space="preserve">врачи-инфекционисты. </w:t>
      </w:r>
    </w:p>
    <w:p w:rsidR="00C5297E" w:rsidRDefault="00DF3E75">
      <w:pPr>
        <w:ind w:left="-15" w:firstLine="708"/>
      </w:pPr>
      <w:r>
        <w:rPr>
          <w:b/>
        </w:rPr>
        <w:t>Таблица 1.</w:t>
      </w:r>
      <w:r>
        <w:t xml:space="preserve">Шкала оценки уровней достоверности доказательств (УДД)для методов диагностики (диагностических вмешательств) </w:t>
      </w:r>
    </w:p>
    <w:tbl>
      <w:tblPr>
        <w:tblStyle w:val="TableGrid"/>
        <w:tblW w:w="9573" w:type="dxa"/>
        <w:tblInd w:w="-108" w:type="dxa"/>
        <w:tblCellMar>
          <w:top w:w="9" w:type="dxa"/>
          <w:left w:w="108" w:type="dxa"/>
          <w:bottom w:w="0" w:type="dxa"/>
          <w:right w:w="52" w:type="dxa"/>
        </w:tblCellMar>
        <w:tblLook w:val="04A0" w:firstRow="1" w:lastRow="0" w:firstColumn="1" w:lastColumn="0" w:noHBand="0" w:noVBand="1"/>
      </w:tblPr>
      <w:tblGrid>
        <w:gridCol w:w="816"/>
        <w:gridCol w:w="8757"/>
      </w:tblGrid>
      <w:tr w:rsidR="00C5297E">
        <w:trPr>
          <w:trHeight w:val="32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97E" w:rsidRDefault="00DF3E75">
            <w:pPr>
              <w:spacing w:after="0" w:line="259" w:lineRule="auto"/>
              <w:ind w:left="46" w:firstLine="0"/>
              <w:jc w:val="left"/>
            </w:pPr>
            <w:r>
              <w:rPr>
                <w:b/>
              </w:rPr>
              <w:t xml:space="preserve">УДД </w:t>
            </w:r>
          </w:p>
        </w:tc>
        <w:tc>
          <w:tcPr>
            <w:tcW w:w="8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97E" w:rsidRDefault="00DF3E75">
            <w:pPr>
              <w:spacing w:after="0" w:line="259" w:lineRule="auto"/>
              <w:ind w:left="0" w:right="63" w:firstLine="0"/>
              <w:jc w:val="center"/>
            </w:pPr>
            <w:r>
              <w:rPr>
                <w:b/>
              </w:rPr>
              <w:t xml:space="preserve">Расшифровка </w:t>
            </w:r>
          </w:p>
        </w:tc>
      </w:tr>
      <w:tr w:rsidR="00C5297E">
        <w:trPr>
          <w:trHeight w:val="96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97E" w:rsidRDefault="00DF3E75">
            <w:pPr>
              <w:spacing w:after="0" w:line="259" w:lineRule="auto"/>
              <w:ind w:left="0" w:right="56" w:firstLine="0"/>
              <w:jc w:val="center"/>
            </w:pPr>
            <w:r>
              <w:t xml:space="preserve">1 </w:t>
            </w:r>
          </w:p>
        </w:tc>
        <w:tc>
          <w:tcPr>
            <w:tcW w:w="8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97E" w:rsidRDefault="00DF3E75">
            <w:pPr>
              <w:spacing w:after="0" w:line="259" w:lineRule="auto"/>
              <w:ind w:left="0" w:right="60" w:firstLine="0"/>
            </w:pPr>
            <w:r>
              <w:t xml:space="preserve">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мета-анализа </w:t>
            </w:r>
          </w:p>
        </w:tc>
      </w:tr>
      <w:tr w:rsidR="00C5297E">
        <w:trPr>
          <w:trHeight w:val="1280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97E" w:rsidRDefault="00DF3E75">
            <w:pPr>
              <w:spacing w:after="0" w:line="259" w:lineRule="auto"/>
              <w:ind w:left="0" w:right="56" w:firstLine="0"/>
              <w:jc w:val="center"/>
            </w:pPr>
            <w:r>
              <w:t xml:space="preserve">2 </w:t>
            </w:r>
          </w:p>
        </w:tc>
        <w:tc>
          <w:tcPr>
            <w:tcW w:w="8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97E" w:rsidRDefault="00DF3E75">
            <w:pPr>
              <w:spacing w:after="0" w:line="259" w:lineRule="auto"/>
              <w:ind w:left="0" w:right="59" w:firstLine="0"/>
            </w:pPr>
            <w:r>
              <w:t xml:space="preserve">Отдельные исследования с контролем референсным методом </w:t>
            </w:r>
            <w:r>
              <w:t xml:space="preserve">или отдельные рандомизированные клинические исследования и систематические обзоры исследований любого дизайна, за исключением рандомизированных клинических исследований, с применением мета-анализа </w:t>
            </w:r>
          </w:p>
        </w:tc>
      </w:tr>
      <w:tr w:rsidR="00C5297E">
        <w:trPr>
          <w:trHeight w:val="1279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97E" w:rsidRDefault="00DF3E75">
            <w:pPr>
              <w:spacing w:after="0" w:line="259" w:lineRule="auto"/>
              <w:ind w:left="0" w:right="56" w:firstLine="0"/>
              <w:jc w:val="center"/>
            </w:pPr>
            <w:r>
              <w:t xml:space="preserve">3 </w:t>
            </w:r>
          </w:p>
        </w:tc>
        <w:tc>
          <w:tcPr>
            <w:tcW w:w="8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97E" w:rsidRDefault="00DF3E75">
            <w:pPr>
              <w:spacing w:after="0" w:line="259" w:lineRule="auto"/>
              <w:ind w:left="0" w:right="61" w:firstLine="0"/>
            </w:pPr>
            <w:r>
              <w:t xml:space="preserve">Исследования без последовательного контроля референсным методом или исследования с референсным методом, не являющимся независимым от исследуемого метода или нерандомизированные сравнительные исследования, в том числе когортные исследования </w:t>
            </w:r>
          </w:p>
        </w:tc>
      </w:tr>
      <w:tr w:rsidR="00C5297E">
        <w:trPr>
          <w:trHeight w:val="32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97E" w:rsidRDefault="00DF3E75">
            <w:pPr>
              <w:spacing w:after="0" w:line="259" w:lineRule="auto"/>
              <w:ind w:left="0" w:right="56" w:firstLine="0"/>
              <w:jc w:val="center"/>
            </w:pPr>
            <w:r>
              <w:t xml:space="preserve">4 </w:t>
            </w:r>
          </w:p>
        </w:tc>
        <w:tc>
          <w:tcPr>
            <w:tcW w:w="8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97E" w:rsidRDefault="00DF3E75">
            <w:pPr>
              <w:spacing w:after="0" w:line="259" w:lineRule="auto"/>
              <w:ind w:left="0" w:firstLine="0"/>
              <w:jc w:val="left"/>
            </w:pPr>
            <w:r>
              <w:t>Несравнител</w:t>
            </w:r>
            <w:r>
              <w:t xml:space="preserve">ьные исследования, описание клинического случая </w:t>
            </w:r>
          </w:p>
        </w:tc>
      </w:tr>
      <w:tr w:rsidR="00C5297E">
        <w:trPr>
          <w:trHeight w:val="329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97E" w:rsidRDefault="00DF3E75">
            <w:pPr>
              <w:spacing w:after="0" w:line="259" w:lineRule="auto"/>
              <w:ind w:left="0" w:right="56" w:firstLine="0"/>
              <w:jc w:val="center"/>
            </w:pPr>
            <w:r>
              <w:t xml:space="preserve">5 </w:t>
            </w:r>
          </w:p>
        </w:tc>
        <w:tc>
          <w:tcPr>
            <w:tcW w:w="8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97E" w:rsidRDefault="00DF3E75">
            <w:pPr>
              <w:spacing w:after="0" w:line="259" w:lineRule="auto"/>
              <w:ind w:left="0" w:firstLine="0"/>
              <w:jc w:val="left"/>
            </w:pPr>
            <w:r>
              <w:t xml:space="preserve">Имеется лишь обоснование механизма действия или мнение экспертов </w:t>
            </w:r>
          </w:p>
        </w:tc>
      </w:tr>
    </w:tbl>
    <w:p w:rsidR="00C5297E" w:rsidRDefault="00DF3E75">
      <w:pPr>
        <w:spacing w:after="157" w:line="259" w:lineRule="auto"/>
        <w:ind w:left="708" w:firstLine="0"/>
        <w:jc w:val="left"/>
      </w:pPr>
      <w:r>
        <w:rPr>
          <w:b/>
        </w:rPr>
        <w:t xml:space="preserve"> </w:t>
      </w:r>
    </w:p>
    <w:p w:rsidR="00C5297E" w:rsidRDefault="00DF3E75">
      <w:pPr>
        <w:spacing w:after="4" w:line="259" w:lineRule="auto"/>
        <w:ind w:left="-15" w:right="-12" w:firstLine="708"/>
        <w:jc w:val="left"/>
      </w:pPr>
      <w:r>
        <w:rPr>
          <w:b/>
        </w:rPr>
        <w:t>Таблица 2.</w:t>
      </w:r>
      <w:r>
        <w:t xml:space="preserve"> </w:t>
      </w:r>
      <w:r>
        <w:t xml:space="preserve">Шкала оценки уровней достоверности доказательств (УДД) для методов профилактики, лечения, медицинской реабилитации, в том числе основанных на использовании </w:t>
      </w:r>
      <w:r>
        <w:tab/>
        <w:t xml:space="preserve">природных </w:t>
      </w:r>
      <w:r>
        <w:tab/>
        <w:t xml:space="preserve">лечебных </w:t>
      </w:r>
      <w:r>
        <w:tab/>
        <w:t xml:space="preserve">факторов </w:t>
      </w:r>
      <w:r>
        <w:tab/>
        <w:t xml:space="preserve">(профилактических, </w:t>
      </w:r>
      <w:r>
        <w:tab/>
        <w:t xml:space="preserve">лечебных, реабилитационных вмешательств) </w:t>
      </w:r>
    </w:p>
    <w:tbl>
      <w:tblPr>
        <w:tblStyle w:val="TableGrid"/>
        <w:tblW w:w="9714" w:type="dxa"/>
        <w:tblInd w:w="-108" w:type="dxa"/>
        <w:tblCellMar>
          <w:top w:w="7" w:type="dxa"/>
          <w:left w:w="108" w:type="dxa"/>
          <w:bottom w:w="0" w:type="dxa"/>
          <w:right w:w="48" w:type="dxa"/>
        </w:tblCellMar>
        <w:tblLook w:val="04A0" w:firstRow="1" w:lastRow="0" w:firstColumn="1" w:lastColumn="0" w:noHBand="0" w:noVBand="1"/>
      </w:tblPr>
      <w:tblGrid>
        <w:gridCol w:w="722"/>
        <w:gridCol w:w="8992"/>
      </w:tblGrid>
      <w:tr w:rsidR="00C5297E">
        <w:trPr>
          <w:trHeight w:val="288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97E" w:rsidRDefault="00DF3E75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УДД </w:t>
            </w:r>
          </w:p>
        </w:tc>
        <w:tc>
          <w:tcPr>
            <w:tcW w:w="8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97E" w:rsidRDefault="00DF3E75">
            <w:pPr>
              <w:spacing w:after="0" w:line="259" w:lineRule="auto"/>
              <w:ind w:left="0" w:right="61" w:firstLine="0"/>
              <w:jc w:val="center"/>
            </w:pPr>
            <w:r>
              <w:rPr>
                <w:b/>
              </w:rPr>
              <w:t>Р</w:t>
            </w:r>
            <w:r>
              <w:rPr>
                <w:b/>
              </w:rPr>
              <w:t xml:space="preserve">асшифровка  </w:t>
            </w:r>
          </w:p>
        </w:tc>
      </w:tr>
      <w:tr w:rsidR="00C5297E">
        <w:trPr>
          <w:trHeight w:val="286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97E" w:rsidRDefault="00DF3E75">
            <w:pPr>
              <w:spacing w:after="0" w:line="259" w:lineRule="auto"/>
              <w:ind w:left="0" w:right="62" w:firstLine="0"/>
              <w:jc w:val="center"/>
            </w:pPr>
            <w:r>
              <w:t xml:space="preserve">1 </w:t>
            </w:r>
          </w:p>
        </w:tc>
        <w:tc>
          <w:tcPr>
            <w:tcW w:w="8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97E" w:rsidRDefault="00DF3E75">
            <w:pPr>
              <w:spacing w:after="0" w:line="259" w:lineRule="auto"/>
              <w:ind w:left="0" w:firstLine="0"/>
              <w:jc w:val="left"/>
            </w:pPr>
            <w:r>
              <w:t xml:space="preserve">Систематический обзор РКИ с применением мета-анализа </w:t>
            </w:r>
          </w:p>
        </w:tc>
      </w:tr>
      <w:tr w:rsidR="00C5297E">
        <w:trPr>
          <w:trHeight w:val="562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97E" w:rsidRDefault="00DF3E75">
            <w:pPr>
              <w:spacing w:after="0" w:line="259" w:lineRule="auto"/>
              <w:ind w:left="0" w:right="62" w:firstLine="0"/>
              <w:jc w:val="center"/>
            </w:pPr>
            <w:r>
              <w:t xml:space="preserve">2 </w:t>
            </w:r>
          </w:p>
        </w:tc>
        <w:tc>
          <w:tcPr>
            <w:tcW w:w="8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97E" w:rsidRDefault="00DF3E75">
            <w:pPr>
              <w:spacing w:after="0" w:line="259" w:lineRule="auto"/>
              <w:ind w:left="0" w:firstLine="0"/>
            </w:pPr>
            <w:r>
              <w:t xml:space="preserve">Отдельные РКИ и систематические обзоры исследований любого дизайна, за исключением РКИ, с применением мета-анализа </w:t>
            </w:r>
          </w:p>
        </w:tc>
      </w:tr>
      <w:tr w:rsidR="00C5297E">
        <w:trPr>
          <w:trHeight w:val="286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97E" w:rsidRDefault="00DF3E75">
            <w:pPr>
              <w:spacing w:after="0" w:line="259" w:lineRule="auto"/>
              <w:ind w:left="0" w:right="62" w:firstLine="0"/>
              <w:jc w:val="center"/>
            </w:pPr>
            <w:r>
              <w:t xml:space="preserve">3 </w:t>
            </w:r>
          </w:p>
        </w:tc>
        <w:tc>
          <w:tcPr>
            <w:tcW w:w="8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97E" w:rsidRDefault="00DF3E75">
            <w:pPr>
              <w:spacing w:after="0" w:line="259" w:lineRule="auto"/>
              <w:ind w:left="0" w:firstLine="0"/>
              <w:jc w:val="left"/>
            </w:pPr>
            <w:r>
              <w:t xml:space="preserve">Нерандомизированные сравнительные исследования, в т.ч. когортные исследования </w:t>
            </w:r>
          </w:p>
        </w:tc>
      </w:tr>
      <w:tr w:rsidR="00C5297E">
        <w:trPr>
          <w:trHeight w:val="562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97E" w:rsidRDefault="00DF3E75">
            <w:pPr>
              <w:spacing w:after="0" w:line="259" w:lineRule="auto"/>
              <w:ind w:left="0" w:right="62" w:firstLine="0"/>
              <w:jc w:val="center"/>
            </w:pPr>
            <w:r>
              <w:t xml:space="preserve">4 </w:t>
            </w:r>
          </w:p>
        </w:tc>
        <w:tc>
          <w:tcPr>
            <w:tcW w:w="8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97E" w:rsidRDefault="00DF3E75">
            <w:pPr>
              <w:spacing w:after="0" w:line="259" w:lineRule="auto"/>
              <w:ind w:left="0" w:firstLine="0"/>
            </w:pPr>
            <w:r>
              <w:t xml:space="preserve">Несравнительные исследования, описание клинического случая или серии случаев, исследования «случай-контроль» </w:t>
            </w:r>
          </w:p>
        </w:tc>
      </w:tr>
      <w:tr w:rsidR="00C5297E">
        <w:trPr>
          <w:trHeight w:val="564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97E" w:rsidRDefault="00DF3E75">
            <w:pPr>
              <w:spacing w:after="0" w:line="259" w:lineRule="auto"/>
              <w:ind w:left="0" w:right="62" w:firstLine="0"/>
              <w:jc w:val="center"/>
            </w:pPr>
            <w:r>
              <w:t xml:space="preserve">5 </w:t>
            </w:r>
          </w:p>
        </w:tc>
        <w:tc>
          <w:tcPr>
            <w:tcW w:w="8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97E" w:rsidRDefault="00DF3E75">
            <w:pPr>
              <w:spacing w:after="0" w:line="259" w:lineRule="auto"/>
              <w:ind w:left="0" w:firstLine="0"/>
            </w:pPr>
            <w:r>
              <w:t xml:space="preserve">Имеется лишь обоснование механизма действия вмешательства (доклинические исследования) или мнение экспертов </w:t>
            </w:r>
          </w:p>
        </w:tc>
      </w:tr>
    </w:tbl>
    <w:p w:rsidR="00C5297E" w:rsidRDefault="00DF3E75">
      <w:pPr>
        <w:spacing w:after="0" w:line="259" w:lineRule="auto"/>
        <w:ind w:left="708" w:firstLine="0"/>
        <w:jc w:val="left"/>
      </w:pPr>
      <w:r>
        <w:rPr>
          <w:b/>
        </w:rPr>
        <w:t xml:space="preserve"> </w:t>
      </w:r>
    </w:p>
    <w:p w:rsidR="00C5297E" w:rsidRDefault="00DF3E75">
      <w:pPr>
        <w:ind w:left="-15" w:firstLine="708"/>
      </w:pPr>
      <w:r>
        <w:rPr>
          <w:b/>
        </w:rPr>
        <w:t xml:space="preserve">Таблица 3. </w:t>
      </w:r>
      <w:r>
        <w:t>Шкала оценки уровней убедительности рекомендаций (УУР) для методов профилактики, диагностики, лечения, медицинской реабилитации, в том числе основанных на использовании природных лечебных факторов (профилактических, диагностических, лечебных, реабилитацион</w:t>
      </w:r>
      <w:r>
        <w:t xml:space="preserve">ных вмешательств) </w:t>
      </w:r>
    </w:p>
    <w:tbl>
      <w:tblPr>
        <w:tblStyle w:val="TableGrid"/>
        <w:tblW w:w="9573" w:type="dxa"/>
        <w:tblInd w:w="-108" w:type="dxa"/>
        <w:tblCellMar>
          <w:top w:w="7" w:type="dxa"/>
          <w:left w:w="108" w:type="dxa"/>
          <w:bottom w:w="0" w:type="dxa"/>
          <w:right w:w="54" w:type="dxa"/>
        </w:tblCellMar>
        <w:tblLook w:val="04A0" w:firstRow="1" w:lastRow="0" w:firstColumn="1" w:lastColumn="0" w:noHBand="0" w:noVBand="1"/>
      </w:tblPr>
      <w:tblGrid>
        <w:gridCol w:w="1363"/>
        <w:gridCol w:w="8210"/>
      </w:tblGrid>
      <w:tr w:rsidR="00C5297E">
        <w:trPr>
          <w:trHeight w:val="288"/>
        </w:trPr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97E" w:rsidRDefault="00DF3E75">
            <w:pPr>
              <w:spacing w:after="0" w:line="259" w:lineRule="auto"/>
              <w:ind w:left="0" w:right="55" w:firstLine="0"/>
              <w:jc w:val="center"/>
            </w:pPr>
            <w:r>
              <w:rPr>
                <w:b/>
              </w:rPr>
              <w:t xml:space="preserve">УУР </w:t>
            </w:r>
          </w:p>
        </w:tc>
        <w:tc>
          <w:tcPr>
            <w:tcW w:w="8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97E" w:rsidRDefault="00DF3E75">
            <w:pPr>
              <w:spacing w:after="0" w:line="259" w:lineRule="auto"/>
              <w:ind w:left="0" w:right="56" w:firstLine="0"/>
              <w:jc w:val="center"/>
            </w:pPr>
            <w:r>
              <w:rPr>
                <w:b/>
              </w:rPr>
              <w:t xml:space="preserve">Расшифровка </w:t>
            </w:r>
          </w:p>
        </w:tc>
      </w:tr>
      <w:tr w:rsidR="00C5297E">
        <w:trPr>
          <w:trHeight w:val="1114"/>
        </w:trPr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97E" w:rsidRDefault="00DF3E75">
            <w:pPr>
              <w:spacing w:after="0" w:line="259" w:lineRule="auto"/>
              <w:ind w:left="0" w:right="54" w:firstLine="0"/>
              <w:jc w:val="center"/>
            </w:pPr>
            <w:r>
              <w:t xml:space="preserve">A </w:t>
            </w:r>
          </w:p>
        </w:tc>
        <w:tc>
          <w:tcPr>
            <w:tcW w:w="8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97E" w:rsidRDefault="00DF3E75">
            <w:pPr>
              <w:spacing w:after="47" w:line="238" w:lineRule="auto"/>
              <w:ind w:left="0" w:right="59" w:firstLine="0"/>
            </w:pPr>
            <w:r>
              <w:t xml:space="preserve">Сильная рекомендация (все рассматриваемые критерии эффективности (исходы) являются важными, все исследования имеют высокое или удовлетворительное методологическое качество, их выводы по </w:t>
            </w:r>
          </w:p>
          <w:p w:rsidR="00C5297E" w:rsidRDefault="00DF3E75">
            <w:pPr>
              <w:spacing w:after="0" w:line="259" w:lineRule="auto"/>
              <w:ind w:left="0" w:firstLine="0"/>
              <w:jc w:val="left"/>
            </w:pPr>
            <w:r>
              <w:t xml:space="preserve">интересующим исходам являются согласованными)  </w:t>
            </w:r>
          </w:p>
        </w:tc>
      </w:tr>
      <w:tr w:rsidR="00C5297E">
        <w:trPr>
          <w:trHeight w:val="1114"/>
        </w:trPr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97E" w:rsidRDefault="00DF3E75">
            <w:pPr>
              <w:spacing w:after="0" w:line="259" w:lineRule="auto"/>
              <w:ind w:left="0" w:right="58" w:firstLine="0"/>
              <w:jc w:val="center"/>
            </w:pPr>
            <w:r>
              <w:t xml:space="preserve">B </w:t>
            </w:r>
          </w:p>
        </w:tc>
        <w:tc>
          <w:tcPr>
            <w:tcW w:w="8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97E" w:rsidRDefault="00DF3E75">
            <w:pPr>
              <w:spacing w:after="0" w:line="259" w:lineRule="auto"/>
              <w:ind w:left="0" w:right="59" w:firstLine="0"/>
            </w:pPr>
            <w:r>
              <w:t>Условная рекомендация (не все рассматриваемые критерии эффективности (исходы) являются важными, не все исследования имеют высокое или удовлетворительное методологическое качество и/или их выводы по интере</w:t>
            </w:r>
            <w:r>
              <w:t xml:space="preserve">сующим исходам не являются согласованными)  </w:t>
            </w:r>
          </w:p>
        </w:tc>
      </w:tr>
      <w:tr w:rsidR="00C5297E">
        <w:trPr>
          <w:trHeight w:val="1114"/>
        </w:trPr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97E" w:rsidRDefault="00DF3E75">
            <w:pPr>
              <w:spacing w:after="0" w:line="259" w:lineRule="auto"/>
              <w:ind w:left="0" w:right="58" w:firstLine="0"/>
              <w:jc w:val="center"/>
            </w:pPr>
            <w:r>
              <w:t xml:space="preserve">C </w:t>
            </w:r>
          </w:p>
        </w:tc>
        <w:tc>
          <w:tcPr>
            <w:tcW w:w="8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97E" w:rsidRDefault="00DF3E75">
            <w:pPr>
              <w:spacing w:after="0" w:line="259" w:lineRule="auto"/>
              <w:ind w:left="0" w:right="61" w:firstLine="0"/>
            </w:pPr>
            <w:r>
              <w:t>Слабая рекомендация (отсутствие доказательств надлежащего качества (все рассматриваемые критерии эффективности (исходы) являются неважными, все исследования имеют низкое методологическое качество и их выводы</w:t>
            </w:r>
            <w:r>
              <w:t xml:space="preserve"> по интересующим исходам не являются согласованными)  </w:t>
            </w:r>
          </w:p>
        </w:tc>
      </w:tr>
    </w:tbl>
    <w:p w:rsidR="00C5297E" w:rsidRDefault="00DF3E75">
      <w:pPr>
        <w:spacing w:after="166" w:line="259" w:lineRule="auto"/>
        <w:ind w:left="708" w:firstLine="0"/>
        <w:jc w:val="left"/>
      </w:pPr>
      <w:r>
        <w:rPr>
          <w:b/>
        </w:rPr>
        <w:t xml:space="preserve"> </w:t>
      </w:r>
    </w:p>
    <w:p w:rsidR="00C5297E" w:rsidRDefault="00DF3E75">
      <w:pPr>
        <w:spacing w:after="102"/>
        <w:ind w:left="718"/>
        <w:jc w:val="left"/>
      </w:pPr>
      <w:r>
        <w:rPr>
          <w:b/>
        </w:rPr>
        <w:t>Порядок обновления клинических рекомендаций.</w:t>
      </w:r>
      <w:r>
        <w:t xml:space="preserve"> </w:t>
      </w:r>
    </w:p>
    <w:p w:rsidR="00C5297E" w:rsidRDefault="00DF3E75">
      <w:pPr>
        <w:spacing w:line="378" w:lineRule="auto"/>
        <w:ind w:left="-15" w:firstLine="708"/>
      </w:pPr>
      <w:r>
        <w:t xml:space="preserve">Механизм обновления клинических рекомендаций предусматривает их систематическую актуализацию – </w:t>
      </w:r>
      <w:r>
        <w:t xml:space="preserve">не реже чем один раз в три года,а также при появлении новых данных с позиции доказательной медицины по вопросам диагностики, лечения, профилактики и реабилитации конкретных заболеваний, наличии обоснованных дополнений/замечаний к ранее утверждѐнным КР, но </w:t>
      </w:r>
      <w:r>
        <w:t xml:space="preserve">не чаще 1 раза в 6 месяцев. </w:t>
      </w:r>
    </w:p>
    <w:p w:rsidR="00C5297E" w:rsidRDefault="00DF3E75">
      <w:pPr>
        <w:spacing w:after="0" w:line="385" w:lineRule="auto"/>
        <w:ind w:left="172" w:firstLine="396"/>
        <w:jc w:val="left"/>
      </w:pPr>
      <w:r>
        <w:rPr>
          <w:b/>
          <w:sz w:val="28"/>
        </w:rPr>
        <w:t xml:space="preserve">Приложение А3. Справочные материалы, включая соответствие показаний к применению и противопоказаний, способов применения и доз лекарственных препаратов, инструкции по применению лекарственного препарата </w:t>
      </w:r>
    </w:p>
    <w:p w:rsidR="00C5297E" w:rsidRDefault="00DF3E75">
      <w:pPr>
        <w:numPr>
          <w:ilvl w:val="0"/>
          <w:numId w:val="18"/>
        </w:numPr>
        <w:spacing w:line="384" w:lineRule="auto"/>
        <w:ind w:hanging="360"/>
      </w:pPr>
      <w:r>
        <w:t>Порядок оказания медици</w:t>
      </w:r>
      <w:r>
        <w:t xml:space="preserve">нской помощи по профилю «оториноларингология»: Приказ Министерства здравоохранения РФ от 12 ноября 2012 г. № 905н «Об утверждении Порядка оказания медицинской помощи населению по профилю «оториноларингология». </w:t>
      </w:r>
    </w:p>
    <w:p w:rsidR="00C5297E" w:rsidRDefault="00DF3E75">
      <w:pPr>
        <w:numPr>
          <w:ilvl w:val="0"/>
          <w:numId w:val="18"/>
        </w:numPr>
        <w:spacing w:after="35" w:line="369" w:lineRule="auto"/>
        <w:ind w:hanging="360"/>
      </w:pPr>
      <w:r>
        <w:t>КР337. Болевой синдром (БС) у детей, нуждающи</w:t>
      </w:r>
      <w:r>
        <w:t>хся в паллиативной медицинской помощи (</w:t>
      </w:r>
      <w:hyperlink r:id="rId65">
        <w:r>
          <w:t>http://cr.rosminzdrav.ru/#!/schema/886)</w:t>
        </w:r>
      </w:hyperlink>
      <w:hyperlink r:id="rId66">
        <w:r>
          <w:t>…</w:t>
        </w:r>
      </w:hyperlink>
      <w:r>
        <w:t xml:space="preserve">.. </w:t>
      </w:r>
    </w:p>
    <w:p w:rsidR="00C5297E" w:rsidRDefault="00DF3E75">
      <w:pPr>
        <w:numPr>
          <w:ilvl w:val="0"/>
          <w:numId w:val="18"/>
        </w:numPr>
        <w:spacing w:after="156"/>
        <w:ind w:hanging="360"/>
      </w:pPr>
      <w:r>
        <w:t>Министерство здравоохранения Росс</w:t>
      </w:r>
      <w:r>
        <w:t xml:space="preserve">ийской Федерации Приказ 17 мая 1999 г. N 174 </w:t>
      </w:r>
    </w:p>
    <w:p w:rsidR="00C5297E" w:rsidRDefault="00DF3E75">
      <w:pPr>
        <w:spacing w:after="43" w:line="364" w:lineRule="auto"/>
        <w:ind w:left="610"/>
      </w:pPr>
      <w:r>
        <w:t xml:space="preserve">О мерах по дальнейшему совершенствованию профилактики столбняка. – М., 1999. – 18c. </w:t>
      </w:r>
    </w:p>
    <w:p w:rsidR="00C5297E" w:rsidRDefault="00DF3E75">
      <w:pPr>
        <w:numPr>
          <w:ilvl w:val="0"/>
          <w:numId w:val="18"/>
        </w:numPr>
        <w:spacing w:line="397" w:lineRule="auto"/>
        <w:ind w:hanging="360"/>
      </w:pPr>
      <w:r>
        <w:t xml:space="preserve">Федеральный закон от 21 ноября 2011 № 323-ФЗ «Об основах охраны здоровья граждан в Российской Федерации» </w:t>
      </w:r>
    </w:p>
    <w:p w:rsidR="00C5297E" w:rsidRDefault="00DF3E75">
      <w:pPr>
        <w:spacing w:after="497" w:line="259" w:lineRule="auto"/>
        <w:ind w:left="240" w:firstLine="0"/>
        <w:jc w:val="left"/>
      </w:pPr>
      <w:r>
        <w:t xml:space="preserve"> </w:t>
      </w:r>
    </w:p>
    <w:p w:rsidR="00C5297E" w:rsidRDefault="00DF3E75">
      <w:pPr>
        <w:spacing w:after="119" w:line="259" w:lineRule="auto"/>
        <w:ind w:left="0" w:right="10" w:firstLine="0"/>
        <w:jc w:val="center"/>
      </w:pPr>
      <w:r>
        <w:rPr>
          <w:b/>
          <w:sz w:val="32"/>
        </w:rPr>
        <w:t xml:space="preserve">Приложение А3.1 Расшифровка примечаний </w:t>
      </w:r>
    </w:p>
    <w:p w:rsidR="00C5297E" w:rsidRDefault="00DF3E75">
      <w:pPr>
        <w:spacing w:line="371" w:lineRule="auto"/>
        <w:ind w:left="259" w:firstLine="708"/>
      </w:pPr>
      <w:r>
        <w:t xml:space="preserve">** – лекарственный препарат, входящий в Перечень жизненно необходимых и важнейших лекарственных препаратов для медицинского применения на 2020 год (Распоряжение Правительства РФ от 12.10.2019 № 2406-р) </w:t>
      </w:r>
    </w:p>
    <w:p w:rsidR="00C5297E" w:rsidRDefault="00DF3E75">
      <w:pPr>
        <w:spacing w:line="361" w:lineRule="auto"/>
        <w:ind w:left="259" w:firstLine="708"/>
      </w:pPr>
      <w:r>
        <w:t># – применени</w:t>
      </w:r>
      <w:r>
        <w:t>е off-label – вне зарегистрированных в инструкции лекарственного средства показаний осуществляется по решению врачебной комиссии, с разрешения Локального этического комитета медицинской организации (при наличии), с условием подписанного информированного со</w:t>
      </w:r>
      <w:r>
        <w:t xml:space="preserve">гласия родителей (законного представителя) и пациента в возрасте старше 15 лет. </w:t>
      </w:r>
    </w:p>
    <w:p w:rsidR="00C5297E" w:rsidRDefault="00DF3E75">
      <w:pPr>
        <w:spacing w:after="136" w:line="259" w:lineRule="auto"/>
        <w:ind w:left="0" w:right="1913" w:firstLine="0"/>
        <w:jc w:val="right"/>
      </w:pPr>
      <w:r>
        <w:rPr>
          <w:b/>
          <w:sz w:val="28"/>
        </w:rPr>
        <w:t xml:space="preserve">Приложение Б. Алгоритмы действий врача </w:t>
      </w:r>
    </w:p>
    <w:p w:rsidR="00C5297E" w:rsidRDefault="00DF3E75">
      <w:pPr>
        <w:spacing w:after="111"/>
        <w:ind w:left="718"/>
      </w:pPr>
      <w:r>
        <w:t xml:space="preserve">Схема </w:t>
      </w:r>
    </w:p>
    <w:p w:rsidR="00C5297E" w:rsidRDefault="00DF3E75">
      <w:pPr>
        <w:spacing w:after="0" w:line="259" w:lineRule="auto"/>
        <w:ind w:left="708" w:firstLine="0"/>
        <w:jc w:val="left"/>
      </w:pPr>
      <w:r>
        <w:rPr>
          <w:b/>
        </w:rPr>
        <w:t xml:space="preserve"> </w:t>
      </w:r>
    </w:p>
    <w:p w:rsidR="00C5297E" w:rsidRDefault="00DF3E75">
      <w:pPr>
        <w:spacing w:after="124" w:line="259" w:lineRule="auto"/>
        <w:ind w:left="770" w:right="-681" w:firstLine="0"/>
        <w:jc w:val="left"/>
      </w:pPr>
      <w:r>
        <w:rPr>
          <w:noProof/>
        </w:rPr>
        <w:drawing>
          <wp:inline distT="0" distB="0" distL="0" distR="0">
            <wp:extent cx="5888737" cy="6836664"/>
            <wp:effectExtent l="0" t="0" r="0" b="0"/>
            <wp:docPr id="53289" name="Picture 5328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289" name="Picture 53289"/>
                    <pic:cNvPicPr/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5888737" cy="68366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297E" w:rsidRDefault="00DF3E75">
      <w:pPr>
        <w:spacing w:after="0" w:line="259" w:lineRule="auto"/>
        <w:ind w:left="0" w:firstLine="0"/>
        <w:jc w:val="left"/>
      </w:pPr>
      <w:r>
        <w:rPr>
          <w:sz w:val="28"/>
        </w:rPr>
        <w:t xml:space="preserve"> </w:t>
      </w:r>
    </w:p>
    <w:p w:rsidR="00C5297E" w:rsidRDefault="00DF3E75">
      <w:pPr>
        <w:pStyle w:val="Heading1"/>
        <w:spacing w:after="367"/>
        <w:ind w:right="7"/>
      </w:pPr>
      <w:r>
        <w:t xml:space="preserve">Приложение В. Информация для пациента </w:t>
      </w:r>
    </w:p>
    <w:p w:rsidR="00C5297E" w:rsidRDefault="00DF3E75">
      <w:pPr>
        <w:spacing w:after="28"/>
        <w:ind w:left="-15" w:firstLine="708"/>
      </w:pPr>
      <w:r>
        <w:t>Если у пациента имеется травма носа, приведшая к появлению выраженного отѐка лица, деформации наружного носа, повреждению мягких тканей наружного носа, кровотечению из носа, нарушению носового дыханию, то этому пациенту нужна консультация оториноларинголог</w:t>
      </w:r>
      <w:r>
        <w:t xml:space="preserve">а в экстренном порядке. Несвоевременно проведенная диагностика и лечение по поводу травмы носа может привести к развитию различных заболеваний и опасных для жизни осложнений. </w:t>
      </w:r>
      <w:r>
        <w:br w:type="page"/>
      </w:r>
    </w:p>
    <w:p w:rsidR="00C5297E" w:rsidRDefault="00DF3E75">
      <w:pPr>
        <w:spacing w:after="133" w:line="259" w:lineRule="auto"/>
        <w:ind w:left="267"/>
        <w:jc w:val="left"/>
      </w:pPr>
      <w:r>
        <w:rPr>
          <w:b/>
          <w:sz w:val="28"/>
        </w:rPr>
        <w:t xml:space="preserve">Приложение Г1-ГN. Шкалы оценки, вопросники и другие оценочные </w:t>
      </w:r>
    </w:p>
    <w:p w:rsidR="00C5297E" w:rsidRDefault="00DF3E75">
      <w:pPr>
        <w:pStyle w:val="Heading1"/>
        <w:spacing w:after="126"/>
        <w:ind w:right="10"/>
      </w:pPr>
      <w:r>
        <w:t xml:space="preserve">инструменты состояния пациента, приведенные в клинических рекомендациях </w:t>
      </w:r>
    </w:p>
    <w:p w:rsidR="00C5297E" w:rsidRDefault="00DF3E75">
      <w:pPr>
        <w:ind w:left="718"/>
      </w:pPr>
      <w:r>
        <w:t xml:space="preserve">   отсутствуют </w:t>
      </w:r>
    </w:p>
    <w:sectPr w:rsidR="00C5297E">
      <w:footerReference w:type="even" r:id="rId68"/>
      <w:footerReference w:type="default" r:id="rId69"/>
      <w:footerReference w:type="first" r:id="rId70"/>
      <w:pgSz w:w="11906" w:h="16838"/>
      <w:pgMar w:top="1402" w:right="842" w:bottom="1158" w:left="1702" w:header="720" w:footer="71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DF3E75">
      <w:pPr>
        <w:spacing w:after="0" w:line="240" w:lineRule="auto"/>
      </w:pPr>
      <w:r>
        <w:separator/>
      </w:r>
    </w:p>
  </w:endnote>
  <w:endnote w:type="continuationSeparator" w:id="0">
    <w:p w:rsidR="00000000" w:rsidRDefault="00DF3E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297E" w:rsidRDefault="00C5297E">
    <w:pPr>
      <w:spacing w:after="160" w:line="259" w:lineRule="auto"/>
      <w:ind w:lef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297E" w:rsidRDefault="00C5297E">
    <w:pPr>
      <w:spacing w:after="160" w:line="259" w:lineRule="auto"/>
      <w:ind w:lef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297E" w:rsidRDefault="00C5297E">
    <w:pPr>
      <w:spacing w:after="160" w:line="259" w:lineRule="auto"/>
      <w:ind w:left="0" w:firstLine="0"/>
      <w:jc w:val="lef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297E" w:rsidRDefault="00DF3E75">
    <w:pPr>
      <w:spacing w:after="0" w:line="259" w:lineRule="auto"/>
      <w:ind w:left="70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297E" w:rsidRDefault="00DF3E75">
    <w:pPr>
      <w:spacing w:after="0" w:line="259" w:lineRule="auto"/>
      <w:ind w:left="70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297E" w:rsidRDefault="00DF3E75">
    <w:pPr>
      <w:spacing w:after="0" w:line="259" w:lineRule="auto"/>
      <w:ind w:left="70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DF3E75">
      <w:pPr>
        <w:spacing w:after="0" w:line="240" w:lineRule="auto"/>
      </w:pPr>
      <w:r>
        <w:separator/>
      </w:r>
    </w:p>
  </w:footnote>
  <w:footnote w:type="continuationSeparator" w:id="0">
    <w:p w:rsidR="00000000" w:rsidRDefault="00DF3E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807AD"/>
    <w:multiLevelType w:val="hybridMultilevel"/>
    <w:tmpl w:val="74AEC042"/>
    <w:lvl w:ilvl="0" w:tplc="3D34679E">
      <w:start w:val="67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54E36E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962454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1D8408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2BCD56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482659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CD03FE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56A1FF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8EBEF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1BD70CD"/>
    <w:multiLevelType w:val="hybridMultilevel"/>
    <w:tmpl w:val="59963B5A"/>
    <w:lvl w:ilvl="0" w:tplc="500C38B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FCAF36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4A491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CB4B9A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CDE341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0FE2B9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B2E0FB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8EC3FE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AFCB5CA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3EC1FDD"/>
    <w:multiLevelType w:val="hybridMultilevel"/>
    <w:tmpl w:val="57280C4A"/>
    <w:lvl w:ilvl="0" w:tplc="B7408E7C">
      <w:start w:val="59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07A9B1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B804C6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5AE2AD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9B6AFC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F7E035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9AE49F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304D2F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B2A8C5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608131D"/>
    <w:multiLevelType w:val="hybridMultilevel"/>
    <w:tmpl w:val="FB2E9D40"/>
    <w:lvl w:ilvl="0" w:tplc="46E07E7E">
      <w:start w:val="1"/>
      <w:numFmt w:val="decimal"/>
      <w:lvlText w:val="%1)"/>
      <w:lvlJc w:val="left"/>
      <w:pPr>
        <w:ind w:left="1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DDC527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2B6EC4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821A8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88035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396A6E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76EFD6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6629F3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8948FD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22C5E22"/>
    <w:multiLevelType w:val="hybridMultilevel"/>
    <w:tmpl w:val="00808B78"/>
    <w:lvl w:ilvl="0" w:tplc="1780D0B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1C8FD0E">
      <w:start w:val="1"/>
      <w:numFmt w:val="upperRoman"/>
      <w:lvlRestart w:val="0"/>
      <w:lvlText w:val="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7FA204E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0961E80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D4A08FE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0920DFC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EEEB12C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B2C4E0A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289D26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AC64268"/>
    <w:multiLevelType w:val="hybridMultilevel"/>
    <w:tmpl w:val="B210BF50"/>
    <w:lvl w:ilvl="0" w:tplc="0BF293A4">
      <w:start w:val="17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332DDD8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F2A3C4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C849A0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052AB0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B061F3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D14F33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6DE015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B3C07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1FF482C"/>
    <w:multiLevelType w:val="hybridMultilevel"/>
    <w:tmpl w:val="0B2E2D38"/>
    <w:lvl w:ilvl="0" w:tplc="3B0A71D2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38AE7E0">
      <w:start w:val="1"/>
      <w:numFmt w:val="bullet"/>
      <w:lvlText w:val="o"/>
      <w:lvlJc w:val="left"/>
      <w:pPr>
        <w:ind w:left="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3DCE154">
      <w:start w:val="1"/>
      <w:numFmt w:val="bullet"/>
      <w:lvlText w:val="▪"/>
      <w:lvlJc w:val="left"/>
      <w:pPr>
        <w:ind w:left="13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BE66EFA">
      <w:start w:val="1"/>
      <w:numFmt w:val="bullet"/>
      <w:lvlRestart w:val="0"/>
      <w:lvlText w:val="-"/>
      <w:lvlJc w:val="left"/>
      <w:pPr>
        <w:ind w:left="1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FFA4DE0">
      <w:start w:val="1"/>
      <w:numFmt w:val="bullet"/>
      <w:lvlText w:val="o"/>
      <w:lvlJc w:val="left"/>
      <w:pPr>
        <w:ind w:left="24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B69E5A">
      <w:start w:val="1"/>
      <w:numFmt w:val="bullet"/>
      <w:lvlText w:val="▪"/>
      <w:lvlJc w:val="left"/>
      <w:pPr>
        <w:ind w:left="32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5ECC0DA">
      <w:start w:val="1"/>
      <w:numFmt w:val="bullet"/>
      <w:lvlText w:val="•"/>
      <w:lvlJc w:val="left"/>
      <w:pPr>
        <w:ind w:left="39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4E6DBF6">
      <w:start w:val="1"/>
      <w:numFmt w:val="bullet"/>
      <w:lvlText w:val="o"/>
      <w:lvlJc w:val="left"/>
      <w:pPr>
        <w:ind w:left="46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C568328">
      <w:start w:val="1"/>
      <w:numFmt w:val="bullet"/>
      <w:lvlText w:val="▪"/>
      <w:lvlJc w:val="left"/>
      <w:pPr>
        <w:ind w:left="53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86D6D7A"/>
    <w:multiLevelType w:val="hybridMultilevel"/>
    <w:tmpl w:val="490E171C"/>
    <w:lvl w:ilvl="0" w:tplc="D67C139A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FCA8188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A702F9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2C0E99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55A916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954CD8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6CC812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9D0FD2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84A09D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A131B41"/>
    <w:multiLevelType w:val="hybridMultilevel"/>
    <w:tmpl w:val="70EA4DC8"/>
    <w:lvl w:ilvl="0" w:tplc="69AC5FF4">
      <w:start w:val="1"/>
      <w:numFmt w:val="decimal"/>
      <w:lvlText w:val="%1."/>
      <w:lvlJc w:val="left"/>
      <w:pPr>
        <w:ind w:left="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57C3238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88AAF6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75A3A9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7A16C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860E81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7B6721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36CDED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D5AA42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0D57E3F"/>
    <w:multiLevelType w:val="hybridMultilevel"/>
    <w:tmpl w:val="2358434C"/>
    <w:lvl w:ilvl="0" w:tplc="1A0EDEEC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4B4038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0A2410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00664D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F262E4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E54F29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C82ED6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F0AAB4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BFE871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9016926"/>
    <w:multiLevelType w:val="hybridMultilevel"/>
    <w:tmpl w:val="6BCE1A5E"/>
    <w:lvl w:ilvl="0" w:tplc="0DA4C82C">
      <w:start w:val="10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E6C814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6E6C44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1081A9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22AFF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3127F2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034261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14E1E3C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87A3D5A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CBC13D8"/>
    <w:multiLevelType w:val="hybridMultilevel"/>
    <w:tmpl w:val="D5129A98"/>
    <w:lvl w:ilvl="0" w:tplc="694623C8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CB0880A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5EA03BE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FDA3B72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01E9950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88AE6F2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96012C6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0C0D894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08A5E84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5578357C"/>
    <w:multiLevelType w:val="hybridMultilevel"/>
    <w:tmpl w:val="05C6F2BE"/>
    <w:lvl w:ilvl="0" w:tplc="28BAE1FE">
      <w:start w:val="1"/>
      <w:numFmt w:val="decimal"/>
      <w:lvlText w:val="%1."/>
      <w:lvlJc w:val="left"/>
      <w:pPr>
        <w:ind w:left="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4E4F560">
      <w:start w:val="1"/>
      <w:numFmt w:val="lowerLetter"/>
      <w:lvlText w:val="%2"/>
      <w:lvlJc w:val="left"/>
      <w:pPr>
        <w:ind w:left="11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34EBCBC">
      <w:start w:val="1"/>
      <w:numFmt w:val="lowerRoman"/>
      <w:lvlText w:val="%3"/>
      <w:lvlJc w:val="left"/>
      <w:pPr>
        <w:ind w:left="18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9EA18CC">
      <w:start w:val="1"/>
      <w:numFmt w:val="decimal"/>
      <w:lvlText w:val="%4"/>
      <w:lvlJc w:val="left"/>
      <w:pPr>
        <w:ind w:left="2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14CE338">
      <w:start w:val="1"/>
      <w:numFmt w:val="lowerLetter"/>
      <w:lvlText w:val="%5"/>
      <w:lvlJc w:val="left"/>
      <w:pPr>
        <w:ind w:left="3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8842646">
      <w:start w:val="1"/>
      <w:numFmt w:val="lowerRoman"/>
      <w:lvlText w:val="%6"/>
      <w:lvlJc w:val="left"/>
      <w:pPr>
        <w:ind w:left="4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024FAF0">
      <w:start w:val="1"/>
      <w:numFmt w:val="decimal"/>
      <w:lvlText w:val="%7"/>
      <w:lvlJc w:val="left"/>
      <w:pPr>
        <w:ind w:left="4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3FAEF88">
      <w:start w:val="1"/>
      <w:numFmt w:val="lowerLetter"/>
      <w:lvlText w:val="%8"/>
      <w:lvlJc w:val="left"/>
      <w:pPr>
        <w:ind w:left="5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062F48E">
      <w:start w:val="1"/>
      <w:numFmt w:val="lowerRoman"/>
      <w:lvlText w:val="%9"/>
      <w:lvlJc w:val="left"/>
      <w:pPr>
        <w:ind w:left="6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5DD2126D"/>
    <w:multiLevelType w:val="hybridMultilevel"/>
    <w:tmpl w:val="19346676"/>
    <w:lvl w:ilvl="0" w:tplc="232830D6">
      <w:start w:val="57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3FE392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B0AC38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560F64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F1E2F8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C64731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A5426F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02F69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462DAB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61FD77ED"/>
    <w:multiLevelType w:val="hybridMultilevel"/>
    <w:tmpl w:val="3F6EE072"/>
    <w:lvl w:ilvl="0" w:tplc="F1D65396">
      <w:start w:val="47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A54127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A9A857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E1EE35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C4CA82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FA6F0B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04E19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C0E243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0EC997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66174E60"/>
    <w:multiLevelType w:val="hybridMultilevel"/>
    <w:tmpl w:val="E35CDF06"/>
    <w:lvl w:ilvl="0" w:tplc="874856D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5E0FB24">
      <w:start w:val="1"/>
      <w:numFmt w:val="lowerLetter"/>
      <w:lvlText w:val="%2"/>
      <w:lvlJc w:val="left"/>
      <w:pPr>
        <w:ind w:left="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628AE86">
      <w:start w:val="1"/>
      <w:numFmt w:val="decimal"/>
      <w:lvlRestart w:val="0"/>
      <w:lvlText w:val="%3."/>
      <w:lvlJc w:val="left"/>
      <w:pPr>
        <w:ind w:left="1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C264BD0">
      <w:start w:val="1"/>
      <w:numFmt w:val="decimal"/>
      <w:lvlText w:val="%4"/>
      <w:lvlJc w:val="left"/>
      <w:pPr>
        <w:ind w:left="2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2AE12D8">
      <w:start w:val="1"/>
      <w:numFmt w:val="lowerLetter"/>
      <w:lvlText w:val="%5"/>
      <w:lvlJc w:val="left"/>
      <w:pPr>
        <w:ind w:left="2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56ECC52">
      <w:start w:val="1"/>
      <w:numFmt w:val="lowerRoman"/>
      <w:lvlText w:val="%6"/>
      <w:lvlJc w:val="left"/>
      <w:pPr>
        <w:ind w:left="3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96A47A2">
      <w:start w:val="1"/>
      <w:numFmt w:val="decimal"/>
      <w:lvlText w:val="%7"/>
      <w:lvlJc w:val="left"/>
      <w:pPr>
        <w:ind w:left="4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7BA9538">
      <w:start w:val="1"/>
      <w:numFmt w:val="lowerLetter"/>
      <w:lvlText w:val="%8"/>
      <w:lvlJc w:val="left"/>
      <w:pPr>
        <w:ind w:left="50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078E008">
      <w:start w:val="1"/>
      <w:numFmt w:val="lowerRoman"/>
      <w:lvlText w:val="%9"/>
      <w:lvlJc w:val="left"/>
      <w:pPr>
        <w:ind w:left="57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698E30B3"/>
    <w:multiLevelType w:val="hybridMultilevel"/>
    <w:tmpl w:val="DBE0ABBE"/>
    <w:lvl w:ilvl="0" w:tplc="26A2834C">
      <w:start w:val="1"/>
      <w:numFmt w:val="decimal"/>
      <w:lvlText w:val="%1)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0D4CC3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C885E0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D446B8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A962F6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C1C5F7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7FEF82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6E023CC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132083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BDC268A"/>
    <w:multiLevelType w:val="multilevel"/>
    <w:tmpl w:val="67F0C63E"/>
    <w:lvl w:ilvl="0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7"/>
  </w:num>
  <w:num w:numId="2">
    <w:abstractNumId w:val="15"/>
  </w:num>
  <w:num w:numId="3">
    <w:abstractNumId w:val="4"/>
  </w:num>
  <w:num w:numId="4">
    <w:abstractNumId w:val="6"/>
  </w:num>
  <w:num w:numId="5">
    <w:abstractNumId w:val="3"/>
  </w:num>
  <w:num w:numId="6">
    <w:abstractNumId w:val="11"/>
  </w:num>
  <w:num w:numId="7">
    <w:abstractNumId w:val="7"/>
  </w:num>
  <w:num w:numId="8">
    <w:abstractNumId w:val="16"/>
  </w:num>
  <w:num w:numId="9">
    <w:abstractNumId w:val="9"/>
  </w:num>
  <w:num w:numId="10">
    <w:abstractNumId w:val="10"/>
  </w:num>
  <w:num w:numId="11">
    <w:abstractNumId w:val="5"/>
  </w:num>
  <w:num w:numId="12">
    <w:abstractNumId w:val="14"/>
  </w:num>
  <w:num w:numId="13">
    <w:abstractNumId w:val="13"/>
  </w:num>
  <w:num w:numId="14">
    <w:abstractNumId w:val="2"/>
  </w:num>
  <w:num w:numId="15">
    <w:abstractNumId w:val="0"/>
  </w:num>
  <w:num w:numId="16">
    <w:abstractNumId w:val="1"/>
  </w:num>
  <w:num w:numId="17">
    <w:abstractNumId w:val="8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97E"/>
    <w:rsid w:val="00C5297E"/>
    <w:rsid w:val="00DF3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B137FDCA-7E8D-4DFC-A582-37BF179CB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3" w:line="265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0" w:line="263" w:lineRule="auto"/>
      <w:ind w:left="10" w:right="4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146"/>
      <w:ind w:left="10" w:right="8" w:hanging="10"/>
      <w:jc w:val="center"/>
      <w:outlineLvl w:val="1"/>
    </w:pPr>
    <w:rPr>
      <w:rFonts w:ascii="Times New Roman" w:eastAsia="Times New Roman" w:hAnsi="Times New Roman" w:cs="Times New Roman"/>
      <w:color w:val="000000"/>
      <w:sz w:val="28"/>
    </w:rPr>
  </w:style>
  <w:style w:type="paragraph" w:styleId="Heading3">
    <w:name w:val="heading 3"/>
    <w:next w:val="Normal"/>
    <w:link w:val="Heading3Char"/>
    <w:uiPriority w:val="9"/>
    <w:unhideWhenUsed/>
    <w:qFormat/>
    <w:pPr>
      <w:keepNext/>
      <w:keepLines/>
      <w:spacing w:after="0" w:line="263" w:lineRule="auto"/>
      <w:ind w:left="10" w:right="4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Heading4">
    <w:name w:val="heading 4"/>
    <w:next w:val="Normal"/>
    <w:link w:val="Heading4Char"/>
    <w:uiPriority w:val="9"/>
    <w:unhideWhenUsed/>
    <w:qFormat/>
    <w:pPr>
      <w:keepNext/>
      <w:keepLines/>
      <w:spacing w:after="154" w:line="265" w:lineRule="auto"/>
      <w:ind w:left="10" w:hanging="10"/>
      <w:outlineLvl w:val="3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Heading5">
    <w:name w:val="heading 5"/>
    <w:next w:val="Normal"/>
    <w:link w:val="Heading5Char"/>
    <w:uiPriority w:val="9"/>
    <w:unhideWhenUsed/>
    <w:qFormat/>
    <w:pPr>
      <w:keepNext/>
      <w:keepLines/>
      <w:spacing w:after="3" w:line="264" w:lineRule="auto"/>
      <w:ind w:left="10" w:hanging="10"/>
      <w:outlineLvl w:val="4"/>
    </w:pPr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link w:val="Heading4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Heading2Char">
    <w:name w:val="Heading 2 Char"/>
    <w:link w:val="Heading2"/>
    <w:rPr>
      <w:rFonts w:ascii="Times New Roman" w:eastAsia="Times New Roman" w:hAnsi="Times New Roman" w:cs="Times New Roman"/>
      <w:color w:val="000000"/>
      <w:sz w:val="28"/>
    </w:rPr>
  </w:style>
  <w:style w:type="character" w:customStyle="1" w:styleId="Heading1Char">
    <w:name w:val="Heading 1 Char"/>
    <w:link w:val="Heading1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Heading3Char">
    <w:name w:val="Heading 3 Char"/>
    <w:link w:val="Heading3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Heading5Char">
    <w:name w:val="Heading 5 Char"/>
    <w:link w:val="Heading5"/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vidal.ru/drugs/atc/m01ab05" TargetMode="External"/><Relationship Id="rId21" Type="http://schemas.openxmlformats.org/officeDocument/2006/relationships/hyperlink" Target="https://www.vidal.ru/drugs/atc/m01ae03" TargetMode="External"/><Relationship Id="rId42" Type="http://schemas.openxmlformats.org/officeDocument/2006/relationships/hyperlink" Target="https://www.vidal.ru/drugs/atc/j01dd04" TargetMode="External"/><Relationship Id="rId47" Type="http://schemas.openxmlformats.org/officeDocument/2006/relationships/hyperlink" Target="https://www.vidal.ru/drugs/atc/d10af01" TargetMode="External"/><Relationship Id="rId63" Type="http://schemas.openxmlformats.org/officeDocument/2006/relationships/hyperlink" Target="https://www.rlsnet.ru/active-substance/benzildimetil3-miristoilaminopropilammonii-xlorid-monogidrat-3589" TargetMode="External"/><Relationship Id="rId68" Type="http://schemas.openxmlformats.org/officeDocument/2006/relationships/footer" Target="footer4.xml"/><Relationship Id="rId7" Type="http://schemas.openxmlformats.org/officeDocument/2006/relationships/image" Target="media/image1.jpg"/><Relationship Id="rId71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vidal.ru/drugs/atc/m01ae01" TargetMode="External"/><Relationship Id="rId29" Type="http://schemas.openxmlformats.org/officeDocument/2006/relationships/hyperlink" Target="https://www.vidal.ru/drugs/atc/m01ab15" TargetMode="External"/><Relationship Id="rId11" Type="http://schemas.openxmlformats.org/officeDocument/2006/relationships/hyperlink" Target="https://www.vidal.ru/drugs/atc/n02be01" TargetMode="External"/><Relationship Id="rId24" Type="http://schemas.openxmlformats.org/officeDocument/2006/relationships/hyperlink" Target="https://www.vidal.ru/drugs/atc/n02be01" TargetMode="External"/><Relationship Id="rId32" Type="http://schemas.openxmlformats.org/officeDocument/2006/relationships/hyperlink" Target="https://www.vidal.ru/drugs/atc/m01ac05" TargetMode="External"/><Relationship Id="rId37" Type="http://schemas.openxmlformats.org/officeDocument/2006/relationships/hyperlink" Target="https://www.vidal.ru/drugs/atc/n02bb02" TargetMode="External"/><Relationship Id="rId40" Type="http://schemas.openxmlformats.org/officeDocument/2006/relationships/hyperlink" Target="https://www.vidal.ru/drugs/atc/j01db04" TargetMode="External"/><Relationship Id="rId45" Type="http://schemas.openxmlformats.org/officeDocument/2006/relationships/hyperlink" Target="https://www.vidal.ru/drugs/atc/j01cr01" TargetMode="External"/><Relationship Id="rId53" Type="http://schemas.openxmlformats.org/officeDocument/2006/relationships/hyperlink" Target="https://www.vidal.ru/drugs/atc/j01cr01" TargetMode="External"/><Relationship Id="rId58" Type="http://schemas.openxmlformats.org/officeDocument/2006/relationships/hyperlink" Target="https://www.vidal.ru/drugs/atc/j01cr01" TargetMode="External"/><Relationship Id="rId66" Type="http://schemas.openxmlformats.org/officeDocument/2006/relationships/hyperlink" Target="http://cr.rosminzdrav.ru/%23!/schema/886)%E2%80%A6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s://www.rlsnet.ru/active-substance/benzildimetil3-miristoilaminopropilammonii-xlorid-monogidrat-3589" TargetMode="External"/><Relationship Id="rId19" Type="http://schemas.openxmlformats.org/officeDocument/2006/relationships/hyperlink" Target="https://www.vidal.ru/drugs/atc/m01ae03" TargetMode="External"/><Relationship Id="rId14" Type="http://schemas.openxmlformats.org/officeDocument/2006/relationships/hyperlink" Target="https://www.vidal.ru/drugs/atc/n02bb02" TargetMode="External"/><Relationship Id="rId22" Type="http://schemas.openxmlformats.org/officeDocument/2006/relationships/hyperlink" Target="https://www.vidal.ru/drugs/atc/m01ae03" TargetMode="External"/><Relationship Id="rId27" Type="http://schemas.openxmlformats.org/officeDocument/2006/relationships/hyperlink" Target="https://www.vidal.ru/drugs/atc/m01ab05" TargetMode="External"/><Relationship Id="rId30" Type="http://schemas.openxmlformats.org/officeDocument/2006/relationships/hyperlink" Target="https://www.vidal.ru/drugs/atc/m01ae03" TargetMode="External"/><Relationship Id="rId35" Type="http://schemas.openxmlformats.org/officeDocument/2006/relationships/hyperlink" Target="https://www.vidal.ru/drugs/atc/m01ae17" TargetMode="External"/><Relationship Id="rId43" Type="http://schemas.openxmlformats.org/officeDocument/2006/relationships/hyperlink" Target="https://www.vidal.ru/drugs/atc/j01dd04" TargetMode="External"/><Relationship Id="rId48" Type="http://schemas.openxmlformats.org/officeDocument/2006/relationships/hyperlink" Target="https://www.vidal.ru/drugs/atc/d10af01" TargetMode="External"/><Relationship Id="rId56" Type="http://schemas.openxmlformats.org/officeDocument/2006/relationships/hyperlink" Target="https://www.vidal.ru/drugs/atc/j01cr01" TargetMode="External"/><Relationship Id="rId64" Type="http://schemas.openxmlformats.org/officeDocument/2006/relationships/hyperlink" Target="https://www.rlsnet.ru/active-substance/benzildimetil3-miristoilaminopropilammonii-xlorid-monogidrat-3589" TargetMode="External"/><Relationship Id="rId69" Type="http://schemas.openxmlformats.org/officeDocument/2006/relationships/footer" Target="footer5.xml"/><Relationship Id="rId8" Type="http://schemas.openxmlformats.org/officeDocument/2006/relationships/footer" Target="footer1.xml"/><Relationship Id="rId51" Type="http://schemas.openxmlformats.org/officeDocument/2006/relationships/hyperlink" Target="https://www.vidal.ru/drugs/atc/d10af01" TargetMode="External"/><Relationship Id="rId72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s://www.vidal.ru/drugs/atc/n02be01" TargetMode="External"/><Relationship Id="rId17" Type="http://schemas.openxmlformats.org/officeDocument/2006/relationships/hyperlink" Target="https://www.vidal.ru/drugs/atc/m01ae01" TargetMode="External"/><Relationship Id="rId25" Type="http://schemas.openxmlformats.org/officeDocument/2006/relationships/hyperlink" Target="https://www.vidal.ru/drugs/atc/n02be01" TargetMode="External"/><Relationship Id="rId33" Type="http://schemas.openxmlformats.org/officeDocument/2006/relationships/hyperlink" Target="https://www.vidal.ru/drugs/atc/m01ac05" TargetMode="External"/><Relationship Id="rId38" Type="http://schemas.openxmlformats.org/officeDocument/2006/relationships/hyperlink" Target="https://www.vidal.ru/drugs/atc/j01db04" TargetMode="External"/><Relationship Id="rId46" Type="http://schemas.openxmlformats.org/officeDocument/2006/relationships/hyperlink" Target="https://www.vidal.ru/drugs/atc/j01cr01" TargetMode="External"/><Relationship Id="rId59" Type="http://schemas.openxmlformats.org/officeDocument/2006/relationships/hyperlink" Target="https://www.vidal.ru/drugs/atc/j01cr01" TargetMode="External"/><Relationship Id="rId67" Type="http://schemas.openxmlformats.org/officeDocument/2006/relationships/image" Target="media/image2.png"/><Relationship Id="rId20" Type="http://schemas.openxmlformats.org/officeDocument/2006/relationships/hyperlink" Target="https://www.vidal.ru/drugs/atc/m01ae03" TargetMode="External"/><Relationship Id="rId41" Type="http://schemas.openxmlformats.org/officeDocument/2006/relationships/hyperlink" Target="https://www.vidal.ru/drugs/atc/j01dd04" TargetMode="External"/><Relationship Id="rId54" Type="http://schemas.openxmlformats.org/officeDocument/2006/relationships/hyperlink" Target="https://www.vidal.ru/drugs/atc/j01cr01" TargetMode="External"/><Relationship Id="rId62" Type="http://schemas.openxmlformats.org/officeDocument/2006/relationships/hyperlink" Target="https://www.rlsnet.ru/active-substance/benzildimetil3-miristoilaminopropilammonii-xlorid-monogidrat-3589" TargetMode="External"/><Relationship Id="rId70" Type="http://schemas.openxmlformats.org/officeDocument/2006/relationships/footer" Target="footer6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www.vidal.ru/drugs/atc/m01ae01" TargetMode="External"/><Relationship Id="rId23" Type="http://schemas.openxmlformats.org/officeDocument/2006/relationships/hyperlink" Target="https://www.vidal.ru/drugs/atc/m01ae03" TargetMode="External"/><Relationship Id="rId28" Type="http://schemas.openxmlformats.org/officeDocument/2006/relationships/hyperlink" Target="https://www.vidal.ru/drugs/atc/m01ab15" TargetMode="External"/><Relationship Id="rId36" Type="http://schemas.openxmlformats.org/officeDocument/2006/relationships/hyperlink" Target="https://www.vidal.ru/drugs/atc/n02bb02" TargetMode="External"/><Relationship Id="rId49" Type="http://schemas.openxmlformats.org/officeDocument/2006/relationships/hyperlink" Target="https://www.vidal.ru/drugs/atc/d10af01" TargetMode="External"/><Relationship Id="rId57" Type="http://schemas.openxmlformats.org/officeDocument/2006/relationships/hyperlink" Target="https://www.vidal.ru/drugs/atc/j01cr01" TargetMode="External"/><Relationship Id="rId10" Type="http://schemas.openxmlformats.org/officeDocument/2006/relationships/footer" Target="footer3.xml"/><Relationship Id="rId31" Type="http://schemas.openxmlformats.org/officeDocument/2006/relationships/hyperlink" Target="https://www.vidal.ru/drugs/atc/m01ae03" TargetMode="External"/><Relationship Id="rId44" Type="http://schemas.openxmlformats.org/officeDocument/2006/relationships/hyperlink" Target="https://www.vidal.ru/drugs/atc/j01cr01" TargetMode="External"/><Relationship Id="rId52" Type="http://schemas.openxmlformats.org/officeDocument/2006/relationships/hyperlink" Target="https://www.vidal.ru/drugs/atc/j01cr01" TargetMode="External"/><Relationship Id="rId60" Type="http://schemas.openxmlformats.org/officeDocument/2006/relationships/hyperlink" Target="https://www.rlsnet.ru/active-substance/benzildimetil3-miristoilaminopropilammonii-xlorid-monogidrat-3589" TargetMode="External"/><Relationship Id="rId65" Type="http://schemas.openxmlformats.org/officeDocument/2006/relationships/hyperlink" Target="http://cr.rosminzdrav.ru/%23!/schema/886)%E2%80%A6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3" Type="http://schemas.openxmlformats.org/officeDocument/2006/relationships/hyperlink" Target="https://www.vidal.ru/drugs/atc/n02bb02" TargetMode="External"/><Relationship Id="rId18" Type="http://schemas.openxmlformats.org/officeDocument/2006/relationships/hyperlink" Target="https://www.vidal.ru/drugs/atc/m01ae03" TargetMode="External"/><Relationship Id="rId39" Type="http://schemas.openxmlformats.org/officeDocument/2006/relationships/hyperlink" Target="https://www.vidal.ru/drugs/atc/j01db04" TargetMode="External"/><Relationship Id="rId34" Type="http://schemas.openxmlformats.org/officeDocument/2006/relationships/hyperlink" Target="https://www.vidal.ru/drugs/atc/m01ae17" TargetMode="External"/><Relationship Id="rId50" Type="http://schemas.openxmlformats.org/officeDocument/2006/relationships/hyperlink" Target="https://www.vidal.ru/drugs/atc/d10af01" TargetMode="External"/><Relationship Id="rId55" Type="http://schemas.openxmlformats.org/officeDocument/2006/relationships/hyperlink" Target="https://www.vidal.ru/drugs/atc/j01cr0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11290</Words>
  <Characters>64353</Characters>
  <Application>Microsoft Office Word</Application>
  <DocSecurity>4</DocSecurity>
  <Lines>536</Lines>
  <Paragraphs>150</Paragraphs>
  <ScaleCrop>false</ScaleCrop>
  <Company/>
  <LinksUpToDate>false</LinksUpToDate>
  <CharactersWithSpaces>75493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word</dc:creator>
  <cp:keywords/>
  <cp:lastModifiedBy>word</cp:lastModifiedBy>
  <cp:revision>2</cp:revision>
  <dcterms:created xsi:type="dcterms:W3CDTF">2024-11-20T09:14:00Z</dcterms:created>
  <dcterms:modified xsi:type="dcterms:W3CDTF">2024-11-20T09:14:00Z</dcterms:modified>
</cp:coreProperties>
</file>