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50F" w:rsidRDefault="00EE5E9E">
      <w:pPr>
        <w:spacing w:after="0" w:line="259" w:lineRule="auto"/>
        <w:ind w:left="-1440" w:right="10480" w:firstLine="0"/>
        <w:jc w:val="left"/>
      </w:pPr>
      <w:bookmarkStart w:id="0" w:name="_GoBack"/>
      <w:bookmarkEnd w:id="0"/>
      <w:r>
        <w:rPr>
          <w:noProof/>
        </w:rPr>
        <w:drawing>
          <wp:anchor distT="0" distB="0" distL="114300" distR="114300" simplePos="0" relativeHeight="251658240" behindDoc="0" locked="0" layoutInCell="1" allowOverlap="0">
            <wp:simplePos x="0" y="0"/>
            <wp:positionH relativeFrom="page">
              <wp:posOffset>0</wp:posOffset>
            </wp:positionH>
            <wp:positionV relativeFrom="page">
              <wp:posOffset>129</wp:posOffset>
            </wp:positionV>
            <wp:extent cx="7568185" cy="10692385"/>
            <wp:effectExtent l="0" t="0" r="0" b="0"/>
            <wp:wrapTopAndBottom/>
            <wp:docPr id="49013" name="Picture 49013"/>
            <wp:cNvGraphicFramePr/>
            <a:graphic xmlns:a="http://schemas.openxmlformats.org/drawingml/2006/main">
              <a:graphicData uri="http://schemas.openxmlformats.org/drawingml/2006/picture">
                <pic:pic xmlns:pic="http://schemas.openxmlformats.org/drawingml/2006/picture">
                  <pic:nvPicPr>
                    <pic:cNvPr id="49013" name="Picture 49013"/>
                    <pic:cNvPicPr/>
                  </pic:nvPicPr>
                  <pic:blipFill>
                    <a:blip r:embed="rId7"/>
                    <a:stretch>
                      <a:fillRect/>
                    </a:stretch>
                  </pic:blipFill>
                  <pic:spPr>
                    <a:xfrm>
                      <a:off x="0" y="0"/>
                      <a:ext cx="7568185" cy="10692385"/>
                    </a:xfrm>
                    <a:prstGeom prst="rect">
                      <a:avLst/>
                    </a:prstGeom>
                  </pic:spPr>
                </pic:pic>
              </a:graphicData>
            </a:graphic>
          </wp:anchor>
        </w:drawing>
      </w:r>
    </w:p>
    <w:p w:rsidR="00E3550F" w:rsidRDefault="00E3550F">
      <w:pPr>
        <w:sectPr w:rsidR="00E3550F">
          <w:headerReference w:type="even" r:id="rId8"/>
          <w:headerReference w:type="default" r:id="rId9"/>
          <w:headerReference w:type="first" r:id="rId10"/>
          <w:pgSz w:w="11920" w:h="16840"/>
          <w:pgMar w:top="1440" w:right="1440" w:bottom="1440" w:left="1440" w:header="720" w:footer="720" w:gutter="0"/>
          <w:cols w:space="720"/>
        </w:sectPr>
      </w:pPr>
    </w:p>
    <w:p w:rsidR="00E3550F" w:rsidRDefault="00EE5E9E">
      <w:pPr>
        <w:pStyle w:val="Heading1"/>
        <w:numPr>
          <w:ilvl w:val="0"/>
          <w:numId w:val="0"/>
        </w:numPr>
        <w:ind w:left="371" w:right="215"/>
      </w:pPr>
      <w:r>
        <w:lastRenderedPageBreak/>
        <w:t xml:space="preserve">Оглавление </w:t>
      </w:r>
    </w:p>
    <w:p w:rsidR="00E3550F" w:rsidRDefault="00EE5E9E">
      <w:pPr>
        <w:spacing w:after="0" w:line="259" w:lineRule="auto"/>
        <w:ind w:left="0" w:right="11025" w:firstLine="0"/>
        <w:jc w:val="left"/>
      </w:pPr>
      <w:r>
        <w:rPr>
          <w:b/>
          <w:color w:val="000000"/>
        </w:rPr>
        <w:t xml:space="preserve"> </w:t>
      </w:r>
    </w:p>
    <w:p w:rsidR="00E3550F" w:rsidRDefault="00EE5E9E">
      <w:pPr>
        <w:spacing w:after="103" w:line="259" w:lineRule="auto"/>
        <w:ind w:left="156" w:hanging="10"/>
      </w:pPr>
      <w:r>
        <w:rPr>
          <w:color w:val="15648A"/>
        </w:rPr>
        <w:t xml:space="preserve">Список сокращений </w:t>
      </w:r>
    </w:p>
    <w:p w:rsidR="00E3550F" w:rsidRDefault="00EE5E9E">
      <w:pPr>
        <w:spacing w:after="103" w:line="259" w:lineRule="auto"/>
        <w:ind w:left="156" w:hanging="10"/>
      </w:pPr>
      <w:r>
        <w:rPr>
          <w:color w:val="15648A"/>
        </w:rPr>
        <w:t>Термины и определения</w:t>
      </w:r>
      <w:r>
        <w:rPr>
          <w:color w:val="000000"/>
        </w:rPr>
        <w:t xml:space="preserve"> </w:t>
      </w:r>
    </w:p>
    <w:p w:rsidR="00E3550F" w:rsidRDefault="00EE5E9E">
      <w:pPr>
        <w:numPr>
          <w:ilvl w:val="0"/>
          <w:numId w:val="1"/>
        </w:numPr>
        <w:spacing w:after="103" w:line="259" w:lineRule="auto"/>
        <w:ind w:hanging="269"/>
      </w:pPr>
      <w:r>
        <w:rPr>
          <w:color w:val="15648A"/>
        </w:rPr>
        <w:t>Краткая информация по заболеванию или состоянию (группы заболеваний или состояний)</w:t>
      </w:r>
      <w:r>
        <w:rPr>
          <w:color w:val="000000"/>
        </w:rPr>
        <w:t xml:space="preserve"> </w:t>
      </w:r>
    </w:p>
    <w:p w:rsidR="00E3550F" w:rsidRDefault="00EE5E9E">
      <w:pPr>
        <w:numPr>
          <w:ilvl w:val="1"/>
          <w:numId w:val="1"/>
        </w:numPr>
        <w:spacing w:after="103" w:line="259" w:lineRule="auto"/>
        <w:ind w:firstLine="0"/>
      </w:pPr>
      <w:r>
        <w:rPr>
          <w:color w:val="15648A"/>
        </w:rPr>
        <w:t xml:space="preserve">Определение заболевания или </w:t>
      </w:r>
      <w:r>
        <w:rPr>
          <w:color w:val="15648A"/>
        </w:rPr>
        <w:t>состояния (группы заболеваний или состояний)</w:t>
      </w:r>
      <w:r>
        <w:rPr>
          <w:color w:val="000000"/>
        </w:rPr>
        <w:t xml:space="preserve"> </w:t>
      </w:r>
    </w:p>
    <w:p w:rsidR="00E3550F" w:rsidRDefault="00EE5E9E">
      <w:pPr>
        <w:numPr>
          <w:ilvl w:val="1"/>
          <w:numId w:val="1"/>
        </w:numPr>
        <w:spacing w:after="103" w:line="259" w:lineRule="auto"/>
        <w:ind w:firstLine="0"/>
      </w:pPr>
      <w:r>
        <w:rPr>
          <w:color w:val="15648A"/>
        </w:rPr>
        <w:t>Этиология и патогенез заболевания или состояния (группы заболеваний или состояний)</w:t>
      </w:r>
      <w:r>
        <w:rPr>
          <w:color w:val="000000"/>
        </w:rPr>
        <w:t xml:space="preserve"> </w:t>
      </w:r>
    </w:p>
    <w:p w:rsidR="00E3550F" w:rsidRDefault="00EE5E9E">
      <w:pPr>
        <w:numPr>
          <w:ilvl w:val="1"/>
          <w:numId w:val="1"/>
        </w:numPr>
        <w:spacing w:after="103" w:line="259" w:lineRule="auto"/>
        <w:ind w:firstLine="0"/>
      </w:pPr>
      <w:r>
        <w:rPr>
          <w:color w:val="15648A"/>
        </w:rPr>
        <w:t>Эпидемиология заболевания или состояния (группы заболеваний или состояний)</w:t>
      </w:r>
      <w:r>
        <w:rPr>
          <w:color w:val="000000"/>
        </w:rPr>
        <w:t xml:space="preserve"> </w:t>
      </w:r>
    </w:p>
    <w:p w:rsidR="00E3550F" w:rsidRDefault="00EE5E9E">
      <w:pPr>
        <w:numPr>
          <w:ilvl w:val="1"/>
          <w:numId w:val="1"/>
        </w:numPr>
        <w:spacing w:after="0" w:line="338" w:lineRule="auto"/>
        <w:ind w:firstLine="0"/>
      </w:pPr>
      <w:r>
        <w:rPr>
          <w:color w:val="15648A"/>
        </w:rPr>
        <w:t xml:space="preserve">Особенности кодирования заболевания или состояния </w:t>
      </w:r>
      <w:r>
        <w:rPr>
          <w:color w:val="15648A"/>
        </w:rPr>
        <w:t>(группы заболеваний или состояний) по Международной статической классификации болезней и проблем, связанных со здоровьем</w:t>
      </w:r>
      <w:r>
        <w:rPr>
          <w:color w:val="000000"/>
        </w:rPr>
        <w:t xml:space="preserve"> </w:t>
      </w:r>
    </w:p>
    <w:p w:rsidR="00E3550F" w:rsidRDefault="00EE5E9E">
      <w:pPr>
        <w:numPr>
          <w:ilvl w:val="1"/>
          <w:numId w:val="1"/>
        </w:numPr>
        <w:spacing w:after="103" w:line="259" w:lineRule="auto"/>
        <w:ind w:firstLine="0"/>
      </w:pPr>
      <w:r>
        <w:rPr>
          <w:color w:val="15648A"/>
        </w:rPr>
        <w:t>Классификация заболевания или состояния (группы заболеваний или состояний)</w:t>
      </w:r>
      <w:r>
        <w:rPr>
          <w:color w:val="000000"/>
        </w:rPr>
        <w:t xml:space="preserve"> </w:t>
      </w:r>
    </w:p>
    <w:p w:rsidR="00E3550F" w:rsidRDefault="00EE5E9E">
      <w:pPr>
        <w:numPr>
          <w:ilvl w:val="1"/>
          <w:numId w:val="1"/>
        </w:numPr>
        <w:spacing w:after="103" w:line="259" w:lineRule="auto"/>
        <w:ind w:firstLine="0"/>
      </w:pPr>
      <w:r>
        <w:rPr>
          <w:color w:val="15648A"/>
        </w:rPr>
        <w:t>Клиническая картина заболевания или состояния (группы забо</w:t>
      </w:r>
      <w:r>
        <w:rPr>
          <w:color w:val="15648A"/>
        </w:rPr>
        <w:t>леваний или состояний)</w:t>
      </w:r>
      <w:r>
        <w:rPr>
          <w:color w:val="000000"/>
        </w:rPr>
        <w:t xml:space="preserve"> </w:t>
      </w:r>
    </w:p>
    <w:p w:rsidR="00E3550F" w:rsidRDefault="00EE5E9E">
      <w:pPr>
        <w:numPr>
          <w:ilvl w:val="0"/>
          <w:numId w:val="1"/>
        </w:numPr>
        <w:spacing w:after="0" w:line="338" w:lineRule="auto"/>
        <w:ind w:hanging="269"/>
      </w:pPr>
      <w:r>
        <w:rPr>
          <w:color w:val="15648A"/>
        </w:rPr>
        <w:t>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rPr>
          <w:color w:val="000000"/>
        </w:rPr>
        <w:t xml:space="preserve"> </w:t>
      </w:r>
    </w:p>
    <w:p w:rsidR="00E3550F" w:rsidRDefault="00EE5E9E">
      <w:pPr>
        <w:numPr>
          <w:ilvl w:val="1"/>
          <w:numId w:val="1"/>
        </w:numPr>
        <w:spacing w:after="103" w:line="259" w:lineRule="auto"/>
        <w:ind w:firstLine="0"/>
      </w:pPr>
      <w:r>
        <w:rPr>
          <w:color w:val="15648A"/>
        </w:rPr>
        <w:t>Жалобы и анамнез</w:t>
      </w:r>
      <w:r>
        <w:rPr>
          <w:color w:val="000000"/>
        </w:rPr>
        <w:t xml:space="preserve"> </w:t>
      </w:r>
    </w:p>
    <w:p w:rsidR="00E3550F" w:rsidRDefault="00EE5E9E">
      <w:pPr>
        <w:numPr>
          <w:ilvl w:val="1"/>
          <w:numId w:val="1"/>
        </w:numPr>
        <w:spacing w:after="103" w:line="259" w:lineRule="auto"/>
        <w:ind w:firstLine="0"/>
      </w:pPr>
      <w:r>
        <w:rPr>
          <w:color w:val="15648A"/>
        </w:rPr>
        <w:t>Физикальное обследование</w:t>
      </w:r>
      <w:r>
        <w:rPr>
          <w:color w:val="000000"/>
        </w:rPr>
        <w:t xml:space="preserve"> </w:t>
      </w:r>
    </w:p>
    <w:p w:rsidR="00E3550F" w:rsidRDefault="00EE5E9E">
      <w:pPr>
        <w:numPr>
          <w:ilvl w:val="1"/>
          <w:numId w:val="1"/>
        </w:numPr>
        <w:spacing w:after="103" w:line="259" w:lineRule="auto"/>
        <w:ind w:firstLine="0"/>
      </w:pPr>
      <w:r>
        <w:rPr>
          <w:color w:val="15648A"/>
        </w:rPr>
        <w:t>Лабораторные диагностические исследовани</w:t>
      </w:r>
      <w:r>
        <w:rPr>
          <w:color w:val="15648A"/>
        </w:rPr>
        <w:t>я</w:t>
      </w:r>
      <w:r>
        <w:rPr>
          <w:color w:val="000000"/>
        </w:rPr>
        <w:t xml:space="preserve"> </w:t>
      </w:r>
    </w:p>
    <w:p w:rsidR="00E3550F" w:rsidRDefault="00EE5E9E">
      <w:pPr>
        <w:numPr>
          <w:ilvl w:val="1"/>
          <w:numId w:val="1"/>
        </w:numPr>
        <w:spacing w:after="103" w:line="259" w:lineRule="auto"/>
        <w:ind w:firstLine="0"/>
      </w:pPr>
      <w:r>
        <w:rPr>
          <w:color w:val="15648A"/>
        </w:rPr>
        <w:t>Инструментальные диагностические исследования</w:t>
      </w:r>
      <w:r>
        <w:rPr>
          <w:color w:val="000000"/>
        </w:rPr>
        <w:t xml:space="preserve"> </w:t>
      </w:r>
    </w:p>
    <w:p w:rsidR="00E3550F" w:rsidRDefault="00EE5E9E">
      <w:pPr>
        <w:numPr>
          <w:ilvl w:val="1"/>
          <w:numId w:val="1"/>
        </w:numPr>
        <w:spacing w:after="103" w:line="259" w:lineRule="auto"/>
        <w:ind w:firstLine="0"/>
      </w:pPr>
      <w:r>
        <w:rPr>
          <w:color w:val="15648A"/>
        </w:rPr>
        <w:t>Иные диагностические исследования</w:t>
      </w:r>
      <w:r>
        <w:rPr>
          <w:color w:val="000000"/>
        </w:rPr>
        <w:t xml:space="preserve"> </w:t>
      </w:r>
    </w:p>
    <w:p w:rsidR="00E3550F" w:rsidRDefault="00EE5E9E">
      <w:pPr>
        <w:numPr>
          <w:ilvl w:val="0"/>
          <w:numId w:val="1"/>
        </w:numPr>
        <w:spacing w:after="13" w:line="329" w:lineRule="auto"/>
        <w:ind w:hanging="269"/>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2951" name="Group 42951"/>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334" name="Shape 334"/>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951" style="width:3.7515pt;height:841.853pt;position:absolute;mso-position-horizontal-relative:page;mso-position-horizontal:absolute;margin-left:585.6pt;mso-position-vertical-relative:page;margin-top:0pt;" coordsize="476,106915">
                <v:shape id="Shape 334"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118746</wp:posOffset>
                </wp:positionH>
                <wp:positionV relativeFrom="page">
                  <wp:posOffset>0</wp:posOffset>
                </wp:positionV>
                <wp:extent cx="205116" cy="10691529"/>
                <wp:effectExtent l="0" t="0" r="0" b="0"/>
                <wp:wrapSquare wrapText="bothSides"/>
                <wp:docPr id="42952" name="Group 42952"/>
                <wp:cNvGraphicFramePr/>
                <a:graphic xmlns:a="http://schemas.openxmlformats.org/drawingml/2006/main">
                  <a:graphicData uri="http://schemas.microsoft.com/office/word/2010/wordprocessingGroup">
                    <wpg:wgp>
                      <wpg:cNvGrpSpPr/>
                      <wpg:grpSpPr>
                        <a:xfrm>
                          <a:off x="0" y="0"/>
                          <a:ext cx="205116" cy="10691529"/>
                          <a:chOff x="0" y="0"/>
                          <a:chExt cx="205116" cy="10691529"/>
                        </a:xfrm>
                      </wpg:grpSpPr>
                      <wps:wsp>
                        <wps:cNvPr id="335" name="Shape 335"/>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s:wsp>
                        <wps:cNvPr id="336" name="Shape 336"/>
                        <wps:cNvSpPr/>
                        <wps:spPr>
                          <a:xfrm>
                            <a:off x="157479" y="788289"/>
                            <a:ext cx="47638" cy="47751"/>
                          </a:xfrm>
                          <a:custGeom>
                            <a:avLst/>
                            <a:gdLst/>
                            <a:ahLst/>
                            <a:cxnLst/>
                            <a:rect l="0" t="0" r="0" b="0"/>
                            <a:pathLst>
                              <a:path w="47638" h="47751">
                                <a:moveTo>
                                  <a:pt x="20663" y="0"/>
                                </a:moveTo>
                                <a:lnTo>
                                  <a:pt x="26975" y="0"/>
                                </a:lnTo>
                                <a:lnTo>
                                  <a:pt x="47638" y="20700"/>
                                </a:lnTo>
                                <a:lnTo>
                                  <a:pt x="47638" y="27050"/>
                                </a:lnTo>
                                <a:lnTo>
                                  <a:pt x="30023" y="47117"/>
                                </a:lnTo>
                                <a:lnTo>
                                  <a:pt x="26975" y="47751"/>
                                </a:lnTo>
                                <a:lnTo>
                                  <a:pt x="20663" y="47751"/>
                                </a:lnTo>
                                <a:lnTo>
                                  <a:pt x="17628" y="47117"/>
                                </a:lnTo>
                                <a:lnTo>
                                  <a:pt x="0" y="27050"/>
                                </a:lnTo>
                                <a:lnTo>
                                  <a:pt x="0" y="20700"/>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37" name="Shape 337"/>
                        <wps:cNvSpPr/>
                        <wps:spPr>
                          <a:xfrm>
                            <a:off x="157479" y="1036574"/>
                            <a:ext cx="47638" cy="47752"/>
                          </a:xfrm>
                          <a:custGeom>
                            <a:avLst/>
                            <a:gdLst/>
                            <a:ahLst/>
                            <a:cxnLst/>
                            <a:rect l="0" t="0" r="0" b="0"/>
                            <a:pathLst>
                              <a:path w="47638" h="47752">
                                <a:moveTo>
                                  <a:pt x="20663" y="0"/>
                                </a:moveTo>
                                <a:lnTo>
                                  <a:pt x="26975" y="0"/>
                                </a:lnTo>
                                <a:lnTo>
                                  <a:pt x="47638" y="20701"/>
                                </a:lnTo>
                                <a:lnTo>
                                  <a:pt x="47638" y="27051"/>
                                </a:lnTo>
                                <a:lnTo>
                                  <a:pt x="30023" y="47117"/>
                                </a:lnTo>
                                <a:lnTo>
                                  <a:pt x="26975" y="47752"/>
                                </a:lnTo>
                                <a:lnTo>
                                  <a:pt x="20663" y="47752"/>
                                </a:lnTo>
                                <a:lnTo>
                                  <a:pt x="17628" y="47117"/>
                                </a:lnTo>
                                <a:lnTo>
                                  <a:pt x="0" y="27051"/>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38" name="Shape 338"/>
                        <wps:cNvSpPr/>
                        <wps:spPr>
                          <a:xfrm>
                            <a:off x="157479" y="1283208"/>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39" name="Shape 339"/>
                        <wps:cNvSpPr/>
                        <wps:spPr>
                          <a:xfrm>
                            <a:off x="157479" y="1530858"/>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0" name="Shape 340"/>
                        <wps:cNvSpPr/>
                        <wps:spPr>
                          <a:xfrm>
                            <a:off x="157479" y="1778889"/>
                            <a:ext cx="47638" cy="47625"/>
                          </a:xfrm>
                          <a:custGeom>
                            <a:avLst/>
                            <a:gdLst/>
                            <a:ahLst/>
                            <a:cxnLst/>
                            <a:rect l="0" t="0" r="0" b="0"/>
                            <a:pathLst>
                              <a:path w="47638" h="47625">
                                <a:moveTo>
                                  <a:pt x="20663" y="0"/>
                                </a:moveTo>
                                <a:lnTo>
                                  <a:pt x="26975" y="0"/>
                                </a:lnTo>
                                <a:lnTo>
                                  <a:pt x="47638" y="20574"/>
                                </a:lnTo>
                                <a:lnTo>
                                  <a:pt x="47638" y="26924"/>
                                </a:lnTo>
                                <a:lnTo>
                                  <a:pt x="30023" y="46989"/>
                                </a:lnTo>
                                <a:lnTo>
                                  <a:pt x="26975" y="47625"/>
                                </a:lnTo>
                                <a:lnTo>
                                  <a:pt x="20663" y="47625"/>
                                </a:lnTo>
                                <a:lnTo>
                                  <a:pt x="17628" y="46989"/>
                                </a:lnTo>
                                <a:lnTo>
                                  <a:pt x="0" y="26924"/>
                                </a:lnTo>
                                <a:lnTo>
                                  <a:pt x="0" y="20574"/>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1" name="Shape 341"/>
                        <wps:cNvSpPr/>
                        <wps:spPr>
                          <a:xfrm>
                            <a:off x="157479" y="2026793"/>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2" name="Shape 342"/>
                        <wps:cNvSpPr/>
                        <wps:spPr>
                          <a:xfrm>
                            <a:off x="157479" y="2274062"/>
                            <a:ext cx="47638" cy="47625"/>
                          </a:xfrm>
                          <a:custGeom>
                            <a:avLst/>
                            <a:gdLst/>
                            <a:ahLst/>
                            <a:cxnLst/>
                            <a:rect l="0" t="0" r="0" b="0"/>
                            <a:pathLst>
                              <a:path w="47638" h="47625">
                                <a:moveTo>
                                  <a:pt x="20663" y="0"/>
                                </a:moveTo>
                                <a:lnTo>
                                  <a:pt x="26975" y="0"/>
                                </a:lnTo>
                                <a:lnTo>
                                  <a:pt x="47638" y="20701"/>
                                </a:lnTo>
                                <a:lnTo>
                                  <a:pt x="47638" y="27051"/>
                                </a:lnTo>
                                <a:lnTo>
                                  <a:pt x="30023" y="47117"/>
                                </a:lnTo>
                                <a:lnTo>
                                  <a:pt x="26975" y="47625"/>
                                </a:lnTo>
                                <a:lnTo>
                                  <a:pt x="20663" y="47625"/>
                                </a:lnTo>
                                <a:lnTo>
                                  <a:pt x="17628" y="47117"/>
                                </a:lnTo>
                                <a:lnTo>
                                  <a:pt x="0" y="27051"/>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3" name="Shape 343"/>
                        <wps:cNvSpPr/>
                        <wps:spPr>
                          <a:xfrm>
                            <a:off x="157479" y="3016376"/>
                            <a:ext cx="47638" cy="47752"/>
                          </a:xfrm>
                          <a:custGeom>
                            <a:avLst/>
                            <a:gdLst/>
                            <a:ahLst/>
                            <a:cxnLst/>
                            <a:rect l="0" t="0" r="0" b="0"/>
                            <a:pathLst>
                              <a:path w="47638" h="47752">
                                <a:moveTo>
                                  <a:pt x="20663" y="0"/>
                                </a:moveTo>
                                <a:lnTo>
                                  <a:pt x="26975" y="0"/>
                                </a:lnTo>
                                <a:lnTo>
                                  <a:pt x="47638" y="20701"/>
                                </a:lnTo>
                                <a:lnTo>
                                  <a:pt x="47638" y="27051"/>
                                </a:lnTo>
                                <a:lnTo>
                                  <a:pt x="30023" y="47117"/>
                                </a:lnTo>
                                <a:lnTo>
                                  <a:pt x="26975" y="47752"/>
                                </a:lnTo>
                                <a:lnTo>
                                  <a:pt x="20663" y="47752"/>
                                </a:lnTo>
                                <a:lnTo>
                                  <a:pt x="17628" y="47117"/>
                                </a:lnTo>
                                <a:lnTo>
                                  <a:pt x="0" y="27051"/>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4" name="Shape 344"/>
                        <wps:cNvSpPr/>
                        <wps:spPr>
                          <a:xfrm>
                            <a:off x="157479" y="3264026"/>
                            <a:ext cx="47638" cy="47752"/>
                          </a:xfrm>
                          <a:custGeom>
                            <a:avLst/>
                            <a:gdLst/>
                            <a:ahLst/>
                            <a:cxnLst/>
                            <a:rect l="0" t="0" r="0" b="0"/>
                            <a:pathLst>
                              <a:path w="47638" h="47752">
                                <a:moveTo>
                                  <a:pt x="20663" y="0"/>
                                </a:moveTo>
                                <a:lnTo>
                                  <a:pt x="26975" y="0"/>
                                </a:lnTo>
                                <a:lnTo>
                                  <a:pt x="47638" y="20701"/>
                                </a:lnTo>
                                <a:lnTo>
                                  <a:pt x="47638" y="27051"/>
                                </a:lnTo>
                                <a:lnTo>
                                  <a:pt x="30023" y="47117"/>
                                </a:lnTo>
                                <a:lnTo>
                                  <a:pt x="26975" y="47752"/>
                                </a:lnTo>
                                <a:lnTo>
                                  <a:pt x="20663" y="47752"/>
                                </a:lnTo>
                                <a:lnTo>
                                  <a:pt x="17628" y="47117"/>
                                </a:lnTo>
                                <a:lnTo>
                                  <a:pt x="0" y="27051"/>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5" name="Shape 345"/>
                        <wps:cNvSpPr/>
                        <wps:spPr>
                          <a:xfrm>
                            <a:off x="157479" y="3512058"/>
                            <a:ext cx="47638" cy="47625"/>
                          </a:xfrm>
                          <a:custGeom>
                            <a:avLst/>
                            <a:gdLst/>
                            <a:ahLst/>
                            <a:cxnLst/>
                            <a:rect l="0" t="0" r="0" b="0"/>
                            <a:pathLst>
                              <a:path w="47638" h="47625">
                                <a:moveTo>
                                  <a:pt x="20663" y="0"/>
                                </a:moveTo>
                                <a:lnTo>
                                  <a:pt x="26975" y="0"/>
                                </a:lnTo>
                                <a:lnTo>
                                  <a:pt x="47638" y="20701"/>
                                </a:lnTo>
                                <a:lnTo>
                                  <a:pt x="47638" y="26924"/>
                                </a:lnTo>
                                <a:lnTo>
                                  <a:pt x="30023" y="46990"/>
                                </a:lnTo>
                                <a:lnTo>
                                  <a:pt x="26975" y="47625"/>
                                </a:lnTo>
                                <a:lnTo>
                                  <a:pt x="20663" y="47625"/>
                                </a:lnTo>
                                <a:lnTo>
                                  <a:pt x="17628" y="46990"/>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6" name="Shape 346"/>
                        <wps:cNvSpPr/>
                        <wps:spPr>
                          <a:xfrm>
                            <a:off x="157479" y="4006976"/>
                            <a:ext cx="47638" cy="47625"/>
                          </a:xfrm>
                          <a:custGeom>
                            <a:avLst/>
                            <a:gdLst/>
                            <a:ahLst/>
                            <a:cxnLst/>
                            <a:rect l="0" t="0" r="0" b="0"/>
                            <a:pathLst>
                              <a:path w="47638" h="47625">
                                <a:moveTo>
                                  <a:pt x="20663" y="0"/>
                                </a:moveTo>
                                <a:lnTo>
                                  <a:pt x="26975" y="0"/>
                                </a:lnTo>
                                <a:lnTo>
                                  <a:pt x="47638" y="20575"/>
                                </a:lnTo>
                                <a:lnTo>
                                  <a:pt x="47638" y="26925"/>
                                </a:lnTo>
                                <a:lnTo>
                                  <a:pt x="30023" y="46990"/>
                                </a:lnTo>
                                <a:lnTo>
                                  <a:pt x="26975" y="47625"/>
                                </a:lnTo>
                                <a:lnTo>
                                  <a:pt x="20663" y="47625"/>
                                </a:lnTo>
                                <a:lnTo>
                                  <a:pt x="17628" y="46990"/>
                                </a:lnTo>
                                <a:lnTo>
                                  <a:pt x="0" y="26925"/>
                                </a:lnTo>
                                <a:lnTo>
                                  <a:pt x="0" y="20575"/>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7" name="Shape 347"/>
                        <wps:cNvSpPr/>
                        <wps:spPr>
                          <a:xfrm>
                            <a:off x="157479" y="4253992"/>
                            <a:ext cx="47638" cy="47625"/>
                          </a:xfrm>
                          <a:custGeom>
                            <a:avLst/>
                            <a:gdLst/>
                            <a:ahLst/>
                            <a:cxnLst/>
                            <a:rect l="0" t="0" r="0" b="0"/>
                            <a:pathLst>
                              <a:path w="47638" h="47625">
                                <a:moveTo>
                                  <a:pt x="20663" y="0"/>
                                </a:moveTo>
                                <a:lnTo>
                                  <a:pt x="26975" y="0"/>
                                </a:lnTo>
                                <a:lnTo>
                                  <a:pt x="47638" y="20574"/>
                                </a:lnTo>
                                <a:lnTo>
                                  <a:pt x="47638" y="26924"/>
                                </a:lnTo>
                                <a:lnTo>
                                  <a:pt x="30023" y="46990"/>
                                </a:lnTo>
                                <a:lnTo>
                                  <a:pt x="26975" y="47625"/>
                                </a:lnTo>
                                <a:lnTo>
                                  <a:pt x="20663" y="47625"/>
                                </a:lnTo>
                                <a:lnTo>
                                  <a:pt x="17628" y="46990"/>
                                </a:lnTo>
                                <a:lnTo>
                                  <a:pt x="0" y="26924"/>
                                </a:lnTo>
                                <a:lnTo>
                                  <a:pt x="0" y="20574"/>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8" name="Shape 348"/>
                        <wps:cNvSpPr/>
                        <wps:spPr>
                          <a:xfrm>
                            <a:off x="157479" y="4501896"/>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49" name="Shape 349"/>
                        <wps:cNvSpPr/>
                        <wps:spPr>
                          <a:xfrm>
                            <a:off x="157479" y="4749800"/>
                            <a:ext cx="47638" cy="47625"/>
                          </a:xfrm>
                          <a:custGeom>
                            <a:avLst/>
                            <a:gdLst/>
                            <a:ahLst/>
                            <a:cxnLst/>
                            <a:rect l="0" t="0" r="0" b="0"/>
                            <a:pathLst>
                              <a:path w="47638" h="47625">
                                <a:moveTo>
                                  <a:pt x="20663" y="0"/>
                                </a:moveTo>
                                <a:lnTo>
                                  <a:pt x="26975" y="0"/>
                                </a:lnTo>
                                <a:lnTo>
                                  <a:pt x="47638" y="20701"/>
                                </a:lnTo>
                                <a:lnTo>
                                  <a:pt x="47638" y="27051"/>
                                </a:lnTo>
                                <a:lnTo>
                                  <a:pt x="30023" y="47117"/>
                                </a:lnTo>
                                <a:lnTo>
                                  <a:pt x="26975" y="47625"/>
                                </a:lnTo>
                                <a:lnTo>
                                  <a:pt x="20663" y="47625"/>
                                </a:lnTo>
                                <a:lnTo>
                                  <a:pt x="17628" y="47117"/>
                                </a:lnTo>
                                <a:lnTo>
                                  <a:pt x="0" y="27051"/>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0" name="Shape 350"/>
                        <wps:cNvSpPr/>
                        <wps:spPr>
                          <a:xfrm>
                            <a:off x="157479" y="4997196"/>
                            <a:ext cx="47638" cy="47625"/>
                          </a:xfrm>
                          <a:custGeom>
                            <a:avLst/>
                            <a:gdLst/>
                            <a:ahLst/>
                            <a:cxnLst/>
                            <a:rect l="0" t="0" r="0" b="0"/>
                            <a:pathLst>
                              <a:path w="47638" h="47625">
                                <a:moveTo>
                                  <a:pt x="20663" y="0"/>
                                </a:moveTo>
                                <a:lnTo>
                                  <a:pt x="26975" y="0"/>
                                </a:lnTo>
                                <a:lnTo>
                                  <a:pt x="47638" y="20574"/>
                                </a:lnTo>
                                <a:lnTo>
                                  <a:pt x="47638" y="26924"/>
                                </a:lnTo>
                                <a:lnTo>
                                  <a:pt x="30023" y="46990"/>
                                </a:lnTo>
                                <a:lnTo>
                                  <a:pt x="26975" y="47625"/>
                                </a:lnTo>
                                <a:lnTo>
                                  <a:pt x="20663" y="47625"/>
                                </a:lnTo>
                                <a:lnTo>
                                  <a:pt x="17628" y="46990"/>
                                </a:lnTo>
                                <a:lnTo>
                                  <a:pt x="0" y="26924"/>
                                </a:lnTo>
                                <a:lnTo>
                                  <a:pt x="0" y="20574"/>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1" name="Shape 351"/>
                        <wps:cNvSpPr/>
                        <wps:spPr>
                          <a:xfrm>
                            <a:off x="157479" y="5245100"/>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2" name="Shape 352"/>
                        <wps:cNvSpPr/>
                        <wps:spPr>
                          <a:xfrm>
                            <a:off x="157479" y="5740019"/>
                            <a:ext cx="47638" cy="47625"/>
                          </a:xfrm>
                          <a:custGeom>
                            <a:avLst/>
                            <a:gdLst/>
                            <a:ahLst/>
                            <a:cxnLst/>
                            <a:rect l="0" t="0" r="0" b="0"/>
                            <a:pathLst>
                              <a:path w="47638" h="47625">
                                <a:moveTo>
                                  <a:pt x="20663" y="0"/>
                                </a:moveTo>
                                <a:lnTo>
                                  <a:pt x="26975" y="0"/>
                                </a:lnTo>
                                <a:lnTo>
                                  <a:pt x="47638" y="20701"/>
                                </a:lnTo>
                                <a:lnTo>
                                  <a:pt x="47638" y="26924"/>
                                </a:lnTo>
                                <a:lnTo>
                                  <a:pt x="30023" y="46990"/>
                                </a:lnTo>
                                <a:lnTo>
                                  <a:pt x="26975" y="47625"/>
                                </a:lnTo>
                                <a:lnTo>
                                  <a:pt x="20663" y="47625"/>
                                </a:lnTo>
                                <a:lnTo>
                                  <a:pt x="17628" y="46990"/>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3" name="Shape 353"/>
                        <wps:cNvSpPr/>
                        <wps:spPr>
                          <a:xfrm>
                            <a:off x="157479" y="6482334"/>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4" name="Shape 354"/>
                        <wps:cNvSpPr/>
                        <wps:spPr>
                          <a:xfrm>
                            <a:off x="157479" y="6977253"/>
                            <a:ext cx="47638" cy="47625"/>
                          </a:xfrm>
                          <a:custGeom>
                            <a:avLst/>
                            <a:gdLst/>
                            <a:ahLst/>
                            <a:cxnLst/>
                            <a:rect l="0" t="0" r="0" b="0"/>
                            <a:pathLst>
                              <a:path w="47638" h="47625">
                                <a:moveTo>
                                  <a:pt x="20663" y="0"/>
                                </a:moveTo>
                                <a:lnTo>
                                  <a:pt x="26975" y="0"/>
                                </a:lnTo>
                                <a:lnTo>
                                  <a:pt x="47638" y="20701"/>
                                </a:lnTo>
                                <a:lnTo>
                                  <a:pt x="47638" y="26924"/>
                                </a:lnTo>
                                <a:lnTo>
                                  <a:pt x="30023" y="46989"/>
                                </a:lnTo>
                                <a:lnTo>
                                  <a:pt x="26975" y="47625"/>
                                </a:lnTo>
                                <a:lnTo>
                                  <a:pt x="20663" y="47625"/>
                                </a:lnTo>
                                <a:lnTo>
                                  <a:pt x="17628" y="46989"/>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5" name="Shape 355"/>
                        <wps:cNvSpPr/>
                        <wps:spPr>
                          <a:xfrm>
                            <a:off x="157479" y="7224903"/>
                            <a:ext cx="47638" cy="47625"/>
                          </a:xfrm>
                          <a:custGeom>
                            <a:avLst/>
                            <a:gdLst/>
                            <a:ahLst/>
                            <a:cxnLst/>
                            <a:rect l="0" t="0" r="0" b="0"/>
                            <a:pathLst>
                              <a:path w="47638" h="47625">
                                <a:moveTo>
                                  <a:pt x="20663" y="0"/>
                                </a:moveTo>
                                <a:lnTo>
                                  <a:pt x="26975" y="0"/>
                                </a:lnTo>
                                <a:lnTo>
                                  <a:pt x="47638" y="20701"/>
                                </a:lnTo>
                                <a:lnTo>
                                  <a:pt x="47638" y="26924"/>
                                </a:lnTo>
                                <a:lnTo>
                                  <a:pt x="30023" y="46989"/>
                                </a:lnTo>
                                <a:lnTo>
                                  <a:pt x="26975" y="47625"/>
                                </a:lnTo>
                                <a:lnTo>
                                  <a:pt x="20663" y="47625"/>
                                </a:lnTo>
                                <a:lnTo>
                                  <a:pt x="17628" y="46989"/>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6" name="Shape 356"/>
                        <wps:cNvSpPr/>
                        <wps:spPr>
                          <a:xfrm>
                            <a:off x="157479" y="7719822"/>
                            <a:ext cx="47638" cy="47625"/>
                          </a:xfrm>
                          <a:custGeom>
                            <a:avLst/>
                            <a:gdLst/>
                            <a:ahLst/>
                            <a:cxnLst/>
                            <a:rect l="0" t="0" r="0" b="0"/>
                            <a:pathLst>
                              <a:path w="47638" h="47625">
                                <a:moveTo>
                                  <a:pt x="20663" y="0"/>
                                </a:moveTo>
                                <a:lnTo>
                                  <a:pt x="26975" y="0"/>
                                </a:lnTo>
                                <a:lnTo>
                                  <a:pt x="47638" y="20574"/>
                                </a:lnTo>
                                <a:lnTo>
                                  <a:pt x="47638" y="26924"/>
                                </a:lnTo>
                                <a:lnTo>
                                  <a:pt x="30023" y="46990"/>
                                </a:lnTo>
                                <a:lnTo>
                                  <a:pt x="26975" y="47625"/>
                                </a:lnTo>
                                <a:lnTo>
                                  <a:pt x="20663" y="47625"/>
                                </a:lnTo>
                                <a:lnTo>
                                  <a:pt x="17628" y="46990"/>
                                </a:lnTo>
                                <a:lnTo>
                                  <a:pt x="0" y="26924"/>
                                </a:lnTo>
                                <a:lnTo>
                                  <a:pt x="0" y="20574"/>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7" name="Shape 357"/>
                        <wps:cNvSpPr/>
                        <wps:spPr>
                          <a:xfrm>
                            <a:off x="157479" y="7967472"/>
                            <a:ext cx="47638" cy="47625"/>
                          </a:xfrm>
                          <a:custGeom>
                            <a:avLst/>
                            <a:gdLst/>
                            <a:ahLst/>
                            <a:cxnLst/>
                            <a:rect l="0" t="0" r="0" b="0"/>
                            <a:pathLst>
                              <a:path w="47638" h="47625">
                                <a:moveTo>
                                  <a:pt x="20663" y="0"/>
                                </a:moveTo>
                                <a:lnTo>
                                  <a:pt x="26975" y="0"/>
                                </a:lnTo>
                                <a:lnTo>
                                  <a:pt x="47638" y="20574"/>
                                </a:lnTo>
                                <a:lnTo>
                                  <a:pt x="47638" y="26924"/>
                                </a:lnTo>
                                <a:lnTo>
                                  <a:pt x="30023" y="46990"/>
                                </a:lnTo>
                                <a:lnTo>
                                  <a:pt x="26975" y="47625"/>
                                </a:lnTo>
                                <a:lnTo>
                                  <a:pt x="20663" y="47625"/>
                                </a:lnTo>
                                <a:lnTo>
                                  <a:pt x="17628" y="46990"/>
                                </a:lnTo>
                                <a:lnTo>
                                  <a:pt x="0" y="26924"/>
                                </a:lnTo>
                                <a:lnTo>
                                  <a:pt x="0" y="20574"/>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8" name="Shape 358"/>
                        <wps:cNvSpPr/>
                        <wps:spPr>
                          <a:xfrm>
                            <a:off x="157479" y="8213979"/>
                            <a:ext cx="47638" cy="47752"/>
                          </a:xfrm>
                          <a:custGeom>
                            <a:avLst/>
                            <a:gdLst/>
                            <a:ahLst/>
                            <a:cxnLst/>
                            <a:rect l="0" t="0" r="0" b="0"/>
                            <a:pathLst>
                              <a:path w="47638" h="47752">
                                <a:moveTo>
                                  <a:pt x="20663" y="0"/>
                                </a:moveTo>
                                <a:lnTo>
                                  <a:pt x="26975" y="0"/>
                                </a:lnTo>
                                <a:lnTo>
                                  <a:pt x="47638" y="20701"/>
                                </a:lnTo>
                                <a:lnTo>
                                  <a:pt x="47638" y="27051"/>
                                </a:lnTo>
                                <a:lnTo>
                                  <a:pt x="30023" y="47117"/>
                                </a:lnTo>
                                <a:lnTo>
                                  <a:pt x="26975" y="47752"/>
                                </a:lnTo>
                                <a:lnTo>
                                  <a:pt x="20663" y="47752"/>
                                </a:lnTo>
                                <a:lnTo>
                                  <a:pt x="17628" y="47117"/>
                                </a:lnTo>
                                <a:lnTo>
                                  <a:pt x="0" y="27051"/>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59" name="Shape 359"/>
                        <wps:cNvSpPr/>
                        <wps:spPr>
                          <a:xfrm>
                            <a:off x="157479" y="8708898"/>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60" name="Shape 360"/>
                        <wps:cNvSpPr/>
                        <wps:spPr>
                          <a:xfrm>
                            <a:off x="157479" y="8956548"/>
                            <a:ext cx="47638" cy="47625"/>
                          </a:xfrm>
                          <a:custGeom>
                            <a:avLst/>
                            <a:gdLst/>
                            <a:ahLst/>
                            <a:cxnLst/>
                            <a:rect l="0" t="0" r="0" b="0"/>
                            <a:pathLst>
                              <a:path w="47638" h="47625">
                                <a:moveTo>
                                  <a:pt x="20663" y="0"/>
                                </a:moveTo>
                                <a:lnTo>
                                  <a:pt x="26975" y="0"/>
                                </a:lnTo>
                                <a:lnTo>
                                  <a:pt x="47638" y="20701"/>
                                </a:lnTo>
                                <a:lnTo>
                                  <a:pt x="47638" y="26924"/>
                                </a:lnTo>
                                <a:lnTo>
                                  <a:pt x="30023" y="47117"/>
                                </a:lnTo>
                                <a:lnTo>
                                  <a:pt x="26975" y="47625"/>
                                </a:lnTo>
                                <a:lnTo>
                                  <a:pt x="20663" y="47625"/>
                                </a:lnTo>
                                <a:lnTo>
                                  <a:pt x="17628" y="47117"/>
                                </a:lnTo>
                                <a:lnTo>
                                  <a:pt x="0" y="26924"/>
                                </a:lnTo>
                                <a:lnTo>
                                  <a:pt x="0" y="20701"/>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61" name="Shape 361"/>
                        <wps:cNvSpPr/>
                        <wps:spPr>
                          <a:xfrm>
                            <a:off x="157479" y="9698901"/>
                            <a:ext cx="47638" cy="47650"/>
                          </a:xfrm>
                          <a:custGeom>
                            <a:avLst/>
                            <a:gdLst/>
                            <a:ahLst/>
                            <a:cxnLst/>
                            <a:rect l="0" t="0" r="0" b="0"/>
                            <a:pathLst>
                              <a:path w="47638" h="47650">
                                <a:moveTo>
                                  <a:pt x="20663" y="0"/>
                                </a:moveTo>
                                <a:lnTo>
                                  <a:pt x="26975" y="0"/>
                                </a:lnTo>
                                <a:lnTo>
                                  <a:pt x="47638" y="20675"/>
                                </a:lnTo>
                                <a:lnTo>
                                  <a:pt x="47638" y="26962"/>
                                </a:lnTo>
                                <a:lnTo>
                                  <a:pt x="30023" y="47079"/>
                                </a:lnTo>
                                <a:lnTo>
                                  <a:pt x="26975" y="47650"/>
                                </a:lnTo>
                                <a:lnTo>
                                  <a:pt x="20663" y="47650"/>
                                </a:lnTo>
                                <a:lnTo>
                                  <a:pt x="17628" y="47079"/>
                                </a:lnTo>
                                <a:lnTo>
                                  <a:pt x="0" y="26962"/>
                                </a:lnTo>
                                <a:lnTo>
                                  <a:pt x="0" y="20675"/>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62" name="Shape 362"/>
                        <wps:cNvSpPr/>
                        <wps:spPr>
                          <a:xfrm>
                            <a:off x="157479" y="9946551"/>
                            <a:ext cx="47638" cy="47650"/>
                          </a:xfrm>
                          <a:custGeom>
                            <a:avLst/>
                            <a:gdLst/>
                            <a:ahLst/>
                            <a:cxnLst/>
                            <a:rect l="0" t="0" r="0" b="0"/>
                            <a:pathLst>
                              <a:path w="47638" h="47650">
                                <a:moveTo>
                                  <a:pt x="20663" y="0"/>
                                </a:moveTo>
                                <a:lnTo>
                                  <a:pt x="26975" y="0"/>
                                </a:lnTo>
                                <a:lnTo>
                                  <a:pt x="47638" y="20675"/>
                                </a:lnTo>
                                <a:lnTo>
                                  <a:pt x="47638" y="26962"/>
                                </a:lnTo>
                                <a:lnTo>
                                  <a:pt x="30023" y="47079"/>
                                </a:lnTo>
                                <a:lnTo>
                                  <a:pt x="26975" y="47650"/>
                                </a:lnTo>
                                <a:lnTo>
                                  <a:pt x="20663" y="47650"/>
                                </a:lnTo>
                                <a:lnTo>
                                  <a:pt x="17628" y="47079"/>
                                </a:lnTo>
                                <a:lnTo>
                                  <a:pt x="0" y="26962"/>
                                </a:lnTo>
                                <a:lnTo>
                                  <a:pt x="0" y="20675"/>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s:wsp>
                        <wps:cNvPr id="363" name="Shape 363"/>
                        <wps:cNvSpPr/>
                        <wps:spPr>
                          <a:xfrm>
                            <a:off x="157479" y="10193794"/>
                            <a:ext cx="47638" cy="47638"/>
                          </a:xfrm>
                          <a:custGeom>
                            <a:avLst/>
                            <a:gdLst/>
                            <a:ahLst/>
                            <a:cxnLst/>
                            <a:rect l="0" t="0" r="0" b="0"/>
                            <a:pathLst>
                              <a:path w="47638" h="47638">
                                <a:moveTo>
                                  <a:pt x="20663" y="0"/>
                                </a:moveTo>
                                <a:lnTo>
                                  <a:pt x="26975" y="0"/>
                                </a:lnTo>
                                <a:lnTo>
                                  <a:pt x="47638" y="20676"/>
                                </a:lnTo>
                                <a:lnTo>
                                  <a:pt x="47638" y="26963"/>
                                </a:lnTo>
                                <a:lnTo>
                                  <a:pt x="30023" y="47079"/>
                                </a:lnTo>
                                <a:lnTo>
                                  <a:pt x="26975" y="47638"/>
                                </a:lnTo>
                                <a:lnTo>
                                  <a:pt x="20663" y="47638"/>
                                </a:lnTo>
                                <a:lnTo>
                                  <a:pt x="17628" y="47079"/>
                                </a:lnTo>
                                <a:lnTo>
                                  <a:pt x="0" y="26963"/>
                                </a:lnTo>
                                <a:lnTo>
                                  <a:pt x="0" y="20676"/>
                                </a:lnTo>
                                <a:lnTo>
                                  <a:pt x="20663" y="0"/>
                                </a:lnTo>
                                <a:close/>
                              </a:path>
                            </a:pathLst>
                          </a:custGeom>
                          <a:ln w="0" cap="flat">
                            <a:round/>
                          </a:ln>
                        </wps:spPr>
                        <wps:style>
                          <a:lnRef idx="0">
                            <a:srgbClr val="000000">
                              <a:alpha val="0"/>
                            </a:srgbClr>
                          </a:lnRef>
                          <a:fillRef idx="1">
                            <a:srgbClr val="212121"/>
                          </a:fillRef>
                          <a:effectRef idx="0">
                            <a:scrgbClr r="0" g="0" b="0"/>
                          </a:effectRef>
                          <a:fontRef idx="none"/>
                        </wps:style>
                        <wps:bodyPr/>
                      </wps:wsp>
                    </wpg:wgp>
                  </a:graphicData>
                </a:graphic>
              </wp:anchor>
            </w:drawing>
          </mc:Choice>
          <mc:Fallback xmlns:a="http://schemas.openxmlformats.org/drawingml/2006/main">
            <w:pict>
              <v:group id="Group 42952" style="width:16.1509pt;height:841.853pt;position:absolute;mso-position-horizontal-relative:page;mso-position-horizontal:absolute;margin-left:9.3501pt;mso-position-vertical-relative:page;margin-top:0pt;" coordsize="2051,106915">
                <v:shape id="Shape 335" style="position:absolute;width:0;height:106915;left:0;top:0;" coordsize="0,10691529" path="m0,10691529l0,0">
                  <v:stroke weight="3.7515pt" endcap="flat" joinstyle="round" on="true" color="#ededed"/>
                  <v:fill on="false" color="#000000" opacity="0"/>
                </v:shape>
                <v:shape id="Shape 336" style="position:absolute;width:476;height:477;left:1574;top:7882;" coordsize="47638,47751" path="m20663,0l26975,0l47638,20700l47638,27050l30023,47117l26975,47751l20663,47751l17628,47117l0,27050l0,20700l20663,0x">
                  <v:stroke weight="0pt" endcap="flat" joinstyle="round" on="false" color="#000000" opacity="0"/>
                  <v:fill on="true" color="#212121"/>
                </v:shape>
                <v:shape id="Shape 337" style="position:absolute;width:476;height:477;left:1574;top:10365;" coordsize="47638,47752" path="m20663,0l26975,0l47638,20701l47638,27051l30023,47117l26975,47752l20663,47752l17628,47117l0,27051l0,20701l20663,0x">
                  <v:stroke weight="0pt" endcap="flat" joinstyle="round" on="false" color="#000000" opacity="0"/>
                  <v:fill on="true" color="#212121"/>
                </v:shape>
                <v:shape id="Shape 338" style="position:absolute;width:476;height:476;left:1574;top:12832;" coordsize="47638,47625" path="m20663,0l26975,0l47638,20701l47638,26924l30023,47117l26975,47625l20663,47625l17628,47117l0,26924l0,20701l20663,0x">
                  <v:stroke weight="0pt" endcap="flat" joinstyle="round" on="false" color="#000000" opacity="0"/>
                  <v:fill on="true" color="#212121"/>
                </v:shape>
                <v:shape id="Shape 339" style="position:absolute;width:476;height:476;left:1574;top:15308;" coordsize="47638,47625" path="m20663,0l26975,0l47638,20701l47638,26924l30023,47117l26975,47625l20663,47625l17628,47117l0,26924l0,20701l20663,0x">
                  <v:stroke weight="0pt" endcap="flat" joinstyle="round" on="false" color="#000000" opacity="0"/>
                  <v:fill on="true" color="#212121"/>
                </v:shape>
                <v:shape id="Shape 340" style="position:absolute;width:476;height:476;left:1574;top:17788;" coordsize="47638,47625" path="m20663,0l26975,0l47638,20574l47638,26924l30023,46989l26975,47625l20663,47625l17628,46989l0,26924l0,20574l20663,0x">
                  <v:stroke weight="0pt" endcap="flat" joinstyle="round" on="false" color="#000000" opacity="0"/>
                  <v:fill on="true" color="#212121"/>
                </v:shape>
                <v:shape id="Shape 341" style="position:absolute;width:476;height:476;left:1574;top:20267;" coordsize="47638,47625" path="m20663,0l26975,0l47638,20701l47638,26924l30023,47117l26975,47625l20663,47625l17628,47117l0,26924l0,20701l20663,0x">
                  <v:stroke weight="0pt" endcap="flat" joinstyle="round" on="false" color="#000000" opacity="0"/>
                  <v:fill on="true" color="#212121"/>
                </v:shape>
                <v:shape id="Shape 342" style="position:absolute;width:476;height:476;left:1574;top:22740;" coordsize="47638,47625" path="m20663,0l26975,0l47638,20701l47638,27051l30023,47117l26975,47625l20663,47625l17628,47117l0,27051l0,20701l20663,0x">
                  <v:stroke weight="0pt" endcap="flat" joinstyle="round" on="false" color="#000000" opacity="0"/>
                  <v:fill on="true" color="#212121"/>
                </v:shape>
                <v:shape id="Shape 343" style="position:absolute;width:476;height:477;left:1574;top:30163;" coordsize="47638,47752" path="m20663,0l26975,0l47638,20701l47638,27051l30023,47117l26975,47752l20663,47752l17628,47117l0,27051l0,20701l20663,0x">
                  <v:stroke weight="0pt" endcap="flat" joinstyle="round" on="false" color="#000000" opacity="0"/>
                  <v:fill on="true" color="#212121"/>
                </v:shape>
                <v:shape id="Shape 344" style="position:absolute;width:476;height:477;left:1574;top:32640;" coordsize="47638,47752" path="m20663,0l26975,0l47638,20701l47638,27051l30023,47117l26975,47752l20663,47752l17628,47117l0,27051l0,20701l20663,0x">
                  <v:stroke weight="0pt" endcap="flat" joinstyle="round" on="false" color="#000000" opacity="0"/>
                  <v:fill on="true" color="#212121"/>
                </v:shape>
                <v:shape id="Shape 345" style="position:absolute;width:476;height:476;left:1574;top:35120;" coordsize="47638,47625" path="m20663,0l26975,0l47638,20701l47638,26924l30023,46990l26975,47625l20663,47625l17628,46990l0,26924l0,20701l20663,0x">
                  <v:stroke weight="0pt" endcap="flat" joinstyle="round" on="false" color="#000000" opacity="0"/>
                  <v:fill on="true" color="#212121"/>
                </v:shape>
                <v:shape id="Shape 346" style="position:absolute;width:476;height:476;left:1574;top:40069;" coordsize="47638,47625" path="m20663,0l26975,0l47638,20575l47638,26925l30023,46990l26975,47625l20663,47625l17628,46990l0,26925l0,20575l20663,0x">
                  <v:stroke weight="0pt" endcap="flat" joinstyle="round" on="false" color="#000000" opacity="0"/>
                  <v:fill on="true" color="#212121"/>
                </v:shape>
                <v:shape id="Shape 347" style="position:absolute;width:476;height:476;left:1574;top:42539;" coordsize="47638,47625" path="m20663,0l26975,0l47638,20574l47638,26924l30023,46990l26975,47625l20663,47625l17628,46990l0,26924l0,20574l20663,0x">
                  <v:stroke weight="0pt" endcap="flat" joinstyle="round" on="false" color="#000000" opacity="0"/>
                  <v:fill on="true" color="#212121"/>
                </v:shape>
                <v:shape id="Shape 348" style="position:absolute;width:476;height:476;left:1574;top:45018;" coordsize="47638,47625" path="m20663,0l26975,0l47638,20701l47638,26924l30023,47117l26975,47625l20663,47625l17628,47117l0,26924l0,20701l20663,0x">
                  <v:stroke weight="0pt" endcap="flat" joinstyle="round" on="false" color="#000000" opacity="0"/>
                  <v:fill on="true" color="#212121"/>
                </v:shape>
                <v:shape id="Shape 349" style="position:absolute;width:476;height:476;left:1574;top:47498;" coordsize="47638,47625" path="m20663,0l26975,0l47638,20701l47638,27051l30023,47117l26975,47625l20663,47625l17628,47117l0,27051l0,20701l20663,0x">
                  <v:stroke weight="0pt" endcap="flat" joinstyle="round" on="false" color="#000000" opacity="0"/>
                  <v:fill on="true" color="#212121"/>
                </v:shape>
                <v:shape id="Shape 350" style="position:absolute;width:476;height:476;left:1574;top:49971;" coordsize="47638,47625" path="m20663,0l26975,0l47638,20574l47638,26924l30023,46990l26975,47625l20663,47625l17628,46990l0,26924l0,20574l20663,0x">
                  <v:stroke weight="0pt" endcap="flat" joinstyle="round" on="false" color="#000000" opacity="0"/>
                  <v:fill on="true" color="#212121"/>
                </v:shape>
                <v:shape id="Shape 351" style="position:absolute;width:476;height:476;left:1574;top:52451;" coordsize="47638,47625" path="m20663,0l26975,0l47638,20701l47638,26924l30023,47117l26975,47625l20663,47625l17628,47117l0,26924l0,20701l20663,0x">
                  <v:stroke weight="0pt" endcap="flat" joinstyle="round" on="false" color="#000000" opacity="0"/>
                  <v:fill on="true" color="#212121"/>
                </v:shape>
                <v:shape id="Shape 352" style="position:absolute;width:476;height:476;left:1574;top:57400;" coordsize="47638,47625" path="m20663,0l26975,0l47638,20701l47638,26924l30023,46990l26975,47625l20663,47625l17628,46990l0,26924l0,20701l20663,0x">
                  <v:stroke weight="0pt" endcap="flat" joinstyle="round" on="false" color="#000000" opacity="0"/>
                  <v:fill on="true" color="#212121"/>
                </v:shape>
                <v:shape id="Shape 353" style="position:absolute;width:476;height:476;left:1574;top:64823;" coordsize="47638,47625" path="m20663,0l26975,0l47638,20701l47638,26924l30023,47117l26975,47625l20663,47625l17628,47117l0,26924l0,20701l20663,0x">
                  <v:stroke weight="0pt" endcap="flat" joinstyle="round" on="false" color="#000000" opacity="0"/>
                  <v:fill on="true" color="#212121"/>
                </v:shape>
                <v:shape id="Shape 354" style="position:absolute;width:476;height:476;left:1574;top:69772;" coordsize="47638,47625" path="m20663,0l26975,0l47638,20701l47638,26924l30023,46989l26975,47625l20663,47625l17628,46989l0,26924l0,20701l20663,0x">
                  <v:stroke weight="0pt" endcap="flat" joinstyle="round" on="false" color="#000000" opacity="0"/>
                  <v:fill on="true" color="#212121"/>
                </v:shape>
                <v:shape id="Shape 355" style="position:absolute;width:476;height:476;left:1574;top:72249;" coordsize="47638,47625" path="m20663,0l26975,0l47638,20701l47638,26924l30023,46989l26975,47625l20663,47625l17628,46989l0,26924l0,20701l20663,0x">
                  <v:stroke weight="0pt" endcap="flat" joinstyle="round" on="false" color="#000000" opacity="0"/>
                  <v:fill on="true" color="#212121"/>
                </v:shape>
                <v:shape id="Shape 356" style="position:absolute;width:476;height:476;left:1574;top:77198;" coordsize="47638,47625" path="m20663,0l26975,0l47638,20574l47638,26924l30023,46990l26975,47625l20663,47625l17628,46990l0,26924l0,20574l20663,0x">
                  <v:stroke weight="0pt" endcap="flat" joinstyle="round" on="false" color="#000000" opacity="0"/>
                  <v:fill on="true" color="#212121"/>
                </v:shape>
                <v:shape id="Shape 357" style="position:absolute;width:476;height:476;left:1574;top:79674;" coordsize="47638,47625" path="m20663,0l26975,0l47638,20574l47638,26924l30023,46990l26975,47625l20663,47625l17628,46990l0,26924l0,20574l20663,0x">
                  <v:stroke weight="0pt" endcap="flat" joinstyle="round" on="false" color="#000000" opacity="0"/>
                  <v:fill on="true" color="#212121"/>
                </v:shape>
                <v:shape id="Shape 358" style="position:absolute;width:476;height:477;left:1574;top:82139;" coordsize="47638,47752" path="m20663,0l26975,0l47638,20701l47638,27051l30023,47117l26975,47752l20663,47752l17628,47117l0,27051l0,20701l20663,0x">
                  <v:stroke weight="0pt" endcap="flat" joinstyle="round" on="false" color="#000000" opacity="0"/>
                  <v:fill on="true" color="#212121"/>
                </v:shape>
                <v:shape id="Shape 359" style="position:absolute;width:476;height:476;left:1574;top:87088;" coordsize="47638,47625" path="m20663,0l26975,0l47638,20701l47638,26924l30023,47117l26975,47625l20663,47625l17628,47117l0,26924l0,20701l20663,0x">
                  <v:stroke weight="0pt" endcap="flat" joinstyle="round" on="false" color="#000000" opacity="0"/>
                  <v:fill on="true" color="#212121"/>
                </v:shape>
                <v:shape id="Shape 360" style="position:absolute;width:476;height:476;left:1574;top:89565;" coordsize="47638,47625" path="m20663,0l26975,0l47638,20701l47638,26924l30023,47117l26975,47625l20663,47625l17628,47117l0,26924l0,20701l20663,0x">
                  <v:stroke weight="0pt" endcap="flat" joinstyle="round" on="false" color="#000000" opacity="0"/>
                  <v:fill on="true" color="#212121"/>
                </v:shape>
                <v:shape id="Shape 361" style="position:absolute;width:476;height:476;left:1574;top:96989;" coordsize="47638,47650" path="m20663,0l26975,0l47638,20675l47638,26962l30023,47079l26975,47650l20663,47650l17628,47079l0,26962l0,20675l20663,0x">
                  <v:stroke weight="0pt" endcap="flat" joinstyle="round" on="false" color="#000000" opacity="0"/>
                  <v:fill on="true" color="#212121"/>
                </v:shape>
                <v:shape id="Shape 362" style="position:absolute;width:476;height:476;left:1574;top:99465;" coordsize="47638,47650" path="m20663,0l26975,0l47638,20675l47638,26962l30023,47079l26975,47650l20663,47650l17628,47079l0,26962l0,20675l20663,0x">
                  <v:stroke weight="0pt" endcap="flat" joinstyle="round" on="false" color="#000000" opacity="0"/>
                  <v:fill on="true" color="#212121"/>
                </v:shape>
                <v:shape id="Shape 363" style="position:absolute;width:476;height:476;left:1574;top:101937;" coordsize="47638,47638" path="m20663,0l26975,0l47638,20676l47638,26963l30023,47079l26975,47638l20663,47638l17628,47079l0,26963l0,20676l20663,0x">
                  <v:stroke weight="0pt" endcap="flat" joinstyle="round" on="false" color="#000000" opacity="0"/>
                  <v:fill on="true" color="#212121"/>
                </v:shape>
                <w10:wrap type="square"/>
              </v:group>
            </w:pict>
          </mc:Fallback>
        </mc:AlternateContent>
      </w:r>
      <w:r>
        <w:rPr>
          <w:color w:val="15648A"/>
        </w:rP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rPr>
          <w:color w:val="000000"/>
        </w:rPr>
        <w:t xml:space="preserve"> </w:t>
      </w:r>
      <w:r>
        <w:rPr>
          <w:color w:val="15648A"/>
        </w:rPr>
        <w:t>4.</w:t>
      </w:r>
      <w:r>
        <w:rPr>
          <w:rFonts w:ascii="Arial" w:eastAsia="Arial" w:hAnsi="Arial" w:cs="Arial"/>
          <w:color w:val="15648A"/>
        </w:rPr>
        <w:t xml:space="preserve"> </w:t>
      </w:r>
      <w:r>
        <w:rPr>
          <w:color w:val="15648A"/>
        </w:rPr>
        <w:t>Медиц</w:t>
      </w:r>
      <w:r>
        <w:rPr>
          <w:color w:val="15648A"/>
        </w:rPr>
        <w:t>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r>
        <w:rPr>
          <w:color w:val="000000"/>
        </w:rPr>
        <w:t xml:space="preserve"> </w:t>
      </w:r>
    </w:p>
    <w:p w:rsidR="00E3550F" w:rsidRDefault="00EE5E9E">
      <w:pPr>
        <w:numPr>
          <w:ilvl w:val="0"/>
          <w:numId w:val="2"/>
        </w:numPr>
        <w:spacing w:after="1" w:line="340" w:lineRule="auto"/>
        <w:ind w:hanging="269"/>
      </w:pPr>
      <w:r>
        <w:rPr>
          <w:color w:val="15648A"/>
        </w:rPr>
        <w:t>Профилактика и диспансерное наблюдение, медицинс</w:t>
      </w:r>
      <w:r>
        <w:rPr>
          <w:color w:val="15648A"/>
        </w:rPr>
        <w:t>кие показания и противопоказания к применению методов профилактики</w:t>
      </w:r>
      <w:r>
        <w:rPr>
          <w:color w:val="000000"/>
        </w:rPr>
        <w:t xml:space="preserve"> </w:t>
      </w:r>
    </w:p>
    <w:p w:rsidR="00E3550F" w:rsidRDefault="00EE5E9E">
      <w:pPr>
        <w:numPr>
          <w:ilvl w:val="0"/>
          <w:numId w:val="2"/>
        </w:numPr>
        <w:spacing w:after="103" w:line="259" w:lineRule="auto"/>
        <w:ind w:hanging="269"/>
      </w:pPr>
      <w:r>
        <w:rPr>
          <w:color w:val="15648A"/>
        </w:rPr>
        <w:t>Организация оказания медицинской помощи</w:t>
      </w:r>
      <w:r>
        <w:rPr>
          <w:color w:val="000000"/>
        </w:rPr>
        <w:t xml:space="preserve"> </w:t>
      </w:r>
    </w:p>
    <w:p w:rsidR="00E3550F" w:rsidRDefault="00EE5E9E">
      <w:pPr>
        <w:numPr>
          <w:ilvl w:val="0"/>
          <w:numId w:val="2"/>
        </w:numPr>
        <w:spacing w:after="3" w:line="336" w:lineRule="auto"/>
        <w:ind w:hanging="269"/>
      </w:pPr>
      <w:r>
        <w:rPr>
          <w:color w:val="15648A"/>
        </w:rPr>
        <w:t>Дополнительная информация (в том числе факторы, влияющие на исход заболевания или состояния)</w:t>
      </w:r>
      <w:r>
        <w:rPr>
          <w:color w:val="000000"/>
        </w:rPr>
        <w:t xml:space="preserve"> </w:t>
      </w:r>
    </w:p>
    <w:p w:rsidR="00E3550F" w:rsidRDefault="00EE5E9E">
      <w:pPr>
        <w:spacing w:after="103" w:line="259" w:lineRule="auto"/>
        <w:ind w:left="156" w:hanging="10"/>
      </w:pPr>
      <w:r>
        <w:rPr>
          <w:color w:val="15648A"/>
        </w:rPr>
        <w:t xml:space="preserve">Критерии оценки качества медицинской помощи </w:t>
      </w:r>
    </w:p>
    <w:p w:rsidR="00E3550F" w:rsidRDefault="00EE5E9E">
      <w:pPr>
        <w:spacing w:after="103" w:line="259" w:lineRule="auto"/>
        <w:ind w:left="156" w:hanging="10"/>
      </w:pPr>
      <w:r>
        <w:rPr>
          <w:color w:val="15648A"/>
        </w:rPr>
        <w:t>Список литературы</w:t>
      </w:r>
      <w:r>
        <w:rPr>
          <w:color w:val="000000"/>
        </w:rPr>
        <w:t xml:space="preserve"> </w:t>
      </w:r>
    </w:p>
    <w:p w:rsidR="00E3550F" w:rsidRDefault="00EE5E9E">
      <w:pPr>
        <w:spacing w:after="5" w:line="336" w:lineRule="auto"/>
        <w:ind w:left="156" w:hanging="10"/>
      </w:pPr>
      <w:r>
        <w:rPr>
          <w:color w:val="15648A"/>
        </w:rPr>
        <w:t>Приложение А1. Состав рабочей группы по разработке и пересмотру клинических рекомендаций</w:t>
      </w:r>
      <w:r>
        <w:rPr>
          <w:color w:val="000000"/>
        </w:rPr>
        <w:t xml:space="preserve"> </w:t>
      </w:r>
    </w:p>
    <w:p w:rsidR="00E3550F" w:rsidRDefault="00EE5E9E">
      <w:pPr>
        <w:spacing w:after="45" w:line="259" w:lineRule="auto"/>
        <w:ind w:left="156" w:hanging="10"/>
      </w:pPr>
      <w:r>
        <w:rPr>
          <w:color w:val="15648A"/>
        </w:rPr>
        <w:t>Приложение А2. Методология разработки клинических рекомендаций</w:t>
      </w:r>
      <w:r>
        <w:rPr>
          <w:color w:val="000000"/>
        </w:rPr>
        <w:t xml:space="preserve"> </w:t>
      </w:r>
    </w:p>
    <w:p w:rsidR="00E3550F" w:rsidRDefault="00EE5E9E">
      <w:pPr>
        <w:spacing w:after="17" w:line="324" w:lineRule="auto"/>
        <w:ind w:left="156" w:hanging="10"/>
      </w:pPr>
      <w:r>
        <w:rPr>
          <w:color w:val="15648A"/>
        </w:rPr>
        <w:t xml:space="preserve">Приложение А3. Справочные материалы, включая соответствие показаний к применению и </w:t>
      </w:r>
      <w:r>
        <w:rPr>
          <w:color w:val="15648A"/>
        </w:rPr>
        <w:t>противопоказаний, способов применения и доз лекарственных препаратов, инструкции по применению лекарственного препарата</w:t>
      </w:r>
      <w:r>
        <w:rPr>
          <w:color w:val="000000"/>
        </w:rPr>
        <w:t xml:space="preserve"> </w:t>
      </w:r>
      <w:r>
        <w:rPr>
          <w:color w:val="15648A"/>
        </w:rPr>
        <w:t xml:space="preserve">Приложение Б. Алгоритмы действий врача </w:t>
      </w:r>
    </w:p>
    <w:p w:rsidR="00E3550F" w:rsidRDefault="00EE5E9E">
      <w:pPr>
        <w:spacing w:after="103" w:line="259" w:lineRule="auto"/>
        <w:ind w:left="156" w:hanging="10"/>
      </w:pPr>
      <w:r>
        <w:rPr>
          <w:color w:val="15648A"/>
        </w:rPr>
        <w:t>Приложение В. Информация для пациента</w:t>
      </w:r>
      <w:r>
        <w:rPr>
          <w:color w:val="000000"/>
        </w:rPr>
        <w:t xml:space="preserve"> </w:t>
      </w:r>
    </w:p>
    <w:p w:rsidR="00E3550F" w:rsidRDefault="00EE5E9E">
      <w:pPr>
        <w:spacing w:after="103" w:line="337" w:lineRule="auto"/>
        <w:ind w:left="156" w:hanging="10"/>
      </w:pPr>
      <w:r>
        <w:rPr>
          <w:color w:val="15648A"/>
        </w:rPr>
        <w:t>Приложение Г1-ГN. Шкалы оценки, вопросники и другие оцено</w:t>
      </w:r>
      <w:r>
        <w:rPr>
          <w:color w:val="15648A"/>
        </w:rPr>
        <w:t>чные инструменты состояния пациента, приведенные в клинических рекомендациях</w:t>
      </w:r>
      <w:r>
        <w:rPr>
          <w:color w:val="000000"/>
        </w:rPr>
        <w:t xml:space="preserve"> </w:t>
      </w:r>
    </w:p>
    <w:p w:rsidR="00E3550F" w:rsidRDefault="00EE5E9E">
      <w:pPr>
        <w:pStyle w:val="Heading1"/>
        <w:numPr>
          <w:ilvl w:val="0"/>
          <w:numId w:val="0"/>
        </w:numPr>
        <w:spacing w:after="0" w:line="259" w:lineRule="auto"/>
        <w:ind w:left="10" w:right="3376"/>
        <w:jc w:val="right"/>
      </w:pPr>
      <w:r>
        <w:t xml:space="preserve">Список сокращений </w:t>
      </w:r>
    </w:p>
    <w:p w:rsidR="00E3550F" w:rsidRDefault="00EE5E9E">
      <w:pPr>
        <w:spacing w:line="259" w:lineRule="auto"/>
        <w:ind w:left="354" w:right="155"/>
      </w:pPr>
      <w:r>
        <w:t>АСЛ-О – антистрептолизин-О</w:t>
      </w:r>
      <w:r>
        <w:rPr>
          <w:color w:val="000000"/>
        </w:rPr>
        <w:t xml:space="preserve"> </w:t>
      </w:r>
    </w:p>
    <w:p w:rsidR="00E3550F" w:rsidRDefault="00EE5E9E">
      <w:pPr>
        <w:spacing w:after="20" w:line="259" w:lineRule="auto"/>
        <w:ind w:left="0" w:firstLine="0"/>
        <w:jc w:val="left"/>
      </w:pPr>
      <w:r>
        <w:rPr>
          <w:color w:val="000000"/>
        </w:rPr>
        <w:t xml:space="preserve"> </w:t>
      </w:r>
    </w:p>
    <w:p w:rsidR="00E3550F" w:rsidRDefault="00EE5E9E">
      <w:pPr>
        <w:spacing w:line="259" w:lineRule="auto"/>
        <w:ind w:left="354" w:right="155"/>
      </w:pPr>
      <w:r>
        <w:t>БГСА – бета-гемолитический стрептококк группы А</w:t>
      </w:r>
      <w:r>
        <w:rPr>
          <w:color w:val="000000"/>
        </w:rPr>
        <w:t xml:space="preserve"> </w:t>
      </w:r>
    </w:p>
    <w:p w:rsidR="00E3550F" w:rsidRDefault="00EE5E9E">
      <w:pPr>
        <w:spacing w:after="17" w:line="259" w:lineRule="auto"/>
        <w:ind w:left="0" w:firstLine="0"/>
        <w:jc w:val="left"/>
      </w:pPr>
      <w:r>
        <w:rPr>
          <w:color w:val="000000"/>
        </w:rPr>
        <w:t xml:space="preserve"> </w:t>
      </w:r>
    </w:p>
    <w:p w:rsidR="00E3550F" w:rsidRDefault="00EE5E9E">
      <w:pPr>
        <w:spacing w:line="545" w:lineRule="auto"/>
        <w:ind w:left="354" w:right="2768"/>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1007" name="Group 41007"/>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60" name="Shape 460"/>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07" style="width:3.7515pt;height:841.853pt;position:absolute;mso-position-horizontal-relative:page;mso-position-horizontal:absolute;margin-left:585.6pt;mso-position-vertical-relative:page;margin-top:0pt;" coordsize="476,106915">
                <v:shape id="Shape 460"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1008" name="Group 41008"/>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61" name="Shape 461"/>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08" style="width:3.7515pt;height:841.853pt;position:absolute;mso-position-horizontal-relative:page;mso-position-horizontal:absolute;margin-left:9.3501pt;mso-position-vertical-relative:page;margin-top:0pt;" coordsize="476,106915">
                <v:shape id="Shape 461" style="position:absolute;width:0;height:106915;left:0;top:0;" coordsize="0,10691529" path="m0,10691529l0,0">
                  <v:stroke weight="3.7515pt" endcap="flat" joinstyle="round" on="true" color="#ededed"/>
                  <v:fill on="false" color="#000000" opacity="0"/>
                </v:shape>
                <w10:wrap type="square"/>
              </v:group>
            </w:pict>
          </mc:Fallback>
        </mc:AlternateContent>
      </w:r>
      <w:r>
        <w:t xml:space="preserve">МКБ 10 – международная классификация болезней 10 пересмотра НПВП– </w:t>
      </w:r>
      <w:r>
        <w:t xml:space="preserve">нестероидные противовоспалительные и противоревматические препараты </w:t>
      </w:r>
      <w:r>
        <w:rPr>
          <w:color w:val="000000"/>
        </w:rPr>
        <w:t xml:space="preserve"> </w:t>
      </w:r>
    </w:p>
    <w:p w:rsidR="00E3550F" w:rsidRDefault="00EE5E9E">
      <w:pPr>
        <w:spacing w:after="372" w:line="259" w:lineRule="auto"/>
        <w:ind w:left="354" w:right="155"/>
      </w:pPr>
      <w:r>
        <w:t xml:space="preserve">РФ – ревматоидный фактор </w:t>
      </w:r>
    </w:p>
    <w:p w:rsidR="00E3550F" w:rsidRDefault="00EE5E9E">
      <w:pPr>
        <w:spacing w:after="368" w:line="259" w:lineRule="auto"/>
        <w:ind w:left="354" w:right="155"/>
      </w:pPr>
      <w:r>
        <w:t>СРБ – С-реактивный белок</w:t>
      </w:r>
      <w:r>
        <w:rPr>
          <w:color w:val="000000"/>
        </w:rPr>
        <w:t xml:space="preserve"> </w:t>
      </w:r>
    </w:p>
    <w:p w:rsidR="00E3550F" w:rsidRDefault="00EE5E9E">
      <w:pPr>
        <w:spacing w:after="371" w:line="259" w:lineRule="auto"/>
        <w:ind w:left="354" w:right="155"/>
      </w:pPr>
      <w:r>
        <w:t xml:space="preserve">ТЭ – Тонзиллэктомия   </w:t>
      </w:r>
    </w:p>
    <w:p w:rsidR="00E3550F" w:rsidRDefault="00EE5E9E">
      <w:pPr>
        <w:spacing w:line="259" w:lineRule="auto"/>
        <w:ind w:left="354" w:right="155"/>
      </w:pPr>
      <w:r>
        <w:t>ХТ - хронический тонзиллит</w:t>
      </w:r>
      <w:r>
        <w:rPr>
          <w:color w:val="000000"/>
        </w:rPr>
        <w:t xml:space="preserve"> </w:t>
      </w:r>
      <w:r>
        <w:br w:type="page"/>
      </w:r>
    </w:p>
    <w:p w:rsidR="00E3550F" w:rsidRDefault="00EE5E9E">
      <w:pPr>
        <w:pStyle w:val="Heading1"/>
        <w:numPr>
          <w:ilvl w:val="0"/>
          <w:numId w:val="0"/>
        </w:numPr>
        <w:ind w:left="371" w:right="36"/>
      </w:pPr>
      <w:r>
        <w:t xml:space="preserve">Термины и определения </w:t>
      </w:r>
    </w:p>
    <w:p w:rsidR="00E3550F" w:rsidRDefault="00EE5E9E">
      <w:pPr>
        <w:spacing w:after="285"/>
        <w:ind w:left="354" w:right="12"/>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4662" name="Group 4466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93" name="Shape 493"/>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662" style="width:3.7515pt;height:841.853pt;position:absolute;mso-position-horizontal-relative:page;mso-position-horizontal:absolute;margin-left:585.6pt;mso-position-vertical-relative:page;margin-top:0pt;" coordsize="476,106915">
                <v:shape id="Shape 493"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4663" name="Group 44663"/>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94" name="Shape 494"/>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663" style="width:3.7515pt;height:841.853pt;position:absolute;mso-position-horizontal-relative:page;mso-position-horizontal:absolute;margin-left:9.3501pt;mso-position-vertical-relative:page;margin-top:0pt;" coordsize="476,106915">
                <v:shape id="Shape 494" style="position:absolute;width:0;height:106915;left:0;top:0;" coordsize="0,10691529" path="m0,10691529l0,0">
                  <v:stroke weight="3.7515pt" endcap="flat" joinstyle="round" on="true" color="#ededed"/>
                  <v:fill on="false" color="#000000" opacity="0"/>
                </v:shape>
                <w10:wrap type="square"/>
              </v:group>
            </w:pict>
          </mc:Fallback>
        </mc:AlternateContent>
      </w:r>
      <w:r>
        <w:rPr>
          <w:b/>
        </w:rPr>
        <w:t xml:space="preserve">Хронический тонзиллит (ХТ) </w:t>
      </w:r>
      <w:r>
        <w:t>– это инфекционно-аллергическо</w:t>
      </w:r>
      <w:r>
        <w:t>е заболевание всего организма с местными проявлениями в виде стойкой воспалительной реакции небных миндалин, морфологически выражающейся альтерацией, экссудацией и пролиферацией</w:t>
      </w:r>
      <w:r>
        <w:rPr>
          <w:color w:val="000000"/>
        </w:rPr>
        <w:t xml:space="preserve"> </w:t>
      </w:r>
    </w:p>
    <w:p w:rsidR="00E3550F" w:rsidRDefault="00EE5E9E">
      <w:pPr>
        <w:spacing w:after="285"/>
        <w:ind w:left="354" w:right="7"/>
      </w:pPr>
      <w:r>
        <w:rPr>
          <w:b/>
        </w:rPr>
        <w:t xml:space="preserve">Тонзиллогенные заболевания </w:t>
      </w:r>
      <w:r>
        <w:t>(сопряженные с хроническим тонзиллитом заболевания</w:t>
      </w:r>
      <w:r>
        <w:t>) – заболевания внутренних органов и систем, патогенетически связанные с хроническим тонзиллитом</w:t>
      </w:r>
      <w:r>
        <w:rPr>
          <w:color w:val="000000"/>
        </w:rPr>
        <w:t xml:space="preserve"> </w:t>
      </w:r>
    </w:p>
    <w:p w:rsidR="00E3550F" w:rsidRDefault="00EE5E9E">
      <w:pPr>
        <w:ind w:left="354"/>
      </w:pPr>
      <w:r>
        <w:rPr>
          <w:b/>
        </w:rPr>
        <w:t xml:space="preserve">Тонзиллогенные осложнения </w:t>
      </w:r>
      <w:r>
        <w:t>– состояния, развившиеся в результате неблагоприятного течения тонзиллита</w:t>
      </w:r>
      <w:r>
        <w:rPr>
          <w:color w:val="000000"/>
        </w:rPr>
        <w:t xml:space="preserve"> </w:t>
      </w:r>
      <w:r>
        <w:br w:type="page"/>
      </w:r>
    </w:p>
    <w:p w:rsidR="00E3550F" w:rsidRDefault="00EE5E9E">
      <w:pPr>
        <w:numPr>
          <w:ilvl w:val="0"/>
          <w:numId w:val="3"/>
        </w:numPr>
        <w:spacing w:after="62" w:line="226" w:lineRule="auto"/>
        <w:ind w:firstLine="401"/>
      </w:pP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0944" name="Group 40944"/>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521" name="Shape 521"/>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944" style="width:3.7515pt;height:841.853pt;position:absolute;mso-position-horizontal-relative:page;mso-position-horizontal:absolute;margin-left:585.6pt;mso-position-vertical-relative:page;margin-top:0pt;" coordsize="476,106915">
                <v:shape id="Shape 521"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6432"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0945" name="Group 40945"/>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522" name="Shape 522"/>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945" style="width:3.7515pt;height:841.853pt;position:absolute;mso-position-horizontal-relative:page;mso-position-horizontal:absolute;margin-left:9.3501pt;mso-position-vertical-relative:page;margin-top:0pt;" coordsize="476,106915">
                <v:shape id="Shape 522" style="position:absolute;width:0;height:106915;left:0;top:0;" coordsize="0,10691529" path="m0,10691529l0,0">
                  <v:stroke weight="3.7515pt" endcap="flat" joinstyle="round" on="true" color="#ededed"/>
                  <v:fill on="false" color="#000000" opacity="0"/>
                </v:shape>
                <w10:wrap type="square"/>
              </v:group>
            </w:pict>
          </mc:Fallback>
        </mc:AlternateContent>
      </w:r>
      <w:r>
        <w:rPr>
          <w:b/>
          <w:color w:val="000000"/>
          <w:sz w:val="48"/>
        </w:rPr>
        <w:t>Краткая информация по заболеванию или состоянию (групп</w:t>
      </w:r>
      <w:r>
        <w:rPr>
          <w:b/>
          <w:color w:val="000000"/>
          <w:sz w:val="48"/>
        </w:rPr>
        <w:t xml:space="preserve">ы заболеваний или состояний) </w:t>
      </w:r>
      <w:r>
        <w:br w:type="page"/>
      </w:r>
    </w:p>
    <w:p w:rsidR="00E3550F" w:rsidRDefault="00EE5E9E">
      <w:pPr>
        <w:spacing w:after="24" w:line="247" w:lineRule="auto"/>
        <w:ind w:left="371" w:right="75" w:hanging="10"/>
        <w:jc w:val="center"/>
      </w:pPr>
      <w:r>
        <w:rPr>
          <w:b/>
          <w:color w:val="000000"/>
          <w:sz w:val="48"/>
        </w:rPr>
        <w:t>1.1</w:t>
      </w:r>
      <w:r>
        <w:rPr>
          <w:rFonts w:ascii="Arial" w:eastAsia="Arial" w:hAnsi="Arial" w:cs="Arial"/>
          <w:b/>
          <w:color w:val="000000"/>
          <w:sz w:val="48"/>
        </w:rPr>
        <w:t xml:space="preserve"> </w:t>
      </w:r>
      <w:r>
        <w:rPr>
          <w:b/>
          <w:color w:val="000000"/>
          <w:sz w:val="48"/>
        </w:rPr>
        <w:t xml:space="preserve">Определение заболевания или состояния </w:t>
      </w:r>
    </w:p>
    <w:p w:rsidR="00E3550F" w:rsidRDefault="00EE5E9E">
      <w:pPr>
        <w:pStyle w:val="Heading1"/>
        <w:numPr>
          <w:ilvl w:val="0"/>
          <w:numId w:val="0"/>
        </w:numPr>
        <w:ind w:left="371"/>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0941" name="Group 40941"/>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548" name="Shape 548"/>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941" style="width:3.7515pt;height:841.853pt;position:absolute;mso-position-horizontal-relative:page;mso-position-horizontal:absolute;margin-left:585.6pt;mso-position-vertical-relative:page;margin-top:0pt;" coordsize="476,106915">
                <v:shape id="Shape 548"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0942" name="Group 4094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549" name="Shape 549"/>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942" style="width:3.7515pt;height:841.853pt;position:absolute;mso-position-horizontal-relative:page;mso-position-horizontal:absolute;margin-left:9.3501pt;mso-position-vertical-relative:page;margin-top:0pt;" coordsize="476,106915">
                <v:shape id="Shape 549" style="position:absolute;width:0;height:106915;left:0;top:0;" coordsize="0,10691529" path="m0,10691529l0,0">
                  <v:stroke weight="3.7515pt" endcap="flat" joinstyle="round" on="true" color="#ededed"/>
                  <v:fill on="false" color="#000000" opacity="0"/>
                </v:shape>
                <w10:wrap type="square"/>
              </v:group>
            </w:pict>
          </mc:Fallback>
        </mc:AlternateContent>
      </w:r>
      <w:r>
        <w:t xml:space="preserve">(группы заболеваний или состояний) </w:t>
      </w:r>
    </w:p>
    <w:p w:rsidR="00E3550F" w:rsidRDefault="00EE5E9E">
      <w:pPr>
        <w:ind w:left="354" w:right="7"/>
      </w:pPr>
      <w:r>
        <w:rPr>
          <w:b/>
        </w:rPr>
        <w:t xml:space="preserve">Хронический тонзиллит </w:t>
      </w:r>
      <w:r>
        <w:t>– это инфекционно-</w:t>
      </w:r>
      <w:r>
        <w:t>аллергическое заболевание всего организма с местными проявлениями в виде стойкой воспалительной реакции небных миндалин, морфологически выражающейся альтерацией, экссудацией и пролиферацией [1; 2; 3].</w:t>
      </w:r>
      <w:r>
        <w:rPr>
          <w:color w:val="000000"/>
        </w:rPr>
        <w:t xml:space="preserve"> </w:t>
      </w:r>
      <w:r>
        <w:br w:type="page"/>
      </w:r>
    </w:p>
    <w:p w:rsidR="00E3550F" w:rsidRDefault="00EE5E9E">
      <w:pPr>
        <w:pStyle w:val="Heading2"/>
        <w:ind w:left="371" w:right="265"/>
      </w:pPr>
      <w:r>
        <w:t>1.2</w:t>
      </w:r>
      <w:r>
        <w:rPr>
          <w:rFonts w:ascii="Arial" w:eastAsia="Arial" w:hAnsi="Arial" w:cs="Arial"/>
        </w:rPr>
        <w:t xml:space="preserve"> </w:t>
      </w:r>
      <w:r>
        <w:t>Этиология и патогенез заболевания или состояния (</w:t>
      </w:r>
      <w:r>
        <w:t xml:space="preserve">группы заболеваний или состояний) </w:t>
      </w:r>
    </w:p>
    <w:p w:rsidR="00E3550F" w:rsidRDefault="00EE5E9E">
      <w:pPr>
        <w:spacing w:after="272"/>
        <w:ind w:left="354" w:right="6"/>
      </w:pPr>
      <w:r>
        <w:t xml:space="preserve">Хронический тонзиллит считается полиэтиологическим заболеванием. В посевах со слизистой оболочки миндалин у больных чаще выявляются микробные ассоциации стрептококка (ведущая роль отводится β-гемолитическому стрептококку </w:t>
      </w:r>
      <w:r>
        <w:t>группы А – S.pyogenes), стафилококка (S.aureus), неферментирующих бактерий, грибов рода Candida [1; 4; 5]. Приводятся данные о роли вирусной (аденовирус, вирус Эпштейна-Барр, цитомегаловирус), персистирующей микоплазменной и хламидийной инфекций [6; 7]. Об</w:t>
      </w:r>
      <w:r>
        <w:t>суждается роль энаэробов [8].</w:t>
      </w:r>
      <w:r>
        <w:rPr>
          <w:color w:val="000000"/>
        </w:rPr>
        <w:t xml:space="preserve"> </w:t>
      </w:r>
    </w:p>
    <w:p w:rsidR="00E3550F" w:rsidRDefault="00EE5E9E">
      <w:pPr>
        <w:spacing w:after="277"/>
        <w:ind w:left="354" w:right="4"/>
      </w:pPr>
      <w:r>
        <w:t>S.pyogenes – микроорганизмы, представляющие собой грамположительные кокки, имеющие классический для стрептококков тип расположения – в виде цепочки, дающие полный лизис эритроцитов (бета-гемолиз) на кровяном агаре и относящие</w:t>
      </w:r>
      <w:r>
        <w:t>ся к серологической группе А в антигенной классификации стрептококков Р. Ленсфильд. Пиогенный стрептококк обладает значительной устойчивостью к физическим и химическим факторам внешней среды. Единственным природным резервуаром пиогенного стрептококка в мак</w:t>
      </w:r>
      <w:r>
        <w:t>роорганизме являются дистальные отделы крипт нѐбных миндалин.</w:t>
      </w:r>
      <w:r>
        <w:rPr>
          <w:color w:val="000000"/>
        </w:rPr>
        <w:t xml:space="preserve"> </w:t>
      </w:r>
    </w:p>
    <w:p w:rsidR="00E3550F" w:rsidRDefault="00EE5E9E">
      <w:pPr>
        <w:spacing w:after="217"/>
        <w:ind w:left="354" w:right="3"/>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1452" name="Group 4145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750" name="Shape 750"/>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452" style="width:3.7515pt;height:841.853pt;position:absolute;mso-position-horizontal-relative:page;mso-position-horizontal:absolute;margin-left:585.6pt;mso-position-vertical-relative:page;margin-top:0pt;" coordsize="476,106915">
                <v:shape id="Shape 750"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1453" name="Group 41453"/>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751" name="Shape 751"/>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453" style="width:3.7515pt;height:841.853pt;position:absolute;mso-position-horizontal-relative:page;mso-position-horizontal:absolute;margin-left:9.3501pt;mso-position-vertical-relative:page;margin-top:0pt;" coordsize="476,106915">
                <v:shape id="Shape 751" style="position:absolute;width:0;height:106915;left:0;top:0;" coordsize="0,10691529" path="m0,10691529l0,0">
                  <v:stroke weight="3.7515pt" endcap="flat" joinstyle="round" on="true" color="#ededed"/>
                  <v:fill on="false" color="#000000" opacity="0"/>
                </v:shape>
                <w10:wrap type="square"/>
              </v:group>
            </w:pict>
          </mc:Fallback>
        </mc:AlternateContent>
      </w:r>
      <w:r>
        <w:t>Патогенез пиогенных стрептококковых инфекций связан с активацией данных микроорганизмов в глубоких отделах крипт нѐбных миндалин, их последующей инвазией в структуры лимфоидной ткани миндалин</w:t>
      </w:r>
      <w:r>
        <w:t xml:space="preserve"> за счет наличия большого количества экстрацеллюлярных ферментов: стрептокиназы, катализирующей превращение плазминогена в протеолитический фермент плазмин; гиалуронидазы, разрушающей гиалуроновую кислоту, являющуюся основным компонентом соединительной тка</w:t>
      </w:r>
      <w:r>
        <w:t>ни; стрептодорназы (ДНК-азы), разрушающей элементы генома соединительнотканных клеток, и др. Выработка специфичных для данного возбудителя мембраноповреждающих токсинов О- и S- стрептолизинов приводит к развитию системной интоксикации, кардиотоксичности, к</w:t>
      </w:r>
      <w:r>
        <w:t>оторая объясняется подавлением энергетических процессов в митохондриях миокардиальных клеток в условиях активности О- стрептолизина. Токсин также обладает гемолитической активностью и иммуногенными свойствами. Действие S-стрептолизина совместно с антихемот</w:t>
      </w:r>
      <w:r>
        <w:t>аксическим фактором (пептидаза С5а) связано с подавлением активности фагоцитарных клеток и разрушением мембран митохондрий клеток в очаге поражения. Специфичность клинических симптомов поражения нѐбных миндалин обусловлена, в первую очередь, действием имен</w:t>
      </w:r>
      <w:r>
        <w:t>но этих факторов патогенности.</w:t>
      </w:r>
      <w:r>
        <w:rPr>
          <w:color w:val="000000"/>
        </w:rPr>
        <w:t xml:space="preserve"> </w:t>
      </w:r>
    </w:p>
    <w:p w:rsidR="00E3550F" w:rsidRDefault="00EE5E9E">
      <w:pPr>
        <w:spacing w:after="215"/>
        <w:ind w:left="354" w:right="3"/>
      </w:pPr>
      <w:r>
        <w:t>Помимо этого, особенностью клеточной стенки пиогенного стрептококка можно считать наличие большого количества поверхностных белковых структур и, в частности, М-протеина, являющегося важным адгезином данных микроорганизмов. М</w:t>
      </w:r>
      <w:r>
        <w:t>-белок обеспечивает связывание с коллагеном, фибронектином, а также белками сыворотки крови – фибриногеном, компонентами системы комплемента, а также другими элементами различных органов и систем, обусловливая активацию первичной фазы развития метатонзилля</w:t>
      </w:r>
      <w:r>
        <w:t>рных осложнений. Именно с наличием М- протеина связана способность пиогенного стрептококка проникать внутрь эпителиальных клеток с развитием феномена интернализации. Помимо этого, пиогенный стрептококк имеет</w:t>
      </w:r>
      <w:r>
        <w:rPr>
          <w:color w:val="000000"/>
        </w:rPr>
        <w:t xml:space="preserve"> </w:t>
      </w:r>
      <w:r>
        <w:t xml:space="preserve">гиалуроновую капсулу, защищающую его от органов </w:t>
      </w:r>
      <w:r>
        <w:t>иммунологического надзора и являющуюся фактором антифагоцитарной активности.</w:t>
      </w:r>
      <w:r>
        <w:rPr>
          <w:color w:val="000000"/>
        </w:rPr>
        <w:t xml:space="preserve"> </w:t>
      </w:r>
    </w:p>
    <w:p w:rsidR="00E3550F" w:rsidRDefault="00EE5E9E">
      <w:pPr>
        <w:spacing w:after="224"/>
        <w:ind w:left="354" w:right="4"/>
      </w:pPr>
      <w:r>
        <w:t>S.pyogenes имеет и синтезирует также большое число веществ, которые обладают свойствами суперантигенов, обусловливают митогенную активность и приводят к поликлональной пролиферац</w:t>
      </w:r>
      <w:r>
        <w:t>ии Т-лимфоцитов. К суперантигенам стрептококков относятся пирогенные экзотоксины (SPE A, SPE B, SPE C, SPE D), митогенный фактор SPE F и, вероятно, типоспецифические М-протеины. Пирогенный токсин А (Spe A), ген которого локализован на умеренном бактериофаг</w:t>
      </w:r>
      <w:r>
        <w:t>е, связан с наиболее тяжелыми формами стрептококковой инфекции. Ген, кодирующий этот токсин, выявляется в половине случаев скарлатины и ревматической лихорадки. Ген пирогенного токсина В локализуется в хромосомной ДНК клетки и представляет собой цистеинову</w:t>
      </w:r>
      <w:r>
        <w:t>ю протеиназу, которая способна расщеплять фибронектин в макроорганизме. У больных с инвазивными формами стрептококковой инфекции (целлюлит, пневмония, некротический фациит) отмечается повышенный уровень антител к пирогенному экзотоксину В [39].</w:t>
      </w:r>
      <w:r>
        <w:rPr>
          <w:color w:val="000000"/>
        </w:rPr>
        <w:t xml:space="preserve"> </w:t>
      </w:r>
    </w:p>
    <w:p w:rsidR="00E3550F" w:rsidRDefault="00EE5E9E">
      <w:pPr>
        <w:ind w:left="354" w:right="5"/>
      </w:pPr>
      <w:r>
        <w:t>В настояще</w:t>
      </w:r>
      <w:r>
        <w:t>е время доказано, что стрептококки не только могут прикрепляться к клеткам макроорганизма, но и проникать в них. Так, A. Osterlund, исследуя нѐбные миндалины детей с рецидивирующим тонзиллитом, выявил стрептококки, находящиеся внутри клеток, что может явля</w:t>
      </w:r>
      <w:r>
        <w:t xml:space="preserve">ться одной из причин неудач в терапии пациентов с хронической тонзиллярной патологией </w:t>
      </w:r>
    </w:p>
    <w:p w:rsidR="00E3550F" w:rsidRDefault="00EE5E9E">
      <w:pPr>
        <w:spacing w:after="371" w:line="259" w:lineRule="auto"/>
        <w:ind w:left="354" w:right="155"/>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3709" name="Group 43709"/>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882" name="Shape 882"/>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709" style="width:3.7515pt;height:841.853pt;position:absolute;mso-position-horizontal-relative:page;mso-position-horizontal:absolute;margin-left:585.6pt;mso-position-vertical-relative:page;margin-top:0pt;" coordsize="476,106915">
                <v:shape id="Shape 882"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3710" name="Group 43710"/>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883" name="Shape 883"/>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710" style="width:3.7515pt;height:841.853pt;position:absolute;mso-position-horizontal-relative:page;mso-position-horizontal:absolute;margin-left:9.3501pt;mso-position-vertical-relative:page;margin-top:0pt;" coordsize="476,106915">
                <v:shape id="Shape 883" style="position:absolute;width:0;height:106915;left:0;top:0;" coordsize="0,10691529" path="m0,10691529l0,0">
                  <v:stroke weight="3.7515pt" endcap="flat" joinstyle="round" on="true" color="#ededed"/>
                  <v:fill on="false" color="#000000" opacity="0"/>
                </v:shape>
                <w10:wrap type="square"/>
              </v:group>
            </w:pict>
          </mc:Fallback>
        </mc:AlternateContent>
      </w:r>
      <w:r>
        <w:t>[40].</w:t>
      </w:r>
      <w:r>
        <w:rPr>
          <w:color w:val="000000"/>
        </w:rPr>
        <w:t xml:space="preserve"> </w:t>
      </w:r>
    </w:p>
    <w:p w:rsidR="00E3550F" w:rsidRDefault="00EE5E9E">
      <w:pPr>
        <w:ind w:left="354" w:right="9"/>
      </w:pPr>
      <w:r>
        <w:t>Необходимо также отметить, что β-гемолитический стрептококк персистирует в структуре слизистой оболочки крипт нѐбных миндалин не в виде планктонных культур, а в</w:t>
      </w:r>
      <w:r>
        <w:t xml:space="preserve"> форме патологических биопленок, обусловливающих не только защиту от экзогенных факторов окружающей среды, но и резистентность к различным методам терапевтического воздействия </w:t>
      </w:r>
    </w:p>
    <w:p w:rsidR="00E3550F" w:rsidRDefault="00EE5E9E">
      <w:pPr>
        <w:spacing w:after="370" w:line="259" w:lineRule="auto"/>
        <w:ind w:left="354" w:right="155"/>
      </w:pPr>
      <w:r>
        <w:t>[41].</w:t>
      </w:r>
      <w:r>
        <w:rPr>
          <w:color w:val="000000"/>
        </w:rPr>
        <w:t xml:space="preserve"> </w:t>
      </w:r>
    </w:p>
    <w:p w:rsidR="00E3550F" w:rsidRDefault="00EE5E9E">
      <w:pPr>
        <w:spacing w:after="220"/>
        <w:ind w:left="354"/>
      </w:pPr>
      <w:r>
        <w:t xml:space="preserve">В развитии этапности клинической </w:t>
      </w:r>
      <w:r>
        <w:t xml:space="preserve">картины тонзиллита принимают участие несколько факторов, связанных с пиогенным стрептококком: 1) </w:t>
      </w:r>
      <w:r>
        <w:rPr>
          <w:b/>
        </w:rPr>
        <w:t>токсический фактор</w:t>
      </w:r>
      <w:r>
        <w:t>, обусловливающий патологическое воздействие стрептолизинов на сердечно-сосудистую, нервную и эндокринную систему, что проявляется общей инто</w:t>
      </w:r>
      <w:r>
        <w:t xml:space="preserve">ксикацией, лихорадкой и др.; 2) </w:t>
      </w:r>
      <w:r>
        <w:rPr>
          <w:b/>
        </w:rPr>
        <w:t>септический фактор</w:t>
      </w:r>
      <w:r>
        <w:t>, который связан с воздействием ферментов патогенности бета-гемолитического стрептококка, в результате чего возникает локальная воспалительная реакция в структуре нѐбных миндалин и, далее, инвазия микроорга</w:t>
      </w:r>
      <w:r>
        <w:t xml:space="preserve">низмов вглубь тканей с возможностью дальнейшей генерализации процесса, чаще гематогенным путем, вплоть до развития тонзиллогенного сепсиса, выраженной реакцией лимфатических узлов и др.; 3) </w:t>
      </w:r>
      <w:r>
        <w:rPr>
          <w:b/>
        </w:rPr>
        <w:t xml:space="preserve">аллергический фактор </w:t>
      </w:r>
      <w:r>
        <w:t>(комплекс поверхностных субстанций пиогенного</w:t>
      </w:r>
      <w:r>
        <w:t xml:space="preserve"> стрептококка), который вызывает сенсибилизацию макроорганизма к бета-гемолитическому стрептококку и антигенам разрушенных тканей организма, приводящую затем к развитию гломерулонефрита, миокардита и др. [39].</w:t>
      </w:r>
      <w:r>
        <w:rPr>
          <w:color w:val="000000"/>
        </w:rPr>
        <w:t xml:space="preserve"> </w:t>
      </w:r>
    </w:p>
    <w:p w:rsidR="00E3550F" w:rsidRDefault="00EE5E9E">
      <w:pPr>
        <w:spacing w:after="218"/>
        <w:ind w:left="354" w:right="6"/>
      </w:pPr>
      <w:r>
        <w:t>В патогенезе хронического тонзиллита имеют зн</w:t>
      </w:r>
      <w:r>
        <w:t>ачение взаимно связанные процессы формирования хронического воспалительного очага в области небных миндалин и реакций организма в виде тонзиллогенных нарушений в отдаленных органах и системах, изменения</w:t>
      </w:r>
      <w:r>
        <w:rPr>
          <w:color w:val="000000"/>
        </w:rPr>
        <w:t xml:space="preserve"> </w:t>
      </w:r>
      <w:r>
        <w:t xml:space="preserve">функционирования макроорганизма в целом. Хронический </w:t>
      </w:r>
      <w:r>
        <w:t>воспалительный процесс – есть результат длительного взаимодействием инфекционного агента и макроорганизма при измененной общей реактивности и недостаточно сформированном иммунитете. Способствующими факторами являются анатомо-топографические особенности неб</w:t>
      </w:r>
      <w:r>
        <w:t>ных миндалин - узкие многократно разветвляющиеся крипты, или лакуны, ущемление между небно- язычной и небно-глоточной дужками, высокое расположение верхнего полюса. Патологические изменения рецепторов небных миндалин при хроническом воспалении часто обрати</w:t>
      </w:r>
      <w:r>
        <w:t>мы [1]. Они являются источником патологической импульсации, что приводит к нарушениям деятельности различных органов и изменению реактивности организма в целом. Неблагоприятное влияние на трофику ткани миндалин усугубляет имеющиеся функциональные и структу</w:t>
      </w:r>
      <w:r>
        <w:t>рные нарушения.</w:t>
      </w:r>
      <w:r>
        <w:rPr>
          <w:color w:val="000000"/>
        </w:rPr>
        <w:t xml:space="preserve"> </w:t>
      </w:r>
    </w:p>
    <w:p w:rsidR="00E3550F" w:rsidRDefault="00EE5E9E">
      <w:pPr>
        <w:spacing w:after="225"/>
        <w:ind w:left="354" w:right="4"/>
      </w:pPr>
      <w:r>
        <w:t>В развитии хронического воспаления миндалин важная роль отводится функциональной несостоятельности мононуклеаров – лимфоцитов и, особенно, макрофагов, что приводит к незавершенному фагоцитозу, внутриклеточному (преимущественно в макрофагах</w:t>
      </w:r>
      <w:r>
        <w:t>) персистированию патогенных микроорганизмов, развитию оппортунистических инфекций [2]. Высказывается мнение, что первичным звеном в патогенезе хронического тонзиллита является иммунодефицитное состояние организма [9]. Активное функционирование миндалин сп</w:t>
      </w:r>
      <w:r>
        <w:t>особствует их гипертрофии, увеличению фолликулов в паренхиме и ухудшению дренажной функции лакун [10; 11].</w:t>
      </w:r>
      <w:r>
        <w:rPr>
          <w:color w:val="000000"/>
        </w:rPr>
        <w:t xml:space="preserve"> </w:t>
      </w:r>
    </w:p>
    <w:p w:rsidR="00E3550F" w:rsidRDefault="00EE5E9E">
      <w:pPr>
        <w:spacing w:after="221"/>
        <w:ind w:left="354" w:right="2"/>
      </w:pPr>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5727" name="Group 45727"/>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058" name="Shape 1058"/>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727" style="width:3.7515pt;height:841.853pt;position:absolute;mso-position-horizontal-relative:page;mso-position-horizontal:absolute;margin-left:585.6pt;mso-position-vertical-relative:page;margin-top:0pt;" coordsize="476,106915">
                <v:shape id="Shape 1058"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5728" name="Group 45728"/>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059" name="Shape 1059"/>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728" style="width:3.7515pt;height:841.853pt;position:absolute;mso-position-horizontal-relative:page;mso-position-horizontal:absolute;margin-left:9.3501pt;mso-position-vertical-relative:page;margin-top:0pt;" coordsize="476,106915">
                <v:shape id="Shape 1059" style="position:absolute;width:0;height:106915;left:0;top:0;" coordsize="0,10691529" path="m0,10691529l0,0">
                  <v:stroke weight="3.7515pt" endcap="flat" joinstyle="round" on="true" color="#ededed"/>
                  <v:fill on="false" color="#000000" opacity="0"/>
                </v:shape>
                <w10:wrap type="square"/>
              </v:group>
            </w:pict>
          </mc:Fallback>
        </mc:AlternateContent>
      </w:r>
      <w:r>
        <w:t>Хроническая очаговая инфекция в небных миндалинах сопровождается разнонаправленными изменениями синтеза основных провоспалительных цитокинов [12]. Образующиеся в ткани миндалин иммунные комплексы антиген-антитело, обладая хемотаксической активностью, повыш</w:t>
      </w:r>
      <w:r>
        <w:t>ают протеолитическую способность ферментов макрофагов, что приводит к лизису ткани миндалин, денатурации тканевых белков, приобретающих антигенные свойства. Попадание в кровяное русло аутоантигенов вызывает образование аутоантител, которые, фиксируясь на к</w:t>
      </w:r>
      <w:r>
        <w:t>летках, повреждает их. Небные миндалины становятся местом «перманентной» сенсибилизации замедленного типа» к антигенам микроорганизмов, наиболее часто вегетирующих в лакунах [1; 13]. Общая неспецифическая сенсибилизация усугубляет течение хронического тонз</w:t>
      </w:r>
      <w:r>
        <w:t>иллита. В то же время отмечается, что аутоантителообразование является процессом физиологическим в отношении измененных клеток организма, но, когда количество антител значительно увеличивается, аутоаллергия становится патологическим процессом [14].</w:t>
      </w:r>
      <w:r>
        <w:rPr>
          <w:color w:val="000000"/>
        </w:rPr>
        <w:t xml:space="preserve"> </w:t>
      </w:r>
    </w:p>
    <w:p w:rsidR="00E3550F" w:rsidRDefault="00EE5E9E">
      <w:pPr>
        <w:ind w:left="354" w:right="2"/>
      </w:pPr>
      <w:r>
        <w:t>Наблюд</w:t>
      </w:r>
      <w:r>
        <w:t>аемый «семейный» характер хронического тонзиллита связывают с сочетанием наследственных особенностей ребенка и влияния сходных условий внешней среды [15]. Фенотипирование по HLA-антигенам позволило выявить генетически обусловленную группу риска и прогнозир</w:t>
      </w:r>
      <w:r>
        <w:t>овать течение хронического тонзиллита [9; 10]. Установлена закономерность развитие хронического тонзиллита в поколениях по женской линии и предрасположенность к возникновению заболевания у пробандов с 0(I) и А(II) группами крови [16]. Среди эндогенных факт</w:t>
      </w:r>
      <w:r>
        <w:t>оров имеют значение нарушение носового дыхания при искривлении перегородки носа, аденоидах, хронических ринитах, хронические воспалительные процессы соседних областей – аденоидит, риносинусит, воспалительные заболевания зубов и десен, вегетативная дисфункц</w:t>
      </w:r>
      <w:r>
        <w:t>ия и аллергия [8; 17].</w:t>
      </w:r>
      <w:r>
        <w:rPr>
          <w:color w:val="000000"/>
        </w:rPr>
        <w:t xml:space="preserve"> </w:t>
      </w:r>
    </w:p>
    <w:p w:rsidR="00E3550F" w:rsidRDefault="00EE5E9E">
      <w:pPr>
        <w:ind w:left="354" w:right="11"/>
      </w:pPr>
      <w:r>
        <w:rPr>
          <w:rFonts w:ascii="Calibri" w:eastAsia="Calibri" w:hAnsi="Calibri" w:cs="Calibri"/>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6102" name="Group 4610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070" name="Shape 1070"/>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102" style="width:3.7515pt;height:841.853pt;position:absolute;mso-position-horizontal-relative:page;mso-position-horizontal:absolute;margin-left:585.6pt;mso-position-vertical-relative:page;margin-top:0pt;" coordsize="476,106915">
                <v:shape id="Shape 1070"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6103" name="Group 46103"/>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071" name="Shape 1071"/>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103" style="width:3.7515pt;height:841.853pt;position:absolute;mso-position-horizontal-relative:page;mso-position-horizontal:absolute;margin-left:9.3501pt;mso-position-vertical-relative:page;margin-top:0pt;" coordsize="476,106915">
                <v:shape id="Shape 1071" style="position:absolute;width:0;height:106915;left:0;top:0;" coordsize="0,10691529" path="m0,10691529l0,0">
                  <v:stroke weight="3.7515pt" endcap="flat" joinstyle="round" on="true" color="#ededed"/>
                  <v:fill on="false" color="#000000" opacity="0"/>
                </v:shape>
                <w10:wrap type="square"/>
              </v:group>
            </w:pict>
          </mc:Fallback>
        </mc:AlternateContent>
      </w:r>
      <w:r>
        <w:t>Способствуют развитию заболевания многие экзогенные факторы – общее и местное переохлаждение, нерациональное питание, в частности, недостаток витаминов группы В, неблагополучные условия труда и быта, профессиональные и бытовые заг</w:t>
      </w:r>
      <w:r>
        <w:t>рязнения воздуха.</w:t>
      </w:r>
      <w:r>
        <w:rPr>
          <w:color w:val="000000"/>
        </w:rPr>
        <w:t xml:space="preserve"> </w:t>
      </w:r>
    </w:p>
    <w:p w:rsidR="00E3550F" w:rsidRDefault="00E3550F">
      <w:pPr>
        <w:sectPr w:rsidR="00E3550F">
          <w:headerReference w:type="even" r:id="rId11"/>
          <w:headerReference w:type="default" r:id="rId12"/>
          <w:headerReference w:type="first" r:id="rId13"/>
          <w:pgSz w:w="11899" w:h="16841"/>
          <w:pgMar w:top="193" w:right="364" w:bottom="135" w:left="41" w:header="720" w:footer="720" w:gutter="0"/>
          <w:cols w:space="720"/>
        </w:sectPr>
      </w:pPr>
    </w:p>
    <w:p w:rsidR="00E3550F" w:rsidRDefault="00EE5E9E">
      <w:pPr>
        <w:spacing w:after="62" w:line="226" w:lineRule="auto"/>
        <w:ind w:left="1522" w:hanging="10"/>
      </w:pPr>
      <w:r>
        <w:rPr>
          <w:b/>
          <w:color w:val="000000"/>
          <w:sz w:val="48"/>
        </w:rPr>
        <w:t xml:space="preserve">Эпидемиология заболевания или состояния </w:t>
      </w:r>
    </w:p>
    <w:p w:rsidR="00E3550F" w:rsidRDefault="00EE5E9E">
      <w:pPr>
        <w:pStyle w:val="Heading1"/>
        <w:numPr>
          <w:ilvl w:val="0"/>
          <w:numId w:val="0"/>
        </w:numPr>
        <w:ind w:left="371" w:right="208"/>
      </w:pPr>
      <w:r>
        <w:t xml:space="preserve">(группы заболеваний или состояний) </w:t>
      </w:r>
    </w:p>
    <w:p w:rsidR="00E3550F" w:rsidRDefault="00EE5E9E">
      <w:pPr>
        <w:spacing w:after="280"/>
        <w:ind w:left="354" w:right="155"/>
      </w:pPr>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5126" name="Group 45126"/>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126" name="Shape 1126"/>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126" style="width:3.7515pt;height:841.853pt;position:absolute;mso-position-horizontal-relative:page;mso-position-horizontal:absolute;margin-left:585.6pt;mso-position-vertical-relative:page;margin-top:0pt;" coordsize="476,106915">
                <v:shape id="Shape 1126"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5127" name="Group 45127"/>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127" name="Shape 1127"/>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127" style="width:3.7515pt;height:841.853pt;position:absolute;mso-position-horizontal-relative:page;mso-position-horizontal:absolute;margin-left:9.3501pt;mso-position-vertical-relative:page;margin-top:0pt;" coordsize="476,106915">
                <v:shape id="Shape 1127" style="position:absolute;width:0;height:106915;left:0;top:0;" coordsize="0,10691529" path="m0,10691529l0,0">
                  <v:stroke weight="3.7515pt" endcap="flat" joinstyle="round" on="true" color="#ededed"/>
                  <v:fill on="false" color="#000000" opacity="0"/>
                </v:shape>
                <w10:wrap type="square"/>
              </v:group>
            </w:pict>
          </mc:Fallback>
        </mc:AlternateContent>
      </w:r>
      <w:r>
        <w:t xml:space="preserve">Хронический тонзиллит широко распространен среди населения, составляя у взрослых от 5-6% до 37 %, у детей - </w:t>
      </w:r>
      <w:r>
        <w:t>от 15% до 63% [10; 11; 13; 18; 19]. Установлена взаимосвязь уровней заболеваемости хроническим тонзиллитом и факторов антропогенной нагрузки – содержанием в атмосфере окиси углерода, сероводорода, фенола [20].</w:t>
      </w:r>
      <w:r>
        <w:rPr>
          <w:color w:val="000000"/>
        </w:rPr>
        <w:t xml:space="preserve"> </w:t>
      </w:r>
    </w:p>
    <w:p w:rsidR="00E3550F" w:rsidRDefault="00EE5E9E">
      <w:pPr>
        <w:ind w:left="354" w:right="155"/>
      </w:pPr>
      <w:r>
        <w:t xml:space="preserve">Заболеваемость ХТ увеличивается с возрастом: </w:t>
      </w:r>
      <w:r>
        <w:t>в период от 2 до 3 лет соответствует 1-2%, в дошкольном возрасте – 5%, в старшем – 7,9-14,5%, в 18-20 лет - 25-30% [21]. В группе часто болеющих детей хронический тонзиллит занимает 43% [18]. У девочек хронический тонзиллит выявляется в 1,5-2 раза чаще, че</w:t>
      </w:r>
      <w:r>
        <w:t>м у мальчиков [21]. Обращаемость женщин по поводу хронического тонзиллита в два раза выше, чем у мужчин [22].</w:t>
      </w:r>
      <w:r>
        <w:rPr>
          <w:color w:val="000000"/>
        </w:rPr>
        <w:t xml:space="preserve"> </w:t>
      </w:r>
      <w:r>
        <w:br w:type="page"/>
      </w:r>
    </w:p>
    <w:p w:rsidR="00E3550F" w:rsidRDefault="00EE5E9E">
      <w:pPr>
        <w:spacing w:after="62" w:line="226" w:lineRule="auto"/>
        <w:ind w:left="376" w:firstLine="1128"/>
      </w:pPr>
      <w:r>
        <w:rPr>
          <w:b/>
          <w:color w:val="000000"/>
          <w:sz w:val="48"/>
        </w:rPr>
        <w:t>Особенности кодирования заболевания или состояния (группы заболеваний или состояний) по Международной статистической классификации болезней и пр</w:t>
      </w:r>
      <w:r>
        <w:rPr>
          <w:b/>
          <w:color w:val="000000"/>
          <w:sz w:val="48"/>
        </w:rPr>
        <w:t xml:space="preserve">облем, связанных со здоровьем </w:t>
      </w:r>
    </w:p>
    <w:p w:rsidR="00E3550F" w:rsidRDefault="00EE5E9E">
      <w:pPr>
        <w:pStyle w:val="Heading2"/>
        <w:spacing w:after="312" w:line="259" w:lineRule="auto"/>
        <w:ind w:left="331"/>
        <w:jc w:val="left"/>
      </w:pPr>
      <w:r>
        <w:rPr>
          <w:color w:val="212121"/>
          <w:sz w:val="27"/>
        </w:rPr>
        <w:t xml:space="preserve">J31.1 </w:t>
      </w:r>
      <w:r>
        <w:rPr>
          <w:b w:val="0"/>
          <w:color w:val="212121"/>
          <w:sz w:val="27"/>
        </w:rPr>
        <w:t xml:space="preserve">– </w:t>
      </w:r>
      <w:r>
        <w:rPr>
          <w:color w:val="212121"/>
          <w:sz w:val="27"/>
        </w:rPr>
        <w:t xml:space="preserve">Хронический назофарингит </w:t>
      </w:r>
    </w:p>
    <w:p w:rsidR="00E3550F" w:rsidRDefault="00EE5E9E">
      <w:pPr>
        <w:spacing w:after="281"/>
        <w:ind w:left="354" w:right="155"/>
      </w:pPr>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5089" name="Group 45089"/>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217" name="Shape 1217"/>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089" style="width:3.7515pt;height:841.853pt;position:absolute;mso-position-horizontal-relative:page;mso-position-horizontal:absolute;margin-left:585.6pt;mso-position-vertical-relative:page;margin-top:0pt;" coordsize="476,106915">
                <v:shape id="Shape 1217"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5090" name="Group 45090"/>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218" name="Shape 1218"/>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090" style="width:3.7515pt;height:841.853pt;position:absolute;mso-position-horizontal-relative:page;mso-position-horizontal:absolute;margin-left:9.3501pt;mso-position-vertical-relative:page;margin-top:0pt;" coordsize="476,106915">
                <v:shape id="Shape 1218" style="position:absolute;width:0;height:106915;left:0;top:0;" coordsize="0,10691529" path="m0,10691529l0,0">
                  <v:stroke weight="3.7515pt" endcap="flat" joinstyle="round" on="true" color="#ededed"/>
                  <v:fill on="false" color="#000000" opacity="0"/>
                </v:shape>
                <w10:wrap type="square"/>
              </v:group>
            </w:pict>
          </mc:Fallback>
        </mc:AlternateContent>
      </w:r>
      <w:r>
        <w:rPr>
          <w:b/>
        </w:rPr>
        <w:t xml:space="preserve">J35.0 </w:t>
      </w:r>
      <w:r>
        <w:t xml:space="preserve">– </w:t>
      </w:r>
      <w:r>
        <w:rPr>
          <w:b/>
        </w:rPr>
        <w:t xml:space="preserve">Хронический тонзиллит </w:t>
      </w:r>
      <w:r>
        <w:t>(указывается при типичной локализации хронического неспецифического воспаления в области небных миндалин)</w:t>
      </w:r>
      <w:r>
        <w:rPr>
          <w:color w:val="000000"/>
        </w:rPr>
        <w:t xml:space="preserve"> </w:t>
      </w:r>
    </w:p>
    <w:p w:rsidR="00E3550F" w:rsidRDefault="00EE5E9E">
      <w:pPr>
        <w:spacing w:after="284"/>
        <w:ind w:left="354" w:right="218"/>
      </w:pPr>
      <w:r>
        <w:rPr>
          <w:b/>
        </w:rPr>
        <w:t>J35.8 - Другие хронические болезни миндалин и аденои</w:t>
      </w:r>
      <w:r>
        <w:rPr>
          <w:b/>
        </w:rPr>
        <w:t xml:space="preserve">дов </w:t>
      </w:r>
      <w:r>
        <w:t xml:space="preserve">(указывается при нетипичной локализации хронического неспецифического воспаления в области язычной, трубных и глоточной миндалин. Увеличение глоточной миндалины – аденоиды, часто сопровождается еѐ хроническим воспалением – аденоидитом). </w:t>
      </w:r>
    </w:p>
    <w:p w:rsidR="00E3550F" w:rsidRDefault="00EE5E9E">
      <w:pPr>
        <w:spacing w:after="51" w:line="259" w:lineRule="auto"/>
        <w:ind w:left="331" w:hanging="10"/>
        <w:jc w:val="left"/>
      </w:pPr>
      <w:r>
        <w:rPr>
          <w:color w:val="000000"/>
        </w:rPr>
        <w:t>J35.9</w:t>
      </w:r>
      <w:r>
        <w:rPr>
          <w:b/>
        </w:rPr>
        <w:t xml:space="preserve"> </w:t>
      </w:r>
      <w:r>
        <w:t xml:space="preserve">– </w:t>
      </w:r>
      <w:r>
        <w:rPr>
          <w:b/>
          <w:color w:val="000000"/>
        </w:rPr>
        <w:t>Хронич</w:t>
      </w:r>
      <w:r>
        <w:rPr>
          <w:b/>
          <w:color w:val="000000"/>
        </w:rPr>
        <w:t xml:space="preserve">еская болезнь миндалин и аденоидов неуточненная </w:t>
      </w:r>
    </w:p>
    <w:p w:rsidR="00E3550F" w:rsidRDefault="00EE5E9E">
      <w:pPr>
        <w:spacing w:after="0" w:line="259" w:lineRule="auto"/>
        <w:ind w:left="0" w:firstLine="0"/>
        <w:jc w:val="left"/>
      </w:pPr>
      <w:r>
        <w:rPr>
          <w:color w:val="000000"/>
        </w:rPr>
        <w:t xml:space="preserve"> </w:t>
      </w:r>
      <w:r>
        <w:br w:type="page"/>
      </w:r>
    </w:p>
    <w:p w:rsidR="00E3550F" w:rsidRDefault="00EE5E9E">
      <w:pPr>
        <w:spacing w:after="62" w:line="226" w:lineRule="auto"/>
        <w:ind w:left="1494" w:hanging="10"/>
      </w:pPr>
      <w:r>
        <w:rPr>
          <w:b/>
          <w:color w:val="000000"/>
          <w:sz w:val="48"/>
        </w:rPr>
        <w:t xml:space="preserve">Классификация заболевания или состояния </w:t>
      </w:r>
    </w:p>
    <w:p w:rsidR="00E3550F" w:rsidRDefault="00EE5E9E">
      <w:pPr>
        <w:pStyle w:val="Heading1"/>
        <w:numPr>
          <w:ilvl w:val="0"/>
          <w:numId w:val="0"/>
        </w:numPr>
        <w:ind w:left="371" w:right="205"/>
      </w:pPr>
      <w:r>
        <w:t xml:space="preserve">(группы заболеваний или состояний) </w:t>
      </w:r>
    </w:p>
    <w:p w:rsidR="00E3550F" w:rsidRDefault="00EE5E9E">
      <w:pPr>
        <w:spacing w:after="283"/>
        <w:ind w:left="354" w:right="155"/>
      </w:pPr>
      <w:r>
        <w:t>В настоящее время в России используются 2 клинические классификации хронического тонзиллита.</w:t>
      </w:r>
      <w:r>
        <w:rPr>
          <w:color w:val="000000"/>
        </w:rPr>
        <w:t xml:space="preserve"> </w:t>
      </w:r>
    </w:p>
    <w:p w:rsidR="00E3550F" w:rsidRDefault="00EE5E9E">
      <w:pPr>
        <w:spacing w:after="228"/>
        <w:ind w:left="354" w:right="155"/>
      </w:pPr>
      <w:r>
        <w:t>Более распространена классификация, предложенная академиком И.Б. Солдатовым, которая предусматривает выделение двух форм ХТ – компенсированной и декомпенсированной [1].</w:t>
      </w:r>
      <w:r>
        <w:rPr>
          <w:color w:val="000000"/>
        </w:rPr>
        <w:t xml:space="preserve"> </w:t>
      </w:r>
    </w:p>
    <w:p w:rsidR="00E3550F" w:rsidRDefault="00EE5E9E">
      <w:pPr>
        <w:spacing w:after="232"/>
        <w:ind w:left="354" w:right="155"/>
      </w:pPr>
      <w:r>
        <w:rPr>
          <w:rFonts w:ascii="Calibri" w:eastAsia="Calibri" w:hAnsi="Calibri" w:cs="Calibri"/>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3806" name="Group 43806"/>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288" name="Shape 1288"/>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806" style="width:3.7515pt;height:841.853pt;position:absolute;mso-position-horizontal-relative:page;mso-position-horizontal:absolute;margin-left:585.6pt;mso-position-vertical-relative:page;margin-top:0pt;" coordsize="476,106915">
                <v:shape id="Shape 1288"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3807" name="Group 43807"/>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289" name="Shape 1289"/>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807" style="width:3.7515pt;height:841.853pt;position:absolute;mso-position-horizontal-relative:page;mso-position-horizontal:absolute;margin-left:9.3501pt;mso-position-vertical-relative:page;margin-top:0pt;" coordsize="476,106915">
                <v:shape id="Shape 1289" style="position:absolute;width:0;height:106915;left:0;top:0;" coordsize="0,10691529" path="m0,10691529l0,0">
                  <v:stroke weight="3.7515pt" endcap="flat" joinstyle="round" on="true" color="#ededed"/>
                  <v:fill on="false" color="#000000" opacity="0"/>
                </v:shape>
                <w10:wrap type="square"/>
              </v:group>
            </w:pict>
          </mc:Fallback>
        </mc:AlternateContent>
      </w:r>
      <w:r>
        <w:t xml:space="preserve">При </w:t>
      </w:r>
      <w:r>
        <w:rPr>
          <w:b/>
        </w:rPr>
        <w:t xml:space="preserve">компенсированной форме </w:t>
      </w:r>
      <w:r>
        <w:t>у пациента имеются визуально определяемые местные признаки ХТ, но клиническая симптоматика нечеткая, нерезко выражена и может даже отсутствовать.</w:t>
      </w:r>
      <w:r>
        <w:rPr>
          <w:color w:val="000000"/>
        </w:rPr>
        <w:t xml:space="preserve"> </w:t>
      </w:r>
    </w:p>
    <w:p w:rsidR="00E3550F" w:rsidRDefault="00EE5E9E">
      <w:pPr>
        <w:spacing w:after="284"/>
        <w:ind w:left="354" w:right="155"/>
      </w:pPr>
      <w:r>
        <w:rPr>
          <w:b/>
        </w:rPr>
        <w:t xml:space="preserve">Декомпенсированная форма ХТ </w:t>
      </w:r>
      <w:r>
        <w:t>характеризуется наряду с наличием местных признаков ХТ признаками состояний и/или</w:t>
      </w:r>
      <w:r>
        <w:t xml:space="preserve"> заболеваний, патогенетически связанных с хроническим тонзиллитом, что проявляется различными видами декомпенсации. Вид декомпенсации указывается в полном клиническом диагнозе и имеет существенное значение в определении лечения больного ХТ.</w:t>
      </w:r>
      <w:r>
        <w:rPr>
          <w:color w:val="000000"/>
        </w:rPr>
        <w:t xml:space="preserve"> </w:t>
      </w:r>
    </w:p>
    <w:p w:rsidR="00E3550F" w:rsidRDefault="00EE5E9E">
      <w:pPr>
        <w:ind w:left="354" w:right="220"/>
      </w:pPr>
      <w:r>
        <w:t xml:space="preserve">Классификация </w:t>
      </w:r>
      <w:r>
        <w:t xml:space="preserve">хронического тонзиллита академика Б.С. Преображенского – член-корр. РАН В.Т. Пальчуна [23] выделяет две формы заболевания – </w:t>
      </w:r>
      <w:r>
        <w:rPr>
          <w:b/>
        </w:rPr>
        <w:t xml:space="preserve">простую </w:t>
      </w:r>
      <w:r>
        <w:t xml:space="preserve">и </w:t>
      </w:r>
      <w:r>
        <w:rPr>
          <w:b/>
        </w:rPr>
        <w:t>токсико-аллергическую I (ТАФ I) и II (ТАФ II) степеней</w:t>
      </w:r>
      <w:r>
        <w:t>. Лечебная тактика также зависит от формы ХТ.</w:t>
      </w:r>
      <w:r>
        <w:rPr>
          <w:color w:val="000000"/>
        </w:rPr>
        <w:t xml:space="preserve"> </w:t>
      </w:r>
    </w:p>
    <w:p w:rsidR="00E3550F" w:rsidRDefault="00E3550F">
      <w:pPr>
        <w:sectPr w:rsidR="00E3550F">
          <w:headerReference w:type="even" r:id="rId14"/>
          <w:headerReference w:type="default" r:id="rId15"/>
          <w:headerReference w:type="first" r:id="rId16"/>
          <w:pgSz w:w="11899" w:h="16841"/>
          <w:pgMar w:top="200" w:right="156" w:bottom="8762" w:left="41" w:header="122" w:footer="720" w:gutter="0"/>
          <w:pgNumType w:start="3"/>
          <w:cols w:space="720"/>
        </w:sectPr>
      </w:pPr>
    </w:p>
    <w:p w:rsidR="00E3550F" w:rsidRDefault="00EE5E9E">
      <w:pPr>
        <w:pStyle w:val="Heading2"/>
        <w:ind w:left="371" w:right="219"/>
      </w:pPr>
      <w:r>
        <w:t>1.6</w:t>
      </w:r>
      <w:r>
        <w:rPr>
          <w:rFonts w:ascii="Arial" w:eastAsia="Arial" w:hAnsi="Arial" w:cs="Arial"/>
        </w:rPr>
        <w:t xml:space="preserve"> </w:t>
      </w:r>
      <w:r>
        <w:t xml:space="preserve">Клиническая картина заболевания или состояния (группы заболеваний или состояний) </w:t>
      </w:r>
    </w:p>
    <w:p w:rsidR="00E3550F" w:rsidRDefault="00EE5E9E">
      <w:pPr>
        <w:spacing w:after="275"/>
        <w:ind w:left="354" w:right="155"/>
      </w:pPr>
      <w:r>
        <w:t>Клиническая картина ХТ обусловлена постоянно протекающим (перманентным) хро</w:t>
      </w:r>
      <w:r>
        <w:t xml:space="preserve">ническим воспалением миндалин (преимущественно нѐбных), в результате которого формируются морфологические изменения самих миндалин, окружающих тканей, регионарных лимфатических узлов, а также могут возникать патогенетически связанные (син.: сопряженные) с </w:t>
      </w:r>
      <w:r>
        <w:t>этим процессом острые тонзиллиты, функциональные и органические изменения других органов и систем.</w:t>
      </w:r>
      <w:r>
        <w:rPr>
          <w:color w:val="000000"/>
        </w:rPr>
        <w:t xml:space="preserve"> </w:t>
      </w:r>
    </w:p>
    <w:p w:rsidR="00E3550F" w:rsidRDefault="00EE5E9E">
      <w:pPr>
        <w:spacing w:line="259" w:lineRule="auto"/>
        <w:ind w:left="354" w:right="155"/>
      </w:pPr>
      <w:r>
        <w:t xml:space="preserve">Выделяют </w:t>
      </w:r>
      <w:r>
        <w:rPr>
          <w:b/>
        </w:rPr>
        <w:t xml:space="preserve">5 групп местных признаков </w:t>
      </w:r>
      <w:r>
        <w:t>хронического тонзиллита [1]:</w:t>
      </w:r>
      <w:r>
        <w:rPr>
          <w:color w:val="000000"/>
        </w:rPr>
        <w:t xml:space="preserve"> </w:t>
      </w:r>
    </w:p>
    <w:p w:rsidR="00E3550F" w:rsidRDefault="00EE5E9E">
      <w:pPr>
        <w:spacing w:after="23" w:line="259" w:lineRule="auto"/>
        <w:ind w:left="0" w:firstLine="0"/>
        <w:jc w:val="left"/>
      </w:pPr>
      <w:r>
        <w:rPr>
          <w:color w:val="000000"/>
        </w:rPr>
        <w:t xml:space="preserve"> </w:t>
      </w:r>
    </w:p>
    <w:p w:rsidR="00E3550F" w:rsidRDefault="00EE5E9E">
      <w:pPr>
        <w:numPr>
          <w:ilvl w:val="0"/>
          <w:numId w:val="4"/>
        </w:numPr>
        <w:ind w:right="155" w:hanging="271"/>
      </w:pPr>
      <w:r>
        <w:t>гиперемия и валикообразное утолщение краев небных дужек (признаки Гизе, В.Н. Зака, Б.С. П</w:t>
      </w:r>
      <w:r>
        <w:t>реображенского);</w:t>
      </w:r>
      <w:r>
        <w:rPr>
          <w:color w:val="000000"/>
        </w:rPr>
        <w:t xml:space="preserve"> </w:t>
      </w:r>
    </w:p>
    <w:p w:rsidR="00E3550F" w:rsidRDefault="00EE5E9E">
      <w:pPr>
        <w:numPr>
          <w:ilvl w:val="0"/>
          <w:numId w:val="4"/>
        </w:numPr>
        <w:spacing w:after="97" w:line="259" w:lineRule="auto"/>
        <w:ind w:right="155" w:hanging="271"/>
      </w:pPr>
      <w:r>
        <w:t>рубцовые спайки между миндалинами и небными дужками;</w:t>
      </w:r>
      <w:r>
        <w:rPr>
          <w:color w:val="000000"/>
        </w:rPr>
        <w:t xml:space="preserve"> </w:t>
      </w:r>
    </w:p>
    <w:p w:rsidR="00E3550F" w:rsidRDefault="00EE5E9E">
      <w:pPr>
        <w:numPr>
          <w:ilvl w:val="0"/>
          <w:numId w:val="4"/>
        </w:numPr>
        <w:spacing w:after="103" w:line="259" w:lineRule="auto"/>
        <w:ind w:right="155" w:hanging="271"/>
      </w:pPr>
      <w:r>
        <w:t>разрыхленные или рубцово-измененные и уплотненные миндалины;</w:t>
      </w:r>
      <w:r>
        <w:rPr>
          <w:color w:val="000000"/>
        </w:rPr>
        <w:t xml:space="preserve"> </w:t>
      </w:r>
    </w:p>
    <w:p w:rsidR="00E3550F" w:rsidRDefault="00EE5E9E">
      <w:pPr>
        <w:numPr>
          <w:ilvl w:val="0"/>
          <w:numId w:val="4"/>
        </w:numPr>
        <w:spacing w:after="104" w:line="259" w:lineRule="auto"/>
        <w:ind w:right="155" w:hanging="271"/>
      </w:pPr>
      <w:r>
        <w:t>казеозно-гнойные пробки или жидкий гной в лакунах миндалин;</w:t>
      </w:r>
      <w:r>
        <w:rPr>
          <w:color w:val="000000"/>
        </w:rPr>
        <w:t xml:space="preserve"> </w:t>
      </w:r>
    </w:p>
    <w:p w:rsidR="00E3550F" w:rsidRDefault="00EE5E9E">
      <w:pPr>
        <w:numPr>
          <w:ilvl w:val="0"/>
          <w:numId w:val="4"/>
        </w:numPr>
        <w:spacing w:after="362" w:line="259" w:lineRule="auto"/>
        <w:ind w:right="155" w:hanging="271"/>
      </w:pPr>
      <w:r>
        <w:t>увеличение регионарных лимфатических узлов.</w:t>
      </w:r>
      <w:r>
        <w:rPr>
          <w:color w:val="000000"/>
        </w:rPr>
        <w:t xml:space="preserve"> </w:t>
      </w:r>
    </w:p>
    <w:p w:rsidR="00E3550F" w:rsidRDefault="00EE5E9E">
      <w:pPr>
        <w:spacing w:line="259" w:lineRule="auto"/>
        <w:ind w:left="354" w:right="155"/>
      </w:pPr>
      <w:r>
        <w:t xml:space="preserve">Признак Гизе </w:t>
      </w:r>
      <w:r>
        <w:t>(Guisez) –гиперемия краев небно-язычных (передних) дужек</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spacing w:after="282"/>
        <w:ind w:left="354" w:right="155"/>
      </w:pPr>
      <w:r>
        <w:rPr>
          <w:rFonts w:ascii="Calibri" w:eastAsia="Calibri" w:hAnsi="Calibri" w:cs="Calibri"/>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3126" name="Group 43126"/>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1566" name="Shape 1566"/>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126" style="width:3.7515pt;height:841.855pt;position:absolute;mso-position-horizontal-relative:page;mso-position-horizontal:absolute;margin-left:585.6pt;mso-position-vertical-relative:page;margin-top:0pt;" coordsize="476,106915">
                <v:shape id="Shape 1566"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3127" name="Group 43127"/>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1567" name="Shape 1567"/>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127" style="width:3.7515pt;height:841.855pt;position:absolute;mso-position-horizontal-relative:page;mso-position-horizontal:absolute;margin-left:9.3501pt;mso-position-vertical-relative:page;margin-top:0pt;" coordsize="476,106915">
                <v:shape id="Shape 1567" style="position:absolute;width:0;height:106915;left:0;top:0;" coordsize="0,10691559" path="m0,10691559l0,0">
                  <v:stroke weight="3.7515pt" endcap="flat" joinstyle="round" on="true" color="#ededed"/>
                  <v:fill on="false" color="#000000" opacity="0"/>
                </v:shape>
                <w10:wrap type="square"/>
              </v:group>
            </w:pict>
          </mc:Fallback>
        </mc:AlternateContent>
      </w:r>
      <w:r>
        <w:t>Признак В.Н. Зака – отѐчность в области угла соединения небно-язычных (передних) и небно- глоточных (задних) дужек.</w:t>
      </w:r>
      <w:r>
        <w:rPr>
          <w:color w:val="000000"/>
        </w:rPr>
        <w:t xml:space="preserve"> </w:t>
      </w:r>
    </w:p>
    <w:p w:rsidR="00E3550F" w:rsidRDefault="00EE5E9E">
      <w:pPr>
        <w:spacing w:after="229"/>
        <w:ind w:left="354" w:right="155"/>
      </w:pPr>
      <w:r>
        <w:t xml:space="preserve">Признак Б.С. Преображенского – </w:t>
      </w:r>
      <w:r>
        <w:t xml:space="preserve">валикообразное утолщение (гиперплазия и инфильтрация) краев верхних отделов небно-язычных (передних) и небно-глоточных (задних) дужек. </w:t>
      </w:r>
    </w:p>
    <w:p w:rsidR="00E3550F" w:rsidRDefault="00EE5E9E">
      <w:pPr>
        <w:spacing w:after="280"/>
        <w:ind w:left="364" w:right="152" w:firstLine="0"/>
      </w:pPr>
      <w:r>
        <w:rPr>
          <w:color w:val="000000"/>
        </w:rPr>
        <w:t>Для уточнения клинической картины ХТ и выбора лечебной тактики ставится развернутый диагноз с использованием одной из дв</w:t>
      </w:r>
      <w:r>
        <w:rPr>
          <w:color w:val="000000"/>
        </w:rPr>
        <w:t xml:space="preserve">ух клинических классификаций. </w:t>
      </w:r>
    </w:p>
    <w:p w:rsidR="00E3550F" w:rsidRDefault="00EE5E9E">
      <w:pPr>
        <w:spacing w:after="281"/>
        <w:ind w:left="364" w:right="152" w:firstLine="0"/>
      </w:pPr>
      <w:r>
        <w:rPr>
          <w:color w:val="000000"/>
        </w:rPr>
        <w:t>Классификация, предложенная академиком И.Б. Солдатовым, предусматривает выделение двух форм ХТ – компенсированной и декомпенсированной</w:t>
      </w:r>
      <w:r>
        <w:rPr>
          <w:color w:val="FFFFFF"/>
        </w:rPr>
        <w:t xml:space="preserve"> </w:t>
      </w:r>
      <w:r>
        <w:rPr>
          <w:color w:val="000000"/>
        </w:rPr>
        <w:t xml:space="preserve">[1]. </w:t>
      </w:r>
    </w:p>
    <w:p w:rsidR="00E3550F" w:rsidRDefault="00EE5E9E">
      <w:pPr>
        <w:spacing w:after="294" w:line="257" w:lineRule="auto"/>
        <w:ind w:left="354" w:right="307"/>
      </w:pPr>
      <w:r>
        <w:t xml:space="preserve">При </w:t>
      </w:r>
      <w:r>
        <w:rPr>
          <w:b/>
        </w:rPr>
        <w:t>компенсированной форме</w:t>
      </w:r>
      <w:r>
        <w:t xml:space="preserve"> </w:t>
      </w:r>
      <w:r>
        <w:t xml:space="preserve">у пациента имеются визуально определяемые местные признаки ХТ, но клиническая симптоматика нечеткая, нерезко выражена и может даже отсутствовать.  </w:t>
      </w:r>
    </w:p>
    <w:p w:rsidR="00E3550F" w:rsidRDefault="00EE5E9E">
      <w:pPr>
        <w:spacing w:after="291" w:line="258" w:lineRule="auto"/>
        <w:ind w:left="354" w:right="155"/>
      </w:pPr>
      <w:r>
        <w:rPr>
          <w:b/>
        </w:rPr>
        <w:t>Декомпенсированная форма</w:t>
      </w:r>
      <w:r>
        <w:t xml:space="preserve"> ХТ характеризуется наряду с наличием местных признаков ХТ признаками состояний и/ил</w:t>
      </w:r>
      <w:r>
        <w:t xml:space="preserve">и заболеваний, патогенетически связанных с хроническим тонзиллитом, что проявляется различными видами декомпенсации. </w:t>
      </w:r>
    </w:p>
    <w:p w:rsidR="00E3550F" w:rsidRDefault="00EE5E9E">
      <w:pPr>
        <w:spacing w:line="259" w:lineRule="auto"/>
        <w:ind w:left="354" w:right="155"/>
      </w:pPr>
      <w:r>
        <w:t xml:space="preserve">Различают следующие </w:t>
      </w:r>
      <w:r>
        <w:rPr>
          <w:b/>
        </w:rPr>
        <w:t xml:space="preserve">виды декомпенсации </w:t>
      </w:r>
      <w:r>
        <w:t>ХТ:</w:t>
      </w:r>
      <w:r>
        <w:rPr>
          <w:color w:val="000000"/>
        </w:rPr>
        <w:t xml:space="preserve"> </w:t>
      </w:r>
    </w:p>
    <w:p w:rsidR="00E3550F" w:rsidRDefault="00EE5E9E">
      <w:pPr>
        <w:spacing w:after="19" w:line="259" w:lineRule="auto"/>
        <w:ind w:left="0" w:firstLine="0"/>
        <w:jc w:val="left"/>
      </w:pPr>
      <w:r>
        <w:rPr>
          <w:color w:val="000000"/>
        </w:rPr>
        <w:t xml:space="preserve"> </w:t>
      </w:r>
    </w:p>
    <w:p w:rsidR="00E3550F" w:rsidRDefault="00EE5E9E">
      <w:pPr>
        <w:numPr>
          <w:ilvl w:val="0"/>
          <w:numId w:val="5"/>
        </w:numPr>
        <w:spacing w:after="104" w:line="259" w:lineRule="auto"/>
        <w:ind w:right="155" w:hanging="271"/>
      </w:pPr>
      <w:r>
        <w:t>рецидивы ангин;</w:t>
      </w:r>
      <w:r>
        <w:rPr>
          <w:color w:val="000000"/>
        </w:rPr>
        <w:t xml:space="preserve"> </w:t>
      </w:r>
    </w:p>
    <w:p w:rsidR="00E3550F" w:rsidRDefault="00EE5E9E">
      <w:pPr>
        <w:numPr>
          <w:ilvl w:val="0"/>
          <w:numId w:val="5"/>
        </w:numPr>
        <w:spacing w:after="108" w:line="259" w:lineRule="auto"/>
        <w:ind w:right="155" w:hanging="271"/>
      </w:pPr>
      <w:r>
        <w:t>паратонзиллит и паратонзиллярный абсцесс;</w:t>
      </w:r>
      <w:r>
        <w:rPr>
          <w:color w:val="000000"/>
        </w:rPr>
        <w:t xml:space="preserve"> </w:t>
      </w:r>
    </w:p>
    <w:p w:rsidR="00E3550F" w:rsidRDefault="00EE5E9E">
      <w:pPr>
        <w:numPr>
          <w:ilvl w:val="0"/>
          <w:numId w:val="5"/>
        </w:numPr>
        <w:ind w:right="155" w:hanging="271"/>
      </w:pPr>
      <w:r>
        <w:t>тонзиллогенная интоксикация в ви</w:t>
      </w:r>
      <w:r>
        <w:t>де длительной субфебрильной температуры, длительного недомогания, снижения трудоспособности, не имеющих другой обоснованной причины;</w:t>
      </w:r>
      <w:r>
        <w:rPr>
          <w:color w:val="000000"/>
        </w:rPr>
        <w:t xml:space="preserve"> </w:t>
      </w:r>
    </w:p>
    <w:p w:rsidR="00E3550F" w:rsidRDefault="00EE5E9E">
      <w:pPr>
        <w:spacing w:after="21" w:line="259" w:lineRule="auto"/>
        <w:ind w:left="787" w:firstLine="0"/>
        <w:jc w:val="left"/>
      </w:pPr>
      <w:r>
        <w:rPr>
          <w:color w:val="000000"/>
        </w:rPr>
        <w:t xml:space="preserve"> </w:t>
      </w:r>
    </w:p>
    <w:p w:rsidR="00E3550F" w:rsidRDefault="00EE5E9E">
      <w:pPr>
        <w:numPr>
          <w:ilvl w:val="0"/>
          <w:numId w:val="5"/>
        </w:numPr>
        <w:spacing w:after="103" w:line="259" w:lineRule="auto"/>
        <w:ind w:right="155" w:hanging="271"/>
      </w:pPr>
      <w:r>
        <w:t>тонзиллогенные функциональные нарушения со стороны внутренних органов;</w:t>
      </w:r>
      <w:r>
        <w:rPr>
          <w:color w:val="000000"/>
        </w:rPr>
        <w:t xml:space="preserve"> </w:t>
      </w:r>
    </w:p>
    <w:p w:rsidR="00E3550F" w:rsidRDefault="00EE5E9E">
      <w:pPr>
        <w:numPr>
          <w:ilvl w:val="0"/>
          <w:numId w:val="5"/>
        </w:numPr>
        <w:spacing w:after="233"/>
        <w:ind w:right="155" w:hanging="271"/>
      </w:pPr>
      <w:r>
        <w:t>заболевания отдельных органов и систем, патогене</w:t>
      </w:r>
      <w:r>
        <w:t>тически связанные с хроническим тонзиллитом (синонимы: тонзиллогенные, «метатонзиллярные», «сопряженные» с хроническим тонзиллитом).</w:t>
      </w:r>
      <w:r>
        <w:rPr>
          <w:color w:val="000000"/>
        </w:rPr>
        <w:t xml:space="preserve"> </w:t>
      </w:r>
    </w:p>
    <w:p w:rsidR="00E3550F" w:rsidRDefault="00EE5E9E">
      <w:pPr>
        <w:spacing w:after="282"/>
        <w:ind w:left="354" w:right="155"/>
      </w:pPr>
      <w:r>
        <w:t xml:space="preserve">При установлении формы ХТ (компенсированная или декомпенсированная) следует учитывать данные ближайшего анамнеза – </w:t>
      </w:r>
      <w:r>
        <w:t xml:space="preserve">в течение последних трех лет. </w:t>
      </w:r>
    </w:p>
    <w:p w:rsidR="00E3550F" w:rsidRDefault="00EE5E9E">
      <w:pPr>
        <w:spacing w:after="17"/>
        <w:ind w:left="364" w:right="152" w:firstLine="0"/>
      </w:pPr>
      <w:r>
        <w:rPr>
          <w:color w:val="000000"/>
        </w:rPr>
        <w:t xml:space="preserve">Согласно клинической классификации академика Б.С. Преображенского – член-корреспондента РАН В.Т. Пальчуна [23] также выделяет две формы ХТ – простую и токсико-аллергическую I </w:t>
      </w:r>
    </w:p>
    <w:p w:rsidR="00E3550F" w:rsidRDefault="00EE5E9E">
      <w:pPr>
        <w:spacing w:after="17" w:line="259" w:lineRule="auto"/>
        <w:ind w:left="364" w:right="152" w:firstLine="0"/>
      </w:pPr>
      <w:r>
        <w:rPr>
          <w:color w:val="000000"/>
        </w:rPr>
        <w:t xml:space="preserve">(ТАФ I) и II (ТАФ II) степеней </w:t>
      </w:r>
    </w:p>
    <w:p w:rsidR="00E3550F" w:rsidRDefault="00EE5E9E">
      <w:pPr>
        <w:spacing w:after="145" w:line="259" w:lineRule="auto"/>
        <w:ind w:left="0" w:firstLine="0"/>
        <w:jc w:val="left"/>
      </w:pPr>
      <w:r>
        <w:rPr>
          <w:color w:val="000000"/>
          <w:sz w:val="24"/>
        </w:rPr>
        <w:t xml:space="preserve"> </w:t>
      </w:r>
    </w:p>
    <w:p w:rsidR="00E3550F" w:rsidRDefault="00EE5E9E">
      <w:pPr>
        <w:spacing w:after="273" w:line="334" w:lineRule="auto"/>
        <w:ind w:left="331" w:hanging="10"/>
        <w:jc w:val="left"/>
      </w:pPr>
      <w:r>
        <w:rPr>
          <w:b/>
        </w:rPr>
        <w:t xml:space="preserve">Простая форма </w:t>
      </w:r>
      <w:r>
        <w:t>х</w:t>
      </w:r>
      <w:r>
        <w:t>ронического тонзиллита характеризуется местными признаками ХТ, при этом у подавляющего большинства пациентов имеются анамнестические данные на перенесенные ранее ангины.</w:t>
      </w:r>
      <w:r>
        <w:rPr>
          <w:color w:val="000000"/>
        </w:rPr>
        <w:t xml:space="preserve"> </w:t>
      </w:r>
    </w:p>
    <w:p w:rsidR="00E3550F" w:rsidRDefault="00EE5E9E">
      <w:pPr>
        <w:spacing w:after="279"/>
        <w:ind w:left="354" w:right="155"/>
      </w:pPr>
      <w:r>
        <w:rPr>
          <w:b/>
        </w:rPr>
        <w:t xml:space="preserve">Токсико-аллергическая форма </w:t>
      </w:r>
      <w:r>
        <w:t>подразделяется на две степени. Признаками ХТ токсико- алл</w:t>
      </w:r>
      <w:r>
        <w:t>ергической формы I степени являются:</w:t>
      </w:r>
      <w:r>
        <w:rPr>
          <w:color w:val="000000"/>
        </w:rPr>
        <w:t xml:space="preserve"> </w:t>
      </w:r>
    </w:p>
    <w:p w:rsidR="00E3550F" w:rsidRDefault="00EE5E9E">
      <w:pPr>
        <w:numPr>
          <w:ilvl w:val="0"/>
          <w:numId w:val="6"/>
        </w:numPr>
        <w:spacing w:after="106" w:line="259" w:lineRule="auto"/>
        <w:ind w:right="155" w:hanging="271"/>
      </w:pPr>
      <w:r>
        <w:t>периодические эпизоды субфебрильной температуры тела;</w:t>
      </w:r>
      <w:r>
        <w:rPr>
          <w:color w:val="000000"/>
        </w:rPr>
        <w:t xml:space="preserve"> </w:t>
      </w:r>
    </w:p>
    <w:p w:rsidR="00E3550F" w:rsidRDefault="00EE5E9E">
      <w:pPr>
        <w:numPr>
          <w:ilvl w:val="0"/>
          <w:numId w:val="6"/>
        </w:numPr>
        <w:ind w:right="155" w:hanging="271"/>
      </w:pPr>
      <w:r>
        <w:t>эпизоды слабости, разбитости, недомогания; быстрая утомляемость, сниженная работоспособность, плохое самочувствие;</w:t>
      </w:r>
      <w:r>
        <w:rPr>
          <w:color w:val="000000"/>
        </w:rPr>
        <w:t xml:space="preserve"> </w:t>
      </w:r>
    </w:p>
    <w:p w:rsidR="00E3550F" w:rsidRDefault="00EE5E9E">
      <w:pPr>
        <w:numPr>
          <w:ilvl w:val="0"/>
          <w:numId w:val="6"/>
        </w:numPr>
        <w:spacing w:after="102" w:line="259" w:lineRule="auto"/>
        <w:ind w:right="155" w:hanging="271"/>
      </w:pPr>
      <w:r>
        <w:t>периодическая боль в суставах;</w:t>
      </w:r>
      <w:r>
        <w:rPr>
          <w:color w:val="000000"/>
        </w:rPr>
        <w:t xml:space="preserve"> </w:t>
      </w:r>
    </w:p>
    <w:p w:rsidR="00E3550F" w:rsidRDefault="00EE5E9E">
      <w:pPr>
        <w:numPr>
          <w:ilvl w:val="0"/>
          <w:numId w:val="6"/>
        </w:numPr>
        <w:ind w:right="155" w:hanging="271"/>
      </w:pPr>
      <w:r>
        <w:t>увеличение и бо</w:t>
      </w:r>
      <w:r>
        <w:t>лезненность при пальпации регионарных лимфатических узлов (при отсутствии других очагов инфекции);</w:t>
      </w:r>
      <w:r>
        <w:rPr>
          <w:color w:val="000000"/>
        </w:rPr>
        <w:t xml:space="preserve"> </w:t>
      </w:r>
    </w:p>
    <w:p w:rsidR="00E3550F" w:rsidRDefault="00EE5E9E">
      <w:pPr>
        <w:numPr>
          <w:ilvl w:val="0"/>
          <w:numId w:val="6"/>
        </w:numPr>
        <w:ind w:right="155" w:hanging="271"/>
      </w:pPr>
      <w:r>
        <w:t>функциональные нарушения сердечной деятельности, которые могут быть непостоянными, проявляться при нагрузках или в покое, в период обострения хронического т</w:t>
      </w:r>
      <w:r>
        <w:t>онзиллита;</w:t>
      </w:r>
      <w:r>
        <w:rPr>
          <w:color w:val="000000"/>
        </w:rPr>
        <w:t xml:space="preserve"> </w:t>
      </w:r>
    </w:p>
    <w:p w:rsidR="00E3550F" w:rsidRDefault="00EE5E9E">
      <w:pPr>
        <w:numPr>
          <w:ilvl w:val="0"/>
          <w:numId w:val="6"/>
        </w:numPr>
        <w:spacing w:line="259" w:lineRule="auto"/>
        <w:ind w:right="155" w:hanging="271"/>
      </w:pPr>
      <w:r>
        <w:t>неустойчивые и непостоянные отклонения от нормы лабораторных данных показателей.</w:t>
      </w:r>
      <w:r>
        <w:rPr>
          <w:color w:val="000000"/>
        </w:rPr>
        <w:t xml:space="preserve"> </w:t>
      </w:r>
    </w:p>
    <w:p w:rsidR="00E3550F" w:rsidRDefault="00EE5E9E">
      <w:pPr>
        <w:spacing w:after="18" w:line="259" w:lineRule="auto"/>
        <w:ind w:left="0" w:firstLine="0"/>
        <w:jc w:val="left"/>
      </w:pPr>
      <w:r>
        <w:rPr>
          <w:color w:val="000000"/>
        </w:rPr>
        <w:t xml:space="preserve"> </w:t>
      </w:r>
    </w:p>
    <w:p w:rsidR="00E3550F" w:rsidRDefault="00EE5E9E">
      <w:pPr>
        <w:spacing w:line="259" w:lineRule="auto"/>
        <w:ind w:left="354" w:right="155"/>
      </w:pPr>
      <w:r>
        <w:t>Признаки токсико-аллергической формы II степени:</w:t>
      </w:r>
      <w:r>
        <w:rPr>
          <w:color w:val="000000"/>
        </w:rPr>
        <w:t xml:space="preserve"> </w:t>
      </w:r>
    </w:p>
    <w:p w:rsidR="00E3550F" w:rsidRDefault="00EE5E9E">
      <w:pPr>
        <w:spacing w:after="26" w:line="259" w:lineRule="auto"/>
        <w:ind w:left="0" w:firstLine="0"/>
        <w:jc w:val="left"/>
      </w:pPr>
      <w:r>
        <w:rPr>
          <w:color w:val="000000"/>
        </w:rPr>
        <w:t xml:space="preserve"> </w:t>
      </w:r>
    </w:p>
    <w:p w:rsidR="00E3550F" w:rsidRDefault="00EE5E9E">
      <w:pPr>
        <w:numPr>
          <w:ilvl w:val="0"/>
          <w:numId w:val="7"/>
        </w:numPr>
        <w:ind w:right="155" w:hanging="271"/>
      </w:pPr>
      <w:r>
        <w:t>периодические функциональные нарушения сердечной деятельности (больной предъявляет жалобы, нарушения регистрируют на электрокардиограмме  (ЭКГ));</w:t>
      </w:r>
      <w:r>
        <w:rPr>
          <w:color w:val="000000"/>
        </w:rPr>
        <w:t xml:space="preserve"> </w:t>
      </w:r>
    </w:p>
    <w:p w:rsidR="00E3550F" w:rsidRDefault="00EE5E9E">
      <w:pPr>
        <w:numPr>
          <w:ilvl w:val="0"/>
          <w:numId w:val="7"/>
        </w:numPr>
        <w:ind w:right="155" w:hanging="271"/>
      </w:pPr>
      <w:r>
        <w:t>сердцебиение, нарушение сердечного ритма, регистрируемые при проведении объективных методов исследования;</w:t>
      </w:r>
      <w:r>
        <w:rPr>
          <w:color w:val="000000"/>
        </w:rPr>
        <w:t xml:space="preserve"> </w:t>
      </w:r>
    </w:p>
    <w:p w:rsidR="00E3550F" w:rsidRDefault="00EE5E9E">
      <w:pPr>
        <w:numPr>
          <w:ilvl w:val="0"/>
          <w:numId w:val="7"/>
        </w:numPr>
        <w:ind w:right="155" w:hanging="271"/>
      </w:pPr>
      <w:r>
        <w:t>бо</w:t>
      </w:r>
      <w:r>
        <w:t>ли в области сердца или суставов как во время ангины, так и вне обострения хронического тонзиллита;</w:t>
      </w:r>
      <w:r>
        <w:rPr>
          <w:color w:val="000000"/>
        </w:rPr>
        <w:t xml:space="preserve"> </w:t>
      </w:r>
    </w:p>
    <w:p w:rsidR="00E3550F" w:rsidRDefault="00EE5E9E">
      <w:pPr>
        <w:numPr>
          <w:ilvl w:val="0"/>
          <w:numId w:val="7"/>
        </w:numPr>
        <w:spacing w:after="98" w:line="259" w:lineRule="auto"/>
        <w:ind w:right="155" w:hanging="271"/>
      </w:pPr>
      <w:r>
        <w:t>возможна субфебрильная температура тела;</w:t>
      </w:r>
      <w:r>
        <w:rPr>
          <w:color w:val="000000"/>
        </w:rPr>
        <w:t xml:space="preserve"> </w:t>
      </w:r>
    </w:p>
    <w:p w:rsidR="00E3550F" w:rsidRDefault="00EE5E9E">
      <w:pPr>
        <w:numPr>
          <w:ilvl w:val="0"/>
          <w:numId w:val="7"/>
        </w:numPr>
        <w:ind w:right="155" w:hanging="271"/>
      </w:pPr>
      <w:r>
        <w:t>функциональные нарушения инфекционной природы в работе почек, сердца, сосудистой системы, суставов, печени и друг</w:t>
      </w:r>
      <w:r>
        <w:t>их органов и систем, регистрируемые клинически и с помощью лабораторных методов;</w:t>
      </w:r>
      <w:r>
        <w:rPr>
          <w:color w:val="000000"/>
        </w:rPr>
        <w:t xml:space="preserve"> </w:t>
      </w:r>
    </w:p>
    <w:p w:rsidR="00E3550F" w:rsidRDefault="00EE5E9E">
      <w:pPr>
        <w:numPr>
          <w:ilvl w:val="0"/>
          <w:numId w:val="7"/>
        </w:numPr>
        <w:ind w:right="155" w:hanging="271"/>
      </w:pPr>
      <w:r>
        <w:t>«сопряженные», имеющие с хроническим тонзиллитом общие инфекционные причины, заболевания: паратонзиллярный абсцесс, парафарингит, тонзиллогенный сепсис, ревматизм, артрит, пр</w:t>
      </w:r>
      <w:r>
        <w:t>иобретенные пороки сердца, заболевания мочевыделительной</w:t>
      </w:r>
      <w:r>
        <w:rPr>
          <w:color w:val="000000"/>
        </w:rPr>
        <w:t xml:space="preserve"> </w:t>
      </w:r>
    </w:p>
    <w:p w:rsidR="00E3550F" w:rsidRDefault="00EE5E9E">
      <w:pPr>
        <w:spacing w:after="345" w:line="259" w:lineRule="auto"/>
        <w:ind w:left="782" w:firstLine="0"/>
        <w:jc w:val="left"/>
      </w:pPr>
      <w:r>
        <w:t xml:space="preserve"> </w:t>
      </w:r>
    </w:p>
    <w:p w:rsidR="00E3550F" w:rsidRDefault="00EE5E9E">
      <w:pPr>
        <w:ind w:left="791" w:right="155"/>
      </w:pPr>
      <w:r>
        <w:t xml:space="preserve">системы (гломерулонефрит), суставов и других органов. </w:t>
      </w:r>
      <w:r>
        <w:rPr>
          <w:color w:val="000000"/>
        </w:rPr>
        <w:t xml:space="preserve">В настоящее время описаны около 100 заболеваний, в возникновении которых была установлена связь с хроническим тонзиллитом </w:t>
      </w:r>
      <w:r>
        <w:t>[8; 23]. Наиболее уя</w:t>
      </w:r>
      <w:r>
        <w:t>звимыми считаются сердце, суставы, почки, эндокринная система, кожа, поэтому в каждом затруднительном случае решение о выборе лечебной тактики следует принимать после совместного обсуждения развития и прогноза заболевания с соответствующим специалистом.</w:t>
      </w:r>
      <w:r>
        <w:rPr>
          <w:color w:val="000000"/>
        </w:rPr>
        <w:t xml:space="preserve"> </w:t>
      </w:r>
      <w:r>
        <w:br w:type="page"/>
      </w:r>
    </w:p>
    <w:p w:rsidR="00E3550F" w:rsidRDefault="00EE5E9E">
      <w:pPr>
        <w:spacing w:after="62" w:line="226" w:lineRule="auto"/>
        <w:ind w:left="718" w:right="727" w:hanging="10"/>
      </w:pPr>
      <w:r>
        <w:rPr>
          <w:b/>
          <w:color w:val="000000"/>
          <w:sz w:val="48"/>
        </w:rPr>
        <w:t>2.</w:t>
      </w:r>
      <w:r>
        <w:rPr>
          <w:rFonts w:ascii="Arial" w:eastAsia="Arial" w:hAnsi="Arial" w:cs="Arial"/>
          <w:b/>
          <w:color w:val="000000"/>
          <w:sz w:val="48"/>
        </w:rPr>
        <w:t xml:space="preserve"> </w:t>
      </w:r>
      <w:r>
        <w:rPr>
          <w:b/>
          <w:color w:val="000000"/>
          <w:sz w:val="48"/>
        </w:rP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p>
    <w:p w:rsidR="00E3550F" w:rsidRDefault="00EE5E9E">
      <w:pPr>
        <w:pStyle w:val="Heading3"/>
        <w:ind w:left="331"/>
      </w:pPr>
      <w:r>
        <w:t>Критерии установления диагноза</w:t>
      </w:r>
      <w:r>
        <w:rPr>
          <w:color w:val="000000"/>
        </w:rPr>
        <w:t xml:space="preserve"> </w:t>
      </w:r>
    </w:p>
    <w:p w:rsidR="00E3550F" w:rsidRDefault="00EE5E9E">
      <w:pPr>
        <w:spacing w:after="16" w:line="259" w:lineRule="auto"/>
        <w:ind w:left="0" w:firstLine="0"/>
        <w:jc w:val="left"/>
      </w:pPr>
      <w:r>
        <w:rPr>
          <w:b/>
          <w:color w:val="000000"/>
        </w:rPr>
        <w:t xml:space="preserve"> </w:t>
      </w:r>
    </w:p>
    <w:p w:rsidR="00E3550F" w:rsidRDefault="00EE5E9E">
      <w:pPr>
        <w:spacing w:line="259" w:lineRule="auto"/>
        <w:ind w:left="354" w:right="155"/>
      </w:pPr>
      <w:r>
        <w:t xml:space="preserve">Диагноз </w:t>
      </w:r>
      <w:r>
        <w:rPr>
          <w:b/>
        </w:rPr>
        <w:t xml:space="preserve">«Хронический тонзиллит» </w:t>
      </w:r>
      <w:r>
        <w:t>ставится на основании:</w:t>
      </w:r>
      <w:r>
        <w:rPr>
          <w:color w:val="000000"/>
        </w:rPr>
        <w:t xml:space="preserve"> </w:t>
      </w:r>
    </w:p>
    <w:p w:rsidR="00E3550F" w:rsidRDefault="00EE5E9E">
      <w:pPr>
        <w:spacing w:after="26" w:line="259" w:lineRule="auto"/>
        <w:ind w:left="0" w:firstLine="0"/>
        <w:jc w:val="left"/>
      </w:pPr>
      <w:r>
        <w:rPr>
          <w:color w:val="000000"/>
        </w:rPr>
        <w:t xml:space="preserve"> </w:t>
      </w:r>
    </w:p>
    <w:p w:rsidR="00E3550F" w:rsidRDefault="00EE5E9E">
      <w:pPr>
        <w:numPr>
          <w:ilvl w:val="0"/>
          <w:numId w:val="8"/>
        </w:numPr>
        <w:ind w:right="155" w:hanging="271"/>
      </w:pPr>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1070" name="Group 41070"/>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977" name="Shape 1977"/>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70" style="width:3.7515pt;height:841.853pt;position:absolute;mso-position-horizontal-relative:page;mso-position-horizontal:absolute;margin-left:585.6pt;mso-position-vertical-relative:page;margin-top:0pt;" coordsize="476,106915">
                <v:shape id="Shape 1977"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1071" name="Group 41071"/>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1978" name="Shape 1978"/>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071" style="width:3.7515pt;height:841.853pt;position:absolute;mso-position-horizontal-relative:page;mso-position-horizontal:absolute;margin-left:9.3501pt;mso-position-vertical-relative:page;margin-top:0pt;" coordsize="476,106915">
                <v:shape id="Shape 1978" style="position:absolute;width:0;height:106915;left:0;top:0;" coordsize="0,10691529" path="m0,10691529l0,0">
                  <v:stroke weight="3.7515pt" endcap="flat" joinstyle="round" on="true" color="#ededed"/>
                  <v:fill on="false" color="#000000" opacity="0"/>
                </v:shape>
                <w10:wrap type="square"/>
              </v:group>
            </w:pict>
          </mc:Fallback>
        </mc:AlternateContent>
      </w:r>
      <w:r>
        <w:t>анамнестич</w:t>
      </w:r>
      <w:r>
        <w:t>еских данных о рецидивах ангин с наличием длительного периода немотивированной повышенной утомляемости, снижения работоспособности, субфебрильной температуры; регионарного лимфаденита, протекающих, в том числе, с осложнениями, наличием заболеваний, сопряже</w:t>
      </w:r>
      <w:r>
        <w:t xml:space="preserve">нных с тонзиллярных патологий (сердца, почек, суставов, эндокринных органов и др).  </w:t>
      </w:r>
    </w:p>
    <w:p w:rsidR="00E3550F" w:rsidRDefault="00EE5E9E">
      <w:pPr>
        <w:numPr>
          <w:ilvl w:val="0"/>
          <w:numId w:val="8"/>
        </w:numPr>
        <w:ind w:right="155" w:hanging="271"/>
      </w:pPr>
      <w:r>
        <w:t xml:space="preserve">физикального обследования, включающего оценку врачом общего состояния пациента и по данным результатов обследований другими специалистами; </w:t>
      </w:r>
    </w:p>
    <w:p w:rsidR="00E3550F" w:rsidRDefault="00EE5E9E">
      <w:pPr>
        <w:numPr>
          <w:ilvl w:val="0"/>
          <w:numId w:val="8"/>
        </w:numPr>
        <w:spacing w:after="93" w:line="259" w:lineRule="auto"/>
        <w:ind w:right="155" w:hanging="271"/>
      </w:pPr>
      <w:r>
        <w:t>лабораторных исследований;</w:t>
      </w:r>
      <w:r>
        <w:rPr>
          <w:color w:val="000000"/>
        </w:rPr>
        <w:t xml:space="preserve"> </w:t>
      </w:r>
    </w:p>
    <w:p w:rsidR="00E3550F" w:rsidRDefault="00EE5E9E">
      <w:pPr>
        <w:numPr>
          <w:ilvl w:val="0"/>
          <w:numId w:val="8"/>
        </w:numPr>
        <w:spacing w:line="259" w:lineRule="auto"/>
        <w:ind w:right="155" w:hanging="271"/>
      </w:pPr>
      <w:r>
        <w:t>инс</w:t>
      </w:r>
      <w:r>
        <w:t>трументального обследования глотки – фарингоскопия</w:t>
      </w:r>
      <w:r>
        <w:rPr>
          <w:color w:val="000000"/>
        </w:rPr>
        <w:t xml:space="preserve"> </w:t>
      </w:r>
      <w:r>
        <w:br w:type="page"/>
      </w:r>
    </w:p>
    <w:p w:rsidR="00E3550F" w:rsidRDefault="00EE5E9E">
      <w:pPr>
        <w:pStyle w:val="Heading2"/>
        <w:ind w:left="371" w:right="202"/>
      </w:pPr>
      <w:r>
        <w:t>2.1</w:t>
      </w:r>
      <w:r>
        <w:rPr>
          <w:rFonts w:ascii="Arial" w:eastAsia="Arial" w:hAnsi="Arial" w:cs="Arial"/>
        </w:rPr>
        <w:t xml:space="preserve"> </w:t>
      </w:r>
      <w:r>
        <w:t xml:space="preserve">Жалобы и анамнез </w:t>
      </w:r>
    </w:p>
    <w:p w:rsidR="00E3550F" w:rsidRDefault="00EE5E9E">
      <w:pPr>
        <w:spacing w:line="509" w:lineRule="auto"/>
        <w:ind w:left="354" w:right="155"/>
      </w:pPr>
      <w:r>
        <w:rPr>
          <w:b/>
        </w:rPr>
        <w:t>У больного ХТ вне зависимости от формы заболевания могут наблюдаться фарингеальные жалобы:</w:t>
      </w:r>
      <w:r>
        <w:rPr>
          <w:b/>
          <w:color w:val="000000"/>
        </w:rPr>
        <w:t xml:space="preserve"> </w:t>
      </w:r>
      <w:r>
        <w:t>нерезко выраженная боль, першение,</w:t>
      </w:r>
      <w:r>
        <w:rPr>
          <w:color w:val="000000"/>
        </w:rPr>
        <w:t xml:space="preserve"> </w:t>
      </w:r>
      <w:r>
        <w:t xml:space="preserve">ощущение инородного в области горла, в частности </w:t>
      </w:r>
      <w:r>
        <w:t>миндалин, периодический сухой кашель,</w:t>
      </w:r>
      <w:r>
        <w:rPr>
          <w:color w:val="000000"/>
        </w:rPr>
        <w:t xml:space="preserve"> </w:t>
      </w:r>
      <w:r>
        <w:t>неприятный запах изо рта (галитоз).</w:t>
      </w:r>
      <w:r>
        <w:rPr>
          <w:color w:val="000000"/>
        </w:rPr>
        <w:t xml:space="preserve"> </w:t>
      </w:r>
    </w:p>
    <w:p w:rsidR="00E3550F" w:rsidRDefault="00EE5E9E">
      <w:pPr>
        <w:spacing w:after="26" w:line="259" w:lineRule="auto"/>
        <w:ind w:left="0" w:firstLine="0"/>
        <w:jc w:val="left"/>
      </w:pPr>
      <w:r>
        <w:rPr>
          <w:color w:val="000000"/>
        </w:rPr>
        <w:t xml:space="preserve"> </w:t>
      </w:r>
    </w:p>
    <w:p w:rsidR="00E3550F" w:rsidRDefault="00EE5E9E">
      <w:pPr>
        <w:spacing w:after="292"/>
        <w:ind w:left="354" w:right="155"/>
      </w:pPr>
      <w:r>
        <w:t>Эти жалобы неспецифичны и отмечаются также при хроническом фарингите, патологии гортани, полости рта и зубов. У части больных ХТ фарингеальные жалобы могут вовсе отсутствовать.</w:t>
      </w:r>
      <w:r>
        <w:rPr>
          <w:color w:val="000000"/>
        </w:rPr>
        <w:t xml:space="preserve"> </w:t>
      </w:r>
    </w:p>
    <w:p w:rsidR="00E3550F" w:rsidRDefault="00EE5E9E">
      <w:pPr>
        <w:spacing w:after="10" w:line="259" w:lineRule="auto"/>
        <w:ind w:left="331" w:hanging="10"/>
        <w:jc w:val="left"/>
      </w:pPr>
      <w:r>
        <w:rPr>
          <w:b/>
        </w:rPr>
        <w:t>При декомпенсированной форме могут наблюдаться жалобы системного характера:</w:t>
      </w:r>
      <w:r>
        <w:rPr>
          <w:b/>
          <w:color w:val="000000"/>
        </w:rPr>
        <w:t xml:space="preserve"> </w:t>
      </w:r>
    </w:p>
    <w:p w:rsidR="00E3550F" w:rsidRDefault="00EE5E9E">
      <w:pPr>
        <w:spacing w:after="17" w:line="259" w:lineRule="auto"/>
        <w:ind w:left="0" w:firstLine="0"/>
        <w:jc w:val="left"/>
      </w:pPr>
      <w:r>
        <w:rPr>
          <w:b/>
          <w:color w:val="000000"/>
        </w:rPr>
        <w:t xml:space="preserve"> </w:t>
      </w:r>
    </w:p>
    <w:p w:rsidR="00E3550F" w:rsidRDefault="00EE5E9E">
      <w:pPr>
        <w:spacing w:line="259" w:lineRule="auto"/>
        <w:ind w:left="354" w:right="155"/>
      </w:pPr>
      <w:r>
        <w:t>длительное недомогание,</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spacing w:line="259" w:lineRule="auto"/>
        <w:ind w:left="354" w:right="155"/>
      </w:pPr>
      <w:r>
        <w:t>снижение работоспособности</w:t>
      </w:r>
      <w:r>
        <w:rPr>
          <w:color w:val="000000"/>
        </w:rPr>
        <w:t xml:space="preserve"> </w:t>
      </w:r>
    </w:p>
    <w:p w:rsidR="00E3550F" w:rsidRDefault="00EE5E9E">
      <w:pPr>
        <w:spacing w:after="22" w:line="259" w:lineRule="auto"/>
        <w:ind w:left="0" w:firstLine="0"/>
        <w:jc w:val="left"/>
      </w:pPr>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1281" name="Group 41281"/>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2155" name="Shape 2155"/>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281" style="width:3.7515pt;height:841.853pt;position:absolute;mso-position-horizontal-relative:page;mso-position-horizontal:absolute;margin-left:585.6pt;mso-position-vertical-relative:page;margin-top:0pt;" coordsize="476,106915">
                <v:shape id="Shape 2155"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1282" name="Group 4128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2156" name="Shape 2156"/>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282" style="width:3.7515pt;height:841.853pt;position:absolute;mso-position-horizontal-relative:page;mso-position-horizontal:absolute;margin-left:9.3501pt;mso-position-vertical-relative:page;margin-top:0pt;" coordsize="476,106915">
                <v:shape id="Shape 2156" style="position:absolute;width:0;height:106915;left:0;top:0;" coordsize="0,10691529" path="m0,10691529l0,0">
                  <v:stroke weight="3.7515pt" endcap="flat" joinstyle="round" on="true" color="#ededed"/>
                  <v:fill on="false" color="#000000" opacity="0"/>
                </v:shape>
                <w10:wrap type="square"/>
              </v:group>
            </w:pict>
          </mc:Fallback>
        </mc:AlternateContent>
      </w:r>
      <w:r>
        <w:rPr>
          <w:color w:val="000000"/>
        </w:rPr>
        <w:t xml:space="preserve"> </w:t>
      </w:r>
    </w:p>
    <w:p w:rsidR="00E3550F" w:rsidRDefault="00EE5E9E">
      <w:pPr>
        <w:spacing w:line="259" w:lineRule="auto"/>
        <w:ind w:left="354" w:right="155"/>
      </w:pPr>
      <w:r>
        <w:t>продолжительные эпизоды субфебрильной температуры</w:t>
      </w:r>
      <w:r>
        <w:rPr>
          <w:color w:val="000000"/>
        </w:rPr>
        <w:t xml:space="preserve"> </w:t>
      </w:r>
    </w:p>
    <w:p w:rsidR="00E3550F" w:rsidRDefault="00EE5E9E">
      <w:pPr>
        <w:spacing w:after="0" w:line="259" w:lineRule="auto"/>
        <w:ind w:left="0" w:firstLine="0"/>
        <w:jc w:val="left"/>
      </w:pPr>
      <w:r>
        <w:rPr>
          <w:color w:val="000000"/>
        </w:rPr>
        <w:t xml:space="preserve"> </w:t>
      </w:r>
    </w:p>
    <w:p w:rsidR="00E3550F" w:rsidRDefault="00EE5E9E">
      <w:pPr>
        <w:spacing w:after="281"/>
        <w:ind w:left="354" w:right="155"/>
      </w:pPr>
      <w:r>
        <w:t>Системные жалобы также неспецифичны и всегда требуют проведения т</w:t>
      </w:r>
      <w:r>
        <w:t>щательного обследования больного для исключения других причин и установления обусловленности хроническим тонзиллитом. Кроме того, при декомпенсированной форме ХТ пациенты предъявляют жалобы, соответствующие клинической картине того состояния или заболевани</w:t>
      </w:r>
      <w:r>
        <w:t>я, которое патогенетически связано с ХТ.</w:t>
      </w:r>
      <w:r>
        <w:rPr>
          <w:color w:val="000000"/>
        </w:rPr>
        <w:t xml:space="preserve"> </w:t>
      </w:r>
    </w:p>
    <w:p w:rsidR="00E3550F" w:rsidRDefault="00EE5E9E">
      <w:pPr>
        <w:spacing w:after="229"/>
        <w:ind w:left="354" w:right="155"/>
      </w:pPr>
      <w:r>
        <w:t>Из анамнеза важны указания на частые респираторные инфекции, особенно – острые тонзиллофарингиты, осложнения в виде паратонзиллита и паратонзиллярного абсцесса, проводимое ранее лечение ХТ и его эффективность, набл</w:t>
      </w:r>
      <w:r>
        <w:t>юдение и лечение по поводу патогенетически связанных с ХТ заболеваний.</w:t>
      </w:r>
      <w:r>
        <w:rPr>
          <w:color w:val="000000"/>
        </w:rPr>
        <w:t xml:space="preserve"> </w:t>
      </w:r>
    </w:p>
    <w:p w:rsidR="00E3550F" w:rsidRDefault="00EE5E9E">
      <w:pPr>
        <w:spacing w:after="291"/>
        <w:ind w:left="354" w:right="155"/>
      </w:pPr>
      <w:r>
        <w:t>Рекомендуется выявлять фарингеальные и системные жалобы у детей и взрослых, особенно часто и длительно болеющих респираторными заболеваниями, уточнять анамнез на предмет наличия частых</w:t>
      </w:r>
      <w:r>
        <w:t xml:space="preserve"> острых тонзиллитов [11; 13, 23].</w:t>
      </w:r>
      <w:r>
        <w:rPr>
          <w:color w:val="000000"/>
        </w:rPr>
        <w:t xml:space="preserve"> </w:t>
      </w:r>
    </w:p>
    <w:p w:rsidR="00E3550F" w:rsidRDefault="00EE5E9E">
      <w:pPr>
        <w:pStyle w:val="Heading3"/>
        <w:ind w:left="331"/>
      </w:pPr>
      <w:r>
        <w:t>Уровень убедительности рекомендаций С (уровень достоверности доказательств – 4)</w:t>
      </w:r>
      <w:r>
        <w:rPr>
          <w:color w:val="000000"/>
        </w:rPr>
        <w:t xml:space="preserve"> </w:t>
      </w:r>
    </w:p>
    <w:p w:rsidR="00E3550F" w:rsidRDefault="00EE5E9E">
      <w:pPr>
        <w:spacing w:after="0" w:line="259" w:lineRule="auto"/>
        <w:ind w:left="0" w:firstLine="0"/>
        <w:jc w:val="left"/>
      </w:pPr>
      <w:r>
        <w:rPr>
          <w:b/>
          <w:color w:val="000000"/>
        </w:rPr>
        <w:t xml:space="preserve"> </w:t>
      </w:r>
    </w:p>
    <w:p w:rsidR="00E3550F" w:rsidRDefault="00EE5E9E">
      <w:pPr>
        <w:spacing w:after="4" w:line="327" w:lineRule="auto"/>
        <w:ind w:left="330" w:right="157"/>
      </w:pPr>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2376" name="Group 42376"/>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2183" name="Shape 2183"/>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376" style="width:3.7515pt;height:841.855pt;position:absolute;mso-position-horizontal-relative:page;mso-position-horizontal:absolute;margin-left:585.6pt;mso-position-vertical-relative:page;margin-top:0pt;" coordsize="476,106915">
                <v:shape id="Shape 2183"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2377" name="Group 42377"/>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2184" name="Shape 2184"/>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377" style="width:3.7515pt;height:841.855pt;position:absolute;mso-position-horizontal-relative:page;mso-position-horizontal:absolute;margin-left:9.3501pt;mso-position-vertical-relative:page;margin-top:0pt;" coordsize="476,106915">
                <v:shape id="Shape 2184" style="position:absolute;width:0;height:106915;left:0;top:0;" coordsize="0,10691559" path="m0,10691559l0,0">
                  <v:stroke weight="3.7515pt" endcap="flat" joinstyle="round" on="true" color="#ededed"/>
                  <v:fill on="false" color="#000000" opacity="0"/>
                </v:shape>
                <w10:wrap type="square"/>
              </v:group>
            </w:pict>
          </mc:Fallback>
        </mc:AlternateContent>
      </w:r>
      <w:r>
        <w:rPr>
          <w:i/>
          <w:color w:val="333333"/>
        </w:rPr>
        <w:t>Комментарии: Ряд авторов считают данные анамнеза о перенесенных острых тонзиллитах (ангинах) наиболее достоверным признаком ХТ [11; 13, 23]. Однако в этом случае анамнестические сведения должны иметь достоверное подтверждение. Для последующей</w:t>
      </w:r>
      <w:r>
        <w:rPr>
          <w:i/>
          <w:color w:val="000000"/>
        </w:rPr>
        <w:t xml:space="preserve"> </w:t>
      </w:r>
      <w:r>
        <w:rPr>
          <w:i/>
          <w:color w:val="333333"/>
        </w:rPr>
        <w:t>диагностики ф</w:t>
      </w:r>
      <w:r>
        <w:rPr>
          <w:i/>
          <w:color w:val="333333"/>
        </w:rPr>
        <w:t>ормы ХТ (компенсированная или декомпенсированная), установления вида декомпенсации в виде рецидивов ангин имеет значение анамнез в течение последних 3 лет.</w:t>
      </w:r>
      <w:r>
        <w:rPr>
          <w:i/>
          <w:color w:val="000000"/>
        </w:rPr>
        <w:t xml:space="preserve"> </w:t>
      </w:r>
      <w:r>
        <w:br w:type="page"/>
      </w:r>
    </w:p>
    <w:p w:rsidR="00E3550F" w:rsidRDefault="00EE5E9E">
      <w:pPr>
        <w:pStyle w:val="Heading2"/>
        <w:ind w:left="371" w:right="215"/>
      </w:pPr>
      <w:r>
        <w:t>2.2</w:t>
      </w:r>
      <w:r>
        <w:rPr>
          <w:rFonts w:ascii="Arial" w:eastAsia="Arial" w:hAnsi="Arial" w:cs="Arial"/>
        </w:rPr>
        <w:t xml:space="preserve"> </w:t>
      </w:r>
      <w:r>
        <w:t xml:space="preserve">Физикальное обследование </w:t>
      </w:r>
    </w:p>
    <w:p w:rsidR="00E3550F" w:rsidRDefault="00EE5E9E">
      <w:pPr>
        <w:spacing w:after="230"/>
        <w:ind w:left="354" w:right="155"/>
      </w:pPr>
      <w:r>
        <w:t xml:space="preserve">Оценка общего состояния, общий осмотр и фарингоскопия позволяют </w:t>
      </w:r>
      <w:r>
        <w:t>исключить острое заболевание с поражением глотки и перейти к диагностике ХТ.</w:t>
      </w:r>
      <w:r>
        <w:rPr>
          <w:color w:val="000000"/>
        </w:rPr>
        <w:t xml:space="preserve"> </w:t>
      </w:r>
    </w:p>
    <w:p w:rsidR="00E3550F" w:rsidRDefault="00EE5E9E">
      <w:pPr>
        <w:ind w:left="650" w:right="155" w:hanging="182"/>
      </w:pPr>
      <w:r>
        <w:rPr>
          <w:color w:val="000000"/>
          <w:sz w:val="20"/>
        </w:rPr>
        <w:t xml:space="preserve"> </w:t>
      </w:r>
      <w:r>
        <w:rPr>
          <w:b/>
        </w:rPr>
        <w:t xml:space="preserve">Рекомендуется </w:t>
      </w:r>
      <w:r>
        <w:t xml:space="preserve">выполнение фарингоскопии детям и взрослым для исключения фарингоскопических признаков острого тонзиллита и выявления местных признаков ХТ </w:t>
      </w:r>
    </w:p>
    <w:p w:rsidR="00E3550F" w:rsidRDefault="00EE5E9E">
      <w:pPr>
        <w:spacing w:after="378" w:line="259" w:lineRule="auto"/>
        <w:ind w:left="354" w:right="155"/>
      </w:pPr>
      <w:r>
        <w:t>[1;11;23].</w:t>
      </w:r>
      <w:r>
        <w:rPr>
          <w:color w:val="000000"/>
        </w:rPr>
        <w:t xml:space="preserve"> </w:t>
      </w:r>
    </w:p>
    <w:p w:rsidR="00E3550F" w:rsidRDefault="00EE5E9E">
      <w:pPr>
        <w:pStyle w:val="Heading3"/>
        <w:spacing w:after="367"/>
        <w:ind w:left="331"/>
      </w:pPr>
      <w:r>
        <w:t>Уровень убед</w:t>
      </w:r>
      <w:r>
        <w:t xml:space="preserve">ительности рекомендаций C (уровень достоверности доказательств – 4) </w:t>
      </w:r>
    </w:p>
    <w:p w:rsidR="00E3550F" w:rsidRDefault="00EE5E9E">
      <w:pPr>
        <w:spacing w:after="4" w:line="506" w:lineRule="auto"/>
        <w:ind w:left="453" w:right="157" w:hanging="132"/>
      </w:pPr>
      <w:r>
        <w:rPr>
          <w:rFonts w:ascii="Calibri" w:eastAsia="Calibri" w:hAnsi="Calibri" w:cs="Calibri"/>
          <w:noProof/>
          <w:color w:val="000000"/>
          <w:sz w:val="22"/>
        </w:rPr>
        <mc:AlternateContent>
          <mc:Choice Requires="wpg">
            <w:drawing>
              <wp:anchor distT="0" distB="0" distL="114300" distR="114300" simplePos="0" relativeHeight="251692032" behindDoc="0" locked="0" layoutInCell="1" allowOverlap="1">
                <wp:simplePos x="0" y="0"/>
                <wp:positionH relativeFrom="page">
                  <wp:posOffset>118746</wp:posOffset>
                </wp:positionH>
                <wp:positionV relativeFrom="page">
                  <wp:posOffset>0</wp:posOffset>
                </wp:positionV>
                <wp:extent cx="205104" cy="10691529"/>
                <wp:effectExtent l="0" t="0" r="0" b="0"/>
                <wp:wrapSquare wrapText="bothSides"/>
                <wp:docPr id="41148" name="Group 41148"/>
                <wp:cNvGraphicFramePr/>
                <a:graphic xmlns:a="http://schemas.openxmlformats.org/drawingml/2006/main">
                  <a:graphicData uri="http://schemas.microsoft.com/office/word/2010/wordprocessingGroup">
                    <wpg:wgp>
                      <wpg:cNvGrpSpPr/>
                      <wpg:grpSpPr>
                        <a:xfrm>
                          <a:off x="0" y="0"/>
                          <a:ext cx="205104" cy="10691529"/>
                          <a:chOff x="0" y="0"/>
                          <a:chExt cx="205104" cy="10691529"/>
                        </a:xfrm>
                      </wpg:grpSpPr>
                      <pic:pic xmlns:pic="http://schemas.openxmlformats.org/drawingml/2006/picture">
                        <pic:nvPicPr>
                          <pic:cNvPr id="2273" name="Picture 2273"/>
                          <pic:cNvPicPr/>
                        </pic:nvPicPr>
                        <pic:blipFill>
                          <a:blip r:embed="rId17"/>
                          <a:stretch>
                            <a:fillRect/>
                          </a:stretch>
                        </pic:blipFill>
                        <pic:spPr>
                          <a:xfrm>
                            <a:off x="157479" y="3557397"/>
                            <a:ext cx="47625" cy="47625"/>
                          </a:xfrm>
                          <a:prstGeom prst="rect">
                            <a:avLst/>
                          </a:prstGeom>
                        </pic:spPr>
                      </pic:pic>
                      <pic:pic xmlns:pic="http://schemas.openxmlformats.org/drawingml/2006/picture">
                        <pic:nvPicPr>
                          <pic:cNvPr id="2277" name="Picture 2277"/>
                          <pic:cNvPicPr/>
                        </pic:nvPicPr>
                        <pic:blipFill>
                          <a:blip r:embed="rId17"/>
                          <a:stretch>
                            <a:fillRect/>
                          </a:stretch>
                        </pic:blipFill>
                        <pic:spPr>
                          <a:xfrm>
                            <a:off x="157479" y="4546219"/>
                            <a:ext cx="47625" cy="47625"/>
                          </a:xfrm>
                          <a:prstGeom prst="rect">
                            <a:avLst/>
                          </a:prstGeom>
                        </pic:spPr>
                      </pic:pic>
                      <wps:wsp>
                        <wps:cNvPr id="2279" name="Shape 2279"/>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148" style="width:16.1499pt;height:841.853pt;position:absolute;mso-position-horizontal-relative:page;mso-position-horizontal:absolute;margin-left:9.3501pt;mso-position-vertical-relative:page;margin-top:0pt;" coordsize="2051,106915">
                <v:shape id="Picture 2273" style="position:absolute;width:476;height:476;left:1574;top:35573;" filled="f">
                  <v:imagedata r:id="rId18"/>
                </v:shape>
                <v:shape id="Picture 2277" style="position:absolute;width:476;height:476;left:1574;top:45462;" filled="f">
                  <v:imagedata r:id="rId18"/>
                </v:shape>
                <v:shape id="Shape 2279" style="position:absolute;width:0;height:106915;left:0;top:0;" coordsize="0,10691529" path="m0,10691529l0,0">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1149" name="Group 41149"/>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2278" name="Shape 2278"/>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149" style="width:3.7515pt;height:841.853pt;position:absolute;mso-position-horizontal-relative:page;mso-position-horizontal:absolute;margin-left:585.6pt;mso-position-vertical-relative:page;margin-top:0pt;" coordsize="476,106915">
                <v:shape id="Shape 2278" style="position:absolute;width:0;height:106915;left:0;top:0;" coordsize="0,10691529" path="m0,0l0,10691529">
                  <v:stroke weight="3.7515pt" endcap="flat" joinstyle="round" on="true" color="#ededed"/>
                  <v:fill on="false" color="#000000" opacity="0"/>
                </v:shape>
                <w10:wrap type="square"/>
              </v:group>
            </w:pict>
          </mc:Fallback>
        </mc:AlternateContent>
      </w:r>
      <w:r>
        <w:rPr>
          <w:b/>
        </w:rPr>
        <w:t xml:space="preserve">Комментарии: </w:t>
      </w:r>
      <w:r>
        <w:rPr>
          <w:i/>
          <w:color w:val="333333"/>
        </w:rPr>
        <w:t>К местным признакам острого тонзиллита относятся:</w:t>
      </w:r>
      <w:r>
        <w:rPr>
          <w:i/>
          <w:color w:val="000000"/>
        </w:rPr>
        <w:t xml:space="preserve"> </w:t>
      </w:r>
      <w:r>
        <w:rPr>
          <w:color w:val="000000"/>
          <w:sz w:val="20"/>
        </w:rPr>
        <w:t xml:space="preserve"> </w:t>
      </w:r>
      <w:r>
        <w:rPr>
          <w:i/>
          <w:color w:val="333333"/>
        </w:rPr>
        <w:t xml:space="preserve">яркая гиперемия и отек слизистой оболочки нѐбных дужек, небных миндалин, задней стенки </w:t>
      </w:r>
    </w:p>
    <w:p w:rsidR="00E3550F" w:rsidRDefault="00EE5E9E">
      <w:pPr>
        <w:spacing w:after="105" w:line="259" w:lineRule="auto"/>
        <w:ind w:left="330" w:right="157"/>
      </w:pPr>
      <w:r>
        <w:rPr>
          <w:i/>
          <w:color w:val="333333"/>
        </w:rPr>
        <w:t>глотки (реже - мягкого нѐба и нѐб</w:t>
      </w:r>
      <w:r>
        <w:rPr>
          <w:i/>
          <w:color w:val="333333"/>
        </w:rPr>
        <w:t>ного язычка);</w:t>
      </w:r>
      <w:r>
        <w:rPr>
          <w:i/>
          <w:color w:val="000000"/>
        </w:rPr>
        <w:t xml:space="preserve"> </w:t>
      </w:r>
    </w:p>
    <w:p w:rsidR="00E3550F" w:rsidRDefault="00EE5E9E">
      <w:pPr>
        <w:spacing w:after="4" w:line="327" w:lineRule="auto"/>
        <w:ind w:left="477" w:right="157"/>
      </w:pPr>
      <w:r>
        <w:rPr>
          <w:color w:val="000000"/>
          <w:sz w:val="20"/>
        </w:rPr>
        <w:t xml:space="preserve">  </w:t>
      </w:r>
      <w:r>
        <w:rPr>
          <w:i/>
          <w:color w:val="333333"/>
        </w:rPr>
        <w:t>экссудат и налеты на небных миндалинах, реже – задней стенке глотки;</w:t>
      </w:r>
      <w:r>
        <w:rPr>
          <w:i/>
          <w:color w:val="000000"/>
        </w:rPr>
        <w:t xml:space="preserve"> </w:t>
      </w:r>
      <w:r>
        <w:rPr>
          <w:color w:val="000000"/>
          <w:sz w:val="20"/>
        </w:rPr>
        <w:t xml:space="preserve"> </w:t>
      </w:r>
      <w:r>
        <w:rPr>
          <w:i/>
          <w:color w:val="333333"/>
        </w:rPr>
        <w:t xml:space="preserve">регионарный лимфаденит (болезненность, увеличение, уплотнение при пальпации </w:t>
      </w:r>
    </w:p>
    <w:p w:rsidR="00E3550F" w:rsidRDefault="00EE5E9E">
      <w:pPr>
        <w:spacing w:after="4" w:line="327" w:lineRule="auto"/>
        <w:ind w:left="330" w:right="157"/>
      </w:pPr>
      <w:r>
        <w:rPr>
          <w:i/>
          <w:color w:val="333333"/>
        </w:rPr>
        <w:t>поднижнечелюстных, задненижнечелюстных, передних и задних шейных лимфатических узлов);</w:t>
      </w:r>
      <w:r>
        <w:rPr>
          <w:i/>
          <w:color w:val="000000"/>
        </w:rPr>
        <w:t xml:space="preserve"> </w:t>
      </w:r>
    </w:p>
    <w:p w:rsidR="00E3550F" w:rsidRDefault="00EE5E9E">
      <w:pPr>
        <w:spacing w:after="4" w:line="259" w:lineRule="auto"/>
        <w:ind w:left="330" w:right="157"/>
      </w:pPr>
      <w:r>
        <w:rPr>
          <w:color w:val="000000"/>
          <w:sz w:val="20"/>
        </w:rPr>
        <w:t xml:space="preserve"> </w:t>
      </w:r>
      <w:r>
        <w:rPr>
          <w:i/>
          <w:color w:val="333333"/>
        </w:rPr>
        <w:t>петехиальная энантема на мягком небе и нѐбном язычке.</w:t>
      </w:r>
      <w:r>
        <w:rPr>
          <w:i/>
          <w:color w:val="000000"/>
        </w:rPr>
        <w:t xml:space="preserve"> </w:t>
      </w:r>
    </w:p>
    <w:p w:rsidR="00E3550F" w:rsidRDefault="00EE5E9E">
      <w:pPr>
        <w:spacing w:after="0" w:line="259" w:lineRule="auto"/>
        <w:ind w:left="0" w:right="11178" w:firstLine="0"/>
        <w:jc w:val="left"/>
      </w:pPr>
      <w:r>
        <w:rPr>
          <w:i/>
          <w:color w:val="000000"/>
        </w:rPr>
        <w:t xml:space="preserve"> </w:t>
      </w:r>
    </w:p>
    <w:p w:rsidR="00E3550F" w:rsidRDefault="00EE5E9E">
      <w:pPr>
        <w:spacing w:after="4" w:line="327" w:lineRule="auto"/>
        <w:ind w:left="330" w:right="157"/>
      </w:pPr>
      <w:r>
        <w:rPr>
          <w:i/>
          <w:color w:val="333333"/>
        </w:rPr>
        <w:t>Местные проявления острого заболевания глотки не позволяют диагностировать ХТ, лишь через 3-4 недели после завершения острого воспаления глотки можно достоверно определить морфологические признаки ХТ</w:t>
      </w:r>
      <w:r>
        <w:rPr>
          <w:i/>
          <w:color w:val="333333"/>
        </w:rPr>
        <w:t xml:space="preserve"> [23].</w:t>
      </w:r>
      <w:r>
        <w:rPr>
          <w:i/>
          <w:color w:val="000000"/>
        </w:rPr>
        <w:t xml:space="preserve"> </w:t>
      </w:r>
    </w:p>
    <w:p w:rsidR="00E3550F" w:rsidRDefault="00EE5E9E">
      <w:pPr>
        <w:pStyle w:val="Heading2"/>
        <w:spacing w:after="0" w:line="259" w:lineRule="auto"/>
        <w:ind w:left="10" w:right="345"/>
        <w:jc w:val="right"/>
      </w:pPr>
      <w:r>
        <w:t>2.3</w:t>
      </w:r>
      <w:r>
        <w:rPr>
          <w:rFonts w:ascii="Arial" w:eastAsia="Arial" w:hAnsi="Arial" w:cs="Arial"/>
        </w:rPr>
        <w:t xml:space="preserve"> </w:t>
      </w:r>
      <w:r>
        <w:t xml:space="preserve">Лабораторные диагностические исследования </w:t>
      </w:r>
    </w:p>
    <w:p w:rsidR="00E3550F" w:rsidRDefault="00EE5E9E">
      <w:pPr>
        <w:tabs>
          <w:tab w:val="center" w:pos="5257"/>
          <w:tab w:val="right" w:pos="11647"/>
        </w:tabs>
        <w:spacing w:after="59" w:line="259" w:lineRule="auto"/>
        <w:ind w:left="0" w:firstLine="0"/>
        <w:jc w:val="left"/>
      </w:pPr>
      <w:r>
        <w:rPr>
          <w:rFonts w:ascii="Calibri" w:eastAsia="Calibri" w:hAnsi="Calibri" w:cs="Calibri"/>
          <w:color w:val="000000"/>
          <w:sz w:val="22"/>
        </w:rPr>
        <w:tab/>
      </w:r>
      <w:r>
        <w:rPr>
          <w:i/>
          <w:color w:val="333333"/>
        </w:rPr>
        <w:t xml:space="preserve">Лабораторные методы диагностики: </w:t>
      </w:r>
      <w:r>
        <w:t xml:space="preserve">Общий (клинический) анализ крови </w:t>
      </w:r>
      <w:r>
        <w:tab/>
      </w:r>
      <w:r>
        <w:rPr>
          <w:i/>
          <w:color w:val="333333"/>
        </w:rPr>
        <w:t xml:space="preserve">и мочи, </w:t>
      </w:r>
    </w:p>
    <w:p w:rsidR="00E3550F" w:rsidRDefault="00EE5E9E">
      <w:pPr>
        <w:spacing w:after="282" w:line="327" w:lineRule="auto"/>
        <w:ind w:left="330" w:right="157"/>
      </w:pPr>
      <w:r>
        <w:rPr>
          <w:i/>
          <w:color w:val="333333"/>
        </w:rPr>
        <w:t>Бактериологическое исследование отделяемого из зева на стрептококк группы A (Streptococcus gr. A) бактериологическое и микол</w:t>
      </w:r>
      <w:r>
        <w:rPr>
          <w:i/>
          <w:color w:val="333333"/>
        </w:rPr>
        <w:t>огическое исследование посевов со слизистой оболочки миндалин, цитологическое исследование содержимого лакун (Цитологическое исследование микропрепарата тканей полости рта или Цитологическое исследование отделяемого верхних дыхательных путей и отпечатков),</w:t>
      </w:r>
      <w:r>
        <w:rPr>
          <w:i/>
          <w:color w:val="333333"/>
        </w:rPr>
        <w:t xml:space="preserve"> не имеют существенного значения в выявлении ХТ, используются для уточнения течения заболевания: формы ХТ, этиологической роли микробного биоценоза, связи с заболеваниями других органов и систем, эффективности проведенного лечения.</w:t>
      </w:r>
      <w:r>
        <w:rPr>
          <w:i/>
          <w:color w:val="000000"/>
        </w:rPr>
        <w:t xml:space="preserve"> </w:t>
      </w:r>
    </w:p>
    <w:p w:rsidR="00E3550F" w:rsidRDefault="00EE5E9E">
      <w:pPr>
        <w:ind w:left="650" w:right="155" w:hanging="182"/>
      </w:pPr>
      <w:r>
        <w:rPr>
          <w:color w:val="000000"/>
          <w:sz w:val="20"/>
        </w:rPr>
        <w:t xml:space="preserve"> </w:t>
      </w:r>
      <w:r>
        <w:rPr>
          <w:b/>
        </w:rPr>
        <w:t xml:space="preserve">Рекомендуется </w:t>
      </w:r>
      <w:r>
        <w:t>клинико-</w:t>
      </w:r>
      <w:r>
        <w:t xml:space="preserve">лабораторное исследование: общий (клинический) анализ крови, мочи, исследование уровня C-реактивного белка в сыворотке крови, определение содержания ревматоидного фактора в крови, для выявления возможного сопряженного заболевания </w:t>
      </w:r>
    </w:p>
    <w:p w:rsidR="00E3550F" w:rsidRDefault="00EE5E9E">
      <w:pPr>
        <w:spacing w:after="379" w:line="259" w:lineRule="auto"/>
        <w:ind w:left="659" w:right="155"/>
      </w:pPr>
      <w:r>
        <w:t>[1;11;23].</w:t>
      </w:r>
      <w:r>
        <w:rPr>
          <w:color w:val="000000"/>
        </w:rPr>
        <w:t xml:space="preserve"> </w:t>
      </w:r>
    </w:p>
    <w:p w:rsidR="00E3550F" w:rsidRDefault="00EE5E9E">
      <w:pPr>
        <w:pStyle w:val="Heading3"/>
        <w:ind w:left="331"/>
      </w:pPr>
      <w:r>
        <w:t xml:space="preserve">Уровень </w:t>
      </w:r>
      <w:r>
        <w:t>убедительности рекомендаций С (уровень достоверности доказательств – 5)</w:t>
      </w:r>
      <w:r>
        <w:rPr>
          <w:color w:val="000000"/>
        </w:rPr>
        <w:t xml:space="preserve"> </w:t>
      </w:r>
    </w:p>
    <w:p w:rsidR="00E3550F" w:rsidRDefault="00EE5E9E">
      <w:pPr>
        <w:spacing w:after="18" w:line="259" w:lineRule="auto"/>
        <w:ind w:left="0" w:firstLine="0"/>
        <w:jc w:val="left"/>
      </w:pPr>
      <w:r>
        <w:rPr>
          <w:b/>
          <w:color w:val="000000"/>
        </w:rPr>
        <w:t xml:space="preserve"> </w:t>
      </w:r>
    </w:p>
    <w:p w:rsidR="00E3550F" w:rsidRDefault="00EE5E9E">
      <w:pPr>
        <w:spacing w:after="285"/>
        <w:ind w:left="645" w:right="152" w:hanging="281"/>
      </w:pPr>
      <w:r>
        <w:rPr>
          <w:rFonts w:ascii="Calibri" w:eastAsia="Calibri" w:hAnsi="Calibri" w:cs="Calibri"/>
          <w:noProof/>
          <w:color w:val="000000"/>
          <w:sz w:val="22"/>
        </w:rPr>
        <mc:AlternateContent>
          <mc:Choice Requires="wpg">
            <w:drawing>
              <wp:anchor distT="0" distB="0" distL="114300" distR="114300" simplePos="0" relativeHeight="251694080"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1446" name="Group 41446"/>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2446" name="Shape 2446"/>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446" style="width:3.7515pt;height:841.855pt;position:absolute;mso-position-horizontal-relative:page;mso-position-horizontal:absolute;margin-left:585.6pt;mso-position-vertical-relative:page;margin-top:0pt;" coordsize="476,106915">
                <v:shape id="Shape 2446"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Arial" w:eastAsia="Arial" w:hAnsi="Arial" w:cs="Arial"/>
          <w:sz w:val="12"/>
        </w:rPr>
        <w:t xml:space="preserve"> </w:t>
      </w:r>
      <w:r>
        <w:rPr>
          <w:b/>
        </w:rPr>
        <w:t xml:space="preserve">Рекомендуется </w:t>
      </w:r>
      <w:r>
        <w:t xml:space="preserve">определять содержание антистрептолизина-O </w:t>
      </w:r>
      <w:r>
        <w:rPr>
          <w:color w:val="000000"/>
        </w:rPr>
        <w:t xml:space="preserve">в сыворотке крови больным ХТ (детям и взрослым) с целью дифференциальной диагностики активной </w:t>
      </w:r>
      <w:r>
        <w:rPr>
          <w:color w:val="000000"/>
        </w:rPr>
        <w:t>стрептококковой инфекции и носительства S.pyogenes.</w:t>
      </w:r>
      <w:r>
        <w:t xml:space="preserve"> [23]. </w:t>
      </w:r>
    </w:p>
    <w:p w:rsidR="00E3550F" w:rsidRDefault="00EE5E9E">
      <w:pPr>
        <w:pStyle w:val="Heading3"/>
        <w:ind w:left="331"/>
      </w:pPr>
      <w:r>
        <w:t>Уровень убедительности рекомендаций С (уровень достоверности доказательств – 5)</w:t>
      </w:r>
      <w:r>
        <w:rPr>
          <w:color w:val="000000"/>
        </w:rPr>
        <w:t xml:space="preserve"> </w:t>
      </w:r>
    </w:p>
    <w:p w:rsidR="00E3550F" w:rsidRDefault="00EE5E9E">
      <w:pPr>
        <w:spacing w:after="21" w:line="259" w:lineRule="auto"/>
        <w:ind w:left="0" w:firstLine="0"/>
        <w:jc w:val="left"/>
      </w:pPr>
      <w:r>
        <w:rPr>
          <w:b/>
          <w:color w:val="000000"/>
        </w:rPr>
        <w:t xml:space="preserve"> </w:t>
      </w:r>
    </w:p>
    <w:p w:rsidR="00E3550F" w:rsidRDefault="00EE5E9E">
      <w:pPr>
        <w:spacing w:after="48" w:line="327" w:lineRule="auto"/>
        <w:ind w:left="330" w:right="157"/>
      </w:pPr>
      <w:r>
        <w:rPr>
          <w:rFonts w:ascii="Calibri" w:eastAsia="Calibri" w:hAnsi="Calibri" w:cs="Calibri"/>
          <w:noProof/>
          <w:color w:val="000000"/>
          <w:sz w:val="22"/>
        </w:rPr>
        <mc:AlternateContent>
          <mc:Choice Requires="wpg">
            <w:drawing>
              <wp:anchor distT="0" distB="0" distL="114300" distR="114300" simplePos="0" relativeHeight="251695104" behindDoc="1" locked="0" layoutInCell="1" allowOverlap="1">
                <wp:simplePos x="0" y="0"/>
                <wp:positionH relativeFrom="column">
                  <wp:posOffset>92838</wp:posOffset>
                </wp:positionH>
                <wp:positionV relativeFrom="paragraph">
                  <wp:posOffset>-5904105</wp:posOffset>
                </wp:positionV>
                <wp:extent cx="186054" cy="10691559"/>
                <wp:effectExtent l="0" t="0" r="0" b="0"/>
                <wp:wrapNone/>
                <wp:docPr id="41445" name="Group 41445"/>
                <wp:cNvGraphicFramePr/>
                <a:graphic xmlns:a="http://schemas.openxmlformats.org/drawingml/2006/main">
                  <a:graphicData uri="http://schemas.microsoft.com/office/word/2010/wordprocessingGroup">
                    <wpg:wgp>
                      <wpg:cNvGrpSpPr/>
                      <wpg:grpSpPr>
                        <a:xfrm>
                          <a:off x="0" y="0"/>
                          <a:ext cx="186054" cy="10691559"/>
                          <a:chOff x="0" y="0"/>
                          <a:chExt cx="186054" cy="10691559"/>
                        </a:xfrm>
                      </wpg:grpSpPr>
                      <pic:pic xmlns:pic="http://schemas.openxmlformats.org/drawingml/2006/picture">
                        <pic:nvPicPr>
                          <pic:cNvPr id="2364" name="Picture 2364"/>
                          <pic:cNvPicPr/>
                        </pic:nvPicPr>
                        <pic:blipFill>
                          <a:blip r:embed="rId19"/>
                          <a:stretch>
                            <a:fillRect/>
                          </a:stretch>
                        </pic:blipFill>
                        <pic:spPr>
                          <a:xfrm>
                            <a:off x="135889" y="4637405"/>
                            <a:ext cx="50165" cy="50165"/>
                          </a:xfrm>
                          <a:prstGeom prst="rect">
                            <a:avLst/>
                          </a:prstGeom>
                        </pic:spPr>
                      </pic:pic>
                      <wps:wsp>
                        <wps:cNvPr id="2443" name="Rectangle 2443"/>
                        <wps:cNvSpPr/>
                        <wps:spPr>
                          <a:xfrm>
                            <a:off x="120522" y="10487432"/>
                            <a:ext cx="57260" cy="253549"/>
                          </a:xfrm>
                          <a:prstGeom prst="rect">
                            <a:avLst/>
                          </a:prstGeom>
                          <a:ln>
                            <a:noFill/>
                          </a:ln>
                        </wps:spPr>
                        <wps:txbx>
                          <w:txbxContent>
                            <w:p w:rsidR="00E3550F" w:rsidRDefault="00EE5E9E">
                              <w:pPr>
                                <w:spacing w:after="160" w:line="259" w:lineRule="auto"/>
                                <w:ind w:left="0" w:firstLine="0"/>
                                <w:jc w:val="left"/>
                              </w:pPr>
                              <w:r>
                                <w:rPr>
                                  <w:i/>
                                  <w:color w:val="333333"/>
                                </w:rPr>
                                <w:t xml:space="preserve"> </w:t>
                              </w:r>
                            </w:p>
                          </w:txbxContent>
                        </wps:txbx>
                        <wps:bodyPr horzOverflow="overflow" vert="horz" lIns="0" tIns="0" rIns="0" bIns="0" rtlCol="0">
                          <a:noAutofit/>
                        </wps:bodyPr>
                      </wps:wsp>
                      <wps:wsp>
                        <wps:cNvPr id="2447" name="Shape 2447"/>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445" style="width:14.6499pt;height:841.855pt;position:absolute;z-index:-2147483494;mso-position-horizontal-relative:text;mso-position-horizontal:absolute;margin-left:7.3101pt;mso-position-vertical-relative:text;margin-top:-464.89pt;" coordsize="1860,106915">
                <v:shape id="Picture 2364" style="position:absolute;width:501;height:501;left:1358;top:46374;" filled="f">
                  <v:imagedata r:id="rId20"/>
                </v:shape>
                <v:rect id="Rectangle 2443" style="position:absolute;width:572;height:2535;left:1205;top:104874;" filled="f" stroked="f">
                  <v:textbox inset="0,0,0,0">
                    <w:txbxContent>
                      <w:p>
                        <w:pPr>
                          <w:spacing w:before="0" w:after="160" w:line="259" w:lineRule="auto"/>
                          <w:ind w:left="0" w:firstLine="0"/>
                          <w:jc w:val="left"/>
                        </w:pPr>
                        <w:r>
                          <w:rPr>
                            <w:rFonts w:cs="Times New Roman" w:hAnsi="Times New Roman" w:eastAsia="Times New Roman" w:ascii="Times New Roman"/>
                            <w:i w:val="1"/>
                            <w:color w:val="333333"/>
                          </w:rPr>
                          <w:t xml:space="preserve"> </w:t>
                        </w:r>
                      </w:p>
                    </w:txbxContent>
                  </v:textbox>
                </v:rect>
                <v:shape id="Shape 2447" style="position:absolute;width:0;height:106915;left:0;top:0;" coordsize="0,10691559" path="m0,10691559l0,0">
                  <v:stroke weight="3.7515pt" endcap="flat" joinstyle="round" on="true" color="#ededed"/>
                  <v:fill on="false" color="#000000" opacity="0"/>
                </v:shape>
              </v:group>
            </w:pict>
          </mc:Fallback>
        </mc:AlternateContent>
      </w:r>
      <w:r>
        <w:rPr>
          <w:b/>
        </w:rPr>
        <w:t xml:space="preserve">Комментарии: </w:t>
      </w:r>
      <w:r>
        <w:rPr>
          <w:i/>
          <w:color w:val="333333"/>
        </w:rPr>
        <w:t>Высокие показатели АСЛ-О (Приложение А3, Таблица 1) при отсутствии βгемолитических стрептококков</w:t>
      </w:r>
      <w:r>
        <w:rPr>
          <w:i/>
          <w:color w:val="333333"/>
        </w:rPr>
        <w:t xml:space="preserve"> (БГСА) в посевах содержимого лакун небных миндалин и мазков со слизистой оболочки глотки указывают на возможность внутриклеточной персистенции микроорганизмов, что считают подтверждением декомпенсации ХТ [24]. Однако, высокие титры АСЛ-О без наличия клини</w:t>
      </w:r>
      <w:r>
        <w:rPr>
          <w:i/>
          <w:color w:val="333333"/>
        </w:rPr>
        <w:t>ческих симптомов поражения небных миндалин не могут рассматриваться как показание для назначения терапии и требуют проведения микробиологического исследования</w:t>
      </w:r>
      <w:r>
        <w:rPr>
          <w:color w:val="000000"/>
          <w:sz w:val="24"/>
        </w:rPr>
        <w:t xml:space="preserve"> (</w:t>
      </w:r>
      <w:r>
        <w:rPr>
          <w:i/>
          <w:color w:val="333333"/>
        </w:rPr>
        <w:t>Бактериологическое исследование отделяемого из зева на стрептококк группы A (Streptococcus gr. A</w:t>
      </w:r>
      <w:r>
        <w:rPr>
          <w:i/>
          <w:color w:val="333333"/>
        </w:rPr>
        <w:t>)), включая иммунохроматографические экспресс-тесты (Иммунохроматографическое экспресс-исследование мазка из зева на стрептококки группы A). При внутриклеточном персистировании стрептококков, характерном для ХТ, возбудитель не выявляется с помощью культура</w:t>
      </w:r>
      <w:r>
        <w:rPr>
          <w:i/>
          <w:color w:val="333333"/>
        </w:rPr>
        <w:t>льного метода</w:t>
      </w:r>
      <w:r>
        <w:rPr>
          <w:color w:val="000000"/>
          <w:sz w:val="24"/>
        </w:rPr>
        <w:t xml:space="preserve"> (</w:t>
      </w:r>
      <w:r>
        <w:rPr>
          <w:i/>
          <w:color w:val="333333"/>
        </w:rPr>
        <w:t>Микробиологическое (культуральное) исследование слизи с миндалин и задней стенки глотки на аэробные и факультативно-анаэробные микроорганизмы). Выделение стрептококков затруднено при наличии в материале гемолитических стафилококков (преимуще</w:t>
      </w:r>
      <w:r>
        <w:rPr>
          <w:i/>
          <w:color w:val="333333"/>
        </w:rPr>
        <w:t>ственно S.aureus), а также при использовании питательных сред с добавлением донорской крови, содержащей антитела к БГСА [23; 24]. Даже однократное применение антибиотиков (антибактериальные препараты системного действия) резко уменьшает вероятность выявлен</w:t>
      </w:r>
      <w:r>
        <w:rPr>
          <w:i/>
          <w:color w:val="333333"/>
        </w:rPr>
        <w:t xml:space="preserve">ия бактериальных возбудителей с помощью культурального метода (Бактериологическое исследование отделяемого из зева на стрептококк группы A </w:t>
      </w:r>
    </w:p>
    <w:p w:rsidR="00E3550F" w:rsidRDefault="00EE5E9E">
      <w:pPr>
        <w:spacing w:after="361" w:line="259" w:lineRule="auto"/>
        <w:ind w:left="330" w:right="157"/>
      </w:pPr>
      <w:r>
        <w:rPr>
          <w:i/>
          <w:color w:val="333333"/>
        </w:rPr>
        <w:t>(Streptococcus gr. A)).</w:t>
      </w:r>
      <w:r>
        <w:rPr>
          <w:i/>
          <w:color w:val="000000"/>
        </w:rPr>
        <w:t xml:space="preserve"> </w:t>
      </w:r>
    </w:p>
    <w:p w:rsidR="00E3550F" w:rsidRDefault="00EE5E9E">
      <w:pPr>
        <w:spacing w:after="274"/>
        <w:ind w:left="650" w:right="155" w:hanging="182"/>
      </w:pPr>
      <w:r>
        <w:rPr>
          <w:rFonts w:ascii="Calibri" w:eastAsia="Calibri" w:hAnsi="Calibri" w:cs="Calibri"/>
          <w:noProof/>
          <w:color w:val="000000"/>
          <w:sz w:val="22"/>
        </w:rPr>
        <mc:AlternateContent>
          <mc:Choice Requires="wpg">
            <w:drawing>
              <wp:anchor distT="0" distB="0" distL="114300" distR="114300" simplePos="0" relativeHeight="251696128"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4955" name="Group 44955"/>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2551" name="Shape 2551"/>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955" style="width:3.7515pt;height:841.853pt;position:absolute;mso-position-horizontal-relative:page;mso-position-horizontal:absolute;margin-left:585.6pt;mso-position-vertical-relative:page;margin-top:0pt;" coordsize="476,106915">
                <v:shape id="Shape 2551"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4956" name="Group 44956"/>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2552" name="Shape 2552"/>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956" style="width:3.7515pt;height:841.853pt;position:absolute;mso-position-horizontal-relative:page;mso-position-horizontal:absolute;margin-left:9.3501pt;mso-position-vertical-relative:page;margin-top:0pt;" coordsize="476,106915">
                <v:shape id="Shape 2552" style="position:absolute;width:0;height:106915;left:0;top:0;" coordsize="0,10691529" path="m0,10691529l0,0">
                  <v:stroke weight="3.7515pt" endcap="flat" joinstyle="round" on="true" color="#ededed"/>
                  <v:fill on="false" color="#000000" opacity="0"/>
                </v:shape>
                <w10:wrap type="square"/>
              </v:group>
            </w:pict>
          </mc:Fallback>
        </mc:AlternateContent>
      </w:r>
      <w:r>
        <w:rPr>
          <w:color w:val="000000"/>
          <w:sz w:val="20"/>
        </w:rPr>
        <w:t xml:space="preserve"> </w:t>
      </w:r>
      <w:r>
        <w:rPr>
          <w:b/>
        </w:rPr>
        <w:t xml:space="preserve">Рекомендуется </w:t>
      </w:r>
      <w:r>
        <w:t>бактериологическое исследование отделяемого из небных миндалин на бетагемо</w:t>
      </w:r>
      <w:r>
        <w:t>литический стрептококк группы A (БГСА) либо  иммунохроматографическое экспрессисследование мазка из небных миндалин  на БГСА [8; 23].</w:t>
      </w:r>
      <w:r>
        <w:rPr>
          <w:color w:val="000000"/>
        </w:rPr>
        <w:t xml:space="preserve"> </w:t>
      </w:r>
    </w:p>
    <w:p w:rsidR="00E3550F" w:rsidRDefault="00EE5E9E">
      <w:pPr>
        <w:spacing w:line="259" w:lineRule="auto"/>
        <w:ind w:left="354" w:right="155"/>
      </w:pPr>
      <w:r>
        <w:t>Уровень убедительности рекомендаций С (уровень достоверности доказательств – 4)</w:t>
      </w:r>
      <w:r>
        <w:rPr>
          <w:color w:val="000000"/>
        </w:rPr>
        <w:t xml:space="preserve"> </w:t>
      </w:r>
    </w:p>
    <w:p w:rsidR="00E3550F" w:rsidRDefault="00EE5E9E">
      <w:pPr>
        <w:spacing w:after="38" w:line="259" w:lineRule="auto"/>
        <w:ind w:left="0" w:firstLine="0"/>
        <w:jc w:val="left"/>
      </w:pPr>
      <w:r>
        <w:rPr>
          <w:color w:val="000000"/>
        </w:rPr>
        <w:t xml:space="preserve"> </w:t>
      </w:r>
    </w:p>
    <w:p w:rsidR="00E3550F" w:rsidRDefault="00EE5E9E">
      <w:pPr>
        <w:spacing w:after="4" w:line="327" w:lineRule="auto"/>
        <w:ind w:left="330" w:right="157"/>
      </w:pPr>
      <w:r>
        <w:rPr>
          <w:b/>
        </w:rPr>
        <w:t xml:space="preserve">Комментарии: </w:t>
      </w:r>
      <w:r>
        <w:rPr>
          <w:i/>
          <w:color w:val="333333"/>
        </w:rPr>
        <w:t>β-</w:t>
      </w:r>
      <w:r>
        <w:rPr>
          <w:i/>
          <w:color w:val="333333"/>
        </w:rPr>
        <w:t>гемолитический стрептококкок группы А считается наиболее значимым этиологическим фактором развития ХТ и возникновения патогенетически связанных и БГСА- опосредованных</w:t>
      </w:r>
      <w:r>
        <w:rPr>
          <w:i/>
          <w:color w:val="333333"/>
        </w:rPr>
        <w:t xml:space="preserve"> </w:t>
      </w:r>
      <w:r>
        <w:rPr>
          <w:i/>
          <w:color w:val="333333"/>
        </w:rPr>
        <w:t>тяжелых</w:t>
      </w:r>
      <w:r>
        <w:rPr>
          <w:i/>
          <w:color w:val="333333"/>
        </w:rPr>
        <w:t xml:space="preserve"> </w:t>
      </w:r>
      <w:r>
        <w:rPr>
          <w:i/>
          <w:color w:val="333333"/>
        </w:rPr>
        <w:t>заболеваний</w:t>
      </w:r>
      <w:r>
        <w:rPr>
          <w:i/>
          <w:color w:val="333333"/>
        </w:rPr>
        <w:t xml:space="preserve"> </w:t>
      </w:r>
      <w:r>
        <w:rPr>
          <w:i/>
          <w:color w:val="333333"/>
        </w:rPr>
        <w:t>органов</w:t>
      </w:r>
      <w:r>
        <w:rPr>
          <w:i/>
          <w:color w:val="333333"/>
        </w:rPr>
        <w:t xml:space="preserve"> </w:t>
      </w:r>
      <w:r>
        <w:rPr>
          <w:i/>
          <w:color w:val="333333"/>
        </w:rPr>
        <w:t>(сердца,</w:t>
      </w:r>
      <w:r>
        <w:rPr>
          <w:i/>
          <w:color w:val="333333"/>
        </w:rPr>
        <w:t xml:space="preserve"> </w:t>
      </w:r>
      <w:r>
        <w:rPr>
          <w:i/>
          <w:color w:val="333333"/>
        </w:rPr>
        <w:t>почек,</w:t>
      </w:r>
      <w:r>
        <w:rPr>
          <w:i/>
          <w:color w:val="333333"/>
        </w:rPr>
        <w:t xml:space="preserve"> </w:t>
      </w:r>
      <w:r>
        <w:rPr>
          <w:i/>
          <w:color w:val="333333"/>
        </w:rPr>
        <w:t>суставов,</w:t>
      </w:r>
      <w:r>
        <w:rPr>
          <w:i/>
          <w:color w:val="333333"/>
        </w:rPr>
        <w:t xml:space="preserve"> </w:t>
      </w:r>
      <w:r>
        <w:rPr>
          <w:i/>
          <w:color w:val="333333"/>
        </w:rPr>
        <w:t>кожи)</w:t>
      </w:r>
      <w:r>
        <w:rPr>
          <w:i/>
          <w:color w:val="333333"/>
        </w:rPr>
        <w:t xml:space="preserve"> </w:t>
      </w:r>
      <w:r>
        <w:rPr>
          <w:i/>
          <w:color w:val="333333"/>
        </w:rPr>
        <w:t>и</w:t>
      </w:r>
      <w:r>
        <w:rPr>
          <w:i/>
          <w:color w:val="333333"/>
        </w:rPr>
        <w:t xml:space="preserve"> </w:t>
      </w:r>
      <w:r>
        <w:rPr>
          <w:i/>
          <w:color w:val="333333"/>
        </w:rPr>
        <w:t>систем (сердечно-</w:t>
      </w:r>
      <w:r>
        <w:rPr>
          <w:i/>
          <w:color w:val="333333"/>
        </w:rPr>
        <w:t>сосудистая, нервная, эндокринная), а также развития осложнений при рецидивах острого тонзиллита.</w:t>
      </w:r>
      <w:r>
        <w:rPr>
          <w:i/>
          <w:color w:val="000000"/>
        </w:rPr>
        <w:t xml:space="preserve"> </w:t>
      </w:r>
      <w:r>
        <w:br w:type="page"/>
      </w:r>
    </w:p>
    <w:p w:rsidR="00E3550F" w:rsidRDefault="00EE5E9E">
      <w:pPr>
        <w:spacing w:after="24" w:line="247" w:lineRule="auto"/>
        <w:ind w:left="371" w:right="227" w:hanging="10"/>
        <w:jc w:val="center"/>
      </w:pPr>
      <w:r>
        <w:rPr>
          <w:b/>
          <w:color w:val="000000"/>
          <w:sz w:val="48"/>
        </w:rPr>
        <w:t>2.4</w:t>
      </w:r>
      <w:r>
        <w:rPr>
          <w:rFonts w:ascii="Arial" w:eastAsia="Arial" w:hAnsi="Arial" w:cs="Arial"/>
          <w:b/>
          <w:color w:val="000000"/>
          <w:sz w:val="48"/>
        </w:rPr>
        <w:t xml:space="preserve"> </w:t>
      </w:r>
      <w:r>
        <w:rPr>
          <w:b/>
          <w:color w:val="000000"/>
          <w:sz w:val="48"/>
        </w:rPr>
        <w:t xml:space="preserve">Инструментальные диагностические </w:t>
      </w:r>
    </w:p>
    <w:p w:rsidR="00E3550F" w:rsidRDefault="00EE5E9E">
      <w:pPr>
        <w:pStyle w:val="Heading1"/>
        <w:numPr>
          <w:ilvl w:val="0"/>
          <w:numId w:val="0"/>
        </w:numPr>
        <w:ind w:left="371" w:right="192"/>
      </w:pPr>
      <w:r>
        <w:t xml:space="preserve">исследования </w:t>
      </w:r>
    </w:p>
    <w:p w:rsidR="00E3550F" w:rsidRDefault="00EE5E9E">
      <w:pPr>
        <w:spacing w:after="229"/>
        <w:ind w:left="354" w:right="155"/>
      </w:pPr>
      <w:r>
        <w:t>Обычной фарингоскопии, применяемой врачами первичного звена, как правило, недостаточно для всесторонней о</w:t>
      </w:r>
      <w:r>
        <w:t>ценки состояния небных миндалин на предмет выявления/исключения ХТ.</w:t>
      </w:r>
      <w:r>
        <w:rPr>
          <w:color w:val="000000"/>
        </w:rPr>
        <w:t xml:space="preserve"> </w:t>
      </w:r>
    </w:p>
    <w:p w:rsidR="00E3550F" w:rsidRDefault="00EE5E9E">
      <w:pPr>
        <w:spacing w:after="273"/>
        <w:ind w:left="354" w:right="155"/>
      </w:pPr>
      <w:r>
        <w:t>Осмотр выполняется при ярком направленном освещении, достигаемом с помощью специального головного осветителя или оториноларингологического лобного рефлектора. Используются два шпателя, пр</w:t>
      </w:r>
      <w:r>
        <w:t>и необходимости дифференцирования спаек, зондирования лакун – дополнительно пуговчатый или полый зонд (Зонд оториноларингологический, многоразового использования). Перед осмотром пациенту рекомендуется в течение 20-30 минут не употреблять пищу, горячие, хо</w:t>
      </w:r>
      <w:r>
        <w:t xml:space="preserve">лодные и газированные напитки, курить, разговаривать при низкой температуре окружающего воздуха и в ветреную погоду. Это позволяет избежать неправильной оценки состояния слизистой оболочки глотки, в частности, транзиторной гиперемии. Использование второго </w:t>
      </w:r>
      <w:r>
        <w:t>шпателя (Шпатель для языка, смотровой, одноразового использования) позволяет выявить патологическое содержимое лакун нѐбных миндалин, рубцы и спайки между небными миндалинами и небными дужками.</w:t>
      </w:r>
      <w:r>
        <w:rPr>
          <w:color w:val="000000"/>
        </w:rPr>
        <w:t xml:space="preserve"> </w:t>
      </w:r>
    </w:p>
    <w:p w:rsidR="00E3550F" w:rsidRDefault="00EE5E9E">
      <w:pPr>
        <w:spacing w:after="291"/>
        <w:ind w:left="650" w:right="155" w:hanging="182"/>
      </w:pPr>
      <w:r>
        <w:rPr>
          <w:rFonts w:ascii="Calibri" w:eastAsia="Calibri" w:hAnsi="Calibri" w:cs="Calibri"/>
          <w:noProof/>
          <w:color w:val="000000"/>
          <w:sz w:val="22"/>
        </w:rPr>
        <mc:AlternateContent>
          <mc:Choice Requires="wpg">
            <w:drawing>
              <wp:anchor distT="0" distB="0" distL="114300" distR="114300" simplePos="0" relativeHeight="251698176"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2297" name="Group 42297"/>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2701" name="Shape 2701"/>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297" style="width:3.7515pt;height:841.855pt;position:absolute;mso-position-horizontal-relative:page;mso-position-horizontal:absolute;margin-left:585.6pt;mso-position-vertical-relative:page;margin-top:0pt;" coordsize="476,106915">
                <v:shape id="Shape 2701"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2298" name="Group 42298"/>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2702" name="Shape 2702"/>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298" style="width:3.7515pt;height:841.855pt;position:absolute;mso-position-horizontal-relative:page;mso-position-horizontal:absolute;margin-left:9.3501pt;mso-position-vertical-relative:page;margin-top:0pt;" coordsize="476,106915">
                <v:shape id="Shape 2702" style="position:absolute;width:0;height:106915;left:0;top:0;" coordsize="0,10691559" path="m0,10691559l0,0">
                  <v:stroke weight="3.7515pt" endcap="flat" joinstyle="round" on="true" color="#ededed"/>
                  <v:fill on="false" color="#000000" opacity="0"/>
                </v:shape>
                <w10:wrap type="square"/>
              </v:group>
            </w:pict>
          </mc:Fallback>
        </mc:AlternateContent>
      </w:r>
      <w:r>
        <w:rPr>
          <w:color w:val="000000"/>
          <w:sz w:val="20"/>
        </w:rPr>
        <w:t xml:space="preserve"> </w:t>
      </w:r>
      <w:r>
        <w:rPr>
          <w:b/>
        </w:rPr>
        <w:t xml:space="preserve">Рекомендуется </w:t>
      </w:r>
      <w:r>
        <w:t>инструментальное обследование - осмотр верхн</w:t>
      </w:r>
      <w:r>
        <w:t>их дыхательных путей с использованием дополнительных источников света, шпателя и зеркал, фарингоскопия, эпифарингоскопия всем детям и взрослым для выявления признаков ХТ [1; 2; 3; 4; 8; 23].</w:t>
      </w:r>
      <w:r>
        <w:rPr>
          <w:color w:val="000000"/>
        </w:rPr>
        <w:t xml:space="preserve"> </w:t>
      </w:r>
    </w:p>
    <w:p w:rsidR="00E3550F" w:rsidRDefault="00EE5E9E">
      <w:pPr>
        <w:pStyle w:val="Heading2"/>
        <w:spacing w:after="10" w:line="259" w:lineRule="auto"/>
        <w:ind w:left="331"/>
        <w:jc w:val="left"/>
      </w:pPr>
      <w:r>
        <w:rPr>
          <w:color w:val="212121"/>
          <w:sz w:val="27"/>
        </w:rPr>
        <w:t>Уровень убедительности рекомендаций С (уровень достоверности док</w:t>
      </w:r>
      <w:r>
        <w:rPr>
          <w:color w:val="212121"/>
          <w:sz w:val="27"/>
        </w:rPr>
        <w:t>азательств – 5)</w:t>
      </w:r>
      <w:r>
        <w:rPr>
          <w:sz w:val="27"/>
        </w:rPr>
        <w:t xml:space="preserve"> </w:t>
      </w:r>
    </w:p>
    <w:p w:rsidR="00E3550F" w:rsidRDefault="00EE5E9E">
      <w:pPr>
        <w:spacing w:after="0" w:line="259" w:lineRule="auto"/>
        <w:ind w:left="0" w:firstLine="0"/>
        <w:jc w:val="left"/>
      </w:pPr>
      <w:r>
        <w:rPr>
          <w:b/>
          <w:color w:val="000000"/>
        </w:rPr>
        <w:t xml:space="preserve"> </w:t>
      </w:r>
    </w:p>
    <w:p w:rsidR="00E3550F" w:rsidRDefault="00EE5E9E">
      <w:pPr>
        <w:spacing w:after="230" w:line="327" w:lineRule="auto"/>
        <w:ind w:left="330" w:right="157"/>
      </w:pPr>
      <w:r>
        <w:rPr>
          <w:b/>
        </w:rPr>
        <w:t xml:space="preserve">Комментарии: </w:t>
      </w:r>
      <w:r>
        <w:rPr>
          <w:i/>
          <w:color w:val="333333"/>
        </w:rPr>
        <w:t>Выявление фарингоскопических признаков является решающим в диагностике ХТ. Диагноз ХТ ставится при наличии приведенных выше сочетаний местных признаков хронического воспаления миндалин. Наиболее важным признаком считают наличие в лакунах миндалин жидкого г</w:t>
      </w:r>
      <w:r>
        <w:rPr>
          <w:i/>
          <w:color w:val="333333"/>
        </w:rPr>
        <w:t>нойного содержимого, часто с неприятным запахом [1; 4; 23]. Увеличение регионарных лимфатических узлов может быть не связано с ХТ и наблюдаться при других воспалительных процессах в области головы и шеи.</w:t>
      </w:r>
      <w:r>
        <w:rPr>
          <w:i/>
          <w:color w:val="000000"/>
        </w:rPr>
        <w:t xml:space="preserve"> </w:t>
      </w:r>
    </w:p>
    <w:p w:rsidR="00E3550F" w:rsidRDefault="00EE5E9E">
      <w:pPr>
        <w:spacing w:after="231" w:line="327" w:lineRule="auto"/>
        <w:ind w:left="330" w:right="157"/>
      </w:pPr>
      <w:r>
        <w:rPr>
          <w:i/>
          <w:color w:val="333333"/>
        </w:rPr>
        <w:t>Величина миндалин не имеет значения для диагностики</w:t>
      </w:r>
      <w:r>
        <w:rPr>
          <w:i/>
          <w:color w:val="333333"/>
        </w:rPr>
        <w:t xml:space="preserve"> ХТ. Однако гипертрофия глоточной и нѐбных миндалин в детском возрасте часто сопутствует ХТ и может способствовать его развитию [1; 13; 14;23].</w:t>
      </w:r>
      <w:r>
        <w:rPr>
          <w:i/>
          <w:color w:val="000000"/>
        </w:rPr>
        <w:t xml:space="preserve"> </w:t>
      </w:r>
    </w:p>
    <w:p w:rsidR="00E3550F" w:rsidRDefault="00EE5E9E">
      <w:pPr>
        <w:spacing w:after="4" w:line="327" w:lineRule="auto"/>
        <w:ind w:left="330" w:right="157"/>
      </w:pPr>
      <w:r>
        <w:rPr>
          <w:i/>
          <w:color w:val="333333"/>
        </w:rPr>
        <w:t>Остальные методы диагностики служат для уточнения формы заболевания, выбора лечебных и профилактических меропри</w:t>
      </w:r>
      <w:r>
        <w:rPr>
          <w:i/>
          <w:color w:val="333333"/>
        </w:rPr>
        <w:t>ятий.</w:t>
      </w:r>
      <w:r>
        <w:rPr>
          <w:i/>
          <w:color w:val="000000"/>
        </w:rPr>
        <w:t xml:space="preserve"> </w:t>
      </w:r>
    </w:p>
    <w:p w:rsidR="00E3550F" w:rsidRDefault="00EE5E9E">
      <w:pPr>
        <w:pStyle w:val="Heading2"/>
        <w:ind w:left="371" w:right="197"/>
      </w:pPr>
      <w:r>
        <w:t>2.5</w:t>
      </w:r>
      <w:r>
        <w:rPr>
          <w:rFonts w:ascii="Arial" w:eastAsia="Arial" w:hAnsi="Arial" w:cs="Arial"/>
        </w:rPr>
        <w:t xml:space="preserve"> </w:t>
      </w:r>
      <w:r>
        <w:t xml:space="preserve">Иные диагностические исследования </w:t>
      </w:r>
    </w:p>
    <w:p w:rsidR="00E3550F" w:rsidRDefault="00EE5E9E">
      <w:pPr>
        <w:ind w:left="354" w:right="155"/>
      </w:pPr>
      <w:r>
        <w:rPr>
          <w:rFonts w:ascii="Calibri" w:eastAsia="Calibri" w:hAnsi="Calibri" w:cs="Calibri"/>
          <w:noProof/>
          <w:color w:val="000000"/>
          <w:sz w:val="22"/>
        </w:rPr>
        <mc:AlternateContent>
          <mc:Choice Requires="wpg">
            <w:drawing>
              <wp:anchor distT="0" distB="0" distL="114300" distR="114300" simplePos="0" relativeHeight="251700224"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6287" name="Group 46287"/>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2741" name="Shape 2741"/>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287" style="width:3.7515pt;height:841.855pt;position:absolute;mso-position-horizontal-relative:page;mso-position-horizontal:absolute;margin-left:585.6pt;mso-position-vertical-relative:page;margin-top:0pt;" coordsize="476,106915">
                <v:shape id="Shape 2741"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6288" name="Group 46288"/>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2742" name="Shape 2742"/>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288" style="width:3.7515pt;height:841.855pt;position:absolute;mso-position-horizontal-relative:page;mso-position-horizontal:absolute;margin-left:9.3501pt;mso-position-vertical-relative:page;margin-top:0pt;" coordsize="476,106915">
                <v:shape id="Shape 2742" style="position:absolute;width:0;height:106915;left:0;top:0;" coordsize="0,10691559" path="m0,10691559l0,0">
                  <v:stroke weight="3.7515pt" endcap="flat" joinstyle="round" on="true" color="#ededed"/>
                  <v:fill on="false" color="#000000" opacity="0"/>
                </v:shape>
                <w10:wrap type="square"/>
              </v:group>
            </w:pict>
          </mc:Fallback>
        </mc:AlternateContent>
      </w:r>
      <w:r>
        <w:t>Для объективизации хронического тонзиллита были разработаны дополнительные методы диагностики – лазерная допплеровская флоуметрия сосудов [25], ультразвуковое исследование [27] и другие [15, 24, 26</w:t>
      </w:r>
      <w:r>
        <w:t>], которые пока не получили широкого распространения; отсутствуют объективные доказательства их эффективности.</w:t>
      </w:r>
      <w:r>
        <w:rPr>
          <w:color w:val="000000"/>
        </w:rPr>
        <w:t xml:space="preserve"> </w:t>
      </w:r>
      <w:r>
        <w:br w:type="page"/>
      </w:r>
    </w:p>
    <w:p w:rsidR="00E3550F" w:rsidRDefault="00EE5E9E">
      <w:pPr>
        <w:spacing w:after="24" w:line="247" w:lineRule="auto"/>
        <w:ind w:left="371" w:right="361" w:hanging="10"/>
        <w:jc w:val="center"/>
      </w:pPr>
      <w:r>
        <w:rPr>
          <w:b/>
          <w:color w:val="000000"/>
          <w:sz w:val="48"/>
        </w:rPr>
        <w:t>3.</w:t>
      </w:r>
      <w:r>
        <w:rPr>
          <w:rFonts w:ascii="Arial" w:eastAsia="Arial" w:hAnsi="Arial" w:cs="Arial"/>
          <w:b/>
          <w:color w:val="000000"/>
          <w:sz w:val="48"/>
        </w:rPr>
        <w:t xml:space="preserve"> </w:t>
      </w:r>
      <w:r>
        <w:rPr>
          <w:b/>
          <w:color w:val="000000"/>
          <w:sz w:val="48"/>
        </w:rPr>
        <w:t xml:space="preserve">Лечение, включая медикаментозную и немедикаментозную терапии, диетотерапию, </w:t>
      </w:r>
    </w:p>
    <w:p w:rsidR="00E3550F" w:rsidRDefault="00EE5E9E">
      <w:pPr>
        <w:pStyle w:val="Heading1"/>
        <w:numPr>
          <w:ilvl w:val="0"/>
          <w:numId w:val="0"/>
        </w:numPr>
        <w:ind w:left="371" w:right="187"/>
      </w:pPr>
      <w:r>
        <w:t xml:space="preserve">обезболивание, медицинские показания и </w:t>
      </w:r>
    </w:p>
    <w:p w:rsidR="00E3550F" w:rsidRDefault="00EE5E9E">
      <w:pPr>
        <w:spacing w:after="62" w:line="226" w:lineRule="auto"/>
        <w:ind w:left="386" w:hanging="10"/>
      </w:pPr>
      <w:r>
        <w:rPr>
          <w:b/>
          <w:color w:val="000000"/>
          <w:sz w:val="48"/>
        </w:rPr>
        <w:t>противопоказания к прим</w:t>
      </w:r>
      <w:r>
        <w:rPr>
          <w:b/>
          <w:color w:val="000000"/>
          <w:sz w:val="48"/>
        </w:rPr>
        <w:t xml:space="preserve">енению методов лечения </w:t>
      </w:r>
    </w:p>
    <w:p w:rsidR="00E3550F" w:rsidRDefault="00EE5E9E">
      <w:pPr>
        <w:spacing w:after="280"/>
        <w:ind w:left="354" w:right="155"/>
      </w:pPr>
      <w:r>
        <w:t>Лечение больных ХТ осуществляется в межрецидивном периоде с участием врачаоториноларинголога и</w:t>
      </w:r>
      <w:r>
        <w:rPr>
          <w:color w:val="000000"/>
        </w:rPr>
        <w:t xml:space="preserve"> врачей-специалистов при наличии клинико-анамнестических признаков коморбидных состояний.</w:t>
      </w:r>
      <w:r>
        <w:t xml:space="preserve"> Лечение рецидива острого тонзиллита (рецидива в </w:t>
      </w:r>
      <w:r>
        <w:t xml:space="preserve">виде ангины) осуществляется на основе клинических рекомендаций по лечению острого тонзилофарингита. Лечение осложнений (паратонзиллита, паратонзиллярного абсцесса и др.) осуществляется на основе соответствующих этим заболеваниям клинических рекомендаций. </w:t>
      </w:r>
    </w:p>
    <w:p w:rsidR="00E3550F" w:rsidRDefault="00EE5E9E">
      <w:pPr>
        <w:spacing w:after="279"/>
        <w:ind w:left="354" w:right="155"/>
      </w:pPr>
      <w:r>
        <w:t>Выбор метода лечения ХТ - консервативное и хирургическое, зависит от формы заболевания и клинических проявлений.</w:t>
      </w:r>
      <w:r>
        <w:rPr>
          <w:color w:val="000000"/>
        </w:rPr>
        <w:t xml:space="preserve"> </w:t>
      </w:r>
    </w:p>
    <w:p w:rsidR="00E3550F" w:rsidRDefault="00EE5E9E">
      <w:pPr>
        <w:ind w:left="354" w:right="155"/>
      </w:pPr>
      <w:r>
        <w:t xml:space="preserve">Перед началом любого вида лечения ХТ рекомендуется оценить состояние зубов, околоносовых пазух и носоглотки и, при необходимости, провести их </w:t>
      </w:r>
      <w:r>
        <w:t>санацию.</w:t>
      </w:r>
      <w:r>
        <w:rPr>
          <w:color w:val="000000"/>
        </w:rPr>
        <w:t xml:space="preserve"> </w:t>
      </w:r>
    </w:p>
    <w:p w:rsidR="00E3550F" w:rsidRDefault="00EE5E9E">
      <w:pPr>
        <w:spacing w:after="57" w:line="259" w:lineRule="auto"/>
        <w:ind w:left="0" w:firstLine="0"/>
        <w:jc w:val="left"/>
      </w:pPr>
      <w:r>
        <w:rPr>
          <w:color w:val="000000"/>
        </w:rPr>
        <w:t xml:space="preserve"> </w:t>
      </w:r>
    </w:p>
    <w:p w:rsidR="00E3550F" w:rsidRDefault="00EE5E9E">
      <w:pPr>
        <w:spacing w:after="97" w:line="259" w:lineRule="auto"/>
        <w:ind w:left="0" w:firstLine="0"/>
        <w:jc w:val="left"/>
      </w:pPr>
      <w:r>
        <w:rPr>
          <w:color w:val="000000"/>
        </w:rPr>
        <w:t xml:space="preserve"> </w:t>
      </w:r>
    </w:p>
    <w:p w:rsidR="00E3550F" w:rsidRDefault="00EE5E9E">
      <w:pPr>
        <w:spacing w:after="86" w:line="259" w:lineRule="auto"/>
        <w:ind w:left="258" w:right="78" w:hanging="10"/>
        <w:jc w:val="center"/>
      </w:pPr>
      <w:r>
        <w:rPr>
          <w:b/>
          <w:sz w:val="33"/>
        </w:rPr>
        <w:t>3.1</w:t>
      </w:r>
      <w:r>
        <w:rPr>
          <w:rFonts w:ascii="Arial" w:eastAsia="Arial" w:hAnsi="Arial" w:cs="Arial"/>
          <w:b/>
          <w:sz w:val="33"/>
        </w:rPr>
        <w:t xml:space="preserve"> </w:t>
      </w:r>
      <w:r>
        <w:rPr>
          <w:b/>
          <w:sz w:val="33"/>
        </w:rPr>
        <w:t xml:space="preserve">Консервативное лечение. </w:t>
      </w:r>
    </w:p>
    <w:p w:rsidR="00E3550F" w:rsidRDefault="00EE5E9E">
      <w:pPr>
        <w:spacing w:after="0" w:line="259" w:lineRule="auto"/>
        <w:ind w:left="0" w:firstLine="0"/>
        <w:jc w:val="left"/>
      </w:pPr>
      <w:r>
        <w:rPr>
          <w:b/>
          <w:color w:val="000000"/>
          <w:sz w:val="33"/>
        </w:rPr>
        <w:t xml:space="preserve"> </w:t>
      </w:r>
    </w:p>
    <w:p w:rsidR="00E3550F" w:rsidRDefault="00EE5E9E">
      <w:pPr>
        <w:spacing w:after="1" w:line="338" w:lineRule="auto"/>
        <w:ind w:left="331" w:right="143" w:hanging="10"/>
      </w:pPr>
      <w:r>
        <w:rPr>
          <w:rFonts w:ascii="Calibri" w:eastAsia="Calibri" w:hAnsi="Calibri" w:cs="Calibri"/>
          <w:noProof/>
          <w:color w:val="000000"/>
          <w:sz w:val="22"/>
        </w:rPr>
        <mc:AlternateContent>
          <mc:Choice Requires="wpg">
            <w:drawing>
              <wp:anchor distT="0" distB="0" distL="114300" distR="114300" simplePos="0" relativeHeight="251702272"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6751" name="Group 46751"/>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2892" name="Shape 2892"/>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751" style="width:3.7515pt;height:841.853pt;position:absolute;mso-position-horizontal-relative:page;mso-position-horizontal:absolute;margin-left:585.6pt;mso-position-vertical-relative:page;margin-top:0pt;" coordsize="476,106915">
                <v:shape id="Shape 2892"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3296"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6752" name="Group 4675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2893" name="Shape 2893"/>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752" style="width:3.7515pt;height:841.853pt;position:absolute;mso-position-horizontal-relative:page;mso-position-horizontal:absolute;margin-left:9.3501pt;mso-position-vertical-relative:page;margin-top:0pt;" coordsize="476,106915">
                <v:shape id="Shape 2893" style="position:absolute;width:0;height:106915;left:0;top:0;" coordsize="0,10691529" path="m0,10691529l0,0">
                  <v:stroke weight="3.7515pt" endcap="flat" joinstyle="round" on="true" color="#ededed"/>
                  <v:fill on="false" color="#000000" opacity="0"/>
                </v:shape>
                <w10:wrap type="square"/>
              </v:group>
            </w:pict>
          </mc:Fallback>
        </mc:AlternateContent>
      </w:r>
      <w:r>
        <w:rPr>
          <w:color w:val="333333"/>
        </w:rPr>
        <w:t xml:space="preserve">Целью консервативного лечения является санация нѐбных миндалин, восстановление их функции путем использования патогенетически обоснованных методов лечения и медикаментозных препаратов.  </w:t>
      </w:r>
    </w:p>
    <w:p w:rsidR="00E3550F" w:rsidRDefault="00EE5E9E">
      <w:pPr>
        <w:spacing w:after="321" w:line="259" w:lineRule="auto"/>
        <w:ind w:left="331" w:right="143" w:hanging="10"/>
      </w:pPr>
      <w:r>
        <w:rPr>
          <w:color w:val="333333"/>
        </w:rPr>
        <w:t>Консервативное лечение показано:</w:t>
      </w:r>
      <w:r>
        <w:rPr>
          <w:color w:val="000000"/>
        </w:rPr>
        <w:t xml:space="preserve"> </w:t>
      </w:r>
    </w:p>
    <w:p w:rsidR="00E3550F" w:rsidRDefault="00EE5E9E">
      <w:pPr>
        <w:ind w:left="1279" w:right="155" w:hanging="256"/>
      </w:pPr>
      <w:r>
        <w:rPr>
          <w:noProof/>
        </w:rPr>
        <w:drawing>
          <wp:inline distT="0" distB="0" distL="0" distR="0">
            <wp:extent cx="47625" cy="47625"/>
            <wp:effectExtent l="0" t="0" r="0" b="0"/>
            <wp:docPr id="2887" name="Picture 2887"/>
            <wp:cNvGraphicFramePr/>
            <a:graphic xmlns:a="http://schemas.openxmlformats.org/drawingml/2006/main">
              <a:graphicData uri="http://schemas.openxmlformats.org/drawingml/2006/picture">
                <pic:pic xmlns:pic="http://schemas.openxmlformats.org/drawingml/2006/picture">
                  <pic:nvPicPr>
                    <pic:cNvPr id="2887" name="Picture 2887"/>
                    <pic:cNvPicPr/>
                  </pic:nvPicPr>
                  <pic:blipFill>
                    <a:blip r:embed="rId21"/>
                    <a:stretch>
                      <a:fillRect/>
                    </a:stretch>
                  </pic:blipFill>
                  <pic:spPr>
                    <a:xfrm>
                      <a:off x="0" y="0"/>
                      <a:ext cx="47625" cy="47625"/>
                    </a:xfrm>
                    <a:prstGeom prst="rect">
                      <a:avLst/>
                    </a:prstGeom>
                  </pic:spPr>
                </pic:pic>
              </a:graphicData>
            </a:graphic>
          </wp:inline>
        </w:drawing>
      </w:r>
      <w:r>
        <w:rPr>
          <w:color w:val="000000"/>
          <w:sz w:val="20"/>
        </w:rPr>
        <w:t xml:space="preserve"> </w:t>
      </w:r>
      <w:r>
        <w:t>пациентам с клиническими диагнозами: «Хронический тонзиллит, компенсированная форма», «Хронический тонзиллит, простая форма» (курсовое лечение – 2 раза в год весной и осенью);</w:t>
      </w:r>
      <w:r>
        <w:rPr>
          <w:color w:val="000000"/>
        </w:rPr>
        <w:t xml:space="preserve"> </w:t>
      </w:r>
    </w:p>
    <w:p w:rsidR="00E3550F" w:rsidRDefault="00EE5E9E">
      <w:pPr>
        <w:ind w:left="1279" w:right="155" w:hanging="256"/>
      </w:pPr>
      <w:r>
        <w:rPr>
          <w:noProof/>
        </w:rPr>
        <w:drawing>
          <wp:inline distT="0" distB="0" distL="0" distR="0">
            <wp:extent cx="47625" cy="47623"/>
            <wp:effectExtent l="0" t="0" r="0" b="0"/>
            <wp:docPr id="2889" name="Picture 2889"/>
            <wp:cNvGraphicFramePr/>
            <a:graphic xmlns:a="http://schemas.openxmlformats.org/drawingml/2006/main">
              <a:graphicData uri="http://schemas.openxmlformats.org/drawingml/2006/picture">
                <pic:pic xmlns:pic="http://schemas.openxmlformats.org/drawingml/2006/picture">
                  <pic:nvPicPr>
                    <pic:cNvPr id="2889" name="Picture 2889"/>
                    <pic:cNvPicPr/>
                  </pic:nvPicPr>
                  <pic:blipFill>
                    <a:blip r:embed="rId21"/>
                    <a:stretch>
                      <a:fillRect/>
                    </a:stretch>
                  </pic:blipFill>
                  <pic:spPr>
                    <a:xfrm>
                      <a:off x="0" y="0"/>
                      <a:ext cx="47625" cy="47623"/>
                    </a:xfrm>
                    <a:prstGeom prst="rect">
                      <a:avLst/>
                    </a:prstGeom>
                  </pic:spPr>
                </pic:pic>
              </a:graphicData>
            </a:graphic>
          </wp:inline>
        </w:drawing>
      </w:r>
      <w:r>
        <w:rPr>
          <w:color w:val="000000"/>
          <w:sz w:val="20"/>
        </w:rPr>
        <w:t xml:space="preserve"> </w:t>
      </w:r>
      <w:r>
        <w:t>пациентам с клиническими диагнозами: «Хро</w:t>
      </w:r>
      <w:r>
        <w:t>нический тонзиллит, декомпенсированная форма - рецидивы ангин», «Хронический тонзиллит, токсико-аллергическая форма I степени» (курсовое лечение - до 4 раз в год, осуществляется за 1-1.5месяца до ожидаемого рецидива острого тонзиллита),</w:t>
      </w:r>
      <w:r>
        <w:rPr>
          <w:color w:val="000000"/>
        </w:rPr>
        <w:t xml:space="preserve"> </w:t>
      </w:r>
    </w:p>
    <w:p w:rsidR="00E3550F" w:rsidRDefault="00EE5E9E">
      <w:pPr>
        <w:spacing w:after="271"/>
        <w:ind w:left="1279" w:right="155" w:hanging="256"/>
      </w:pPr>
      <w:r>
        <w:rPr>
          <w:noProof/>
        </w:rPr>
        <w:drawing>
          <wp:inline distT="0" distB="0" distL="0" distR="0">
            <wp:extent cx="47625" cy="47623"/>
            <wp:effectExtent l="0" t="0" r="0" b="0"/>
            <wp:docPr id="2891" name="Picture 2891"/>
            <wp:cNvGraphicFramePr/>
            <a:graphic xmlns:a="http://schemas.openxmlformats.org/drawingml/2006/main">
              <a:graphicData uri="http://schemas.openxmlformats.org/drawingml/2006/picture">
                <pic:pic xmlns:pic="http://schemas.openxmlformats.org/drawingml/2006/picture">
                  <pic:nvPicPr>
                    <pic:cNvPr id="2891" name="Picture 2891"/>
                    <pic:cNvPicPr/>
                  </pic:nvPicPr>
                  <pic:blipFill>
                    <a:blip r:embed="rId21"/>
                    <a:stretch>
                      <a:fillRect/>
                    </a:stretch>
                  </pic:blipFill>
                  <pic:spPr>
                    <a:xfrm>
                      <a:off x="0" y="0"/>
                      <a:ext cx="47625" cy="47623"/>
                    </a:xfrm>
                    <a:prstGeom prst="rect">
                      <a:avLst/>
                    </a:prstGeom>
                  </pic:spPr>
                </pic:pic>
              </a:graphicData>
            </a:graphic>
          </wp:inline>
        </w:drawing>
      </w:r>
      <w:r>
        <w:rPr>
          <w:color w:val="000000"/>
          <w:sz w:val="20"/>
        </w:rPr>
        <w:t xml:space="preserve"> </w:t>
      </w:r>
      <w:r>
        <w:t>пациентам хронич</w:t>
      </w:r>
      <w:r>
        <w:t>еским тонзиллитом декомпенсированной формы с другими видами декомпенсации, при токсико-аллергической форме II степени, если к выполнению хирургического лечения имеются противопоказания.</w:t>
      </w:r>
      <w:r>
        <w:rPr>
          <w:color w:val="000000"/>
        </w:rPr>
        <w:t xml:space="preserve"> </w:t>
      </w:r>
    </w:p>
    <w:p w:rsidR="00E3550F" w:rsidRDefault="00EE5E9E">
      <w:pPr>
        <w:spacing w:after="302" w:line="259" w:lineRule="auto"/>
        <w:ind w:left="331" w:right="143" w:hanging="10"/>
      </w:pPr>
      <w:r>
        <w:rPr>
          <w:color w:val="333333"/>
        </w:rPr>
        <w:t>Консервативное лечение проводится в плановом порядке курсами - в пери</w:t>
      </w:r>
      <w:r>
        <w:rPr>
          <w:color w:val="333333"/>
        </w:rPr>
        <w:t xml:space="preserve">од между рецидивами острого тонзиллита/тонзиллофарингита. Непременным условием эффективности консервативного лечения является дренирование лакун небных миндалин, очищение тонзиллярных складок, карманов от патологического экссудата и детрита. </w:t>
      </w:r>
    </w:p>
    <w:p w:rsidR="00E3550F" w:rsidRDefault="00EE5E9E">
      <w:pPr>
        <w:spacing w:after="0" w:line="259" w:lineRule="auto"/>
        <w:ind w:left="336" w:firstLine="0"/>
        <w:jc w:val="left"/>
      </w:pPr>
      <w:r>
        <w:rPr>
          <w:color w:val="333333"/>
        </w:rPr>
        <w:t xml:space="preserve"> </w:t>
      </w:r>
    </w:p>
    <w:p w:rsidR="00E3550F" w:rsidRDefault="00EE5E9E">
      <w:pPr>
        <w:spacing w:after="368" w:line="259" w:lineRule="auto"/>
        <w:ind w:left="336" w:firstLine="0"/>
        <w:jc w:val="left"/>
      </w:pPr>
      <w:r>
        <w:rPr>
          <w:color w:val="000000"/>
        </w:rPr>
        <w:t xml:space="preserve"> </w:t>
      </w:r>
    </w:p>
    <w:p w:rsidR="00E3550F" w:rsidRDefault="00EE5E9E">
      <w:pPr>
        <w:spacing w:after="53" w:line="259" w:lineRule="auto"/>
        <w:ind w:left="963" w:firstLine="0"/>
        <w:jc w:val="center"/>
      </w:pPr>
      <w:r>
        <w:rPr>
          <w:b/>
        </w:rPr>
        <w:t>3.1.1.</w:t>
      </w:r>
      <w:r>
        <w:rPr>
          <w:rFonts w:ascii="Arial" w:eastAsia="Arial" w:hAnsi="Arial" w:cs="Arial"/>
          <w:b/>
        </w:rPr>
        <w:t xml:space="preserve"> </w:t>
      </w:r>
      <w:r>
        <w:rPr>
          <w:b/>
        </w:rPr>
        <w:t>Об</w:t>
      </w:r>
      <w:r>
        <w:rPr>
          <w:b/>
        </w:rPr>
        <w:t>щее лечение</w:t>
      </w:r>
      <w:r>
        <w:rPr>
          <w:b/>
          <w:color w:val="000000"/>
        </w:rPr>
        <w:t xml:space="preserve"> </w:t>
      </w:r>
    </w:p>
    <w:p w:rsidR="00E3550F" w:rsidRDefault="00EE5E9E">
      <w:pPr>
        <w:ind w:left="1370"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применение системной антибактериальной терапии</w:t>
      </w:r>
      <w:r>
        <w:rPr>
          <w:color w:val="000000"/>
        </w:rPr>
        <w:t xml:space="preserve"> (</w:t>
      </w:r>
      <w:r>
        <w:t xml:space="preserve">антибактериальные препараты системного действия) у больных ХТ в следующих ситуациях [8; 24]: </w:t>
      </w:r>
    </w:p>
    <w:p w:rsidR="00E3550F" w:rsidRDefault="00EE5E9E">
      <w:pPr>
        <w:spacing w:after="62" w:line="259" w:lineRule="auto"/>
        <w:ind w:left="650" w:firstLine="0"/>
        <w:jc w:val="left"/>
      </w:pPr>
      <w:r>
        <w:rPr>
          <w:color w:val="000000"/>
        </w:rPr>
        <w:t xml:space="preserve"> </w:t>
      </w:r>
    </w:p>
    <w:p w:rsidR="00E3550F" w:rsidRDefault="00EE5E9E">
      <w:pPr>
        <w:spacing w:after="283"/>
        <w:ind w:left="354" w:right="155"/>
      </w:pPr>
      <w:r>
        <w:rPr>
          <w:noProof/>
        </w:rPr>
        <w:drawing>
          <wp:inline distT="0" distB="0" distL="0" distR="0">
            <wp:extent cx="149225" cy="149225"/>
            <wp:effectExtent l="0" t="0" r="0" b="0"/>
            <wp:docPr id="2924" name="Picture 2924"/>
            <wp:cNvGraphicFramePr/>
            <a:graphic xmlns:a="http://schemas.openxmlformats.org/drawingml/2006/main">
              <a:graphicData uri="http://schemas.openxmlformats.org/drawingml/2006/picture">
                <pic:pic xmlns:pic="http://schemas.openxmlformats.org/drawingml/2006/picture">
                  <pic:nvPicPr>
                    <pic:cNvPr id="2924" name="Picture 2924"/>
                    <pic:cNvPicPr/>
                  </pic:nvPicPr>
                  <pic:blipFill>
                    <a:blip r:embed="rId22"/>
                    <a:stretch>
                      <a:fillRect/>
                    </a:stretch>
                  </pic:blipFill>
                  <pic:spPr>
                    <a:xfrm>
                      <a:off x="0" y="0"/>
                      <a:ext cx="149225" cy="149225"/>
                    </a:xfrm>
                    <a:prstGeom prst="rect">
                      <a:avLst/>
                    </a:prstGeom>
                  </pic:spPr>
                </pic:pic>
              </a:graphicData>
            </a:graphic>
          </wp:inline>
        </w:drawing>
      </w:r>
      <w:r>
        <w:rPr>
          <w:rFonts w:ascii="Arial" w:eastAsia="Arial" w:hAnsi="Arial" w:cs="Arial"/>
          <w:color w:val="000000"/>
        </w:rPr>
        <w:t xml:space="preserve"> </w:t>
      </w:r>
      <w:r>
        <w:rPr>
          <w:color w:val="000000"/>
        </w:rPr>
        <w:t xml:space="preserve">в период обострения ХТ, </w:t>
      </w:r>
      <w:r>
        <w:rPr>
          <w:color w:val="000000"/>
        </w:rPr>
        <w:t xml:space="preserve">при выделении S.pyogenes или клинических признаках развития тонзиллогенных осложнений </w:t>
      </w:r>
      <w:r>
        <w:t xml:space="preserve">– назначаются бета-лактамные антибактериальные препараты, пенициллины  (J01C) </w:t>
      </w:r>
      <w:r>
        <w:rPr>
          <w:color w:val="000000"/>
        </w:rPr>
        <w:t xml:space="preserve"> </w:t>
      </w:r>
      <w:r>
        <w:rPr>
          <w:noProof/>
        </w:rPr>
        <w:drawing>
          <wp:inline distT="0" distB="0" distL="0" distR="0">
            <wp:extent cx="149225" cy="149225"/>
            <wp:effectExtent l="0" t="0" r="0" b="0"/>
            <wp:docPr id="2941" name="Picture 2941"/>
            <wp:cNvGraphicFramePr/>
            <a:graphic xmlns:a="http://schemas.openxmlformats.org/drawingml/2006/main">
              <a:graphicData uri="http://schemas.openxmlformats.org/drawingml/2006/picture">
                <pic:pic xmlns:pic="http://schemas.openxmlformats.org/drawingml/2006/picture">
                  <pic:nvPicPr>
                    <pic:cNvPr id="2941" name="Picture 2941"/>
                    <pic:cNvPicPr/>
                  </pic:nvPicPr>
                  <pic:blipFill>
                    <a:blip r:embed="rId22"/>
                    <a:stretch>
                      <a:fillRect/>
                    </a:stretch>
                  </pic:blipFill>
                  <pic:spPr>
                    <a:xfrm>
                      <a:off x="0" y="0"/>
                      <a:ext cx="149225" cy="149225"/>
                    </a:xfrm>
                    <a:prstGeom prst="rect">
                      <a:avLst/>
                    </a:prstGeom>
                  </pic:spPr>
                </pic:pic>
              </a:graphicData>
            </a:graphic>
          </wp:inline>
        </w:drawing>
      </w:r>
      <w:r>
        <w:rPr>
          <w:rFonts w:ascii="Arial" w:eastAsia="Arial" w:hAnsi="Arial" w:cs="Arial"/>
          <w:color w:val="000000"/>
        </w:rPr>
        <w:t xml:space="preserve"> </w:t>
      </w:r>
      <w:r>
        <w:t>пациентам с ХТ вне обострения, с наличием клинической симптоматики первичных функциональн</w:t>
      </w:r>
      <w:r>
        <w:t>ых изменений со стороны в,нутренних органов, обусловленных биологическими свойствами гемолитического стрептококка, при отрицательных результатах посевов на БГСА (интернализированные формы БГСА, незавершенный фагоцитоз и др.) и с учетом данных дополнительны</w:t>
      </w:r>
      <w:r>
        <w:t>х лабораторных методов исследования (повышенные и длительно не снижающиеся показатели АСЛ-О, ДН-азы В и др.), предпочтение должно отдаваться современным 14-членным макролидам. Длительность терапии – до 2 –х недель.</w:t>
      </w:r>
      <w:r>
        <w:rPr>
          <w:color w:val="000000"/>
        </w:rPr>
        <w:t xml:space="preserve"> </w:t>
      </w:r>
    </w:p>
    <w:p w:rsidR="00E3550F" w:rsidRDefault="00EE5E9E">
      <w:pPr>
        <w:pStyle w:val="Heading2"/>
        <w:spacing w:after="10" w:line="259" w:lineRule="auto"/>
        <w:ind w:left="331"/>
        <w:jc w:val="left"/>
      </w:pPr>
      <w:r>
        <w:rPr>
          <w:color w:val="212121"/>
          <w:sz w:val="27"/>
        </w:rPr>
        <w:t>Уровень убедительности рекомендаций С (у</w:t>
      </w:r>
      <w:r>
        <w:rPr>
          <w:color w:val="212121"/>
          <w:sz w:val="27"/>
        </w:rPr>
        <w:t>ровень достоверности доказательств 5)</w:t>
      </w:r>
      <w:r>
        <w:rPr>
          <w:sz w:val="27"/>
        </w:rPr>
        <w:t xml:space="preserve"> </w:t>
      </w:r>
    </w:p>
    <w:p w:rsidR="00E3550F" w:rsidRDefault="00EE5E9E">
      <w:pPr>
        <w:spacing w:after="0" w:line="259" w:lineRule="auto"/>
        <w:ind w:left="0" w:firstLine="0"/>
        <w:jc w:val="left"/>
      </w:pPr>
      <w:r>
        <w:rPr>
          <w:b/>
          <w:color w:val="000000"/>
        </w:rPr>
        <w:t xml:space="preserve"> </w:t>
      </w:r>
    </w:p>
    <w:p w:rsidR="00E3550F" w:rsidRDefault="00EE5E9E">
      <w:pPr>
        <w:spacing w:after="286" w:line="327" w:lineRule="auto"/>
        <w:ind w:left="330" w:right="157"/>
      </w:pPr>
      <w:r>
        <w:rPr>
          <w:b/>
        </w:rPr>
        <w:t xml:space="preserve">Комментарии: </w:t>
      </w:r>
      <w:r>
        <w:rPr>
          <w:i/>
          <w:color w:val="333333"/>
        </w:rPr>
        <w:t>Положение о важной роли микробной флоры миндалин в развитии ХТ разделяют большинство исследователей, подчеркивая, что главным инфекционным агентом при ХТ, как и при остром тонзиллите, является БГСА. Одн</w:t>
      </w:r>
      <w:r>
        <w:rPr>
          <w:i/>
          <w:color w:val="333333"/>
        </w:rPr>
        <w:t>ако отношение к назначению этиотропной системной антибактериальной терапии при ХТ в межрецидивный период существенно различается.</w:t>
      </w:r>
      <w:r>
        <w:rPr>
          <w:i/>
          <w:color w:val="000000"/>
        </w:rPr>
        <w:t xml:space="preserve"> </w:t>
      </w:r>
    </w:p>
    <w:p w:rsidR="00E3550F" w:rsidRDefault="00EE5E9E">
      <w:pPr>
        <w:spacing w:after="220" w:line="327" w:lineRule="auto"/>
        <w:ind w:left="330" w:right="157"/>
      </w:pPr>
      <w:r>
        <w:rPr>
          <w:i/>
          <w:color w:val="333333"/>
        </w:rPr>
        <w:t>ХТ, обусловленный БГСА-инфекцией имеет наиболее неблагоприятное течение, сопровождается частыми рецидивами острого тонзиллита</w:t>
      </w:r>
      <w:r>
        <w:rPr>
          <w:i/>
          <w:color w:val="333333"/>
        </w:rPr>
        <w:t xml:space="preserve"> и развитием уже с первых дней тяжелых осложнений (паратонзиллярный абсцесс, гнойный лимфаденит и др.), а также БГСА-обусловленных заболеваний (гломерулонефрит, ревматическая лихорадка и др) спустя несколько недель после завершения рецидива острого тонзилл</w:t>
      </w:r>
      <w:r>
        <w:rPr>
          <w:i/>
          <w:color w:val="333333"/>
        </w:rPr>
        <w:t>ита. Как правило, у больного ХТ в анамнезе уже имели место многократные курсы антибактериальной терапии, во время ремиссии патогены находятся в составе биопленок или персистируют в тканях внутриклеточно. Все это не позволяет эффективно осуществить эрадикац</w:t>
      </w:r>
      <w:r>
        <w:rPr>
          <w:i/>
          <w:color w:val="333333"/>
        </w:rPr>
        <w:t xml:space="preserve">ию возбудителей, способствует приобретению ими свойств резистентности. Кроме того, системная антибактериальная терапия способствует нарушению микробиома полости рта, верхних дыхательных путей, желудочно-кишечного тракта, может оказывать иммуносупрессивное </w:t>
      </w:r>
      <w:r>
        <w:rPr>
          <w:i/>
          <w:color w:val="333333"/>
        </w:rPr>
        <w:t>действие. В связи с этим имеется мнение, что системную антибактериальную терапию период ремиссии, проводить не нужно [23].</w:t>
      </w:r>
      <w:r>
        <w:rPr>
          <w:i/>
          <w:color w:val="000000"/>
        </w:rPr>
        <w:t xml:space="preserve"> </w:t>
      </w:r>
    </w:p>
    <w:p w:rsidR="00E3550F" w:rsidRDefault="00EE5E9E">
      <w:pPr>
        <w:spacing w:after="4" w:line="327" w:lineRule="auto"/>
        <w:ind w:left="330" w:right="157"/>
      </w:pPr>
      <w:r>
        <w:rPr>
          <w:i/>
          <w:color w:val="333333"/>
        </w:rPr>
        <w:t>Сторонники противоположного мнения считают факт персистенции патогена в тканях миндалин крайне опасным, создающим условия для возник</w:t>
      </w:r>
      <w:r>
        <w:rPr>
          <w:i/>
          <w:color w:val="333333"/>
        </w:rPr>
        <w:t xml:space="preserve">новения БГСА- вызванных острых заболеваний и осложнений, возникающих часто на фоне «безангинного течения» ХТ. Поэтому высокие и не снижающиеся титры АСЛ-О считают показателем хронической  </w:t>
      </w:r>
    </w:p>
    <w:p w:rsidR="00E3550F" w:rsidRDefault="00EE5E9E">
      <w:pPr>
        <w:spacing w:after="224" w:line="327" w:lineRule="auto"/>
        <w:ind w:left="330" w:right="157"/>
      </w:pPr>
      <w:r>
        <w:rPr>
          <w:i/>
          <w:color w:val="333333"/>
        </w:rPr>
        <w:t>стрептококковой инфекции, требующей назначения соответствующих анти</w:t>
      </w:r>
      <w:r>
        <w:rPr>
          <w:i/>
          <w:color w:val="333333"/>
        </w:rPr>
        <w:t>биотиков системно</w:t>
      </w:r>
      <w:r>
        <w:rPr>
          <w:color w:val="000000"/>
          <w:sz w:val="24"/>
        </w:rPr>
        <w:t xml:space="preserve"> (</w:t>
      </w:r>
      <w:r>
        <w:rPr>
          <w:i/>
          <w:color w:val="333333"/>
        </w:rPr>
        <w:t>антибактериальные препараты системного действия)  [8; 24].</w:t>
      </w:r>
      <w:r>
        <w:rPr>
          <w:i/>
          <w:color w:val="000000"/>
        </w:rPr>
        <w:t xml:space="preserve"> </w:t>
      </w:r>
    </w:p>
    <w:p w:rsidR="00E3550F" w:rsidRDefault="00EE5E9E">
      <w:pPr>
        <w:spacing w:after="4" w:line="327" w:lineRule="auto"/>
        <w:ind w:left="330" w:right="157"/>
      </w:pPr>
      <w:r>
        <w:rPr>
          <w:i/>
          <w:color w:val="333333"/>
        </w:rPr>
        <w:t>Приведенные факты и мнения позволяют считать решение о назначении антибактериальной терапии больному ХТ в межрецидивный период крайне важным и ответственным, требующим индивидуа</w:t>
      </w:r>
      <w:r>
        <w:rPr>
          <w:i/>
          <w:color w:val="333333"/>
        </w:rPr>
        <w:t>льного подхода на основе объективных показателей, наблюдения за динамикой клинических симптомов, лабораторных данных и дополнительных исследований в связи с назначенной АБ-терапией.</w:t>
      </w:r>
      <w:r>
        <w:rPr>
          <w:i/>
          <w:color w:val="000000"/>
        </w:rPr>
        <w:t xml:space="preserve"> </w:t>
      </w:r>
    </w:p>
    <w:p w:rsidR="00E3550F" w:rsidRDefault="00EE5E9E">
      <w:pPr>
        <w:spacing w:after="66" w:line="259" w:lineRule="auto"/>
        <w:ind w:left="336" w:firstLine="0"/>
        <w:jc w:val="left"/>
      </w:pPr>
      <w:r>
        <w:rPr>
          <w:i/>
          <w:color w:val="333333"/>
        </w:rPr>
        <w:t xml:space="preserve"> </w:t>
      </w:r>
    </w:p>
    <w:p w:rsidR="00E3550F" w:rsidRDefault="00EE5E9E">
      <w:pPr>
        <w:spacing w:after="4" w:line="327" w:lineRule="auto"/>
        <w:ind w:left="330" w:right="157"/>
      </w:pPr>
      <w:r>
        <w:rPr>
          <w:i/>
          <w:color w:val="333333"/>
        </w:rPr>
        <w:t>При подтверждении ХТ грибковой этиологии назначаются противогрибковые п</w:t>
      </w:r>
      <w:r>
        <w:rPr>
          <w:i/>
          <w:color w:val="333333"/>
        </w:rPr>
        <w:t>репараты системного действия внутрь с учетом результатов исследования чувствительности к противогрибковым препаратам</w:t>
      </w:r>
      <w:r>
        <w:rPr>
          <w:color w:val="000000"/>
          <w:sz w:val="24"/>
        </w:rPr>
        <w:t xml:space="preserve"> (</w:t>
      </w:r>
      <w:r>
        <w:rPr>
          <w:i/>
          <w:color w:val="333333"/>
        </w:rPr>
        <w:t xml:space="preserve">противогрибковые препараты системного действия J02A) </w:t>
      </w:r>
    </w:p>
    <w:p w:rsidR="00E3550F" w:rsidRDefault="00EE5E9E">
      <w:pPr>
        <w:spacing w:after="373" w:line="259" w:lineRule="auto"/>
        <w:ind w:left="330" w:right="157"/>
      </w:pPr>
      <w:r>
        <w:rPr>
          <w:i/>
          <w:color w:val="333333"/>
        </w:rPr>
        <w:t>[23].</w:t>
      </w:r>
      <w:r>
        <w:rPr>
          <w:i/>
          <w:color w:val="000000"/>
        </w:rPr>
        <w:t xml:space="preserve"> </w:t>
      </w:r>
    </w:p>
    <w:p w:rsidR="00E3550F" w:rsidRDefault="00EE5E9E">
      <w:pPr>
        <w:spacing w:after="288"/>
        <w:ind w:left="650" w:right="155" w:hanging="182"/>
      </w:pPr>
      <w:r>
        <w:rPr>
          <w:color w:val="000000"/>
          <w:sz w:val="20"/>
        </w:rPr>
        <w:t xml:space="preserve">  </w:t>
      </w:r>
      <w:r>
        <w:rPr>
          <w:b/>
        </w:rPr>
        <w:t xml:space="preserve">Рекомендуется </w:t>
      </w:r>
      <w:r>
        <w:t xml:space="preserve">применение препаратов растительного происхождения, </w:t>
      </w:r>
      <w:r>
        <w:t>оказывающего комплексное действие на ключевые звенья патогенеза ХТ, курсами в межрецидивный период с целью профилактики рецидивов острого тонзиллита, улучшения течения ХТ [21; 22; 27; 28; 29; 31;36].</w:t>
      </w:r>
      <w:r>
        <w:rPr>
          <w:color w:val="000000"/>
        </w:rPr>
        <w:t xml:space="preserve"> </w:t>
      </w:r>
    </w:p>
    <w:p w:rsidR="00E3550F" w:rsidRDefault="00EE5E9E">
      <w:pPr>
        <w:spacing w:after="10" w:line="259" w:lineRule="auto"/>
        <w:ind w:left="331" w:hanging="10"/>
        <w:jc w:val="left"/>
      </w:pPr>
      <w:r>
        <w:rPr>
          <w:b/>
        </w:rPr>
        <w:t>Уровень убедительности рекомендаций С (уровень достовер</w:t>
      </w:r>
      <w:r>
        <w:rPr>
          <w:b/>
        </w:rPr>
        <w:t>ности доказательств 5).</w:t>
      </w:r>
      <w:r>
        <w:rPr>
          <w:b/>
          <w:color w:val="000000"/>
        </w:rPr>
        <w:t xml:space="preserve"> </w:t>
      </w:r>
    </w:p>
    <w:p w:rsidR="00E3550F" w:rsidRDefault="00EE5E9E">
      <w:pPr>
        <w:spacing w:after="0" w:line="259" w:lineRule="auto"/>
        <w:ind w:left="0" w:firstLine="0"/>
        <w:jc w:val="left"/>
      </w:pPr>
      <w:r>
        <w:rPr>
          <w:b/>
          <w:color w:val="000000"/>
        </w:rPr>
        <w:t xml:space="preserve"> </w:t>
      </w:r>
    </w:p>
    <w:p w:rsidR="00E3550F" w:rsidRDefault="00EE5E9E">
      <w:pPr>
        <w:spacing w:after="4" w:line="327" w:lineRule="auto"/>
        <w:ind w:left="330" w:right="157"/>
      </w:pPr>
      <w:r>
        <w:rPr>
          <w:b/>
        </w:rPr>
        <w:t xml:space="preserve">Комментарии: </w:t>
      </w:r>
      <w:r>
        <w:rPr>
          <w:i/>
          <w:color w:val="333333"/>
        </w:rPr>
        <w:t>для получения прогнозируемого клинического эффекта и минимизации нежелательных явлений используются препараты, имеющие в своем составе алтея корни, ромашки аптечной цветки, тысячелистника обыкновенного трава, дуба ко</w:t>
      </w:r>
      <w:r>
        <w:rPr>
          <w:i/>
          <w:color w:val="333333"/>
        </w:rPr>
        <w:t>ра, хвоща полевого трава и одуванчика лекарственного корня). Комплексное действие включает противовоспалительное, иммуномодулирующее, антибактериальное, противовирусное. Следует придерживаться рекомендованных дозировок, кратности, длительности приема, возр</w:t>
      </w:r>
      <w:r>
        <w:rPr>
          <w:i/>
          <w:color w:val="333333"/>
        </w:rPr>
        <w:t xml:space="preserve">астных ограничений. </w:t>
      </w:r>
    </w:p>
    <w:p w:rsidR="00E3550F" w:rsidRDefault="00EE5E9E">
      <w:pPr>
        <w:spacing w:after="367" w:line="259" w:lineRule="auto"/>
        <w:ind w:left="336" w:firstLine="0"/>
        <w:jc w:val="left"/>
      </w:pPr>
      <w:r>
        <w:rPr>
          <w:i/>
          <w:color w:val="000000"/>
        </w:rPr>
        <w:t xml:space="preserve"> </w:t>
      </w:r>
    </w:p>
    <w:p w:rsidR="00E3550F" w:rsidRDefault="00EE5E9E">
      <w:pPr>
        <w:spacing w:after="246" w:line="259" w:lineRule="auto"/>
        <w:ind w:left="973" w:hanging="10"/>
        <w:jc w:val="center"/>
      </w:pPr>
      <w:r>
        <w:rPr>
          <w:b/>
        </w:rPr>
        <w:t>3.1.2.</w:t>
      </w:r>
      <w:r>
        <w:rPr>
          <w:rFonts w:ascii="Arial" w:eastAsia="Arial" w:hAnsi="Arial" w:cs="Arial"/>
          <w:b/>
          <w:u w:val="single" w:color="212121"/>
        </w:rPr>
        <w:t xml:space="preserve"> </w:t>
      </w:r>
      <w:r>
        <w:rPr>
          <w:b/>
          <w:u w:val="single" w:color="212121"/>
        </w:rPr>
        <w:t>Местное лечение</w:t>
      </w:r>
      <w:r>
        <w:rPr>
          <w:b/>
          <w:color w:val="000000"/>
        </w:rPr>
        <w:t xml:space="preserve"> </w:t>
      </w:r>
    </w:p>
    <w:p w:rsidR="00E3550F" w:rsidRDefault="00EE5E9E">
      <w:pPr>
        <w:spacing w:after="192" w:line="327" w:lineRule="auto"/>
        <w:ind w:left="330" w:right="157"/>
      </w:pPr>
      <w:r>
        <w:rPr>
          <w:i/>
          <w:color w:val="333333"/>
        </w:rPr>
        <w:t xml:space="preserve">Местное лечение проводится врачом-оториноларингологом и является важной составной частью курса консервативной терапии ХТ в межрецидивный период. </w:t>
      </w:r>
    </w:p>
    <w:p w:rsidR="00E3550F" w:rsidRDefault="00EE5E9E">
      <w:pPr>
        <w:spacing w:after="375" w:line="259" w:lineRule="auto"/>
        <w:ind w:left="336" w:firstLine="0"/>
        <w:jc w:val="left"/>
      </w:pPr>
      <w:r>
        <w:rPr>
          <w:i/>
          <w:color w:val="000000"/>
        </w:rPr>
        <w:t xml:space="preserve"> </w:t>
      </w:r>
    </w:p>
    <w:p w:rsidR="00E3550F" w:rsidRDefault="00EE5E9E">
      <w:pPr>
        <w:spacing w:after="289"/>
        <w:ind w:left="650" w:right="152" w:hanging="182"/>
      </w:pPr>
      <w:r>
        <w:rPr>
          <w:color w:val="000000"/>
          <w:sz w:val="20"/>
        </w:rPr>
        <w:t xml:space="preserve"> </w:t>
      </w:r>
      <w:r>
        <w:rPr>
          <w:b/>
        </w:rPr>
        <w:t>Рекомендуется</w:t>
      </w:r>
      <w:r>
        <w:rPr>
          <w:b/>
          <w:i/>
          <w:color w:val="000000"/>
        </w:rPr>
        <w:t xml:space="preserve"> </w:t>
      </w:r>
      <w:r>
        <w:rPr>
          <w:color w:val="000000"/>
        </w:rPr>
        <w:t>промывание лакун миндалин пациентам с ХТ в меж</w:t>
      </w:r>
      <w:r>
        <w:rPr>
          <w:color w:val="000000"/>
        </w:rPr>
        <w:t>рецидивный период для уменьшения выраженности хронического воспаления</w:t>
      </w:r>
      <w:r>
        <w:rPr>
          <w:i/>
          <w:color w:val="333333"/>
        </w:rPr>
        <w:t xml:space="preserve"> [1; 13; 22; 29].</w:t>
      </w:r>
      <w:r>
        <w:rPr>
          <w:i/>
          <w:color w:val="000000"/>
        </w:rPr>
        <w:t xml:space="preserve"> </w:t>
      </w:r>
    </w:p>
    <w:p w:rsidR="00E3550F" w:rsidRDefault="00EE5E9E">
      <w:pPr>
        <w:pStyle w:val="Heading2"/>
        <w:spacing w:after="10" w:line="259" w:lineRule="auto"/>
        <w:ind w:left="331"/>
        <w:jc w:val="left"/>
      </w:pPr>
      <w:r>
        <w:rPr>
          <w:color w:val="212121"/>
          <w:sz w:val="27"/>
        </w:rPr>
        <w:t>Уровень убедительности рекомендаций С (уровень достоверности доказательств – 4)</w:t>
      </w:r>
      <w:r>
        <w:rPr>
          <w:sz w:val="27"/>
        </w:rPr>
        <w:t xml:space="preserve"> </w:t>
      </w:r>
    </w:p>
    <w:p w:rsidR="00E3550F" w:rsidRDefault="00EE5E9E">
      <w:pPr>
        <w:spacing w:after="15" w:line="259" w:lineRule="auto"/>
        <w:ind w:left="0" w:firstLine="0"/>
        <w:jc w:val="left"/>
      </w:pPr>
      <w:r>
        <w:rPr>
          <w:b/>
          <w:color w:val="000000"/>
        </w:rPr>
        <w:t xml:space="preserve"> </w:t>
      </w:r>
    </w:p>
    <w:p w:rsidR="00E3550F" w:rsidRDefault="00EE5E9E">
      <w:pPr>
        <w:spacing w:after="258" w:line="327" w:lineRule="auto"/>
        <w:ind w:left="330" w:right="157"/>
      </w:pPr>
      <w:r>
        <w:rPr>
          <w:b/>
        </w:rPr>
        <w:t>Комментарии</w:t>
      </w:r>
      <w:r>
        <w:t xml:space="preserve">: </w:t>
      </w:r>
      <w:r>
        <w:rPr>
          <w:i/>
          <w:color w:val="333333"/>
        </w:rPr>
        <w:t xml:space="preserve">Промывание лакун небных миндалин (Промывание лакун миндалин) </w:t>
      </w:r>
      <w:r>
        <w:rPr>
          <w:i/>
          <w:color w:val="333333"/>
        </w:rPr>
        <w:t>осуществляется курсами по 10 ежедневных или проводимых через день процедур. Следует учитывать возможную микротравматизацию тканей миндалины при проведении процедуры,  поэтому промывание можно проводить не ранее 2-3 недель после перенесенного острого воспал</w:t>
      </w:r>
      <w:r>
        <w:rPr>
          <w:i/>
          <w:color w:val="333333"/>
        </w:rPr>
        <w:t>ения.</w:t>
      </w:r>
      <w:r>
        <w:rPr>
          <w:i/>
          <w:color w:val="000000"/>
        </w:rPr>
        <w:t xml:space="preserve"> </w:t>
      </w:r>
    </w:p>
    <w:p w:rsidR="00E3550F" w:rsidRDefault="00EE5E9E">
      <w:pPr>
        <w:spacing w:after="286" w:line="327" w:lineRule="auto"/>
        <w:ind w:left="330" w:right="157"/>
      </w:pPr>
      <w:r>
        <w:rPr>
          <w:i/>
          <w:color w:val="333333"/>
        </w:rPr>
        <w:t xml:space="preserve">Методика промывания с использованием тупой тонкой канюли и шприца предложена профессорами Н.В. Белоголововым и В.Г. Ермолаевым Позволяет оценить содержимое лакун миндалин, миндаликовых складок, карманов между миндалинами и дужками, наиболее щадящим </w:t>
      </w:r>
      <w:r>
        <w:rPr>
          <w:i/>
          <w:color w:val="333333"/>
        </w:rPr>
        <w:t xml:space="preserve">образом его удалить, ввести лекарственный препарат. Процедура выполняется врачом-оториноларингологом. </w:t>
      </w:r>
    </w:p>
    <w:p w:rsidR="00E3550F" w:rsidRDefault="00EE5E9E">
      <w:pPr>
        <w:spacing w:after="241" w:line="318" w:lineRule="auto"/>
        <w:ind w:left="346" w:right="146" w:hanging="10"/>
      </w:pPr>
      <w:r>
        <w:rPr>
          <w:i/>
          <w:color w:val="000000"/>
        </w:rPr>
        <w:t>Возможно промывание лакун небных миндалин</w:t>
      </w:r>
      <w:r>
        <w:rPr>
          <w:color w:val="000000"/>
          <w:sz w:val="24"/>
        </w:rPr>
        <w:t xml:space="preserve"> (</w:t>
      </w:r>
      <w:r>
        <w:rPr>
          <w:i/>
          <w:color w:val="000000"/>
        </w:rPr>
        <w:t xml:space="preserve">Промывание лакун миндалин) </w:t>
      </w:r>
      <w:r>
        <w:rPr>
          <w:i/>
          <w:color w:val="000000"/>
        </w:rPr>
        <w:t xml:space="preserve">с помощью специального устройства, используя эффект «вакуума» для аспирации содержимого лакун и очищения складок, что позволяет добиться эффективного очищения глубоких отделов.   </w:t>
      </w:r>
    </w:p>
    <w:p w:rsidR="00E3550F" w:rsidRDefault="00EE5E9E">
      <w:pPr>
        <w:spacing w:after="35" w:line="327" w:lineRule="auto"/>
        <w:ind w:left="330" w:right="157"/>
      </w:pPr>
      <w:r>
        <w:rPr>
          <w:i/>
          <w:color w:val="333333"/>
        </w:rPr>
        <w:t>Для промывания используется стерильные растворы: натрия хлорид**; растворы а</w:t>
      </w:r>
      <w:r>
        <w:rPr>
          <w:i/>
          <w:color w:val="333333"/>
        </w:rPr>
        <w:t>нтисептиков, противогрибковых препаратов системного действия и др. При использовании антисептиков следует придерживаться разрешенных доз и возрастных ограничений в связи с определенной токсичностью некоторых из них и учитывать возможность развития аллергич</w:t>
      </w:r>
      <w:r>
        <w:rPr>
          <w:i/>
          <w:color w:val="333333"/>
        </w:rPr>
        <w:t>еских реакций (препараты йода D08AG).</w:t>
      </w:r>
      <w:r>
        <w:rPr>
          <w:i/>
          <w:color w:val="000000"/>
        </w:rPr>
        <w:t xml:space="preserve"> </w:t>
      </w:r>
    </w:p>
    <w:p w:rsidR="00E3550F" w:rsidRDefault="00EE5E9E">
      <w:pPr>
        <w:spacing w:after="4" w:line="327" w:lineRule="auto"/>
        <w:ind w:left="330" w:right="157"/>
      </w:pPr>
      <w:r>
        <w:rPr>
          <w:i/>
          <w:color w:val="333333"/>
        </w:rPr>
        <w:t xml:space="preserve">Смазывание нѐбных миндалин осуществляется курсом 10-15 процедур как самостоятельная санирующая процедура или сразу после промывания миндалин для профилактики острого воспаления [1; 8; 23]. </w:t>
      </w:r>
    </w:p>
    <w:p w:rsidR="00E3550F" w:rsidRDefault="00EE5E9E">
      <w:pPr>
        <w:spacing w:after="64" w:line="259" w:lineRule="auto"/>
        <w:ind w:left="336" w:firstLine="0"/>
        <w:jc w:val="left"/>
      </w:pPr>
      <w:r>
        <w:rPr>
          <w:i/>
          <w:color w:val="333333"/>
        </w:rPr>
        <w:t xml:space="preserve"> </w:t>
      </w:r>
    </w:p>
    <w:p w:rsidR="00E3550F" w:rsidRDefault="00EE5E9E">
      <w:pPr>
        <w:spacing w:after="0" w:line="339" w:lineRule="auto"/>
        <w:ind w:left="346" w:right="146" w:hanging="10"/>
      </w:pPr>
      <w:r>
        <w:rPr>
          <w:i/>
          <w:color w:val="000000"/>
        </w:rPr>
        <w:t>У детей дошкольного и мла</w:t>
      </w:r>
      <w:r>
        <w:rPr>
          <w:i/>
          <w:color w:val="000000"/>
        </w:rPr>
        <w:t>дшего школьного возраста следует воздержаться от промывания и смазывания миндалин с целью исключения риска развития рефлекторного ларингоспазма</w:t>
      </w:r>
      <w:r>
        <w:rPr>
          <w:color w:val="000000"/>
        </w:rPr>
        <w:t>.</w:t>
      </w:r>
      <w:r>
        <w:rPr>
          <w:i/>
          <w:color w:val="333333"/>
        </w:rPr>
        <w:t xml:space="preserve"> </w:t>
      </w:r>
    </w:p>
    <w:p w:rsidR="00E3550F" w:rsidRDefault="00EE5E9E">
      <w:pPr>
        <w:spacing w:after="375" w:line="259" w:lineRule="auto"/>
        <w:ind w:left="330" w:right="157"/>
      </w:pPr>
      <w:r>
        <w:rPr>
          <w:i/>
          <w:color w:val="333333"/>
        </w:rPr>
        <w:t>[42].</w:t>
      </w:r>
      <w:r>
        <w:rPr>
          <w:i/>
          <w:color w:val="000000"/>
        </w:rPr>
        <w:t xml:space="preserve"> </w:t>
      </w:r>
    </w:p>
    <w:p w:rsidR="00E3550F" w:rsidRDefault="00EE5E9E">
      <w:pPr>
        <w:spacing w:after="287"/>
        <w:ind w:left="650" w:right="155" w:hanging="182"/>
      </w:pPr>
      <w:r>
        <w:rPr>
          <w:color w:val="000000"/>
          <w:sz w:val="20"/>
        </w:rPr>
        <w:t xml:space="preserve"> </w:t>
      </w:r>
      <w:r>
        <w:rPr>
          <w:b/>
        </w:rPr>
        <w:t xml:space="preserve">Рекомендуется </w:t>
      </w:r>
      <w:r>
        <w:t>проведение терапии антисептиками и дезинфицирующими средствами и прочими препаратами антисептиками (антисептики и дезинфицирующие средства) в виде полосканий, инсуффляций, ингаляций, а также таблеток и пастилок для рассасывания с целью санирования небных м</w:t>
      </w:r>
      <w:r>
        <w:t>индалин, уменьшения выраженности хронического воспаления (Коды ATX: D08A) [31, 32].</w:t>
      </w:r>
      <w:r>
        <w:rPr>
          <w:color w:val="000000"/>
        </w:rPr>
        <w:t xml:space="preserve"> </w:t>
      </w:r>
    </w:p>
    <w:p w:rsidR="00E3550F" w:rsidRDefault="00EE5E9E">
      <w:pPr>
        <w:pStyle w:val="Heading2"/>
        <w:spacing w:after="10" w:line="259" w:lineRule="auto"/>
        <w:ind w:left="331"/>
        <w:jc w:val="left"/>
      </w:pPr>
      <w:r>
        <w:rPr>
          <w:color w:val="212121"/>
          <w:sz w:val="27"/>
        </w:rPr>
        <w:t>Уровень убедительности рекомендаций С (уровень достоверности доказательств – 5)</w:t>
      </w:r>
      <w:r>
        <w:rPr>
          <w:sz w:val="27"/>
        </w:rPr>
        <w:t xml:space="preserve"> </w:t>
      </w:r>
    </w:p>
    <w:p w:rsidR="00E3550F" w:rsidRDefault="00EE5E9E">
      <w:pPr>
        <w:spacing w:after="18" w:line="259" w:lineRule="auto"/>
        <w:ind w:left="0" w:firstLine="0"/>
        <w:jc w:val="left"/>
      </w:pPr>
      <w:r>
        <w:rPr>
          <w:b/>
          <w:color w:val="000000"/>
        </w:rPr>
        <w:t xml:space="preserve"> </w:t>
      </w:r>
    </w:p>
    <w:p w:rsidR="00E3550F" w:rsidRDefault="00EE5E9E">
      <w:pPr>
        <w:spacing w:after="4" w:line="327" w:lineRule="auto"/>
        <w:ind w:left="330" w:right="157"/>
      </w:pPr>
      <w:r>
        <w:rPr>
          <w:b/>
        </w:rPr>
        <w:t xml:space="preserve">Комментарии: </w:t>
      </w:r>
      <w:r>
        <w:rPr>
          <w:i/>
          <w:color w:val="333333"/>
        </w:rPr>
        <w:t>Местные антисептики</w:t>
      </w:r>
      <w:r>
        <w:rPr>
          <w:color w:val="000000"/>
          <w:sz w:val="24"/>
        </w:rPr>
        <w:t xml:space="preserve"> (</w:t>
      </w:r>
      <w:r>
        <w:rPr>
          <w:i/>
          <w:color w:val="333333"/>
        </w:rPr>
        <w:t>антисептики и дезинфицирующие средства) при курсовом л</w:t>
      </w:r>
      <w:r>
        <w:rPr>
          <w:i/>
          <w:color w:val="333333"/>
        </w:rPr>
        <w:t>ечении ХТ назначаются с целью воздействия на патогенную и условно патогенную флору миндалин. Следует учитывать их преимущественно поверхностное или неглубокое действие проникновение в ткани. Учитывая определенную токсичность некоторых из них (хлоргексидин*</w:t>
      </w:r>
      <w:r>
        <w:rPr>
          <w:i/>
          <w:color w:val="333333"/>
        </w:rPr>
        <w:t xml:space="preserve">*) и возможность развития аллергических реакций (препараты йода D08AG, сульфаниламиды и триметоприм J01E) следует придерживаться разрешенного дозирования, кратности, длительности приема, возрастных ограничений. </w:t>
      </w:r>
    </w:p>
    <w:p w:rsidR="00E3550F" w:rsidRDefault="00EE5E9E">
      <w:pPr>
        <w:spacing w:after="52" w:line="259" w:lineRule="auto"/>
        <w:ind w:left="336" w:firstLine="0"/>
        <w:jc w:val="left"/>
      </w:pPr>
      <w:r>
        <w:rPr>
          <w:i/>
          <w:color w:val="333333"/>
        </w:rPr>
        <w:t xml:space="preserve"> </w:t>
      </w:r>
    </w:p>
    <w:p w:rsidR="00E3550F" w:rsidRDefault="00EE5E9E">
      <w:pPr>
        <w:spacing w:after="52" w:line="259" w:lineRule="auto"/>
        <w:ind w:left="336" w:firstLine="0"/>
        <w:jc w:val="left"/>
      </w:pPr>
      <w:r>
        <w:rPr>
          <w:i/>
          <w:color w:val="333333"/>
        </w:rPr>
        <w:t xml:space="preserve"> </w:t>
      </w:r>
    </w:p>
    <w:p w:rsidR="00E3550F" w:rsidRDefault="00EE5E9E">
      <w:pPr>
        <w:spacing w:after="0" w:line="259" w:lineRule="auto"/>
        <w:ind w:left="336" w:firstLine="0"/>
        <w:jc w:val="left"/>
      </w:pPr>
      <w:r>
        <w:rPr>
          <w:i/>
          <w:color w:val="333333"/>
        </w:rPr>
        <w:t xml:space="preserve"> </w:t>
      </w:r>
    </w:p>
    <w:p w:rsidR="00E3550F" w:rsidRDefault="00EE5E9E">
      <w:pPr>
        <w:spacing w:after="17"/>
        <w:ind w:left="364" w:right="152" w:firstLine="0"/>
      </w:pPr>
      <w:r>
        <w:rPr>
          <w:i/>
          <w:color w:val="333333"/>
        </w:rPr>
        <w:t xml:space="preserve">• </w:t>
      </w:r>
      <w:r>
        <w:rPr>
          <w:b/>
          <w:color w:val="000000"/>
        </w:rPr>
        <w:t xml:space="preserve">Рекомендуется </w:t>
      </w:r>
      <w:r>
        <w:rPr>
          <w:color w:val="000000"/>
        </w:rPr>
        <w:t>применять Нестероидные</w:t>
      </w:r>
      <w:r>
        <w:rPr>
          <w:color w:val="000000"/>
        </w:rPr>
        <w:t xml:space="preserve"> противовоспалительные препараты для местного применения M02AA </w:t>
      </w:r>
      <w:r>
        <w:rPr>
          <w:color w:val="000000"/>
          <w:sz w:val="24"/>
        </w:rPr>
        <w:t xml:space="preserve"> у </w:t>
      </w:r>
      <w:r>
        <w:rPr>
          <w:color w:val="000000"/>
        </w:rPr>
        <w:t>взрослых</w:t>
      </w:r>
      <w:r>
        <w:rPr>
          <w:i/>
          <w:color w:val="000000"/>
        </w:rPr>
        <w:t xml:space="preserve"> </w:t>
      </w:r>
      <w:r>
        <w:rPr>
          <w:color w:val="000000"/>
        </w:rPr>
        <w:t xml:space="preserve">с ХТ в период обострения. [56]. </w:t>
      </w:r>
    </w:p>
    <w:p w:rsidR="00E3550F" w:rsidRDefault="00EE5E9E">
      <w:pPr>
        <w:spacing w:after="117" w:line="259" w:lineRule="auto"/>
        <w:ind w:left="336" w:firstLine="0"/>
        <w:jc w:val="left"/>
      </w:pPr>
      <w:r>
        <w:rPr>
          <w:color w:val="000000"/>
        </w:rPr>
        <w:t xml:space="preserve"> </w:t>
      </w:r>
    </w:p>
    <w:p w:rsidR="00E3550F" w:rsidRDefault="00EE5E9E">
      <w:pPr>
        <w:spacing w:after="51" w:line="259" w:lineRule="auto"/>
        <w:ind w:left="331" w:hanging="10"/>
        <w:jc w:val="left"/>
      </w:pPr>
      <w:r>
        <w:rPr>
          <w:b/>
          <w:color w:val="000000"/>
        </w:rPr>
        <w:t xml:space="preserve">Уровень убедительности рекомендаций С (уровень достоверности доказательств 5).  </w:t>
      </w:r>
    </w:p>
    <w:p w:rsidR="00E3550F" w:rsidRDefault="00EE5E9E">
      <w:pPr>
        <w:spacing w:after="93" w:line="259" w:lineRule="auto"/>
        <w:ind w:left="336" w:firstLine="0"/>
        <w:jc w:val="left"/>
      </w:pPr>
      <w:r>
        <w:rPr>
          <w:b/>
          <w:color w:val="000000"/>
        </w:rPr>
        <w:t xml:space="preserve"> </w:t>
      </w:r>
    </w:p>
    <w:p w:rsidR="00E3550F" w:rsidRDefault="00EE5E9E">
      <w:pPr>
        <w:spacing w:after="0" w:line="317" w:lineRule="auto"/>
        <w:ind w:left="346" w:right="146" w:hanging="10"/>
      </w:pPr>
      <w:r>
        <w:rPr>
          <w:b/>
          <w:color w:val="000000"/>
        </w:rPr>
        <w:t>Комментарии:</w:t>
      </w:r>
      <w:r>
        <w:rPr>
          <w:i/>
          <w:color w:val="000000"/>
        </w:rPr>
        <w:t xml:space="preserve"> Бензидамин (пенициллины, чувствительные к бета-</w:t>
      </w:r>
      <w:r>
        <w:rPr>
          <w:i/>
          <w:color w:val="000000"/>
        </w:rPr>
        <w:t>лактамазам J01CE) способен проникать в очаг хронического воспаления, прерывать этот процесс за счет влияния на провоспалительные медиаторы, замедляя процесс чрезмерной активации нейтрофилов. Для селективных НПВС</w:t>
      </w:r>
      <w:r>
        <w:rPr>
          <w:color w:val="000000"/>
          <w:sz w:val="24"/>
        </w:rPr>
        <w:t xml:space="preserve"> (</w:t>
      </w:r>
      <w:r>
        <w:rPr>
          <w:i/>
          <w:color w:val="000000"/>
        </w:rPr>
        <w:t>нестероидные противовоспалительные и против</w:t>
      </w:r>
      <w:r>
        <w:rPr>
          <w:i/>
          <w:color w:val="000000"/>
        </w:rPr>
        <w:t>оревматические препараты) характерна минимальная адгезия на поверхности слизистой оболочки, что уменьшает нежелательное действие на сапрофитную микробиоту глотки.</w:t>
      </w:r>
      <w:r>
        <w:rPr>
          <w:color w:val="000000"/>
        </w:rPr>
        <w:t xml:space="preserve"> [54,55,56].</w:t>
      </w:r>
      <w:r>
        <w:rPr>
          <w:i/>
          <w:color w:val="000000"/>
        </w:rPr>
        <w:t xml:space="preserve"> </w:t>
      </w:r>
    </w:p>
    <w:p w:rsidR="00E3550F" w:rsidRDefault="00EE5E9E">
      <w:pPr>
        <w:spacing w:after="148" w:line="259" w:lineRule="auto"/>
        <w:ind w:left="336" w:firstLine="0"/>
        <w:jc w:val="left"/>
      </w:pPr>
      <w:r>
        <w:rPr>
          <w:b/>
          <w:color w:val="000000"/>
          <w:sz w:val="24"/>
        </w:rPr>
        <w:t xml:space="preserve"> </w:t>
      </w:r>
    </w:p>
    <w:p w:rsidR="00E3550F" w:rsidRDefault="00EE5E9E">
      <w:pPr>
        <w:spacing w:after="17"/>
        <w:ind w:left="1441" w:right="152" w:hanging="416"/>
      </w:pPr>
      <w:r>
        <w:rPr>
          <w:rFonts w:ascii="Segoe UI Symbol" w:eastAsia="Segoe UI Symbol" w:hAnsi="Segoe UI Symbol" w:cs="Segoe UI Symbol"/>
          <w:color w:val="000000"/>
        </w:rPr>
        <w:t></w:t>
      </w:r>
      <w:r>
        <w:rPr>
          <w:rFonts w:ascii="Arial" w:eastAsia="Arial" w:hAnsi="Arial" w:cs="Arial"/>
          <w:color w:val="000000"/>
        </w:rPr>
        <w:t xml:space="preserve"> </w:t>
      </w:r>
      <w:r>
        <w:rPr>
          <w:b/>
          <w:color w:val="000000"/>
        </w:rPr>
        <w:t xml:space="preserve">Рекомендуется </w:t>
      </w:r>
      <w:r>
        <w:rPr>
          <w:color w:val="000000"/>
        </w:rPr>
        <w:t>применение препаратов топических бактериальных лизатов</w:t>
      </w:r>
      <w:r>
        <w:rPr>
          <w:color w:val="000000"/>
          <w:sz w:val="22"/>
        </w:rPr>
        <w:t xml:space="preserve"> (</w:t>
      </w:r>
      <w:r>
        <w:rPr>
          <w:color w:val="000000"/>
        </w:rPr>
        <w:t xml:space="preserve">другие иммуностимуляторы L03AX) в форме      </w:t>
      </w:r>
    </w:p>
    <w:p w:rsidR="00E3550F" w:rsidRDefault="00EE5E9E">
      <w:pPr>
        <w:spacing w:after="17"/>
        <w:ind w:left="364" w:right="152" w:firstLine="0"/>
      </w:pPr>
      <w:r>
        <w:rPr>
          <w:b/>
          <w:color w:val="000000"/>
        </w:rPr>
        <w:t xml:space="preserve">     </w:t>
      </w:r>
      <w:r>
        <w:rPr>
          <w:color w:val="000000"/>
        </w:rPr>
        <w:t xml:space="preserve">таблеток для рассасывания у пациентов с хроническим тонзиллитом с целью сокращения       количества и длительности эпизодов обострения </w:t>
      </w:r>
      <w:r>
        <w:t>[44,45,46].</w:t>
      </w:r>
      <w:r>
        <w:rPr>
          <w:color w:val="000000"/>
        </w:rPr>
        <w:t xml:space="preserve"> </w:t>
      </w:r>
    </w:p>
    <w:p w:rsidR="00E3550F" w:rsidRDefault="00EE5E9E">
      <w:pPr>
        <w:spacing w:after="108" w:line="259" w:lineRule="auto"/>
        <w:ind w:left="336" w:firstLine="0"/>
        <w:jc w:val="left"/>
      </w:pPr>
      <w:r>
        <w:rPr>
          <w:color w:val="000000"/>
        </w:rPr>
        <w:t xml:space="preserve"> </w:t>
      </w:r>
    </w:p>
    <w:p w:rsidR="00E3550F" w:rsidRDefault="00EE5E9E">
      <w:pPr>
        <w:pStyle w:val="Heading2"/>
        <w:spacing w:after="51" w:line="259" w:lineRule="auto"/>
        <w:ind w:left="331"/>
        <w:jc w:val="left"/>
      </w:pPr>
      <w:r>
        <w:rPr>
          <w:b w:val="0"/>
          <w:sz w:val="27"/>
        </w:rPr>
        <w:t>Ур</w:t>
      </w:r>
      <w:r>
        <w:rPr>
          <w:sz w:val="27"/>
        </w:rPr>
        <w:t>овень убедительности рекомендаций С (уровень достовер</w:t>
      </w:r>
      <w:r>
        <w:rPr>
          <w:sz w:val="27"/>
        </w:rPr>
        <w:t>ности доказательств – 5)</w:t>
      </w:r>
      <w:r>
        <w:rPr>
          <w:b w:val="0"/>
          <w:sz w:val="27"/>
        </w:rPr>
        <w:t xml:space="preserve"> </w:t>
      </w:r>
    </w:p>
    <w:p w:rsidR="00E3550F" w:rsidRDefault="00EE5E9E">
      <w:pPr>
        <w:spacing w:after="125" w:line="259" w:lineRule="auto"/>
        <w:ind w:left="336" w:firstLine="0"/>
        <w:jc w:val="left"/>
      </w:pPr>
      <w:r>
        <w:rPr>
          <w:b/>
          <w:color w:val="000000"/>
          <w:sz w:val="24"/>
        </w:rPr>
        <w:t xml:space="preserve"> </w:t>
      </w:r>
    </w:p>
    <w:p w:rsidR="00E3550F" w:rsidRDefault="00EE5E9E">
      <w:pPr>
        <w:spacing w:after="6"/>
        <w:ind w:left="346" w:right="146" w:hanging="10"/>
      </w:pPr>
      <w:r>
        <w:rPr>
          <w:b/>
          <w:color w:val="000000"/>
        </w:rPr>
        <w:t xml:space="preserve">Комментарии: </w:t>
      </w:r>
      <w:r>
        <w:rPr>
          <w:i/>
          <w:color w:val="000000"/>
        </w:rPr>
        <w:t>Применение топических бактериальных лизатов (другие иммуностимуляторы L03AX)при инфекционно-воспалительных заболеваниях верхних дыхательных путей является обоснованным вне зависимости от этиологии заболевания (вирус</w:t>
      </w:r>
      <w:r>
        <w:rPr>
          <w:i/>
          <w:color w:val="000000"/>
        </w:rPr>
        <w:t>ная, бактериальная, грибковая). Ввиду оптимальной формы доставки действующего вещества к органу-мишени при хроническом тонзиллите целесообразно применение топических бактериальных лизатов</w:t>
      </w:r>
      <w:r>
        <w:rPr>
          <w:color w:val="000000"/>
        </w:rPr>
        <w:t xml:space="preserve"> </w:t>
      </w:r>
    </w:p>
    <w:p w:rsidR="00E3550F" w:rsidRDefault="00EE5E9E">
      <w:pPr>
        <w:spacing w:after="50" w:line="261" w:lineRule="auto"/>
        <w:ind w:left="346" w:right="146" w:hanging="10"/>
      </w:pPr>
      <w:r>
        <w:rPr>
          <w:i/>
          <w:color w:val="000000"/>
        </w:rPr>
        <w:t xml:space="preserve">(другие иммуностимуляторы L03AX) в форме таблеток для рассасывания </w:t>
      </w:r>
      <w:r>
        <w:rPr>
          <w:i/>
        </w:rPr>
        <w:t>[44,45]</w:t>
      </w:r>
      <w:r>
        <w:rPr>
          <w:i/>
          <w:color w:val="000000"/>
        </w:rPr>
        <w:t xml:space="preserve">. </w:t>
      </w:r>
    </w:p>
    <w:p w:rsidR="00E3550F" w:rsidRDefault="00EE5E9E">
      <w:pPr>
        <w:spacing w:after="373" w:line="259" w:lineRule="auto"/>
        <w:ind w:left="336" w:firstLine="0"/>
        <w:jc w:val="left"/>
      </w:pPr>
      <w:r>
        <w:rPr>
          <w:i/>
          <w:color w:val="000000"/>
        </w:rPr>
        <w:t xml:space="preserve"> </w:t>
      </w:r>
    </w:p>
    <w:p w:rsidR="00E3550F" w:rsidRDefault="00EE5E9E">
      <w:pPr>
        <w:spacing w:after="196" w:line="259" w:lineRule="auto"/>
        <w:ind w:left="973" w:right="2" w:hanging="10"/>
        <w:jc w:val="center"/>
      </w:pPr>
      <w:r>
        <w:rPr>
          <w:b/>
        </w:rPr>
        <w:t>3.1.3.</w:t>
      </w:r>
      <w:r>
        <w:rPr>
          <w:rFonts w:ascii="Arial" w:eastAsia="Arial" w:hAnsi="Arial" w:cs="Arial"/>
          <w:b/>
          <w:u w:val="single" w:color="212121"/>
        </w:rPr>
        <w:t xml:space="preserve"> </w:t>
      </w:r>
      <w:r>
        <w:rPr>
          <w:b/>
          <w:u w:val="single" w:color="212121"/>
        </w:rPr>
        <w:t>Физиоте</w:t>
      </w:r>
      <w:r>
        <w:rPr>
          <w:b/>
        </w:rPr>
        <w:t>р</w:t>
      </w:r>
      <w:r>
        <w:rPr>
          <w:b/>
          <w:u w:val="single" w:color="212121"/>
        </w:rPr>
        <w:t>апевтическое лечение</w:t>
      </w:r>
      <w:r>
        <w:rPr>
          <w:b/>
          <w:color w:val="000000"/>
        </w:rPr>
        <w:t xml:space="preserve"> </w:t>
      </w:r>
    </w:p>
    <w:p w:rsidR="00E3550F" w:rsidRDefault="00EE5E9E">
      <w:pPr>
        <w:spacing w:after="284" w:line="327" w:lineRule="auto"/>
        <w:ind w:left="330" w:right="157"/>
      </w:pPr>
      <w:r>
        <w:rPr>
          <w:i/>
          <w:color w:val="333333"/>
        </w:rPr>
        <w:t>Физиотерапевтическое лечение применяется в терапии ХТ в межрецидивный период. Может использоваться как самостоятельный метод общего (на поверхность тела или его частей) и местного (на область миндалин и реги</w:t>
      </w:r>
      <w:r>
        <w:rPr>
          <w:i/>
          <w:color w:val="333333"/>
        </w:rPr>
        <w:t>онарных лимфатических узлов) воздействия. С помощью физиотерапевтических устройств облегчается введение лекарственных веществ в ткани. Процедуры проводятся врачом-физиотерапевтом.</w:t>
      </w:r>
      <w:r>
        <w:rPr>
          <w:i/>
          <w:color w:val="000000"/>
        </w:rPr>
        <w:t xml:space="preserve"> </w:t>
      </w:r>
    </w:p>
    <w:p w:rsidR="00E3550F" w:rsidRDefault="00EE5E9E">
      <w:pPr>
        <w:spacing w:after="287"/>
        <w:ind w:left="650" w:right="152" w:hanging="182"/>
      </w:pPr>
      <w:r>
        <w:rPr>
          <w:color w:val="000000"/>
          <w:sz w:val="20"/>
        </w:rPr>
        <w:t xml:space="preserve"> </w:t>
      </w:r>
      <w:r>
        <w:rPr>
          <w:b/>
        </w:rPr>
        <w:t>Рекомендуется</w:t>
      </w:r>
      <w:r>
        <w:rPr>
          <w:b/>
          <w:i/>
          <w:color w:val="000000"/>
        </w:rPr>
        <w:t xml:space="preserve"> </w:t>
      </w:r>
      <w:r>
        <w:rPr>
          <w:color w:val="000000"/>
        </w:rPr>
        <w:t xml:space="preserve">пациентам с ХТ в период ремиссии заболевания, </w:t>
      </w:r>
      <w:r>
        <w:rPr>
          <w:color w:val="000000"/>
        </w:rPr>
        <w:t>осмотр (консультация) врача-физиотерапевта с целью решения вопроса о проведении физиотерапии с целью вспомогательного лечения</w:t>
      </w:r>
      <w:r>
        <w:t xml:space="preserve"> [13, 37]</w:t>
      </w:r>
      <w:r>
        <w:rPr>
          <w:color w:val="000000"/>
        </w:rPr>
        <w:t xml:space="preserve"> </w:t>
      </w:r>
    </w:p>
    <w:p w:rsidR="00E3550F" w:rsidRDefault="00EE5E9E">
      <w:pPr>
        <w:spacing w:after="10" w:line="259" w:lineRule="auto"/>
        <w:ind w:left="331" w:hanging="10"/>
        <w:jc w:val="left"/>
      </w:pPr>
      <w:r>
        <w:rPr>
          <w:b/>
        </w:rPr>
        <w:t>Уровень убедительности рекомендаций С (уровень достоверности доказательств – 5).</w:t>
      </w:r>
      <w:r>
        <w:rPr>
          <w:b/>
          <w:color w:val="000000"/>
        </w:rPr>
        <w:t xml:space="preserve"> </w:t>
      </w:r>
    </w:p>
    <w:p w:rsidR="00E3550F" w:rsidRDefault="00EE5E9E">
      <w:pPr>
        <w:spacing w:after="19" w:line="259" w:lineRule="auto"/>
        <w:ind w:left="0" w:firstLine="0"/>
        <w:jc w:val="left"/>
      </w:pPr>
      <w:r>
        <w:rPr>
          <w:b/>
          <w:color w:val="000000"/>
        </w:rPr>
        <w:t xml:space="preserve"> </w:t>
      </w:r>
    </w:p>
    <w:p w:rsidR="00E3550F" w:rsidRDefault="00EE5E9E">
      <w:pPr>
        <w:spacing w:after="138" w:line="259" w:lineRule="auto"/>
        <w:ind w:left="330" w:right="157"/>
      </w:pPr>
      <w:r>
        <w:rPr>
          <w:b/>
        </w:rPr>
        <w:t xml:space="preserve">Комментарии: </w:t>
      </w:r>
      <w:r>
        <w:rPr>
          <w:i/>
          <w:color w:val="333333"/>
        </w:rPr>
        <w:t>курс промываний миндали</w:t>
      </w:r>
      <w:r>
        <w:rPr>
          <w:i/>
          <w:color w:val="333333"/>
        </w:rPr>
        <w:t>н должен проводиться перед физиопроцедурами.</w:t>
      </w:r>
      <w:r>
        <w:rPr>
          <w:i/>
          <w:color w:val="000000"/>
        </w:rPr>
        <w:t xml:space="preserve"> </w:t>
      </w:r>
    </w:p>
    <w:p w:rsidR="00E3550F" w:rsidRDefault="00EE5E9E">
      <w:pPr>
        <w:spacing w:after="33" w:line="259" w:lineRule="auto"/>
        <w:ind w:left="0" w:firstLine="0"/>
        <w:jc w:val="left"/>
      </w:pPr>
      <w:r>
        <w:rPr>
          <w:i/>
          <w:color w:val="000000"/>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58" w:line="237" w:lineRule="auto"/>
        <w:ind w:left="0" w:right="5654" w:firstLine="0"/>
        <w:jc w:val="left"/>
      </w:pPr>
      <w:r>
        <w:rPr>
          <w:b/>
          <w:sz w:val="33"/>
        </w:rPr>
        <w:t xml:space="preserve">  </w:t>
      </w:r>
    </w:p>
    <w:p w:rsidR="00E3550F" w:rsidRDefault="00EE5E9E">
      <w:pPr>
        <w:spacing w:after="86" w:line="259" w:lineRule="auto"/>
        <w:ind w:left="258" w:right="69" w:hanging="10"/>
        <w:jc w:val="center"/>
      </w:pPr>
      <w:r>
        <w:rPr>
          <w:b/>
          <w:sz w:val="33"/>
        </w:rPr>
        <w:t>3.2. Хирургическое лечение.</w:t>
      </w:r>
      <w:r>
        <w:rPr>
          <w:b/>
          <w:color w:val="000000"/>
          <w:sz w:val="33"/>
        </w:rPr>
        <w:t xml:space="preserve"> </w:t>
      </w:r>
    </w:p>
    <w:p w:rsidR="00E3550F" w:rsidRDefault="00EE5E9E">
      <w:pPr>
        <w:spacing w:after="0" w:line="259" w:lineRule="auto"/>
        <w:ind w:left="0" w:firstLine="0"/>
        <w:jc w:val="left"/>
      </w:pPr>
      <w:r>
        <w:rPr>
          <w:b/>
          <w:color w:val="000000"/>
          <w:sz w:val="33"/>
        </w:rPr>
        <w:t xml:space="preserve"> </w:t>
      </w:r>
    </w:p>
    <w:p w:rsidR="00E3550F" w:rsidRDefault="00EE5E9E">
      <w:pPr>
        <w:spacing w:after="286" w:line="327" w:lineRule="auto"/>
        <w:ind w:left="330" w:right="157"/>
      </w:pPr>
      <w:r>
        <w:rPr>
          <w:i/>
          <w:color w:val="333333"/>
        </w:rPr>
        <w:t>Наиболее радикальным и эффективным хирургическим методом лечения ХТ считается двусторонняя экстракапсулярная тонзиллэктомия  [1;4; 13;23;36].</w:t>
      </w:r>
      <w:r>
        <w:rPr>
          <w:i/>
          <w:color w:val="000000"/>
        </w:rPr>
        <w:t xml:space="preserve"> </w:t>
      </w:r>
    </w:p>
    <w:p w:rsidR="00E3550F" w:rsidRDefault="00EE5E9E">
      <w:pPr>
        <w:spacing w:after="292"/>
        <w:ind w:left="650" w:right="155" w:hanging="182"/>
      </w:pPr>
      <w:r>
        <w:rPr>
          <w:color w:val="000000"/>
          <w:sz w:val="20"/>
        </w:rPr>
        <w:t xml:space="preserve"> </w:t>
      </w:r>
      <w:r>
        <w:rPr>
          <w:b/>
        </w:rPr>
        <w:t xml:space="preserve">Рекомендуется </w:t>
      </w:r>
      <w:r>
        <w:t xml:space="preserve">хирургическое лечение – двусторонняя тонзиллэктомия больным ХТ в межрецидивный период с целью радикальной элиминации хронического очага инфекции в нѐбных миндалинах </w:t>
      </w:r>
      <w:r>
        <w:rPr>
          <w:i/>
          <w:color w:val="333333"/>
        </w:rPr>
        <w:t>[1; 23].</w:t>
      </w:r>
      <w:r>
        <w:rPr>
          <w:i/>
          <w:color w:val="000000"/>
        </w:rPr>
        <w:t xml:space="preserve"> </w:t>
      </w:r>
    </w:p>
    <w:p w:rsidR="00E3550F" w:rsidRDefault="00EE5E9E">
      <w:pPr>
        <w:spacing w:after="4" w:line="259" w:lineRule="auto"/>
        <w:ind w:left="0" w:right="140" w:firstLine="0"/>
        <w:jc w:val="right"/>
      </w:pPr>
      <w:r>
        <w:rPr>
          <w:b/>
        </w:rPr>
        <w:t>Уровень убедительности рекомендаций С (уровень достоверности доказательств – 4)</w:t>
      </w:r>
      <w:r>
        <w:rPr>
          <w:b/>
          <w:color w:val="000000"/>
        </w:rPr>
        <w:t xml:space="preserve"> </w:t>
      </w:r>
    </w:p>
    <w:p w:rsidR="00E3550F" w:rsidRDefault="00EE5E9E">
      <w:pPr>
        <w:spacing w:after="26" w:line="259" w:lineRule="auto"/>
        <w:ind w:left="0" w:firstLine="0"/>
        <w:jc w:val="left"/>
      </w:pPr>
      <w:r>
        <w:rPr>
          <w:color w:val="000000"/>
        </w:rPr>
        <w:t xml:space="preserve"> </w:t>
      </w:r>
    </w:p>
    <w:p w:rsidR="00E3550F" w:rsidRDefault="00EE5E9E">
      <w:pPr>
        <w:spacing w:after="286" w:line="327" w:lineRule="auto"/>
        <w:ind w:left="330" w:right="157"/>
      </w:pPr>
      <w:r>
        <w:rPr>
          <w:b/>
        </w:rPr>
        <w:t xml:space="preserve">Комментарии: </w:t>
      </w:r>
      <w:r>
        <w:rPr>
          <w:i/>
          <w:color w:val="333333"/>
        </w:rPr>
        <w:t>Показания к двусторонней тонзиллэктомии при хроническом тонзиллите согласно классификации, предложенной академиком И.Б. Солдатовым [1]:</w:t>
      </w:r>
      <w:r>
        <w:rPr>
          <w:i/>
          <w:color w:val="000000"/>
        </w:rPr>
        <w:t xml:space="preserve"> </w:t>
      </w:r>
    </w:p>
    <w:p w:rsidR="00E3550F" w:rsidRDefault="00EE5E9E">
      <w:pPr>
        <w:numPr>
          <w:ilvl w:val="0"/>
          <w:numId w:val="9"/>
        </w:numPr>
        <w:spacing w:after="4" w:line="327" w:lineRule="auto"/>
        <w:ind w:right="157" w:hanging="271"/>
      </w:pPr>
      <w:r>
        <w:rPr>
          <w:i/>
          <w:color w:val="333333"/>
        </w:rPr>
        <w:t>Все виды декомпенсации хронического тонзиллита, кроме рецидивов острого тонзиллита (ангин), если больным с рецидивами острого тонзиллита не проводилось консервативное противорецидивное лечение в период между рецидивами.</w:t>
      </w:r>
      <w:r>
        <w:rPr>
          <w:i/>
          <w:color w:val="000000"/>
        </w:rPr>
        <w:t xml:space="preserve"> </w:t>
      </w:r>
    </w:p>
    <w:p w:rsidR="00E3550F" w:rsidRDefault="00EE5E9E">
      <w:pPr>
        <w:numPr>
          <w:ilvl w:val="0"/>
          <w:numId w:val="9"/>
        </w:numPr>
        <w:spacing w:after="4" w:line="327" w:lineRule="auto"/>
        <w:ind w:right="157" w:hanging="271"/>
      </w:pPr>
      <w:r>
        <w:rPr>
          <w:i/>
          <w:color w:val="333333"/>
        </w:rPr>
        <w:t>Декомпенсация в виде рецидивов остр</w:t>
      </w:r>
      <w:r>
        <w:rPr>
          <w:i/>
          <w:color w:val="333333"/>
        </w:rPr>
        <w:t>ого тонзиллита (ангин), если проводимое консервативное лечение оказалось неэффективным и несмотря на проводимое противорецидивное лечение продолжают возникать острые тонзиллиты либо возникает другой вид декомпенсации.</w:t>
      </w:r>
      <w:r>
        <w:rPr>
          <w:i/>
          <w:color w:val="000000"/>
        </w:rPr>
        <w:t xml:space="preserve"> </w:t>
      </w:r>
    </w:p>
    <w:p w:rsidR="00E3550F" w:rsidRDefault="00EE5E9E">
      <w:pPr>
        <w:spacing w:after="25" w:line="259" w:lineRule="auto"/>
        <w:ind w:left="0" w:firstLine="0"/>
        <w:jc w:val="left"/>
      </w:pPr>
      <w:r>
        <w:rPr>
          <w:i/>
          <w:color w:val="000000"/>
        </w:rPr>
        <w:t xml:space="preserve"> </w:t>
      </w:r>
    </w:p>
    <w:p w:rsidR="00E3550F" w:rsidRDefault="00EE5E9E">
      <w:pPr>
        <w:spacing w:after="275" w:line="327" w:lineRule="auto"/>
        <w:ind w:left="330" w:right="157"/>
      </w:pPr>
      <w:r>
        <w:rPr>
          <w:i/>
          <w:color w:val="333333"/>
        </w:rPr>
        <w:t>Показания к назначению двусторонней тонзиллэктомии  у больных хроническим тонзиллитом согласно классификации ХТ, предложенной академиком РАМН СССР Б.С. Преображенским – член-корр. РАН В.Т. Пальчуном [2017]:</w:t>
      </w:r>
      <w:r>
        <w:rPr>
          <w:i/>
          <w:color w:val="000000"/>
        </w:rPr>
        <w:t xml:space="preserve"> </w:t>
      </w:r>
    </w:p>
    <w:p w:rsidR="00E3550F" w:rsidRDefault="00EE5E9E">
      <w:pPr>
        <w:numPr>
          <w:ilvl w:val="0"/>
          <w:numId w:val="10"/>
        </w:numPr>
        <w:spacing w:after="110" w:line="259" w:lineRule="auto"/>
        <w:ind w:right="157" w:hanging="271"/>
      </w:pPr>
      <w:r>
        <w:rPr>
          <w:i/>
          <w:color w:val="333333"/>
        </w:rPr>
        <w:t>ХТ формы ТАФII;</w:t>
      </w:r>
      <w:r>
        <w:rPr>
          <w:i/>
          <w:color w:val="000000"/>
        </w:rPr>
        <w:t xml:space="preserve"> </w:t>
      </w:r>
    </w:p>
    <w:p w:rsidR="00E3550F" w:rsidRDefault="00EE5E9E">
      <w:pPr>
        <w:numPr>
          <w:ilvl w:val="0"/>
          <w:numId w:val="10"/>
        </w:numPr>
        <w:spacing w:after="102" w:line="259" w:lineRule="auto"/>
        <w:ind w:right="157" w:hanging="271"/>
      </w:pPr>
      <w:r>
        <w:rPr>
          <w:i/>
          <w:color w:val="333333"/>
        </w:rPr>
        <w:t xml:space="preserve">Неэффективность повторных (2-3 </w:t>
      </w:r>
      <w:r>
        <w:rPr>
          <w:i/>
          <w:color w:val="333333"/>
        </w:rPr>
        <w:t xml:space="preserve">раза в год) тщательно проведенных курсов </w:t>
      </w:r>
    </w:p>
    <w:p w:rsidR="00E3550F" w:rsidRDefault="00EE5E9E">
      <w:pPr>
        <w:spacing w:after="4" w:line="259" w:lineRule="auto"/>
        <w:ind w:left="794" w:right="157"/>
      </w:pPr>
      <w:r>
        <w:rPr>
          <w:i/>
          <w:color w:val="333333"/>
        </w:rPr>
        <w:t>консервативного лечения у больных ХТ простой формы и формы ТАФI;</w:t>
      </w:r>
      <w:r>
        <w:rPr>
          <w:i/>
          <w:color w:val="000000"/>
        </w:rPr>
        <w:t xml:space="preserve"> </w:t>
      </w:r>
    </w:p>
    <w:p w:rsidR="00E3550F" w:rsidRDefault="00EE5E9E">
      <w:pPr>
        <w:spacing w:after="12" w:line="259" w:lineRule="auto"/>
        <w:ind w:left="0" w:firstLine="0"/>
        <w:jc w:val="left"/>
      </w:pPr>
      <w:r>
        <w:rPr>
          <w:i/>
          <w:color w:val="000000"/>
        </w:rPr>
        <w:t xml:space="preserve">     </w:t>
      </w:r>
      <w:r>
        <w:rPr>
          <w:color w:val="000000"/>
          <w:sz w:val="24"/>
        </w:rPr>
        <w:t xml:space="preserve"> </w:t>
      </w:r>
    </w:p>
    <w:p w:rsidR="00E3550F" w:rsidRDefault="00EE5E9E">
      <w:pPr>
        <w:spacing w:after="0" w:line="261" w:lineRule="auto"/>
        <w:ind w:left="10" w:right="146" w:hanging="10"/>
      </w:pPr>
      <w:r>
        <w:rPr>
          <w:b/>
          <w:i/>
          <w:color w:val="000000"/>
          <w:sz w:val="24"/>
        </w:rPr>
        <w:t xml:space="preserve">       </w:t>
      </w:r>
      <w:r>
        <w:rPr>
          <w:i/>
          <w:color w:val="000000"/>
        </w:rPr>
        <w:t xml:space="preserve">Показания к проведению тонзиллэктомии у детей с ХТ </w:t>
      </w:r>
      <w:r>
        <w:rPr>
          <w:i/>
          <w:color w:val="333333"/>
        </w:rPr>
        <w:t>[43]:</w:t>
      </w:r>
      <w:r>
        <w:rPr>
          <w:i/>
          <w:color w:val="000000"/>
        </w:rPr>
        <w:t xml:space="preserve"> </w:t>
      </w:r>
    </w:p>
    <w:p w:rsidR="00E3550F" w:rsidRDefault="00EE5E9E">
      <w:pPr>
        <w:spacing w:after="26" w:line="259" w:lineRule="auto"/>
        <w:ind w:left="0" w:firstLine="0"/>
        <w:jc w:val="left"/>
      </w:pPr>
      <w:r>
        <w:rPr>
          <w:i/>
          <w:color w:val="000000"/>
        </w:rPr>
        <w:t xml:space="preserve"> </w:t>
      </w:r>
    </w:p>
    <w:p w:rsidR="00E3550F" w:rsidRDefault="00EE5E9E">
      <w:pPr>
        <w:numPr>
          <w:ilvl w:val="0"/>
          <w:numId w:val="11"/>
        </w:numPr>
        <w:spacing w:after="25" w:line="261" w:lineRule="auto"/>
        <w:ind w:right="21" w:hanging="360"/>
      </w:pPr>
      <w:r>
        <w:rPr>
          <w:i/>
          <w:color w:val="000000"/>
        </w:rPr>
        <w:t xml:space="preserve">Ангинозная форма ХТ с </w:t>
      </w:r>
      <w:r>
        <w:rPr>
          <w:i/>
          <w:color w:val="000000"/>
        </w:rPr>
        <w:t xml:space="preserve">частыми обострениями (≥ 7 эпизодов за год при проблеме не более 1 года; ≥ 5 эпизодов в год в течение последних 2 лет; ≥ 3 эпизода в год в течение последних 3 лет и более), вызванных S.pyogenes </w:t>
      </w:r>
    </w:p>
    <w:p w:rsidR="00E3550F" w:rsidRDefault="00EE5E9E">
      <w:pPr>
        <w:numPr>
          <w:ilvl w:val="0"/>
          <w:numId w:val="11"/>
        </w:numPr>
        <w:spacing w:after="25" w:line="261" w:lineRule="auto"/>
        <w:ind w:right="21" w:hanging="360"/>
      </w:pPr>
      <w:r>
        <w:rPr>
          <w:i/>
          <w:color w:val="000000"/>
        </w:rPr>
        <w:t>Наличие в анамнезе 2 и более эпизодов паратонзиллярных абсцесс</w:t>
      </w:r>
      <w:r>
        <w:rPr>
          <w:i/>
          <w:color w:val="000000"/>
        </w:rPr>
        <w:t xml:space="preserve">ов (наличие в анамнезе только 1 эпизода паратонзиллярного абсцесса также может рассматриваться врачом, как показание к плановой тонзиллэктомии, с учѐтом клинических особенностей течения абсцесса и ряда иных факторов) </w:t>
      </w:r>
    </w:p>
    <w:p w:rsidR="00E3550F" w:rsidRDefault="00EE5E9E">
      <w:pPr>
        <w:numPr>
          <w:ilvl w:val="0"/>
          <w:numId w:val="11"/>
        </w:numPr>
        <w:spacing w:after="21" w:line="261" w:lineRule="auto"/>
        <w:ind w:right="21" w:hanging="360"/>
      </w:pPr>
      <w:r>
        <w:rPr>
          <w:i/>
          <w:color w:val="000000"/>
        </w:rPr>
        <w:t>Заключение профильных специалистов о н</w:t>
      </w:r>
      <w:r>
        <w:rPr>
          <w:i/>
          <w:color w:val="000000"/>
        </w:rPr>
        <w:t xml:space="preserve">еобходимости проведения тонзиллэктомии, как </w:t>
      </w:r>
    </w:p>
    <w:p w:rsidR="00E3550F" w:rsidRDefault="00EE5E9E">
      <w:pPr>
        <w:spacing w:after="0" w:line="261" w:lineRule="auto"/>
        <w:ind w:left="730" w:right="146" w:hanging="10"/>
      </w:pPr>
      <w:r>
        <w:rPr>
          <w:i/>
          <w:color w:val="000000"/>
        </w:rPr>
        <w:t>этапа лечения коморбидной патологии»</w:t>
      </w:r>
      <w:r>
        <w:rPr>
          <w:color w:val="000000"/>
        </w:rPr>
        <w:t xml:space="preserve"> </w:t>
      </w:r>
    </w:p>
    <w:p w:rsidR="00E3550F" w:rsidRDefault="00EE5E9E">
      <w:pPr>
        <w:spacing w:after="97" w:line="259" w:lineRule="auto"/>
        <w:ind w:left="0" w:firstLine="0"/>
        <w:jc w:val="left"/>
      </w:pPr>
      <w:r>
        <w:rPr>
          <w:color w:val="000000"/>
        </w:rPr>
        <w:t xml:space="preserve"> </w:t>
      </w:r>
    </w:p>
    <w:p w:rsidR="00E3550F" w:rsidRDefault="00EE5E9E">
      <w:pPr>
        <w:spacing w:after="98" w:line="323" w:lineRule="auto"/>
        <w:ind w:left="511" w:right="146" w:hanging="10"/>
      </w:pPr>
      <w:r>
        <w:rPr>
          <w:i/>
          <w:color w:val="000000"/>
        </w:rPr>
        <w:t xml:space="preserve">Критерии показаний к выполнению тонзиллэктомии, разработанные Jack L. Paradise (критерии тонзиллэктомии Paradise) [53].  </w:t>
      </w:r>
    </w:p>
    <w:p w:rsidR="00E3550F" w:rsidRDefault="00EE5E9E">
      <w:pPr>
        <w:spacing w:after="0" w:line="259" w:lineRule="auto"/>
        <w:ind w:left="425" w:firstLine="0"/>
        <w:jc w:val="left"/>
      </w:pPr>
      <w:r>
        <w:rPr>
          <w:i/>
          <w:color w:val="000000"/>
        </w:rPr>
        <w:t xml:space="preserve"> </w:t>
      </w:r>
    </w:p>
    <w:p w:rsidR="00E3550F" w:rsidRDefault="00EE5E9E">
      <w:pPr>
        <w:spacing w:after="225" w:line="259" w:lineRule="auto"/>
        <w:ind w:left="425" w:firstLine="0"/>
        <w:jc w:val="left"/>
      </w:pPr>
      <w:r>
        <w:rPr>
          <w:i/>
          <w:color w:val="000000"/>
        </w:rPr>
        <w:t xml:space="preserve"> </w:t>
      </w:r>
    </w:p>
    <w:p w:rsidR="00E3550F" w:rsidRDefault="00EE5E9E">
      <w:pPr>
        <w:spacing w:after="53" w:line="321" w:lineRule="auto"/>
        <w:ind w:left="435" w:right="146" w:hanging="10"/>
      </w:pPr>
      <w:r>
        <w:rPr>
          <w:i/>
          <w:color w:val="000000"/>
        </w:rPr>
        <w:t>Данные критерии рекомендуют рассмотреть тонзи</w:t>
      </w:r>
      <w:r>
        <w:rPr>
          <w:i/>
          <w:color w:val="000000"/>
        </w:rPr>
        <w:t xml:space="preserve">ллэктомию как единственное лечебное мероприятие при наличии не менее 7 эпизодов боли в горле в предыдущем году, не менее 5 эпизодов в каждом из предыдущих 2-х лет или не менее 3-х эпизодов в каждом из предыдущих 3-х лет подряд [51-53].  </w:t>
      </w:r>
    </w:p>
    <w:p w:rsidR="00E3550F" w:rsidRDefault="00EE5E9E">
      <w:pPr>
        <w:spacing w:after="98" w:line="338" w:lineRule="auto"/>
        <w:ind w:left="437" w:right="146" w:hanging="10"/>
      </w:pPr>
      <w:r>
        <w:rPr>
          <w:i/>
          <w:color w:val="000000"/>
        </w:rPr>
        <w:t>При этом под эпизо</w:t>
      </w:r>
      <w:r>
        <w:rPr>
          <w:i/>
          <w:color w:val="000000"/>
        </w:rPr>
        <w:t xml:space="preserve">дом обострения ХТ (эпизод боли в горле) у детей понимают ситуацию с наличием боли в горле (боль в глотке, усиливающаяся при глотании; одинофагия – болезненное глотание, или дисфагия) в сочетании по крайней мере с одним из следующих симптомов: </w:t>
      </w:r>
    </w:p>
    <w:p w:rsidR="00E3550F" w:rsidRDefault="00EE5E9E">
      <w:pPr>
        <w:spacing w:after="176" w:line="261" w:lineRule="auto"/>
        <w:ind w:left="437" w:right="146" w:hanging="10"/>
      </w:pPr>
      <w:r>
        <w:rPr>
          <w:i/>
          <w:color w:val="000000"/>
        </w:rPr>
        <w:t xml:space="preserve">  </w:t>
      </w:r>
      <w:r>
        <w:rPr>
          <w:color w:val="000000"/>
        </w:rPr>
        <w:t>1</w:t>
      </w:r>
      <w:r>
        <w:rPr>
          <w:i/>
          <w:color w:val="000000"/>
        </w:rPr>
        <w:t xml:space="preserve">.повышение температуры тела ≥38,3°С;  </w:t>
      </w:r>
    </w:p>
    <w:p w:rsidR="00E3550F" w:rsidRDefault="00EE5E9E">
      <w:pPr>
        <w:spacing w:after="186" w:line="261" w:lineRule="auto"/>
        <w:ind w:left="10" w:right="146" w:hanging="10"/>
      </w:pPr>
      <w:r>
        <w:rPr>
          <w:i/>
          <w:color w:val="000000"/>
        </w:rPr>
        <w:t xml:space="preserve">        </w:t>
      </w:r>
      <w:r>
        <w:rPr>
          <w:color w:val="000000"/>
        </w:rPr>
        <w:t>2</w:t>
      </w:r>
      <w:r>
        <w:rPr>
          <w:i/>
          <w:color w:val="000000"/>
        </w:rPr>
        <w:t xml:space="preserve">.наличие экссудата в небных миндалинах;  </w:t>
      </w:r>
    </w:p>
    <w:p w:rsidR="00E3550F" w:rsidRDefault="00EE5E9E">
      <w:pPr>
        <w:numPr>
          <w:ilvl w:val="0"/>
          <w:numId w:val="12"/>
        </w:numPr>
        <w:spacing w:after="98" w:line="337" w:lineRule="auto"/>
        <w:ind w:right="146" w:hanging="271"/>
      </w:pPr>
      <w:r>
        <w:rPr>
          <w:i/>
          <w:color w:val="000000"/>
        </w:rPr>
        <w:t xml:space="preserve">шейный лимфаденит или увеличение шейных лимфоузлов в размере более 2 см в сочетании с их болезненностью;  </w:t>
      </w:r>
    </w:p>
    <w:p w:rsidR="00E3550F" w:rsidRDefault="00EE5E9E">
      <w:pPr>
        <w:numPr>
          <w:ilvl w:val="0"/>
          <w:numId w:val="12"/>
        </w:numPr>
        <w:spacing w:after="98" w:line="337" w:lineRule="auto"/>
        <w:ind w:right="146" w:hanging="271"/>
      </w:pPr>
      <w:r>
        <w:rPr>
          <w:i/>
          <w:color w:val="000000"/>
        </w:rPr>
        <w:t>выделение БГСА (β-гемолитический стрептококк группы А) бакт</w:t>
      </w:r>
      <w:r>
        <w:rPr>
          <w:i/>
          <w:color w:val="000000"/>
        </w:rPr>
        <w:t xml:space="preserve">ериологическим методом или положительного результата стрептатеста (Иммунохроматографическое экспрессисследование мазка из зева на стрептококки группы A).  </w:t>
      </w:r>
    </w:p>
    <w:p w:rsidR="00E3550F" w:rsidRDefault="00EE5E9E">
      <w:pPr>
        <w:spacing w:after="13" w:line="318" w:lineRule="auto"/>
        <w:ind w:left="437" w:right="146" w:hanging="10"/>
      </w:pPr>
      <w:r>
        <w:rPr>
          <w:i/>
          <w:color w:val="000000"/>
        </w:rPr>
        <w:t xml:space="preserve">Все эпизоды должны быть задокументированы с указанием не только количества эпизодов, но и того, как </w:t>
      </w:r>
      <w:r>
        <w:rPr>
          <w:i/>
          <w:color w:val="000000"/>
        </w:rPr>
        <w:t xml:space="preserve">они протекали (насколько серьезно и тяжело), преобладали ли другие показатели хронического заболевания: общее плохое состояние здоровья, большое число дней пропуска школы/работы, необходимость использования антибиотиков </w:t>
      </w:r>
      <w:r>
        <w:rPr>
          <w:color w:val="000000"/>
          <w:sz w:val="24"/>
        </w:rPr>
        <w:t xml:space="preserve"> (</w:t>
      </w:r>
      <w:r>
        <w:rPr>
          <w:i/>
          <w:color w:val="000000"/>
        </w:rPr>
        <w:t>антибактериальные препараты систем</w:t>
      </w:r>
      <w:r>
        <w:rPr>
          <w:i/>
          <w:color w:val="000000"/>
        </w:rPr>
        <w:t xml:space="preserve">ного действия), снижение качества жизни из-за системных проявлений и сопутствующих заболеваний, связанных с БГСА; повышение уровня концентрации сывороточных антител. </w:t>
      </w:r>
    </w:p>
    <w:p w:rsidR="00E3550F" w:rsidRDefault="00EE5E9E">
      <w:pPr>
        <w:spacing w:after="17" w:line="259" w:lineRule="auto"/>
        <w:ind w:left="0" w:firstLine="0"/>
        <w:jc w:val="left"/>
      </w:pPr>
      <w:r>
        <w:rPr>
          <w:i/>
          <w:color w:val="000000"/>
        </w:rPr>
        <w:t xml:space="preserve"> </w:t>
      </w:r>
    </w:p>
    <w:p w:rsidR="00E3550F" w:rsidRDefault="00EE5E9E">
      <w:pPr>
        <w:spacing w:after="370" w:line="261" w:lineRule="auto"/>
        <w:ind w:left="346" w:right="146" w:hanging="10"/>
      </w:pPr>
      <w:r>
        <w:rPr>
          <w:i/>
          <w:color w:val="000000"/>
        </w:rPr>
        <w:t xml:space="preserve">Противопоказания к двусторонней тонзиллэктомии [23; 38] </w:t>
      </w:r>
    </w:p>
    <w:p w:rsidR="00E3550F" w:rsidRDefault="00EE5E9E">
      <w:pPr>
        <w:spacing w:after="377" w:line="261" w:lineRule="auto"/>
        <w:ind w:left="346" w:right="146" w:hanging="10"/>
      </w:pPr>
      <w:r>
        <w:rPr>
          <w:i/>
          <w:color w:val="000000"/>
        </w:rPr>
        <w:t xml:space="preserve">Абсолютные: </w:t>
      </w:r>
    </w:p>
    <w:p w:rsidR="00E3550F" w:rsidRDefault="00EE5E9E">
      <w:pPr>
        <w:numPr>
          <w:ilvl w:val="0"/>
          <w:numId w:val="13"/>
        </w:numPr>
        <w:spacing w:after="98" w:line="261" w:lineRule="auto"/>
        <w:ind w:right="146" w:hanging="269"/>
      </w:pPr>
      <w:r>
        <w:rPr>
          <w:i/>
          <w:color w:val="000000"/>
        </w:rPr>
        <w:t>болезни крови (ге</w:t>
      </w:r>
      <w:r>
        <w:rPr>
          <w:i/>
          <w:color w:val="000000"/>
        </w:rPr>
        <w:t xml:space="preserve">мофилия, лейкозы, геморрагические диатезы); </w:t>
      </w:r>
    </w:p>
    <w:p w:rsidR="00E3550F" w:rsidRDefault="00EE5E9E">
      <w:pPr>
        <w:numPr>
          <w:ilvl w:val="0"/>
          <w:numId w:val="13"/>
        </w:numPr>
        <w:spacing w:after="98" w:line="261" w:lineRule="auto"/>
        <w:ind w:right="146" w:hanging="269"/>
      </w:pPr>
      <w:r>
        <w:rPr>
          <w:i/>
          <w:color w:val="000000"/>
        </w:rPr>
        <w:t xml:space="preserve">наличие аномальных сосудов в глотке (пульсация боковой стенки глотки); </w:t>
      </w:r>
    </w:p>
    <w:p w:rsidR="00E3550F" w:rsidRDefault="00EE5E9E">
      <w:pPr>
        <w:numPr>
          <w:ilvl w:val="0"/>
          <w:numId w:val="13"/>
        </w:numPr>
        <w:spacing w:after="98" w:line="261" w:lineRule="auto"/>
        <w:ind w:right="146" w:hanging="269"/>
      </w:pPr>
      <w:r>
        <w:rPr>
          <w:i/>
          <w:color w:val="000000"/>
        </w:rPr>
        <w:t xml:space="preserve">тяжелые заболевания сердца с выраженной сердечной недостаточностью II-III степени; </w:t>
      </w:r>
    </w:p>
    <w:p w:rsidR="00E3550F" w:rsidRDefault="00EE5E9E">
      <w:pPr>
        <w:numPr>
          <w:ilvl w:val="0"/>
          <w:numId w:val="13"/>
        </w:numPr>
        <w:spacing w:after="98" w:line="261" w:lineRule="auto"/>
        <w:ind w:right="146" w:hanging="269"/>
      </w:pPr>
      <w:r>
        <w:rPr>
          <w:i/>
          <w:color w:val="000000"/>
        </w:rPr>
        <w:t>хронические заболевания почек с выраженной почечной нед</w:t>
      </w:r>
      <w:r>
        <w:rPr>
          <w:i/>
          <w:color w:val="000000"/>
        </w:rPr>
        <w:t xml:space="preserve">остаточностью; </w:t>
      </w:r>
    </w:p>
    <w:p w:rsidR="00E3550F" w:rsidRDefault="00EE5E9E">
      <w:pPr>
        <w:numPr>
          <w:ilvl w:val="0"/>
          <w:numId w:val="13"/>
        </w:numPr>
        <w:spacing w:after="98" w:line="261" w:lineRule="auto"/>
        <w:ind w:right="146" w:hanging="269"/>
      </w:pPr>
      <w:r>
        <w:rPr>
          <w:i/>
          <w:color w:val="000000"/>
        </w:rPr>
        <w:t xml:space="preserve">тяжелая форма сахарного диабета, при наличии кетонурии; </w:t>
      </w:r>
    </w:p>
    <w:p w:rsidR="00E3550F" w:rsidRDefault="00EE5E9E">
      <w:pPr>
        <w:numPr>
          <w:ilvl w:val="0"/>
          <w:numId w:val="13"/>
        </w:numPr>
        <w:spacing w:after="98" w:line="261" w:lineRule="auto"/>
        <w:ind w:right="146" w:hanging="269"/>
      </w:pPr>
      <w:r>
        <w:rPr>
          <w:i/>
          <w:color w:val="000000"/>
        </w:rPr>
        <w:t xml:space="preserve">тяжелые прогрессирующие заболевания печени; </w:t>
      </w:r>
    </w:p>
    <w:p w:rsidR="00E3550F" w:rsidRDefault="00EE5E9E">
      <w:pPr>
        <w:numPr>
          <w:ilvl w:val="0"/>
          <w:numId w:val="13"/>
        </w:numPr>
        <w:spacing w:after="98" w:line="261" w:lineRule="auto"/>
        <w:ind w:right="146" w:hanging="269"/>
      </w:pPr>
      <w:r>
        <w:rPr>
          <w:i/>
          <w:color w:val="000000"/>
        </w:rPr>
        <w:t xml:space="preserve">тяжелые нервно-психические заболевания; </w:t>
      </w:r>
    </w:p>
    <w:p w:rsidR="00E3550F" w:rsidRDefault="00EE5E9E">
      <w:pPr>
        <w:numPr>
          <w:ilvl w:val="0"/>
          <w:numId w:val="13"/>
        </w:numPr>
        <w:spacing w:after="98" w:line="261" w:lineRule="auto"/>
        <w:ind w:right="146" w:hanging="269"/>
      </w:pPr>
      <w:r>
        <w:rPr>
          <w:i/>
          <w:color w:val="000000"/>
        </w:rPr>
        <w:t xml:space="preserve">злокачественные опухоли; </w:t>
      </w:r>
    </w:p>
    <w:p w:rsidR="00E3550F" w:rsidRDefault="00EE5E9E">
      <w:pPr>
        <w:numPr>
          <w:ilvl w:val="0"/>
          <w:numId w:val="13"/>
        </w:numPr>
        <w:spacing w:after="48" w:line="261" w:lineRule="auto"/>
        <w:ind w:right="146" w:hanging="269"/>
      </w:pPr>
      <w:r>
        <w:rPr>
          <w:i/>
          <w:color w:val="000000"/>
        </w:rPr>
        <w:t xml:space="preserve">активная форма туберкулеза. </w:t>
      </w:r>
    </w:p>
    <w:p w:rsidR="00E3550F" w:rsidRDefault="00EE5E9E">
      <w:pPr>
        <w:spacing w:after="0" w:line="259" w:lineRule="auto"/>
        <w:ind w:left="1028" w:firstLine="0"/>
        <w:jc w:val="center"/>
      </w:pPr>
      <w:r>
        <w:rPr>
          <w:i/>
          <w:color w:val="000000"/>
        </w:rPr>
        <w:t xml:space="preserve"> </w:t>
      </w:r>
    </w:p>
    <w:p w:rsidR="00E3550F" w:rsidRDefault="00EE5E9E">
      <w:pPr>
        <w:spacing w:after="56" w:line="259" w:lineRule="auto"/>
        <w:ind w:left="0" w:firstLine="0"/>
        <w:jc w:val="left"/>
      </w:pPr>
      <w:r>
        <w:rPr>
          <w:i/>
          <w:color w:val="000000"/>
          <w:sz w:val="24"/>
        </w:rPr>
        <w:t xml:space="preserve"> </w:t>
      </w:r>
    </w:p>
    <w:p w:rsidR="00E3550F" w:rsidRDefault="00EE5E9E">
      <w:pPr>
        <w:spacing w:after="7" w:line="261" w:lineRule="auto"/>
        <w:ind w:left="346" w:right="146" w:hanging="10"/>
      </w:pPr>
      <w:r>
        <w:rPr>
          <w:i/>
          <w:color w:val="000000"/>
        </w:rPr>
        <w:t xml:space="preserve">Относительные: </w:t>
      </w:r>
    </w:p>
    <w:p w:rsidR="00E3550F" w:rsidRDefault="00EE5E9E">
      <w:pPr>
        <w:spacing w:after="28" w:line="259" w:lineRule="auto"/>
        <w:ind w:left="0" w:firstLine="0"/>
        <w:jc w:val="left"/>
      </w:pPr>
      <w:r>
        <w:rPr>
          <w:i/>
          <w:color w:val="000000"/>
        </w:rPr>
        <w:t xml:space="preserve"> </w:t>
      </w:r>
    </w:p>
    <w:p w:rsidR="00E3550F" w:rsidRDefault="00EE5E9E">
      <w:pPr>
        <w:numPr>
          <w:ilvl w:val="0"/>
          <w:numId w:val="14"/>
        </w:numPr>
        <w:spacing w:after="73" w:line="261" w:lineRule="auto"/>
        <w:ind w:right="146" w:hanging="271"/>
      </w:pPr>
      <w:r>
        <w:rPr>
          <w:i/>
          <w:color w:val="000000"/>
        </w:rPr>
        <w:t xml:space="preserve">период острых инфекционных заболеваний, наличие продромальных признаков детских инфекций и ближайший период после перенесенного острого инфекционного заболеваний </w:t>
      </w:r>
    </w:p>
    <w:p w:rsidR="00E3550F" w:rsidRDefault="00EE5E9E">
      <w:pPr>
        <w:spacing w:after="98" w:line="261" w:lineRule="auto"/>
        <w:ind w:left="795" w:right="146" w:hanging="10"/>
      </w:pPr>
      <w:r>
        <w:rPr>
          <w:i/>
          <w:color w:val="000000"/>
        </w:rPr>
        <w:t xml:space="preserve">(3-4 недели); </w:t>
      </w:r>
    </w:p>
    <w:p w:rsidR="00E3550F" w:rsidRDefault="00EE5E9E">
      <w:pPr>
        <w:numPr>
          <w:ilvl w:val="0"/>
          <w:numId w:val="14"/>
        </w:numPr>
        <w:spacing w:after="3" w:line="338" w:lineRule="auto"/>
        <w:ind w:right="146" w:hanging="271"/>
      </w:pPr>
      <w:r>
        <w:rPr>
          <w:i/>
          <w:color w:val="000000"/>
        </w:rPr>
        <w:t xml:space="preserve">острые воспалительные заболевания и обострения хронических воспалительных заболеваний, в том числе и ЛОР-органов; </w:t>
      </w:r>
    </w:p>
    <w:p w:rsidR="00E3550F" w:rsidRDefault="00EE5E9E">
      <w:pPr>
        <w:numPr>
          <w:ilvl w:val="0"/>
          <w:numId w:val="14"/>
        </w:numPr>
        <w:spacing w:after="98" w:line="261" w:lineRule="auto"/>
        <w:ind w:right="146" w:hanging="271"/>
      </w:pPr>
      <w:r>
        <w:rPr>
          <w:i/>
          <w:color w:val="000000"/>
        </w:rPr>
        <w:t xml:space="preserve">период эпидемических вспышек гриппа и инфекционных заболеваний; </w:t>
      </w:r>
    </w:p>
    <w:p w:rsidR="00E3550F" w:rsidRDefault="00EE5E9E">
      <w:pPr>
        <w:numPr>
          <w:ilvl w:val="0"/>
          <w:numId w:val="14"/>
        </w:numPr>
        <w:spacing w:after="98" w:line="261" w:lineRule="auto"/>
        <w:ind w:right="146" w:hanging="271"/>
      </w:pPr>
      <w:r>
        <w:rPr>
          <w:i/>
          <w:color w:val="000000"/>
        </w:rPr>
        <w:t xml:space="preserve">перед и во время менструаций у женщин; </w:t>
      </w:r>
    </w:p>
    <w:p w:rsidR="00E3550F" w:rsidRDefault="00EE5E9E">
      <w:pPr>
        <w:numPr>
          <w:ilvl w:val="0"/>
          <w:numId w:val="14"/>
        </w:numPr>
        <w:spacing w:after="98" w:line="261" w:lineRule="auto"/>
        <w:ind w:right="146" w:hanging="271"/>
      </w:pPr>
      <w:r>
        <w:rPr>
          <w:i/>
          <w:color w:val="000000"/>
        </w:rPr>
        <w:t>закрытые, неактивные формы туберкулѐ</w:t>
      </w:r>
      <w:r>
        <w:rPr>
          <w:i/>
          <w:color w:val="000000"/>
        </w:rPr>
        <w:t xml:space="preserve">за; </w:t>
      </w:r>
    </w:p>
    <w:p w:rsidR="00E3550F" w:rsidRDefault="00EE5E9E">
      <w:pPr>
        <w:numPr>
          <w:ilvl w:val="0"/>
          <w:numId w:val="14"/>
        </w:numPr>
        <w:spacing w:after="98" w:line="261" w:lineRule="auto"/>
        <w:ind w:right="146" w:hanging="271"/>
      </w:pPr>
      <w:r>
        <w:rPr>
          <w:i/>
          <w:color w:val="000000"/>
        </w:rPr>
        <w:t xml:space="preserve">преходящая тромбопения; </w:t>
      </w:r>
    </w:p>
    <w:p w:rsidR="00E3550F" w:rsidRDefault="00EE5E9E">
      <w:pPr>
        <w:numPr>
          <w:ilvl w:val="0"/>
          <w:numId w:val="14"/>
        </w:numPr>
        <w:spacing w:after="98" w:line="261" w:lineRule="auto"/>
        <w:ind w:right="146" w:hanging="271"/>
      </w:pPr>
      <w:r>
        <w:rPr>
          <w:i/>
          <w:color w:val="000000"/>
        </w:rPr>
        <w:t xml:space="preserve">сахарный диабет, не тяжелые формы; </w:t>
      </w:r>
    </w:p>
    <w:p w:rsidR="00E3550F" w:rsidRDefault="00EE5E9E">
      <w:pPr>
        <w:numPr>
          <w:ilvl w:val="0"/>
          <w:numId w:val="14"/>
        </w:numPr>
        <w:spacing w:after="9" w:line="261" w:lineRule="auto"/>
        <w:ind w:right="146" w:hanging="271"/>
      </w:pPr>
      <w:r>
        <w:rPr>
          <w:i/>
          <w:color w:val="000000"/>
        </w:rPr>
        <w:t xml:space="preserve">кариозные зубы. </w:t>
      </w:r>
    </w:p>
    <w:p w:rsidR="00E3550F" w:rsidRDefault="00EE5E9E">
      <w:pPr>
        <w:spacing w:after="24" w:line="259" w:lineRule="auto"/>
        <w:ind w:left="0" w:firstLine="0"/>
        <w:jc w:val="left"/>
      </w:pPr>
      <w:r>
        <w:rPr>
          <w:i/>
          <w:color w:val="000000"/>
        </w:rPr>
        <w:t xml:space="preserve"> </w:t>
      </w:r>
    </w:p>
    <w:p w:rsidR="00E3550F" w:rsidRDefault="00EE5E9E">
      <w:pPr>
        <w:spacing w:after="291" w:line="322" w:lineRule="auto"/>
        <w:ind w:left="346" w:right="146" w:hanging="10"/>
      </w:pPr>
      <w:r>
        <w:rPr>
          <w:b/>
          <w:color w:val="000000"/>
        </w:rPr>
        <w:t xml:space="preserve">Комментарии: </w:t>
      </w:r>
      <w:r>
        <w:rPr>
          <w:i/>
          <w:color w:val="000000"/>
        </w:rPr>
        <w:t xml:space="preserve">Операция двусторонняя тонзиллэктомия выполняются под местным или общим (наркоз) обезболиванием. Чаще применяют методику экстракапсулярного удаления с помощью </w:t>
      </w:r>
      <w:r>
        <w:rPr>
          <w:i/>
          <w:color w:val="000000"/>
        </w:rPr>
        <w:t>обычного хирургического инструментария. Применяются также альтернативные методы - крио-, ультразвуковая, моно- и биполярная диатермическая, лазерная, холодноплазменная тонзиллэктомия (Тонзилэктомия с использованием видеоэндоскопических технологий, Лазерная</w:t>
      </w:r>
      <w:r>
        <w:rPr>
          <w:i/>
          <w:color w:val="000000"/>
        </w:rPr>
        <w:t xml:space="preserve"> коагуляция миндалин глотки) и др. </w:t>
      </w:r>
    </w:p>
    <w:p w:rsidR="00E3550F" w:rsidRDefault="00EE5E9E">
      <w:pPr>
        <w:spacing w:after="124" w:line="333" w:lineRule="auto"/>
        <w:ind w:left="346" w:right="146" w:hanging="10"/>
      </w:pPr>
      <w:r>
        <w:rPr>
          <w:rFonts w:ascii="Calibri" w:eastAsia="Calibri" w:hAnsi="Calibri" w:cs="Calibri"/>
          <w:noProof/>
          <w:color w:val="000000"/>
          <w:sz w:val="22"/>
        </w:rPr>
        <mc:AlternateContent>
          <mc:Choice Requires="wpg">
            <w:drawing>
              <wp:anchor distT="0" distB="0" distL="114300" distR="114300" simplePos="0" relativeHeight="251704320"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1791" name="Group 41791"/>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140" name="Shape 4140"/>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791" style="width:3.7515pt;height:841.853pt;position:absolute;mso-position-horizontal-relative:page;mso-position-horizontal:absolute;margin-left:585.6pt;mso-position-vertical-relative:page;margin-top:0pt;" coordsize="476,106915">
                <v:shape id="Shape 4140"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5344"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1792" name="Group 4179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141" name="Shape 4141"/>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792" style="width:3.7515pt;height:841.853pt;position:absolute;mso-position-horizontal-relative:page;mso-position-horizontal:absolute;margin-left:9.3501pt;mso-position-vertical-relative:page;margin-top:0pt;" coordsize="476,106915">
                <v:shape id="Shape 4141" style="position:absolute;width:0;height:106915;left:0;top:0;" coordsize="0,10691529" path="m0,10691529l0,0">
                  <v:stroke weight="3.7515pt" endcap="flat" joinstyle="round" on="true" color="#ededed"/>
                  <v:fill on="false" color="#000000" opacity="0"/>
                </v:shape>
                <w10:wrap type="square"/>
              </v:group>
            </w:pict>
          </mc:Fallback>
        </mc:AlternateContent>
      </w:r>
      <w:r>
        <w:rPr>
          <w:i/>
          <w:color w:val="000000"/>
        </w:rPr>
        <w:t>Наиболее частым осложнением двусторонней тонзиллэктомии является глоточное кровотечение из тонзиллярной ниши, возникающее во время операции или в первые 5-7 дней после операции. Послеоперационные глоточные кровотечения</w:t>
      </w:r>
      <w:r>
        <w:rPr>
          <w:i/>
          <w:color w:val="000000"/>
        </w:rPr>
        <w:t xml:space="preserve"> возможны даже на 8-15-е сутки после тонзиллэктомии [1;8; 23], что обосновывает необходимость наблюдения пациента после выполнения ему операции до полного очищения тонзиллярных ниш от фибринозного налета и начала эпителизации. Первые 5-7 дней пациент прово</w:t>
      </w:r>
      <w:r>
        <w:rPr>
          <w:i/>
          <w:color w:val="000000"/>
        </w:rPr>
        <w:t xml:space="preserve">дит в стационаре, затем – выписывается под наблюдение поликлиники и освобождается от работы еще на 5-7 суток, выдается больничный лист. [8; 10]. </w:t>
      </w:r>
    </w:p>
    <w:p w:rsidR="00E3550F" w:rsidRDefault="00EE5E9E">
      <w:pPr>
        <w:spacing w:after="33" w:line="259" w:lineRule="auto"/>
        <w:ind w:left="0" w:firstLine="0"/>
        <w:jc w:val="left"/>
      </w:pPr>
      <w:r>
        <w:rPr>
          <w:i/>
          <w:color w:val="000000"/>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0" w:line="259" w:lineRule="auto"/>
        <w:ind w:left="256" w:firstLine="0"/>
        <w:jc w:val="center"/>
      </w:pPr>
      <w:r>
        <w:rPr>
          <w:b/>
          <w:sz w:val="33"/>
        </w:rPr>
        <w:t xml:space="preserve"> </w:t>
      </w:r>
    </w:p>
    <w:p w:rsidR="00E3550F" w:rsidRDefault="00EE5E9E">
      <w:pPr>
        <w:spacing w:after="22" w:line="259" w:lineRule="auto"/>
        <w:ind w:left="256" w:firstLine="0"/>
        <w:jc w:val="center"/>
      </w:pPr>
      <w:r>
        <w:rPr>
          <w:b/>
          <w:sz w:val="33"/>
        </w:rPr>
        <w:t xml:space="preserve"> </w:t>
      </w:r>
    </w:p>
    <w:p w:rsidR="00E3550F" w:rsidRDefault="00EE5E9E">
      <w:pPr>
        <w:spacing w:after="86" w:line="259" w:lineRule="auto"/>
        <w:ind w:left="258" w:hanging="10"/>
        <w:jc w:val="center"/>
      </w:pPr>
      <w:r>
        <w:rPr>
          <w:b/>
          <w:sz w:val="33"/>
        </w:rPr>
        <w:t>3.3.</w:t>
      </w:r>
      <w:r>
        <w:rPr>
          <w:rFonts w:ascii="Arial" w:eastAsia="Arial" w:hAnsi="Arial" w:cs="Arial"/>
          <w:b/>
          <w:sz w:val="33"/>
        </w:rPr>
        <w:t xml:space="preserve"> </w:t>
      </w:r>
      <w:r>
        <w:rPr>
          <w:b/>
          <w:sz w:val="33"/>
        </w:rPr>
        <w:t>Иное лечение</w:t>
      </w:r>
      <w:r>
        <w:rPr>
          <w:b/>
          <w:color w:val="000000"/>
          <w:sz w:val="33"/>
        </w:rPr>
        <w:t xml:space="preserve"> </w:t>
      </w:r>
    </w:p>
    <w:p w:rsidR="00E3550F" w:rsidRDefault="00EE5E9E">
      <w:pPr>
        <w:spacing w:after="0" w:line="259" w:lineRule="auto"/>
        <w:ind w:left="0" w:firstLine="0"/>
        <w:jc w:val="left"/>
      </w:pPr>
      <w:r>
        <w:rPr>
          <w:b/>
          <w:color w:val="000000"/>
          <w:sz w:val="33"/>
        </w:rPr>
        <w:t xml:space="preserve"> </w:t>
      </w:r>
    </w:p>
    <w:p w:rsidR="00E3550F" w:rsidRDefault="00EE5E9E">
      <w:pPr>
        <w:pStyle w:val="Heading3"/>
        <w:spacing w:after="234"/>
        <w:ind w:left="331"/>
      </w:pPr>
      <w:r>
        <w:t>Ведение больного ХТ в послеоперационный период</w:t>
      </w:r>
      <w:r>
        <w:rPr>
          <w:color w:val="000000"/>
        </w:rPr>
        <w:t xml:space="preserve"> </w:t>
      </w:r>
    </w:p>
    <w:p w:rsidR="00E3550F" w:rsidRDefault="00EE5E9E">
      <w:pPr>
        <w:spacing w:after="279" w:line="327" w:lineRule="auto"/>
        <w:ind w:left="330" w:right="157"/>
      </w:pPr>
      <w:r>
        <w:t xml:space="preserve">В </w:t>
      </w:r>
      <w:r>
        <w:rPr>
          <w:i/>
          <w:color w:val="333333"/>
        </w:rPr>
        <w:t>первые сутки пациент соблюдает строгий постельный и голосовой режим, через насколько часов после операции разрешается сделать несколько глотков воды. В последующие дни режим</w:t>
      </w:r>
      <w:r>
        <w:rPr>
          <w:i/>
          <w:color w:val="000000"/>
        </w:rPr>
        <w:t xml:space="preserve"> </w:t>
      </w:r>
      <w:r>
        <w:rPr>
          <w:i/>
          <w:color w:val="333333"/>
        </w:rPr>
        <w:t>- щадящий, пища – жидкая (протертая), не раздражающая не горячая и не холодная. На</w:t>
      </w:r>
      <w:r>
        <w:rPr>
          <w:i/>
          <w:color w:val="333333"/>
        </w:rPr>
        <w:t xml:space="preserve">значаются местные и системные анальгетические средства (нестероидные противовоспалительные и противоревматические препараты). Одновременно проводится профилактика обострения сопряжѐнного заболевания по рекомендации профильного специалиста. </w:t>
      </w:r>
    </w:p>
    <w:p w:rsidR="00E3550F" w:rsidRDefault="00EE5E9E">
      <w:pPr>
        <w:spacing w:after="290"/>
        <w:ind w:left="650" w:right="2497" w:hanging="182"/>
      </w:pPr>
      <w:r>
        <w:rPr>
          <w:color w:val="000000"/>
          <w:sz w:val="20"/>
        </w:rPr>
        <w:t xml:space="preserve"> </w:t>
      </w:r>
      <w:r>
        <w:rPr>
          <w:b/>
        </w:rPr>
        <w:t xml:space="preserve">Рекомендуется </w:t>
      </w:r>
      <w:r>
        <w:t xml:space="preserve">применение </w:t>
      </w:r>
      <w:r>
        <w:rPr>
          <w:color w:val="000000"/>
        </w:rPr>
        <w:t>нестероидных противовоспалительных и противоревматических препаратов</w:t>
      </w:r>
      <w:r>
        <w:t xml:space="preserve"> с целью уменьшения боли и усиления противовоспалительного эффекта [39,40].</w:t>
      </w:r>
      <w:r>
        <w:rPr>
          <w:color w:val="000000"/>
        </w:rPr>
        <w:t xml:space="preserve"> </w:t>
      </w:r>
    </w:p>
    <w:p w:rsidR="00E3550F" w:rsidRDefault="00EE5E9E">
      <w:pPr>
        <w:spacing w:after="10" w:line="259" w:lineRule="auto"/>
        <w:ind w:left="331" w:hanging="10"/>
        <w:jc w:val="left"/>
      </w:pPr>
      <w:r>
        <w:rPr>
          <w:b/>
        </w:rPr>
        <w:t>Уровень убедительности рекомендаций С (уровень достоверности доказательств 5).</w:t>
      </w:r>
      <w:r>
        <w:rPr>
          <w:b/>
          <w:color w:val="000000"/>
        </w:rPr>
        <w:t xml:space="preserve"> </w:t>
      </w:r>
    </w:p>
    <w:p w:rsidR="00E3550F" w:rsidRDefault="00EE5E9E">
      <w:pPr>
        <w:spacing w:after="17" w:line="259" w:lineRule="auto"/>
        <w:ind w:left="0" w:firstLine="0"/>
        <w:jc w:val="left"/>
      </w:pPr>
      <w:r>
        <w:rPr>
          <w:b/>
          <w:color w:val="000000"/>
        </w:rPr>
        <w:t xml:space="preserve"> </w:t>
      </w:r>
    </w:p>
    <w:p w:rsidR="00E3550F" w:rsidRDefault="00EE5E9E">
      <w:pPr>
        <w:spacing w:after="4" w:line="327" w:lineRule="auto"/>
        <w:ind w:left="330" w:right="157"/>
      </w:pPr>
      <w:r>
        <w:rPr>
          <w:b/>
        </w:rPr>
        <w:t xml:space="preserve">Комментарии: </w:t>
      </w:r>
      <w:r>
        <w:rPr>
          <w:i/>
          <w:color w:val="333333"/>
        </w:rPr>
        <w:t>пацие</w:t>
      </w:r>
      <w:r>
        <w:rPr>
          <w:i/>
          <w:color w:val="333333"/>
        </w:rPr>
        <w:t xml:space="preserve">нтам с ХТ необходимо соблюдение режима дня, рациональное витаминизированное питание, по показаниям – диетотерапия. </w:t>
      </w:r>
    </w:p>
    <w:p w:rsidR="00E3550F" w:rsidRDefault="00EE5E9E">
      <w:pPr>
        <w:spacing w:after="4" w:line="327" w:lineRule="auto"/>
        <w:ind w:left="330" w:right="157"/>
      </w:pPr>
      <w:r>
        <w:rPr>
          <w:i/>
          <w:color w:val="333333"/>
        </w:rPr>
        <w:t xml:space="preserve">Благоприятно действуют на повышение естественной резистентности организма периодическое курортно-климатическое лечение (местные санатории и </w:t>
      </w:r>
      <w:r>
        <w:rPr>
          <w:i/>
          <w:color w:val="333333"/>
        </w:rPr>
        <w:t xml:space="preserve">профилактории, санатории, специализирующиеся на лечении патологии верхних дыхательных путей). </w:t>
      </w:r>
    </w:p>
    <w:p w:rsidR="00E3550F" w:rsidRDefault="00EE5E9E">
      <w:pPr>
        <w:spacing w:after="4" w:line="327" w:lineRule="auto"/>
        <w:ind w:left="330" w:right="157"/>
      </w:pPr>
      <w:r>
        <w:rPr>
          <w:i/>
          <w:color w:val="333333"/>
        </w:rPr>
        <w:t>Используются факторы климатотерапии (</w:t>
      </w:r>
      <w:r>
        <w:rPr>
          <w:i/>
          <w:color w:val="000000"/>
          <w:sz w:val="24"/>
        </w:rPr>
        <w:t>воздействие климатом)</w:t>
      </w:r>
      <w:r>
        <w:rPr>
          <w:i/>
          <w:color w:val="333333"/>
        </w:rPr>
        <w:t>: гелеотерапия (</w:t>
      </w:r>
      <w:r>
        <w:rPr>
          <w:i/>
          <w:color w:val="000000"/>
          <w:sz w:val="24"/>
        </w:rPr>
        <w:t>гелиовоздействие)</w:t>
      </w:r>
      <w:r>
        <w:rPr>
          <w:i/>
          <w:color w:val="333333"/>
        </w:rPr>
        <w:t>, талассотерапия, грязелечение,</w:t>
      </w:r>
      <w:r>
        <w:rPr>
          <w:color w:val="000000"/>
          <w:sz w:val="24"/>
        </w:rPr>
        <w:t xml:space="preserve"> </w:t>
      </w:r>
      <w:r>
        <w:rPr>
          <w:i/>
          <w:color w:val="000000"/>
          <w:sz w:val="24"/>
        </w:rPr>
        <w:t>озонотерапия.</w:t>
      </w:r>
      <w:r>
        <w:rPr>
          <w:i/>
          <w:color w:val="333333"/>
        </w:rPr>
        <w:t xml:space="preserve"> По показаниям назначаетс</w:t>
      </w:r>
      <w:r>
        <w:rPr>
          <w:i/>
          <w:color w:val="333333"/>
        </w:rPr>
        <w:t>я проводится общая и местная рефлексотерапия (</w:t>
      </w:r>
      <w:r>
        <w:rPr>
          <w:i/>
          <w:color w:val="000000"/>
          <w:sz w:val="24"/>
        </w:rPr>
        <w:t>Рефлексотерапия при заболеваниях верхних дыхательных путей)</w:t>
      </w:r>
      <w:r>
        <w:rPr>
          <w:i/>
          <w:color w:val="333333"/>
        </w:rPr>
        <w:t xml:space="preserve">. </w:t>
      </w:r>
    </w:p>
    <w:p w:rsidR="00E3550F" w:rsidRDefault="00EE5E9E">
      <w:pPr>
        <w:spacing w:after="61"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1"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1"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4" w:line="259" w:lineRule="auto"/>
        <w:ind w:left="336" w:firstLine="0"/>
        <w:jc w:val="left"/>
      </w:pPr>
      <w:r>
        <w:rPr>
          <w:i/>
          <w:color w:val="333333"/>
        </w:rPr>
        <w:t xml:space="preserve"> </w:t>
      </w:r>
    </w:p>
    <w:p w:rsidR="00E3550F" w:rsidRDefault="00EE5E9E">
      <w:pPr>
        <w:spacing w:after="62" w:line="259" w:lineRule="auto"/>
        <w:ind w:left="336" w:firstLine="0"/>
        <w:jc w:val="left"/>
      </w:pPr>
      <w:r>
        <w:rPr>
          <w:i/>
          <w:color w:val="333333"/>
        </w:rPr>
        <w:t xml:space="preserve"> </w:t>
      </w:r>
    </w:p>
    <w:p w:rsidR="00E3550F" w:rsidRDefault="00EE5E9E">
      <w:pPr>
        <w:spacing w:after="0" w:line="259" w:lineRule="auto"/>
        <w:ind w:left="336" w:firstLine="0"/>
        <w:jc w:val="left"/>
      </w:pPr>
      <w:r>
        <w:rPr>
          <w:i/>
          <w:color w:val="333333"/>
        </w:rPr>
        <w:t xml:space="preserve"> </w:t>
      </w:r>
    </w:p>
    <w:p w:rsidR="00E3550F" w:rsidRDefault="00EE5E9E">
      <w:pPr>
        <w:spacing w:after="251" w:line="259" w:lineRule="auto"/>
        <w:ind w:left="336" w:firstLine="0"/>
        <w:jc w:val="left"/>
      </w:pPr>
      <w:r>
        <w:rPr>
          <w:i/>
          <w:color w:val="000000"/>
        </w:rPr>
        <w:t xml:space="preserve"> </w:t>
      </w:r>
    </w:p>
    <w:p w:rsidR="00E3550F" w:rsidRDefault="00EE5E9E">
      <w:pPr>
        <w:spacing w:after="24" w:line="247" w:lineRule="auto"/>
        <w:ind w:left="371" w:right="168" w:hanging="10"/>
        <w:jc w:val="center"/>
      </w:pPr>
      <w:r>
        <w:rPr>
          <w:b/>
          <w:color w:val="000000"/>
          <w:sz w:val="48"/>
        </w:rPr>
        <w:t>4.</w:t>
      </w:r>
      <w:r>
        <w:rPr>
          <w:rFonts w:ascii="Arial" w:eastAsia="Arial" w:hAnsi="Arial" w:cs="Arial"/>
          <w:b/>
          <w:color w:val="000000"/>
          <w:sz w:val="48"/>
        </w:rPr>
        <w:t xml:space="preserve"> </w:t>
      </w:r>
      <w:r>
        <w:rPr>
          <w:b/>
          <w:color w:val="000000"/>
          <w:sz w:val="48"/>
        </w:rPr>
        <w:t xml:space="preserve">Медицинская реабилитация и санаторно- </w:t>
      </w:r>
    </w:p>
    <w:p w:rsidR="00E3550F" w:rsidRDefault="00EE5E9E">
      <w:pPr>
        <w:pStyle w:val="Heading1"/>
        <w:numPr>
          <w:ilvl w:val="0"/>
          <w:numId w:val="0"/>
        </w:numPr>
        <w:ind w:left="371" w:right="192"/>
      </w:pPr>
      <w:r>
        <w:t xml:space="preserve">курортное лечение, медицинские показания и </w:t>
      </w:r>
    </w:p>
    <w:p w:rsidR="00E3550F" w:rsidRDefault="00EE5E9E">
      <w:pPr>
        <w:spacing w:after="0" w:line="226" w:lineRule="auto"/>
        <w:ind w:left="1466" w:hanging="146"/>
      </w:pPr>
      <w:r>
        <w:rPr>
          <w:b/>
          <w:color w:val="000000"/>
          <w:sz w:val="48"/>
        </w:rPr>
        <w:t xml:space="preserve">противопоказания к </w:t>
      </w:r>
      <w:r>
        <w:rPr>
          <w:b/>
          <w:color w:val="000000"/>
          <w:sz w:val="48"/>
        </w:rPr>
        <w:t xml:space="preserve">применению методов медицинской реабилитации, в том числе </w:t>
      </w:r>
    </w:p>
    <w:p w:rsidR="00E3550F" w:rsidRDefault="00EE5E9E">
      <w:pPr>
        <w:spacing w:after="6" w:line="226" w:lineRule="auto"/>
        <w:ind w:left="3757" w:hanging="2437"/>
      </w:pPr>
      <w:r>
        <w:rPr>
          <w:rFonts w:ascii="Calibri" w:eastAsia="Calibri" w:hAnsi="Calibri" w:cs="Calibri"/>
          <w:noProof/>
          <w:color w:val="000000"/>
          <w:sz w:val="22"/>
        </w:rPr>
        <mc:AlternateContent>
          <mc:Choice Requires="wpg">
            <w:drawing>
              <wp:anchor distT="0" distB="0" distL="114300" distR="114300" simplePos="0" relativeHeight="251706368"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5534" name="Group 45534"/>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369" name="Shape 4369"/>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534" style="width:3.7515pt;height:841.853pt;position:absolute;mso-position-horizontal-relative:page;mso-position-horizontal:absolute;margin-left:585.6pt;mso-position-vertical-relative:page;margin-top:0pt;" coordsize="476,106915">
                <v:shape id="Shape 4369"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7392"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5535" name="Group 45535"/>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370" name="Shape 4370"/>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535" style="width:3.7515pt;height:841.853pt;position:absolute;mso-position-horizontal-relative:page;mso-position-horizontal:absolute;margin-left:9.3501pt;mso-position-vertical-relative:page;margin-top:0pt;" coordsize="476,106915">
                <v:shape id="Shape 4370" style="position:absolute;width:0;height:106915;left:0;top:0;" coordsize="0,10691529" path="m0,10691529l0,0">
                  <v:stroke weight="3.7515pt" endcap="flat" joinstyle="round" on="true" color="#ededed"/>
                  <v:fill on="false" color="#000000" opacity="0"/>
                </v:shape>
                <w10:wrap type="square"/>
              </v:group>
            </w:pict>
          </mc:Fallback>
        </mc:AlternateContent>
      </w:r>
      <w:r>
        <w:rPr>
          <w:b/>
          <w:color w:val="000000"/>
          <w:sz w:val="48"/>
        </w:rPr>
        <w:t xml:space="preserve">основанных на использовании природных лечебных факторов </w:t>
      </w:r>
    </w:p>
    <w:p w:rsidR="00E3550F" w:rsidRDefault="00EE5E9E">
      <w:pPr>
        <w:ind w:left="354" w:right="155"/>
      </w:pPr>
      <w:r>
        <w:t>Пациентам, перенесшим двустороннюю тонзилэктомию, показано ограничение физической нагрузки в течение одного месяца; Соблюдение режима сна и</w:t>
      </w:r>
      <w:r>
        <w:t xml:space="preserve"> отдыха, общеукрепляющая терапия</w:t>
      </w:r>
      <w:r>
        <w:rPr>
          <w:color w:val="000000"/>
        </w:rPr>
        <w:t xml:space="preserve"> </w:t>
      </w:r>
      <w:r>
        <w:br w:type="page"/>
      </w:r>
    </w:p>
    <w:p w:rsidR="00E3550F" w:rsidRDefault="00EE5E9E">
      <w:pPr>
        <w:spacing w:after="0" w:line="226" w:lineRule="auto"/>
        <w:ind w:left="376" w:right="664" w:firstLine="79"/>
      </w:pPr>
      <w:r>
        <w:rPr>
          <w:b/>
          <w:color w:val="000000"/>
          <w:sz w:val="48"/>
        </w:rPr>
        <w:t>5.</w:t>
      </w:r>
      <w:r>
        <w:rPr>
          <w:rFonts w:ascii="Arial" w:eastAsia="Arial" w:hAnsi="Arial" w:cs="Arial"/>
          <w:b/>
          <w:color w:val="000000"/>
          <w:sz w:val="48"/>
        </w:rPr>
        <w:t xml:space="preserve"> </w:t>
      </w:r>
      <w:r>
        <w:rPr>
          <w:b/>
          <w:color w:val="000000"/>
          <w:sz w:val="48"/>
        </w:rPr>
        <w:t xml:space="preserve">Профилактика и диспансерное наблюдение, медицинские показания и противопоказания к применению методов профилактики </w:t>
      </w:r>
    </w:p>
    <w:p w:rsidR="00E3550F" w:rsidRDefault="00EE5E9E">
      <w:pPr>
        <w:spacing w:after="227"/>
        <w:ind w:left="354" w:right="155"/>
      </w:pPr>
      <w:r>
        <w:t xml:space="preserve">Профилактика ХТ заключается в проведении мероприятий по недопущению развития заболевания (первичная), </w:t>
      </w:r>
      <w:r>
        <w:t>ухудшения течения (вторичная) и недопущению развития осложнений (третичная). Профилактика ХТ тесно связана с проводимой общей диспансеризацией населения и диспансерным наблюдением той категорий населения, у которых выявлен ХТ.</w:t>
      </w:r>
      <w:r>
        <w:rPr>
          <w:color w:val="000000"/>
        </w:rPr>
        <w:t xml:space="preserve"> </w:t>
      </w:r>
    </w:p>
    <w:p w:rsidR="00E3550F" w:rsidRDefault="00EE5E9E">
      <w:pPr>
        <w:spacing w:after="230"/>
        <w:ind w:left="354" w:right="155"/>
      </w:pPr>
      <w:r>
        <w:t>Необходимо выявление факторо</w:t>
      </w:r>
      <w:r>
        <w:t>в риска развития ХТ на первом этапе диспансеризации. К факторам риска развития ХТ относятся недостаточно сбалансированное питание в частности, витаминами группы А, В, Е, несоблюдение норм труда и отдыха, физические и психические перегрузки, особенно в детс</w:t>
      </w:r>
      <w:r>
        <w:t>ком возрасте, недостаточная гигиена жилища и рабочих мест, микробиологическая загрязненность, запыленность, загазованность внешней среды и жилища, курение, в том числе пассивное, патология зубов, носа и околоносовых пазух; частые ОРВИ и неадекватная их тер</w:t>
      </w:r>
      <w:r>
        <w:t>апия.</w:t>
      </w:r>
      <w:r>
        <w:rPr>
          <w:color w:val="000000"/>
        </w:rPr>
        <w:t xml:space="preserve"> </w:t>
      </w:r>
    </w:p>
    <w:p w:rsidR="00E3550F" w:rsidRDefault="00EE5E9E">
      <w:pPr>
        <w:spacing w:after="258"/>
        <w:ind w:left="354" w:right="155"/>
      </w:pPr>
      <w:r>
        <w:rPr>
          <w:rFonts w:ascii="Calibri" w:eastAsia="Calibri" w:hAnsi="Calibri" w:cs="Calibri"/>
          <w:noProof/>
          <w:color w:val="000000"/>
          <w:sz w:val="22"/>
        </w:rPr>
        <mc:AlternateContent>
          <mc:Choice Requires="wpg">
            <w:drawing>
              <wp:anchor distT="0" distB="0" distL="114300" distR="114300" simplePos="0" relativeHeight="251708416"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3439" name="Group 43439"/>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4532" name="Shape 4532"/>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439" style="width:3.7515pt;height:841.855pt;position:absolute;mso-position-horizontal-relative:page;mso-position-horizontal:absolute;margin-left:585.6pt;mso-position-vertical-relative:page;margin-top:0pt;" coordsize="476,106915">
                <v:shape id="Shape 4532"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9440" behindDoc="0" locked="0" layoutInCell="1" allowOverlap="1">
                <wp:simplePos x="0" y="0"/>
                <wp:positionH relativeFrom="page">
                  <wp:posOffset>118746</wp:posOffset>
                </wp:positionH>
                <wp:positionV relativeFrom="page">
                  <wp:posOffset>0</wp:posOffset>
                </wp:positionV>
                <wp:extent cx="160019" cy="10691559"/>
                <wp:effectExtent l="0" t="0" r="0" b="0"/>
                <wp:wrapSquare wrapText="bothSides"/>
                <wp:docPr id="43440" name="Group 43440"/>
                <wp:cNvGraphicFramePr/>
                <a:graphic xmlns:a="http://schemas.openxmlformats.org/drawingml/2006/main">
                  <a:graphicData uri="http://schemas.microsoft.com/office/word/2010/wordprocessingGroup">
                    <wpg:wgp>
                      <wpg:cNvGrpSpPr/>
                      <wpg:grpSpPr>
                        <a:xfrm>
                          <a:off x="0" y="0"/>
                          <a:ext cx="160019" cy="10691559"/>
                          <a:chOff x="0" y="0"/>
                          <a:chExt cx="160019" cy="10691559"/>
                        </a:xfrm>
                      </wpg:grpSpPr>
                      <wps:wsp>
                        <wps:cNvPr id="4533" name="Shape 4533"/>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s:wsp>
                        <wps:cNvPr id="4534" name="Shape 4534"/>
                        <wps:cNvSpPr/>
                        <wps:spPr>
                          <a:xfrm>
                            <a:off x="114934" y="5844794"/>
                            <a:ext cx="45085" cy="45085"/>
                          </a:xfrm>
                          <a:custGeom>
                            <a:avLst/>
                            <a:gdLst/>
                            <a:ahLst/>
                            <a:cxnLst/>
                            <a:rect l="0" t="0" r="0" b="0"/>
                            <a:pathLst>
                              <a:path w="45085" h="45085">
                                <a:moveTo>
                                  <a:pt x="22542" y="0"/>
                                </a:moveTo>
                                <a:cubicBezTo>
                                  <a:pt x="34989" y="0"/>
                                  <a:pt x="45085" y="10160"/>
                                  <a:pt x="45085" y="22606"/>
                                </a:cubicBezTo>
                                <a:cubicBezTo>
                                  <a:pt x="45085" y="35052"/>
                                  <a:pt x="34989" y="45085"/>
                                  <a:pt x="22542" y="45085"/>
                                </a:cubicBezTo>
                                <a:cubicBezTo>
                                  <a:pt x="10097" y="45085"/>
                                  <a:pt x="0" y="35052"/>
                                  <a:pt x="0" y="22606"/>
                                </a:cubicBezTo>
                                <a:cubicBezTo>
                                  <a:pt x="0" y="10160"/>
                                  <a:pt x="10097" y="0"/>
                                  <a:pt x="22542" y="0"/>
                                </a:cubicBez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4535" name="Shape 4535"/>
                        <wps:cNvSpPr/>
                        <wps:spPr>
                          <a:xfrm>
                            <a:off x="114934" y="5844794"/>
                            <a:ext cx="45085" cy="45085"/>
                          </a:xfrm>
                          <a:custGeom>
                            <a:avLst/>
                            <a:gdLst/>
                            <a:ahLst/>
                            <a:cxnLst/>
                            <a:rect l="0" t="0" r="0" b="0"/>
                            <a:pathLst>
                              <a:path w="45085" h="45085">
                                <a:moveTo>
                                  <a:pt x="0" y="22606"/>
                                </a:moveTo>
                                <a:cubicBezTo>
                                  <a:pt x="0" y="10160"/>
                                  <a:pt x="10097" y="0"/>
                                  <a:pt x="22542" y="0"/>
                                </a:cubicBezTo>
                                <a:cubicBezTo>
                                  <a:pt x="34989" y="0"/>
                                  <a:pt x="45085" y="10160"/>
                                  <a:pt x="45085" y="22606"/>
                                </a:cubicBezTo>
                                <a:cubicBezTo>
                                  <a:pt x="45085" y="35052"/>
                                  <a:pt x="34989" y="45085"/>
                                  <a:pt x="22542" y="45085"/>
                                </a:cubicBezTo>
                                <a:cubicBezTo>
                                  <a:pt x="10097" y="45085"/>
                                  <a:pt x="0" y="35052"/>
                                  <a:pt x="0" y="22606"/>
                                </a:cubicBezTo>
                                <a:close/>
                              </a:path>
                            </a:pathLst>
                          </a:custGeom>
                          <a:ln w="2540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440" style="width:12.5999pt;height:841.855pt;position:absolute;mso-position-horizontal-relative:page;mso-position-horizontal:absolute;margin-left:9.3501pt;mso-position-vertical-relative:page;margin-top:0pt;" coordsize="1600,106915">
                <v:shape id="Shape 4533" style="position:absolute;width:0;height:106915;left:0;top:0;" coordsize="0,10691559" path="m0,10691559l0,0">
                  <v:stroke weight="3.7515pt" endcap="flat" joinstyle="round" on="true" color="#ededed"/>
                  <v:fill on="false" color="#000000" opacity="0"/>
                </v:shape>
                <v:shape id="Shape 4534" style="position:absolute;width:450;height:450;left:1149;top:58447;" coordsize="45085,45085" path="m22542,0c34989,0,45085,10160,45085,22606c45085,35052,34989,45085,22542,45085c10097,45085,0,35052,0,22606c0,10160,10097,0,22542,0x">
                  <v:stroke weight="0pt" endcap="flat" joinstyle="round" on="false" color="#000000" opacity="0"/>
                  <v:fill on="true" color="#000000"/>
                </v:shape>
                <v:shape id="Shape 4535" style="position:absolute;width:450;height:450;left:1149;top:58447;" coordsize="45085,45085" path="m0,22606c0,10160,10097,0,22542,0c34989,0,45085,10160,45085,22606c45085,35052,34989,45085,22542,45085c10097,45085,0,35052,0,22606x">
                  <v:stroke weight="2pt" endcap="flat" joinstyle="round" on="true" color="#000000"/>
                  <v:fill on="false" color="#000000" opacity="0"/>
                </v:shape>
                <w10:wrap type="square"/>
              </v:group>
            </w:pict>
          </mc:Fallback>
        </mc:AlternateContent>
      </w:r>
      <w:r>
        <w:t>Профилактические мероприятия заключаются в устранении факторов риска; закаливании, санитарно-просветительской работе с населением по разъяснению причин возникновения тонзиллитов, своевременном лечении заболеваний зубов, десен, патологии ушей, носа</w:t>
      </w:r>
      <w:r>
        <w:t xml:space="preserve"> и околоносовых пазух, восстановлении нарушенного носового дыхания. Вакцинация как метод первичной профилактики хронического тонзиллита невозможна, что связано с многообразием этиологических факторов и патогенезом. </w:t>
      </w:r>
    </w:p>
    <w:p w:rsidR="00E3550F" w:rsidRDefault="00EE5E9E">
      <w:pPr>
        <w:spacing w:after="266"/>
        <w:ind w:left="354" w:right="155"/>
      </w:pPr>
      <w:r>
        <w:rPr>
          <w:b/>
        </w:rPr>
        <w:t xml:space="preserve">Рекомендуется </w:t>
      </w:r>
      <w:r>
        <w:t xml:space="preserve">пациентам с ХТ </w:t>
      </w:r>
      <w:r>
        <w:t>с целью профилактики рецидивов, а также восстановления нормобиоты слизистой оболочки ротоглотки, применение биологически активных добавок, содержащих в своем составе микроорганизмы, относящиеся к индигенным бактериям слизистой оболочки ротоглотки [47,49,50</w:t>
      </w:r>
      <w:r>
        <w:t xml:space="preserve">].  </w:t>
      </w:r>
    </w:p>
    <w:p w:rsidR="00E3550F" w:rsidRDefault="00EE5E9E">
      <w:pPr>
        <w:pStyle w:val="Heading2"/>
        <w:spacing w:after="309" w:line="259" w:lineRule="auto"/>
        <w:ind w:left="331"/>
        <w:jc w:val="left"/>
      </w:pPr>
      <w:r>
        <w:rPr>
          <w:color w:val="212121"/>
          <w:sz w:val="27"/>
        </w:rPr>
        <w:t xml:space="preserve">Уровень убедительности рекомендаций С (уровень достоверности доказательств – 4)  </w:t>
      </w:r>
    </w:p>
    <w:p w:rsidR="00E3550F" w:rsidRDefault="00EE5E9E">
      <w:pPr>
        <w:spacing w:after="4" w:line="327" w:lineRule="auto"/>
        <w:ind w:left="330" w:right="157"/>
      </w:pPr>
      <w:r>
        <w:rPr>
          <w:b/>
        </w:rPr>
        <w:t xml:space="preserve">Комментарии: </w:t>
      </w:r>
      <w:r>
        <w:rPr>
          <w:i/>
          <w:color w:val="333333"/>
        </w:rPr>
        <w:t xml:space="preserve">К таким средствам относится содержащий в своем составе S. sa  var us, штамм К12, продуцирующий ингибирующие вещества (BLIS) – антимикробные пептиды. [47, </w:t>
      </w:r>
    </w:p>
    <w:p w:rsidR="00E3550F" w:rsidRDefault="00EE5E9E">
      <w:pPr>
        <w:spacing w:after="172" w:line="259" w:lineRule="auto"/>
        <w:ind w:left="330" w:right="157"/>
      </w:pPr>
      <w:r>
        <w:rPr>
          <w:i/>
          <w:color w:val="333333"/>
        </w:rPr>
        <w:t>4</w:t>
      </w:r>
      <w:r>
        <w:rPr>
          <w:i/>
          <w:color w:val="333333"/>
        </w:rPr>
        <w:t xml:space="preserve">8, 50].  </w:t>
      </w:r>
    </w:p>
    <w:p w:rsidR="00E3550F" w:rsidRDefault="00EE5E9E">
      <w:pPr>
        <w:spacing w:after="134"/>
        <w:ind w:left="292" w:right="155"/>
      </w:pPr>
      <w:r>
        <w:t xml:space="preserve">Курсовое консервативное лечение при компенсированной форме ХТ осуществляется 2 раза в год. При отсутствии рецидивов острого тонзиллита и других признаков декомпенсации ХТ в течение 3-х лет пациент снимается с диспансерного учета. </w:t>
      </w:r>
    </w:p>
    <w:p w:rsidR="00E3550F" w:rsidRDefault="00EE5E9E">
      <w:pPr>
        <w:spacing w:after="280"/>
        <w:ind w:left="354" w:right="155"/>
      </w:pPr>
      <w:r>
        <w:t>Курсовое консер</w:t>
      </w:r>
      <w:r>
        <w:t>вативное лечение при декомпенсированной форме ХТ, декомпенсация проявляется рецидивами ангин, осуществляется 3-4 раза в год. При неэффективности лечения в течение года, или возникновении осложненных форм острого тонзиллита, развитии или /угрозе развития др</w:t>
      </w:r>
      <w:r>
        <w:t>угих видов декомпенсации больной ХТ направляется на хирургическое лечение.</w:t>
      </w:r>
      <w:r>
        <w:rPr>
          <w:color w:val="000000"/>
        </w:rPr>
        <w:t xml:space="preserve"> </w:t>
      </w:r>
    </w:p>
    <w:p w:rsidR="00E3550F" w:rsidRDefault="00EE5E9E">
      <w:pPr>
        <w:ind w:left="354" w:right="155"/>
      </w:pPr>
      <w:r>
        <w:t>После выполнения хирургического лечения – двусторонней тонзиллэктомии, пациент находится под диспансерным наблюдением в течение 6 месяцев.</w:t>
      </w:r>
      <w:r>
        <w:rPr>
          <w:color w:val="000000"/>
        </w:rPr>
        <w:t xml:space="preserve"> </w:t>
      </w:r>
    </w:p>
    <w:p w:rsidR="00E3550F" w:rsidRDefault="00EE5E9E">
      <w:pPr>
        <w:pStyle w:val="Heading1"/>
        <w:ind w:left="839" w:right="188" w:hanging="478"/>
      </w:pPr>
      <w:r>
        <w:t xml:space="preserve">Организация оказания медицинской помощи </w:t>
      </w:r>
    </w:p>
    <w:p w:rsidR="00E3550F" w:rsidRDefault="00EE5E9E">
      <w:pPr>
        <w:spacing w:after="9" w:line="259" w:lineRule="auto"/>
        <w:ind w:left="336" w:firstLine="0"/>
        <w:jc w:val="left"/>
      </w:pPr>
      <w:r>
        <w:rPr>
          <w:b/>
          <w:i/>
          <w:color w:val="333333"/>
        </w:rPr>
        <w:t>Организация оказания медицинской помощи, показания к госпитализации и выписке</w:t>
      </w:r>
      <w:r>
        <w:rPr>
          <w:b/>
          <w:i/>
          <w:color w:val="000000"/>
        </w:rPr>
        <w:t xml:space="preserve"> </w:t>
      </w:r>
    </w:p>
    <w:p w:rsidR="00E3550F" w:rsidRDefault="00EE5E9E">
      <w:pPr>
        <w:spacing w:after="19" w:line="259" w:lineRule="auto"/>
        <w:ind w:left="0" w:firstLine="0"/>
        <w:jc w:val="left"/>
      </w:pPr>
      <w:r>
        <w:rPr>
          <w:b/>
          <w:i/>
          <w:color w:val="000000"/>
        </w:rPr>
        <w:t xml:space="preserve"> </w:t>
      </w:r>
    </w:p>
    <w:p w:rsidR="00E3550F" w:rsidRDefault="00EE5E9E">
      <w:pPr>
        <w:spacing w:after="281"/>
        <w:ind w:left="354" w:right="155"/>
      </w:pPr>
      <w:r>
        <w:t>Организация медицинской помощи осуществляется согласно Алгоритму ведения пациента (Приложение Б).</w:t>
      </w:r>
      <w:r>
        <w:rPr>
          <w:color w:val="000000"/>
        </w:rPr>
        <w:t xml:space="preserve"> </w:t>
      </w:r>
    </w:p>
    <w:p w:rsidR="00E3550F" w:rsidRDefault="00EE5E9E">
      <w:pPr>
        <w:spacing w:after="374" w:line="259" w:lineRule="auto"/>
        <w:ind w:left="354" w:right="155"/>
      </w:pPr>
      <w:r>
        <w:t>Лечение в большинстве случаев осуществляется амбулаторно, врачом-оторинолар</w:t>
      </w:r>
      <w:r>
        <w:t xml:space="preserve">ингологом. </w:t>
      </w:r>
    </w:p>
    <w:p w:rsidR="00E3550F" w:rsidRDefault="00EE5E9E">
      <w:pPr>
        <w:spacing w:after="323" w:line="259" w:lineRule="auto"/>
        <w:ind w:left="354" w:right="155"/>
      </w:pPr>
      <w:r>
        <w:t>Стойкой ремиссии терапии можно добиться на фоне комплексной терапии.</w:t>
      </w:r>
      <w:r>
        <w:rPr>
          <w:color w:val="000000"/>
        </w:rPr>
        <w:t xml:space="preserve"> </w:t>
      </w:r>
    </w:p>
    <w:p w:rsidR="00E3550F" w:rsidRDefault="00EE5E9E">
      <w:pPr>
        <w:spacing w:after="278"/>
        <w:ind w:left="354" w:right="155"/>
      </w:pPr>
      <w:r>
        <w:rPr>
          <w:rFonts w:ascii="Calibri" w:eastAsia="Calibri" w:hAnsi="Calibri" w:cs="Calibri"/>
          <w:noProof/>
          <w:color w:val="000000"/>
          <w:sz w:val="22"/>
        </w:rPr>
        <mc:AlternateContent>
          <mc:Choice Requires="wpg">
            <w:drawing>
              <wp:anchor distT="0" distB="0" distL="114300" distR="114300" simplePos="0" relativeHeight="251710464"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5317" name="Group 45317"/>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702" name="Shape 4702"/>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17" style="width:3.7515pt;height:841.853pt;position:absolute;mso-position-horizontal-relative:page;mso-position-horizontal:absolute;margin-left:585.6pt;mso-position-vertical-relative:page;margin-top:0pt;" coordsize="476,106915">
                <v:shape id="Shape 4702"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1488"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5318" name="Group 45318"/>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4703" name="Shape 4703"/>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18" style="width:3.7515pt;height:841.853pt;position:absolute;mso-position-horizontal-relative:page;mso-position-horizontal:absolute;margin-left:9.3501pt;mso-position-vertical-relative:page;margin-top:0pt;" coordsize="476,106915">
                <v:shape id="Shape 4703" style="position:absolute;width:0;height:106915;left:0;top:0;" coordsize="0,10691529" path="m0,10691529l0,0">
                  <v:stroke weight="3.7515pt" endcap="flat" joinstyle="round" on="true" color="#ededed"/>
                  <v:fill on="false" color="#000000" opacity="0"/>
                </v:shape>
                <w10:wrap type="square"/>
              </v:group>
            </w:pict>
          </mc:Fallback>
        </mc:AlternateContent>
      </w:r>
      <w:r>
        <w:t>Неэффективность лечения, подозрение на гнойное осложнение (паратонзиллярный, парафарингеальный, ретрофарингеальный абсцесс, гнойный лимфаденит), атипичная фарингоскопическа</w:t>
      </w:r>
      <w:r>
        <w:t>я картина (подозрение на новообразование), необходимость хирургического вмешательства (дренирование абсцесса, биопсия, тонзиллэктомия) являются показанием для госпитализации в соответствующее хирургическое отделение.</w:t>
      </w:r>
      <w:r>
        <w:rPr>
          <w:color w:val="000000"/>
        </w:rPr>
        <w:t xml:space="preserve"> </w:t>
      </w:r>
    </w:p>
    <w:p w:rsidR="00E3550F" w:rsidRDefault="00EE5E9E">
      <w:pPr>
        <w:spacing w:line="259" w:lineRule="auto"/>
        <w:ind w:left="354" w:right="155"/>
      </w:pPr>
      <w:r>
        <w:t>Показания для госпитализации в медицин</w:t>
      </w:r>
      <w:r>
        <w:t>скую организацию:</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spacing w:after="279"/>
        <w:ind w:left="354" w:right="155"/>
      </w:pPr>
      <w:r>
        <w:t>1) выполнение двусторонней тонзиллэктомии - госпитализация в оториноларингологическое отделение стационара в плановом порядке</w:t>
      </w:r>
      <w:r>
        <w:rPr>
          <w:color w:val="000000"/>
        </w:rPr>
        <w:t xml:space="preserve"> </w:t>
      </w:r>
    </w:p>
    <w:p w:rsidR="00E3550F" w:rsidRDefault="00EE5E9E">
      <w:pPr>
        <w:spacing w:line="259" w:lineRule="auto"/>
        <w:ind w:left="354" w:right="155"/>
      </w:pPr>
      <w:r>
        <w:t>Показания к выписке пациента из медицинской организации</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ind w:left="354" w:right="155"/>
      </w:pPr>
      <w:r>
        <w:t xml:space="preserve">1) завершение лечения в оториноларингологическом </w:t>
      </w:r>
      <w:r>
        <w:t>отделении после выполнения двусторонней тонзиллэктомии на 5-7-е сутки после операции при неосложненном течении.</w:t>
      </w:r>
      <w:r>
        <w:rPr>
          <w:color w:val="000000"/>
        </w:rPr>
        <w:t xml:space="preserve"> </w:t>
      </w:r>
    </w:p>
    <w:p w:rsidR="00E3550F" w:rsidRDefault="00EE5E9E">
      <w:pPr>
        <w:spacing w:after="24" w:line="247" w:lineRule="auto"/>
        <w:ind w:left="371" w:right="159" w:hanging="10"/>
        <w:jc w:val="center"/>
      </w:pPr>
      <w:r>
        <w:rPr>
          <w:b/>
          <w:color w:val="000000"/>
          <w:sz w:val="48"/>
        </w:rPr>
        <w:t>7.</w:t>
      </w:r>
      <w:r>
        <w:rPr>
          <w:rFonts w:ascii="Arial" w:eastAsia="Arial" w:hAnsi="Arial" w:cs="Arial"/>
          <w:b/>
          <w:color w:val="000000"/>
          <w:sz w:val="48"/>
        </w:rPr>
        <w:t xml:space="preserve"> </w:t>
      </w:r>
      <w:r>
        <w:rPr>
          <w:b/>
          <w:color w:val="000000"/>
          <w:sz w:val="48"/>
        </w:rPr>
        <w:t xml:space="preserve">Дополнительная информация (в том числе </w:t>
      </w:r>
    </w:p>
    <w:p w:rsidR="00E3550F" w:rsidRDefault="00EE5E9E">
      <w:pPr>
        <w:pStyle w:val="Heading1"/>
        <w:numPr>
          <w:ilvl w:val="0"/>
          <w:numId w:val="0"/>
        </w:numPr>
        <w:ind w:left="371" w:right="361"/>
      </w:pPr>
      <w:r>
        <w:t xml:space="preserve">факторы, влияющие на исход заболевания или состояния) </w:t>
      </w:r>
    </w:p>
    <w:p w:rsidR="00E3550F" w:rsidRDefault="00EE5E9E">
      <w:pPr>
        <w:ind w:left="354" w:right="155"/>
      </w:pPr>
      <w:r>
        <w:rPr>
          <w:rFonts w:ascii="Calibri" w:eastAsia="Calibri" w:hAnsi="Calibri" w:cs="Calibri"/>
          <w:noProof/>
          <w:color w:val="000000"/>
          <w:sz w:val="22"/>
        </w:rPr>
        <mc:AlternateContent>
          <mc:Choice Requires="wpg">
            <w:drawing>
              <wp:anchor distT="0" distB="0" distL="114300" distR="114300" simplePos="0" relativeHeight="251712512"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3400" name="Group 43400"/>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4754" name="Shape 4754"/>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400" style="width:3.7515pt;height:841.855pt;position:absolute;mso-position-horizontal-relative:page;mso-position-horizontal:absolute;margin-left:585.6pt;mso-position-vertical-relative:page;margin-top:0pt;" coordsize="476,106915">
                <v:shape id="Shape 4754"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3536"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3401" name="Group 43401"/>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4755" name="Shape 4755"/>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401" style="width:3.7515pt;height:841.855pt;position:absolute;mso-position-horizontal-relative:page;mso-position-horizontal:absolute;margin-left:9.3501pt;mso-position-vertical-relative:page;margin-top:0pt;" coordsize="476,106915">
                <v:shape id="Shape 4755" style="position:absolute;width:0;height:106915;left:0;top:0;" coordsize="0,10691559" path="m0,10691559l0,0">
                  <v:stroke weight="3.7515pt" endcap="flat" joinstyle="round" on="true" color="#ededed"/>
                  <v:fill on="false" color="#000000" opacity="0"/>
                </v:shape>
                <w10:wrap type="square"/>
              </v:group>
            </w:pict>
          </mc:Fallback>
        </mc:AlternateContent>
      </w:r>
      <w:r>
        <w:t xml:space="preserve">Риск неблагоприятного течения ХТ – переход </w:t>
      </w:r>
      <w:r>
        <w:t>компенсированной формы в декомпенсированную</w:t>
      </w:r>
      <w:r>
        <w:rPr>
          <w:color w:val="000000"/>
        </w:rPr>
        <w:t xml:space="preserve"> </w:t>
      </w:r>
      <w:r>
        <w:t xml:space="preserve">/ простой в токсикоаллергическую повышается на фоне иммунодефицитных состояний (врожденный иммунодефицит, прием иммунодепрессивной и цитостатической терапии, ВИЧ- инфекция). Риск развития аутоиммунных осложнений </w:t>
      </w:r>
      <w:r>
        <w:t>повышается у пациентов БГСА- обусловленным хроническим тонзиллитом, указаниями на острую ревматическую лихорадку в анамнезе и у ближайших родственников.</w:t>
      </w:r>
      <w:r>
        <w:rPr>
          <w:color w:val="000000"/>
        </w:rPr>
        <w:t xml:space="preserve"> </w:t>
      </w:r>
      <w:r>
        <w:br w:type="page"/>
      </w:r>
    </w:p>
    <w:p w:rsidR="00E3550F" w:rsidRDefault="00EE5E9E">
      <w:pPr>
        <w:spacing w:after="62" w:line="226" w:lineRule="auto"/>
        <w:ind w:left="10" w:hanging="10"/>
      </w:pPr>
      <w:r>
        <w:rPr>
          <w:rFonts w:ascii="Calibri" w:eastAsia="Calibri" w:hAnsi="Calibri" w:cs="Calibri"/>
          <w:noProof/>
          <w:color w:val="000000"/>
          <w:sz w:val="22"/>
        </w:rPr>
        <mc:AlternateContent>
          <mc:Choice Requires="wpg">
            <w:drawing>
              <wp:anchor distT="0" distB="0" distL="114300" distR="114300" simplePos="0" relativeHeight="251714560"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8619" name="Group 48619"/>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5040" name="Shape 5040"/>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619" style="width:3.7515pt;height:841.855pt;position:absolute;mso-position-horizontal-relative:page;mso-position-horizontal:absolute;margin-left:585.6pt;mso-position-vertical-relative:page;margin-top:0pt;" coordsize="476,106915">
                <v:shape id="Shape 5040"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5584"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8620" name="Group 48620"/>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5041" name="Shape 5041"/>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620" style="width:3.7515pt;height:841.855pt;position:absolute;mso-position-horizontal-relative:page;mso-position-horizontal:absolute;margin-left:9.3501pt;mso-position-vertical-relative:page;margin-top:0pt;" coordsize="476,106915">
                <v:shape id="Shape 5041" style="position:absolute;width:0;height:106915;left:0;top:0;" coordsize="0,10691559" path="m0,10691559l0,0">
                  <v:stroke weight="3.7515pt" endcap="flat" joinstyle="round" on="true" color="#ededed"/>
                  <v:fill on="false" color="#000000" opacity="0"/>
                </v:shape>
                <w10:wrap type="square"/>
              </v:group>
            </w:pict>
          </mc:Fallback>
        </mc:AlternateContent>
      </w:r>
      <w:r>
        <w:rPr>
          <w:b/>
          <w:color w:val="000000"/>
          <w:sz w:val="20"/>
          <w:vertAlign w:val="subscript"/>
        </w:rPr>
        <w:t xml:space="preserve"> </w:t>
      </w:r>
      <w:r>
        <w:rPr>
          <w:b/>
          <w:color w:val="000000"/>
          <w:sz w:val="48"/>
        </w:rPr>
        <w:t xml:space="preserve">Критерии оценки качества медицинской помощи </w:t>
      </w:r>
    </w:p>
    <w:tbl>
      <w:tblPr>
        <w:tblStyle w:val="TableGrid"/>
        <w:tblW w:w="10915" w:type="dxa"/>
        <w:tblInd w:w="343" w:type="dxa"/>
        <w:tblCellMar>
          <w:top w:w="74" w:type="dxa"/>
          <w:left w:w="5" w:type="dxa"/>
          <w:bottom w:w="3" w:type="dxa"/>
          <w:right w:w="29" w:type="dxa"/>
        </w:tblCellMar>
        <w:tblLook w:val="04A0" w:firstRow="1" w:lastRow="0" w:firstColumn="1" w:lastColumn="0" w:noHBand="0" w:noVBand="1"/>
      </w:tblPr>
      <w:tblGrid>
        <w:gridCol w:w="968"/>
        <w:gridCol w:w="6786"/>
        <w:gridCol w:w="3162"/>
      </w:tblGrid>
      <w:tr w:rsidR="00E3550F">
        <w:trPr>
          <w:trHeight w:val="804"/>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156" w:firstLine="0"/>
              <w:jc w:val="left"/>
            </w:pPr>
            <w:r>
              <w:rPr>
                <w:b/>
                <w:sz w:val="24"/>
              </w:rPr>
              <w:t>№</w:t>
            </w:r>
            <w:r>
              <w:rPr>
                <w:b/>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156" w:firstLine="0"/>
              <w:jc w:val="left"/>
            </w:pPr>
            <w:r>
              <w:rPr>
                <w:b/>
                <w:sz w:val="24"/>
              </w:rPr>
              <w:t>Критерии качества</w:t>
            </w:r>
            <w:r>
              <w:rPr>
                <w:b/>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4" w:firstLine="0"/>
              <w:jc w:val="center"/>
            </w:pPr>
            <w:r>
              <w:rPr>
                <w:color w:val="000000"/>
                <w:sz w:val="24"/>
              </w:rPr>
              <w:t xml:space="preserve">«Оценка выполнения» </w:t>
            </w:r>
          </w:p>
          <w:p w:rsidR="00E3550F" w:rsidRDefault="00EE5E9E">
            <w:pPr>
              <w:spacing w:after="0" w:line="259" w:lineRule="auto"/>
              <w:ind w:left="240" w:firstLine="0"/>
              <w:jc w:val="center"/>
            </w:pPr>
            <w:r>
              <w:rPr>
                <w:b/>
                <w:color w:val="000000"/>
                <w:sz w:val="24"/>
              </w:rPr>
              <w:t xml:space="preserve"> </w:t>
            </w:r>
          </w:p>
        </w:tc>
      </w:tr>
      <w:tr w:rsidR="00E3550F">
        <w:trPr>
          <w:trHeight w:val="696"/>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1.</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156" w:firstLine="0"/>
              <w:jc w:val="left"/>
            </w:pPr>
            <w:r>
              <w:rPr>
                <w:sz w:val="24"/>
              </w:rPr>
              <w:t>Выявление жалоб и анамнеза</w:t>
            </w:r>
            <w:r>
              <w:rPr>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 xml:space="preserve">Да/Нет </w:t>
            </w:r>
          </w:p>
        </w:tc>
      </w:tr>
      <w:tr w:rsidR="00E3550F">
        <w:trPr>
          <w:trHeight w:val="1351"/>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2.</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bottom"/>
          </w:tcPr>
          <w:p w:rsidR="00E3550F" w:rsidRDefault="00EE5E9E">
            <w:pPr>
              <w:spacing w:after="0" w:line="259" w:lineRule="auto"/>
              <w:ind w:left="156" w:right="122" w:firstLine="0"/>
            </w:pPr>
            <w:r>
              <w:rPr>
                <w:sz w:val="24"/>
              </w:rPr>
              <w:t xml:space="preserve">Выполнено инструментальное обследование - осмотр </w:t>
            </w:r>
            <w:r>
              <w:rPr>
                <w:sz w:val="24"/>
              </w:rPr>
              <w:t>верхних дыхательных путей с использованием дополнительных источников света, шпателя и зеркал, фарингоскопия, эпифарингоскопия всем детям и взрослым для выявления признаков ХТ</w:t>
            </w:r>
            <w:r>
              <w:rPr>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 xml:space="preserve">Да/Нет </w:t>
            </w:r>
          </w:p>
        </w:tc>
      </w:tr>
      <w:tr w:rsidR="00E3550F">
        <w:trPr>
          <w:trHeight w:val="884"/>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3.</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bottom"/>
          </w:tcPr>
          <w:p w:rsidR="00E3550F" w:rsidRDefault="00EE5E9E">
            <w:pPr>
              <w:spacing w:after="0" w:line="259" w:lineRule="auto"/>
              <w:ind w:left="156" w:right="129" w:firstLine="0"/>
            </w:pPr>
            <w:r>
              <w:rPr>
                <w:sz w:val="24"/>
              </w:rPr>
              <w:t xml:space="preserve">Выполнена фарингоскопия детям и взрослым для </w:t>
            </w:r>
            <w:r>
              <w:rPr>
                <w:sz w:val="24"/>
              </w:rPr>
              <w:t>исключения фарингоскопических признаков острого тонзиллита и выявления местных признаков ХТ</w:t>
            </w:r>
            <w:r>
              <w:rPr>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 xml:space="preserve">Да/Нет </w:t>
            </w:r>
          </w:p>
        </w:tc>
      </w:tr>
      <w:tr w:rsidR="00E3550F">
        <w:trPr>
          <w:trHeight w:val="1351"/>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4.</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bottom"/>
          </w:tcPr>
          <w:p w:rsidR="00E3550F" w:rsidRDefault="00EE5E9E">
            <w:pPr>
              <w:spacing w:after="0" w:line="259" w:lineRule="auto"/>
              <w:ind w:left="156" w:firstLine="0"/>
              <w:jc w:val="left"/>
            </w:pPr>
            <w:r>
              <w:rPr>
                <w:sz w:val="24"/>
              </w:rPr>
              <w:t xml:space="preserve">Выполнено клинико-лабораторная </w:t>
            </w:r>
            <w:r>
              <w:rPr>
                <w:sz w:val="24"/>
              </w:rPr>
              <w:tab/>
              <w:t xml:space="preserve">диагностика:  </w:t>
            </w:r>
            <w:r>
              <w:rPr>
                <w:sz w:val="24"/>
              </w:rPr>
              <w:tab/>
              <w:t xml:space="preserve">общий (клинический) анализ крови, мочи, Cреактивный белок, </w:t>
            </w:r>
            <w:r>
              <w:rPr>
                <w:sz w:val="24"/>
              </w:rPr>
              <w:t xml:space="preserve">определение содержания ревматоидного фактора в крови, определение антистрептолизина-О в сыворотке крови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 xml:space="preserve">Да/Нет </w:t>
            </w:r>
          </w:p>
        </w:tc>
      </w:tr>
      <w:tr w:rsidR="00E3550F">
        <w:trPr>
          <w:trHeight w:val="1349"/>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5.</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bottom"/>
          </w:tcPr>
          <w:p w:rsidR="00E3550F" w:rsidRDefault="00EE5E9E">
            <w:pPr>
              <w:spacing w:after="0" w:line="259" w:lineRule="auto"/>
              <w:ind w:left="156" w:right="120" w:firstLine="0"/>
            </w:pPr>
            <w:r>
              <w:rPr>
                <w:sz w:val="24"/>
              </w:rPr>
              <w:t xml:space="preserve">Выполнено бактериологическое исследование на бета- гемолитический стрептококк группы А с небных миндалин </w:t>
            </w:r>
            <w:r>
              <w:rPr>
                <w:color w:val="000000"/>
                <w:sz w:val="24"/>
              </w:rPr>
              <w:t xml:space="preserve"> </w:t>
            </w:r>
            <w:r>
              <w:rPr>
                <w:sz w:val="24"/>
              </w:rPr>
              <w:t xml:space="preserve">либо  иммунохроматографическое экспресс-исследование мазка из небных миндалин  на бета-гемолитический стрептококк группы А </w:t>
            </w:r>
            <w:r>
              <w:rPr>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 xml:space="preserve">Да/Нет </w:t>
            </w:r>
          </w:p>
        </w:tc>
      </w:tr>
      <w:tr w:rsidR="00E3550F">
        <w:trPr>
          <w:trHeight w:val="1119"/>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6.</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bottom"/>
          </w:tcPr>
          <w:p w:rsidR="00E3550F" w:rsidRDefault="00EE5E9E">
            <w:pPr>
              <w:spacing w:after="0" w:line="259" w:lineRule="auto"/>
              <w:ind w:left="156" w:right="128" w:firstLine="0"/>
            </w:pPr>
            <w:r>
              <w:rPr>
                <w:sz w:val="24"/>
              </w:rPr>
              <w:t xml:space="preserve">Проведена терапия системными антибактериальными препаратами </w:t>
            </w:r>
            <w:r>
              <w:rPr>
                <w:sz w:val="24"/>
              </w:rPr>
              <w:t>в период обострения ХТ, при выделении S.pyogenes или клинических признаках развития тонзиллогенных осложнений</w:t>
            </w:r>
            <w:r>
              <w:rPr>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Да/Нет</w:t>
            </w:r>
            <w:r>
              <w:rPr>
                <w:color w:val="000000"/>
                <w:sz w:val="20"/>
              </w:rPr>
              <w:t xml:space="preserve"> </w:t>
            </w:r>
          </w:p>
        </w:tc>
      </w:tr>
      <w:tr w:rsidR="00E3550F">
        <w:trPr>
          <w:trHeight w:val="706"/>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7.</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bottom"/>
          </w:tcPr>
          <w:p w:rsidR="00E3550F" w:rsidRDefault="00EE5E9E">
            <w:pPr>
              <w:spacing w:after="0" w:line="259" w:lineRule="auto"/>
              <w:ind w:left="156" w:firstLine="0"/>
            </w:pPr>
            <w:r>
              <w:rPr>
                <w:sz w:val="24"/>
              </w:rPr>
              <w:t>Проведен курс промываний нѐбных миндалин в межрецидивный период</w:t>
            </w:r>
            <w:r>
              <w:rPr>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 xml:space="preserve">Да/Нет </w:t>
            </w:r>
          </w:p>
        </w:tc>
      </w:tr>
      <w:tr w:rsidR="00E3550F">
        <w:trPr>
          <w:trHeight w:val="1116"/>
        </w:trPr>
        <w:tc>
          <w:tcPr>
            <w:tcW w:w="968"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b/>
                <w:color w:val="000000"/>
                <w:sz w:val="24"/>
              </w:rPr>
              <w:t xml:space="preserve"> </w:t>
            </w:r>
          </w:p>
          <w:p w:rsidR="00E3550F" w:rsidRDefault="00EE5E9E">
            <w:pPr>
              <w:spacing w:after="0" w:line="259" w:lineRule="auto"/>
              <w:ind w:left="276" w:firstLine="0"/>
              <w:jc w:val="center"/>
            </w:pPr>
            <w:r>
              <w:rPr>
                <w:sz w:val="24"/>
              </w:rPr>
              <w:t>8.</w:t>
            </w:r>
            <w:r>
              <w:rPr>
                <w:color w:val="000000"/>
                <w:sz w:val="24"/>
              </w:rPr>
              <w:t xml:space="preserve"> </w:t>
            </w:r>
          </w:p>
        </w:tc>
        <w:tc>
          <w:tcPr>
            <w:tcW w:w="6786" w:type="dxa"/>
            <w:tcBorders>
              <w:top w:val="single" w:sz="6" w:space="0" w:color="000000"/>
              <w:left w:val="single" w:sz="6" w:space="0" w:color="000000"/>
              <w:bottom w:val="single" w:sz="6" w:space="0" w:color="000000"/>
              <w:right w:val="single" w:sz="6" w:space="0" w:color="000000"/>
            </w:tcBorders>
            <w:vAlign w:val="bottom"/>
          </w:tcPr>
          <w:p w:rsidR="00E3550F" w:rsidRDefault="00EE5E9E">
            <w:pPr>
              <w:spacing w:after="0" w:line="259" w:lineRule="auto"/>
              <w:ind w:left="156" w:right="134" w:firstLine="0"/>
            </w:pPr>
            <w:r>
              <w:rPr>
                <w:sz w:val="24"/>
              </w:rPr>
              <w:t xml:space="preserve">Выполнено хирургическое лечение – </w:t>
            </w:r>
            <w:r>
              <w:rPr>
                <w:sz w:val="24"/>
              </w:rPr>
              <w:t>двусторонняя тонзиллэктомия  больным ХТ в межрецидивный период (в зависимости от медицинских показаний и при отсутствии медицинских противопоказаний)</w:t>
            </w:r>
            <w:r>
              <w:rPr>
                <w:color w:val="000000"/>
                <w:sz w:val="24"/>
              </w:rPr>
              <w:t xml:space="preserve"> </w:t>
            </w:r>
          </w:p>
        </w:tc>
        <w:tc>
          <w:tcPr>
            <w:tcW w:w="3162"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1" w:firstLine="0"/>
              <w:jc w:val="center"/>
            </w:pPr>
            <w:r>
              <w:rPr>
                <w:color w:val="000000"/>
                <w:sz w:val="24"/>
              </w:rPr>
              <w:t xml:space="preserve">Да/Нет </w:t>
            </w:r>
          </w:p>
        </w:tc>
      </w:tr>
    </w:tbl>
    <w:p w:rsidR="00E3550F" w:rsidRDefault="00EE5E9E">
      <w:pPr>
        <w:pStyle w:val="Heading1"/>
        <w:numPr>
          <w:ilvl w:val="0"/>
          <w:numId w:val="0"/>
        </w:numPr>
        <w:ind w:left="371" w:right="188"/>
      </w:pPr>
      <w:r>
        <w:t xml:space="preserve">Список литературы </w:t>
      </w:r>
    </w:p>
    <w:p w:rsidR="00E3550F" w:rsidRDefault="00EE5E9E">
      <w:pPr>
        <w:numPr>
          <w:ilvl w:val="0"/>
          <w:numId w:val="15"/>
        </w:numPr>
        <w:ind w:right="155" w:hanging="406"/>
      </w:pPr>
      <w:r>
        <w:t>Руководство по оториноларингологии [Текст] / под ред. И.Б.Солдатова. -2-</w:t>
      </w:r>
      <w:r>
        <w:t>е изд., перераб и доп. – М.: Медицина, 1997. - 608с.</w:t>
      </w:r>
      <w:r>
        <w:rPr>
          <w:color w:val="000000"/>
        </w:rPr>
        <w:t xml:space="preserve"> </w:t>
      </w:r>
    </w:p>
    <w:p w:rsidR="00E3550F" w:rsidRDefault="00EE5E9E">
      <w:pPr>
        <w:numPr>
          <w:ilvl w:val="0"/>
          <w:numId w:val="15"/>
        </w:numPr>
        <w:ind w:right="155" w:hanging="406"/>
      </w:pPr>
      <w:r>
        <w:t>Цветков, Э.А. Аденотонзиллиты и их осложнения. Лимфоэпителиальное глоточное кольцо в норме и патологии [Текст] / Э.А.Цветков. – СПб.: ЭЛБИ, 2003. - 123с.</w:t>
      </w:r>
      <w:r>
        <w:rPr>
          <w:color w:val="000000"/>
        </w:rPr>
        <w:t xml:space="preserve"> </w:t>
      </w:r>
    </w:p>
    <w:p w:rsidR="00E3550F" w:rsidRDefault="00EE5E9E">
      <w:pPr>
        <w:numPr>
          <w:ilvl w:val="0"/>
          <w:numId w:val="15"/>
        </w:numPr>
        <w:ind w:right="155" w:hanging="406"/>
      </w:pPr>
      <w:r>
        <w:t>Петрова, Н.Н. Оториноларингология в практике се</w:t>
      </w:r>
      <w:r>
        <w:t>мейного врача [Текст] / Н.Н.Петрова, А.Н.Пащинин. – СПб.: СПбГМА им.И.И.Мечникова, 2010. – 248с.</w:t>
      </w:r>
      <w:r>
        <w:rPr>
          <w:color w:val="000000"/>
        </w:rPr>
        <w:t xml:space="preserve"> </w:t>
      </w:r>
    </w:p>
    <w:p w:rsidR="00E3550F" w:rsidRDefault="00EE5E9E">
      <w:pPr>
        <w:numPr>
          <w:ilvl w:val="0"/>
          <w:numId w:val="15"/>
        </w:numPr>
        <w:ind w:right="155" w:hanging="406"/>
      </w:pPr>
      <w:r>
        <w:t>Пальчун, В.Т. Воспалительные заболевания глотки: руководство для врачей [Текст] / В.Т.Пальчун, Л.А. Лучихин, А.И. Крюков. – М.: «ГЭОТАР- Медиа», 2012. – 288с.</w:t>
      </w:r>
      <w:r>
        <w:rPr>
          <w:color w:val="000000"/>
        </w:rPr>
        <w:t xml:space="preserve"> </w:t>
      </w:r>
    </w:p>
    <w:p w:rsidR="00E3550F" w:rsidRDefault="00EE5E9E">
      <w:pPr>
        <w:numPr>
          <w:ilvl w:val="0"/>
          <w:numId w:val="15"/>
        </w:numPr>
        <w:ind w:right="155" w:hanging="406"/>
      </w:pPr>
      <w:r>
        <w:t>Бухарин, О.В. Экология микроорганизмов человека [Текст] / под ред О.В.Бухарина. – Екатеринбург: УрО РАН, 2006. – 480с.</w:t>
      </w:r>
      <w:r>
        <w:rPr>
          <w:color w:val="000000"/>
        </w:rPr>
        <w:t xml:space="preserve"> </w:t>
      </w:r>
    </w:p>
    <w:p w:rsidR="00E3550F" w:rsidRDefault="00EE5E9E">
      <w:pPr>
        <w:numPr>
          <w:ilvl w:val="0"/>
          <w:numId w:val="15"/>
        </w:numPr>
        <w:ind w:right="155" w:hanging="406"/>
      </w:pPr>
      <w:r>
        <w:t>Дроздова, М.В. Лимфопролиферативный синдром у детей с заболеваниями верхних дыхательных путей (этиология, патогенез, клиническая и лаб</w:t>
      </w:r>
      <w:r>
        <w:t>ораторная диагностика) [Текст]</w:t>
      </w:r>
      <w:r>
        <w:rPr>
          <w:color w:val="000000"/>
        </w:rPr>
        <w:t xml:space="preserve"> </w:t>
      </w:r>
      <w:r>
        <w:t>: автореферат дисс. … докт. мед. наук .- СПб, 2010. – 48с.</w:t>
      </w:r>
      <w:r>
        <w:rPr>
          <w:color w:val="000000"/>
        </w:rPr>
        <w:t xml:space="preserve"> </w:t>
      </w:r>
    </w:p>
    <w:p w:rsidR="00E3550F" w:rsidRDefault="00EE5E9E">
      <w:pPr>
        <w:numPr>
          <w:ilvl w:val="0"/>
          <w:numId w:val="15"/>
        </w:numPr>
        <w:ind w:right="155" w:hanging="406"/>
      </w:pPr>
      <w:r>
        <w:t>Хафизова, Ф.А. Клинико-лабораторное и иммуно-метофологическое обоснование тактики лечения разных клинических форм хронического тонзиллита [Текст] : автореферат дисс.</w:t>
      </w:r>
      <w:r>
        <w:t xml:space="preserve"> … докт. мед. наук. - Москва, 2012. – 45с.</w:t>
      </w:r>
      <w:r>
        <w:rPr>
          <w:color w:val="000000"/>
        </w:rPr>
        <w:t xml:space="preserve"> </w:t>
      </w:r>
    </w:p>
    <w:p w:rsidR="00E3550F" w:rsidRDefault="00EE5E9E">
      <w:pPr>
        <w:numPr>
          <w:ilvl w:val="0"/>
          <w:numId w:val="15"/>
        </w:numPr>
        <w:ind w:right="155" w:hanging="406"/>
      </w:pPr>
      <w:r>
        <w:t>Хронический тонзиллит и ангина. Иммунологические и клинические аспекты [Текст] / под ред. С.А.Карпищенко, С.М. Свистушкина. – Изд-е 3-е. –СПб.: Диалог, 2017. – 264с.</w:t>
      </w:r>
      <w:r>
        <w:rPr>
          <w:color w:val="000000"/>
        </w:rPr>
        <w:t xml:space="preserve"> </w:t>
      </w:r>
    </w:p>
    <w:p w:rsidR="00E3550F" w:rsidRDefault="00EE5E9E">
      <w:pPr>
        <w:numPr>
          <w:ilvl w:val="0"/>
          <w:numId w:val="15"/>
        </w:numPr>
        <w:ind w:right="155" w:hanging="406"/>
      </w:pPr>
      <w:r>
        <w:rPr>
          <w:rFonts w:ascii="Calibri" w:eastAsia="Calibri" w:hAnsi="Calibri" w:cs="Calibri"/>
          <w:noProof/>
          <w:color w:val="000000"/>
          <w:sz w:val="22"/>
        </w:rPr>
        <mc:AlternateContent>
          <mc:Choice Requires="wpg">
            <w:drawing>
              <wp:anchor distT="0" distB="0" distL="114300" distR="114300" simplePos="0" relativeHeight="251716608"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4664" name="Group 44664"/>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5489" name="Shape 5489"/>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664" style="width:3.7515pt;height:841.853pt;position:absolute;mso-position-horizontal-relative:page;mso-position-horizontal:absolute;margin-left:585.6pt;mso-position-vertical-relative:page;margin-top:0pt;" coordsize="476,106915">
                <v:shape id="Shape 5489"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7632"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4665" name="Group 44665"/>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5490" name="Shape 5490"/>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665" style="width:3.7515pt;height:841.853pt;position:absolute;mso-position-horizontal-relative:page;mso-position-horizontal:absolute;margin-left:9.3501pt;mso-position-vertical-relative:page;margin-top:0pt;" coordsize="476,106915">
                <v:shape id="Shape 5490" style="position:absolute;width:0;height:106915;left:0;top:0;" coordsize="0,10691529" path="m0,10691529l0,0">
                  <v:stroke weight="3.7515pt" endcap="flat" joinstyle="round" on="true" color="#ededed"/>
                  <v:fill on="false" color="#000000" opacity="0"/>
                </v:shape>
                <w10:wrap type="square"/>
              </v:group>
            </w:pict>
          </mc:Fallback>
        </mc:AlternateContent>
      </w:r>
      <w:r>
        <w:t>Черныш, А.В. О патогенезе хронического тонзиллита [Текст] / А.В.Черныш, В.Р.Гофман, Э.Р.Мелконян // Российская оториноларингология. – 2002. - №2 (2). –С.51-57.</w:t>
      </w:r>
      <w:r>
        <w:rPr>
          <w:color w:val="000000"/>
        </w:rPr>
        <w:t xml:space="preserve"> </w:t>
      </w:r>
    </w:p>
    <w:p w:rsidR="00E3550F" w:rsidRDefault="00EE5E9E">
      <w:pPr>
        <w:numPr>
          <w:ilvl w:val="0"/>
          <w:numId w:val="15"/>
        </w:numPr>
        <w:spacing w:after="103" w:line="259" w:lineRule="auto"/>
        <w:ind w:right="155" w:hanging="406"/>
      </w:pPr>
      <w:r>
        <w:t xml:space="preserve">Гофман, В.Р. Хронический тонзиллит [Текст] / В.Р.Гофман, А.В.Черныш, В.В.Дворянчиков. </w:t>
      </w:r>
    </w:p>
    <w:p w:rsidR="00E3550F" w:rsidRDefault="00EE5E9E">
      <w:pPr>
        <w:spacing w:after="107" w:line="259" w:lineRule="auto"/>
        <w:ind w:left="794" w:right="155"/>
      </w:pPr>
      <w:r>
        <w:t>– М.: ТЕ</w:t>
      </w:r>
      <w:r>
        <w:t>ХНОСФЕРА, 2015. – 144с.</w:t>
      </w:r>
      <w:r>
        <w:rPr>
          <w:color w:val="000000"/>
        </w:rPr>
        <w:t xml:space="preserve"> </w:t>
      </w:r>
    </w:p>
    <w:p w:rsidR="00E3550F" w:rsidRDefault="00EE5E9E">
      <w:pPr>
        <w:numPr>
          <w:ilvl w:val="0"/>
          <w:numId w:val="15"/>
        </w:numPr>
        <w:spacing w:after="101" w:line="259" w:lineRule="auto"/>
        <w:ind w:right="155" w:hanging="406"/>
      </w:pPr>
      <w:r>
        <w:t xml:space="preserve">Оториноларингология: Учебник. 3-е изд. перераб. и доп. [Текст] / В.Т.Пальчун, </w:t>
      </w:r>
    </w:p>
    <w:p w:rsidR="00E3550F" w:rsidRDefault="00EE5E9E">
      <w:pPr>
        <w:spacing w:after="107" w:line="259" w:lineRule="auto"/>
        <w:ind w:left="794" w:right="155"/>
      </w:pPr>
      <w:r>
        <w:t>М.М.Магомедов, Л.А.Лучихин. – М.: ГЭОТАР-Медиа, 2016.</w:t>
      </w:r>
      <w:r>
        <w:rPr>
          <w:color w:val="000000"/>
        </w:rPr>
        <w:t xml:space="preserve"> </w:t>
      </w:r>
    </w:p>
    <w:p w:rsidR="00E3550F" w:rsidRDefault="00EE5E9E">
      <w:pPr>
        <w:numPr>
          <w:ilvl w:val="0"/>
          <w:numId w:val="15"/>
        </w:numPr>
        <w:ind w:right="155" w:hanging="406"/>
      </w:pPr>
      <w:r>
        <w:t xml:space="preserve">Бродовская, О.Б. Клинико-иммунологическая оценка эффективности местного лечения хронического </w:t>
      </w:r>
      <w:r>
        <w:t>тонзиллита рекомбинантным интерлейкином-1-β (Беталейкином): автореферат дисс. … канд. мед. Наук [Текст] / О.Б.Бродовская. – СПб, 2004. – 22с.</w:t>
      </w:r>
      <w:r>
        <w:rPr>
          <w:color w:val="000000"/>
        </w:rPr>
        <w:t xml:space="preserve"> </w:t>
      </w:r>
    </w:p>
    <w:p w:rsidR="00E3550F" w:rsidRDefault="00EE5E9E">
      <w:pPr>
        <w:numPr>
          <w:ilvl w:val="0"/>
          <w:numId w:val="15"/>
        </w:numPr>
        <w:ind w:right="155" w:hanging="406"/>
      </w:pPr>
      <w:r>
        <w:t>Оториноларингология: Национальное руководство, краткое издание [Текст] / под ред. чл.- кор. В.Т.Пальчуна. - . – М</w:t>
      </w:r>
      <w:r>
        <w:t>.: ГЭОТАР-Медиа, 2014.</w:t>
      </w:r>
      <w:r>
        <w:rPr>
          <w:color w:val="000000"/>
        </w:rPr>
        <w:t xml:space="preserve"> </w:t>
      </w:r>
    </w:p>
    <w:p w:rsidR="00E3550F" w:rsidRDefault="00EE5E9E">
      <w:pPr>
        <w:numPr>
          <w:ilvl w:val="0"/>
          <w:numId w:val="15"/>
        </w:numPr>
        <w:ind w:right="155" w:hanging="406"/>
      </w:pPr>
      <w:r>
        <w:t>Карнеева, О.В. Протоколы диагностики и лечения острых тонзиллофарингитов Карнеева О.В., / О.В. Карнеева, Н.А. Дайхес, Д.П. Поляков // Русский медицинский журнал</w:t>
      </w:r>
      <w:r>
        <w:rPr>
          <w:color w:val="000000"/>
        </w:rPr>
        <w:t xml:space="preserve"> </w:t>
      </w:r>
      <w:r>
        <w:t>«Оториноларингология".- 2015.- № 6.- С.307-311.</w:t>
      </w:r>
      <w:r>
        <w:rPr>
          <w:color w:val="000000"/>
        </w:rPr>
        <w:t xml:space="preserve"> </w:t>
      </w:r>
    </w:p>
    <w:p w:rsidR="00E3550F" w:rsidRDefault="00EE5E9E">
      <w:pPr>
        <w:numPr>
          <w:ilvl w:val="0"/>
          <w:numId w:val="15"/>
        </w:numPr>
        <w:ind w:right="155" w:hanging="406"/>
      </w:pPr>
      <w:r>
        <w:t>Тихомирова, И.А. Хрони</w:t>
      </w:r>
      <w:r>
        <w:t>ческие заболевания ЛОР органов в формировании профиля патологии ребѐнка: автореферат дисс. … докт. мед. наук [Текст] / И.А.Тихомирова. – СПб, 2009. – 48с.</w:t>
      </w:r>
      <w:r>
        <w:rPr>
          <w:color w:val="000000"/>
        </w:rPr>
        <w:t xml:space="preserve"> </w:t>
      </w:r>
    </w:p>
    <w:p w:rsidR="00E3550F" w:rsidRDefault="00EE5E9E">
      <w:pPr>
        <w:numPr>
          <w:ilvl w:val="0"/>
          <w:numId w:val="15"/>
        </w:numPr>
        <w:ind w:right="155" w:hanging="406"/>
      </w:pPr>
      <w:r>
        <w:t>Извин, А.И. Генетические аспекты хронического тонзиллита [Текст] / А.И.Извин // Новости оториноларин</w:t>
      </w:r>
      <w:r>
        <w:t>гологии и логопатологиии. – 2002. - №2 (30). – С.90-92.</w:t>
      </w:r>
      <w:r>
        <w:rPr>
          <w:color w:val="000000"/>
        </w:rPr>
        <w:t xml:space="preserve"> </w:t>
      </w:r>
    </w:p>
    <w:p w:rsidR="00E3550F" w:rsidRDefault="00EE5E9E">
      <w:pPr>
        <w:numPr>
          <w:ilvl w:val="0"/>
          <w:numId w:val="15"/>
        </w:numPr>
        <w:ind w:right="155" w:hanging="406"/>
      </w:pPr>
      <w:r>
        <w:t>Плужников, М.С. Ангина и хронический тонзиллит [Текст] / М.С.Плужников, Г.В.Лавренова, К.А.Никитин.- СПб., 2002. – 58с.</w:t>
      </w:r>
      <w:r>
        <w:rPr>
          <w:color w:val="000000"/>
        </w:rPr>
        <w:t xml:space="preserve"> </w:t>
      </w:r>
    </w:p>
    <w:p w:rsidR="00E3550F" w:rsidRDefault="00EE5E9E">
      <w:pPr>
        <w:numPr>
          <w:ilvl w:val="0"/>
          <w:numId w:val="15"/>
        </w:numPr>
        <w:spacing w:line="259" w:lineRule="auto"/>
        <w:ind w:right="155" w:hanging="406"/>
      </w:pPr>
      <w:r>
        <w:t>Оториноларингология [Текст] : Учебник / В.В.Вишняков. – М.: ГЭОТАР-Медиа, 2014</w:t>
      </w:r>
      <w:r>
        <w:t>.</w:t>
      </w:r>
      <w:r>
        <w:rPr>
          <w:color w:val="000000"/>
        </w:rPr>
        <w:t xml:space="preserve"> </w:t>
      </w:r>
    </w:p>
    <w:p w:rsidR="00E3550F" w:rsidRDefault="00EE5E9E">
      <w:pPr>
        <w:numPr>
          <w:ilvl w:val="0"/>
          <w:numId w:val="15"/>
        </w:numPr>
        <w:ind w:right="155" w:hanging="406"/>
      </w:pPr>
      <w:r>
        <w:t>Шульга, А.И. Факторы риска в формировании хронического тонзиллита в условиях промышленного города [Текст]: Автореферат дисс. … канд. мед. наук. – Оренбург, 2005. – 25с.</w:t>
      </w:r>
      <w:r>
        <w:rPr>
          <w:color w:val="000000"/>
        </w:rPr>
        <w:t xml:space="preserve"> </w:t>
      </w:r>
    </w:p>
    <w:p w:rsidR="00E3550F" w:rsidRDefault="00EE5E9E">
      <w:pPr>
        <w:numPr>
          <w:ilvl w:val="0"/>
          <w:numId w:val="15"/>
        </w:numPr>
        <w:ind w:right="155" w:hanging="406"/>
      </w:pPr>
      <w:r>
        <w:t>Гаращенко, Т.И. Тонзиллярная проблема в педиатрии [Текст] / Т.И.Гаращенко // Россий</w:t>
      </w:r>
      <w:r>
        <w:t>ская ринология .- 1999. - №1. – С.68-70.</w:t>
      </w:r>
      <w:r>
        <w:rPr>
          <w:color w:val="000000"/>
        </w:rPr>
        <w:t xml:space="preserve"> </w:t>
      </w:r>
    </w:p>
    <w:p w:rsidR="00E3550F" w:rsidRDefault="00EE5E9E">
      <w:pPr>
        <w:numPr>
          <w:ilvl w:val="0"/>
          <w:numId w:val="15"/>
        </w:numPr>
        <w:ind w:right="155" w:hanging="406"/>
      </w:pPr>
      <w:r>
        <w:t>V. Popovych, I. Koshel, A. Malofiichuk et al. A randomized, open-label, multicenter, comparative study of therapeutic efficacy, safety and tolerability of BNO 1030 extract, containing marshmallow root, chamomile fl</w:t>
      </w:r>
      <w:r>
        <w:t>owers, horsetail herb, walnut leaves, yarrow herb, oak bark, dandelion herb in the treatment of acute nonbacterial tonsillitis in children aged 6 to 18 years. Am J Otolaryngol. 40 (2019). 265–273.</w:t>
      </w:r>
      <w:r>
        <w:rPr>
          <w:color w:val="000000"/>
        </w:rPr>
        <w:t xml:space="preserve"> </w:t>
      </w:r>
    </w:p>
    <w:p w:rsidR="00E3550F" w:rsidRDefault="00EE5E9E">
      <w:pPr>
        <w:numPr>
          <w:ilvl w:val="0"/>
          <w:numId w:val="15"/>
        </w:numPr>
        <w:spacing w:after="110" w:line="259" w:lineRule="auto"/>
        <w:ind w:right="155" w:hanging="406"/>
      </w:pPr>
      <w:r>
        <w:t xml:space="preserve">Хронический </w:t>
      </w:r>
      <w:r>
        <w:tab/>
        <w:t xml:space="preserve">тонзиллит </w:t>
      </w:r>
      <w:r>
        <w:tab/>
        <w:t xml:space="preserve">[Текст] </w:t>
      </w:r>
      <w:r>
        <w:tab/>
        <w:t xml:space="preserve">/ </w:t>
      </w:r>
      <w:r>
        <w:tab/>
        <w:t xml:space="preserve">А.И.Крюков, </w:t>
      </w:r>
      <w:r>
        <w:tab/>
        <w:t>Н.Л.Кунел</w:t>
      </w:r>
      <w:r>
        <w:t xml:space="preserve">ьская, </w:t>
      </w:r>
      <w:r>
        <w:tab/>
        <w:t xml:space="preserve">Г.Ю.Царапкин, </w:t>
      </w:r>
    </w:p>
    <w:p w:rsidR="00E3550F" w:rsidRDefault="00EE5E9E">
      <w:pPr>
        <w:spacing w:after="105" w:line="259" w:lineRule="auto"/>
        <w:ind w:left="794" w:right="155"/>
      </w:pPr>
      <w:r>
        <w:t>А.С.Товмасян.- М.: ГОЭТАР-Медиа, 2019. -112с.</w:t>
      </w:r>
      <w:r>
        <w:rPr>
          <w:color w:val="000000"/>
        </w:rPr>
        <w:t xml:space="preserve"> </w:t>
      </w:r>
    </w:p>
    <w:p w:rsidR="00E3550F" w:rsidRDefault="00EE5E9E">
      <w:pPr>
        <w:numPr>
          <w:ilvl w:val="0"/>
          <w:numId w:val="15"/>
        </w:numPr>
        <w:ind w:right="155" w:hanging="406"/>
      </w:pPr>
      <w:r>
        <w:t>Мальцева, Г.С. Современные этиологические, патогенетические и клинические основы диагностики и лечения хронического тонзиллита: автореферат дисс. … докт. мед. наук .- СПб, 2008. – 46с.</w:t>
      </w:r>
      <w:r>
        <w:rPr>
          <w:color w:val="000000"/>
        </w:rPr>
        <w:t xml:space="preserve"> </w:t>
      </w:r>
    </w:p>
    <w:p w:rsidR="00E3550F" w:rsidRDefault="00EE5E9E">
      <w:pPr>
        <w:numPr>
          <w:ilvl w:val="0"/>
          <w:numId w:val="15"/>
        </w:numPr>
        <w:ind w:right="155" w:hanging="406"/>
      </w:pPr>
      <w:r>
        <w:t>Вахрушев, С.Г. Комплексное хирургическое лечение хронического тонзиллитта [Текст] / С.Г.Вахрушев, Г.И.Буренков // Новости отоиноларинглогии и логопатологии. – 2002. -</w:t>
      </w:r>
      <w:r>
        <w:rPr>
          <w:color w:val="000000"/>
        </w:rPr>
        <w:t xml:space="preserve"> </w:t>
      </w:r>
      <w:r>
        <w:t>№2(3). – С.70-73.</w:t>
      </w:r>
      <w:r>
        <w:rPr>
          <w:color w:val="000000"/>
        </w:rPr>
        <w:t xml:space="preserve"> </w:t>
      </w:r>
    </w:p>
    <w:p w:rsidR="00E3550F" w:rsidRDefault="00EE5E9E">
      <w:pPr>
        <w:numPr>
          <w:ilvl w:val="0"/>
          <w:numId w:val="15"/>
        </w:numPr>
        <w:ind w:right="155" w:hanging="406"/>
      </w:pPr>
      <w:r>
        <w:t>Пономарев, Л.Е. Методы тепловизионного исследования в диагностике хрон</w:t>
      </w:r>
      <w:r>
        <w:t>ического тонзиллита  у  детей  [Текст]  /  Л.Е.Пономарев,  М.М.Сергеев,  В.В.Скибицкий.  В  кн.</w:t>
      </w:r>
      <w:r>
        <w:rPr>
          <w:color w:val="000000"/>
        </w:rPr>
        <w:t xml:space="preserve"> </w:t>
      </w:r>
    </w:p>
    <w:p w:rsidR="00E3550F" w:rsidRDefault="00EE5E9E">
      <w:pPr>
        <w:ind w:left="794" w:right="155"/>
      </w:pPr>
      <w:r>
        <w:rPr>
          <w:rFonts w:ascii="Calibri" w:eastAsia="Calibri" w:hAnsi="Calibri" w:cs="Calibri"/>
          <w:noProof/>
          <w:color w:val="000000"/>
          <w:sz w:val="22"/>
        </w:rPr>
        <mc:AlternateContent>
          <mc:Choice Requires="wpg">
            <w:drawing>
              <wp:anchor distT="0" distB="0" distL="114300" distR="114300" simplePos="0" relativeHeight="251718656"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4427" name="Group 44427"/>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5898" name="Shape 5898"/>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427" style="width:3.7515pt;height:841.855pt;position:absolute;mso-position-horizontal-relative:page;mso-position-horizontal:absolute;margin-left:585.6pt;mso-position-vertical-relative:page;margin-top:0pt;" coordsize="476,106915">
                <v:shape id="Shape 5898"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9680"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4428" name="Group 44428"/>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5899" name="Shape 5899"/>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428" style="width:3.7515pt;height:841.855pt;position:absolute;mso-position-horizontal-relative:page;mso-position-horizontal:absolute;margin-left:9.3501pt;mso-position-vertical-relative:page;margin-top:0pt;" coordsize="476,106915">
                <v:shape id="Shape 5899" style="position:absolute;width:0;height:106915;left:0;top:0;" coordsize="0,10691559" path="m0,10691559l0,0">
                  <v:stroke weight="3.7515pt" endcap="flat" joinstyle="round" on="true" color="#ededed"/>
                  <v:fill on="false" color="#000000" opacity="0"/>
                </v:shape>
                <w10:wrap type="square"/>
              </v:group>
            </w:pict>
          </mc:Fallback>
        </mc:AlternateContent>
      </w:r>
      <w:r>
        <w:t xml:space="preserve">«Оториноларингология </w:t>
      </w:r>
      <w:r>
        <w:tab/>
        <w:t xml:space="preserve">на </w:t>
      </w:r>
      <w:r>
        <w:tab/>
        <w:t xml:space="preserve">рубеже </w:t>
      </w:r>
      <w:r>
        <w:tab/>
        <w:t xml:space="preserve">тысячелетий»: </w:t>
      </w:r>
      <w:r>
        <w:tab/>
        <w:t xml:space="preserve">материалы </w:t>
      </w:r>
      <w:r>
        <w:tab/>
        <w:t xml:space="preserve">XVI </w:t>
      </w:r>
      <w:r>
        <w:tab/>
        <w:t>съезда оториноларингологов РФ . – С.404-406. (21-24 марта2001). – Сочи, 2001</w:t>
      </w:r>
      <w:r>
        <w:rPr>
          <w:color w:val="000000"/>
        </w:rPr>
        <w:t xml:space="preserve"> </w:t>
      </w:r>
    </w:p>
    <w:p w:rsidR="00E3550F" w:rsidRDefault="00EE5E9E">
      <w:pPr>
        <w:numPr>
          <w:ilvl w:val="0"/>
          <w:numId w:val="15"/>
        </w:numPr>
        <w:ind w:right="155" w:hanging="406"/>
      </w:pPr>
      <w:r>
        <w:t>Максудова Г.А. К диагностике хронического тонзиллита [Текст] / Г.А.Максудова [Текст] // Вестник оториноларингологии. – 2004. 3S1.– С.115-115.</w:t>
      </w:r>
      <w:r>
        <w:rPr>
          <w:color w:val="000000"/>
        </w:rPr>
        <w:t xml:space="preserve"> </w:t>
      </w:r>
    </w:p>
    <w:p w:rsidR="00E3550F" w:rsidRDefault="00EE5E9E">
      <w:pPr>
        <w:numPr>
          <w:ilvl w:val="0"/>
          <w:numId w:val="15"/>
        </w:numPr>
        <w:ind w:right="155" w:hanging="406"/>
      </w:pPr>
      <w:r>
        <w:t>Palm J, Kishchuk VV, Ulied À et al. Effectiveness of an add-on treatment with the homeopathic medication SilAtro-</w:t>
      </w:r>
      <w:r>
        <w:t>5-90 in recurrent tonsillitis: An international, pragmatic, randomized, controlled clinical trial. Complementary Therapies in Clinical Practice. 28 (2017). P.181-191.</w:t>
      </w:r>
      <w:r>
        <w:rPr>
          <w:color w:val="000000"/>
        </w:rPr>
        <w:t xml:space="preserve"> </w:t>
      </w:r>
    </w:p>
    <w:p w:rsidR="00E3550F" w:rsidRDefault="00EE5E9E">
      <w:pPr>
        <w:numPr>
          <w:ilvl w:val="0"/>
          <w:numId w:val="15"/>
        </w:numPr>
        <w:ind w:right="155" w:hanging="406"/>
      </w:pPr>
      <w:r>
        <w:t>Крючко, Т.А. Результаты клинических исследований по применению Тонзилотрена у детей с хр</w:t>
      </w:r>
      <w:r>
        <w:t>оническими тонзиллитами [Текст] / Т.А.Крючко, Т.В. Шпехт // Детский врач.- 2010.- 5(7).- С. 54-58.</w:t>
      </w:r>
      <w:r>
        <w:rPr>
          <w:color w:val="000000"/>
        </w:rPr>
        <w:t xml:space="preserve"> </w:t>
      </w:r>
    </w:p>
    <w:p w:rsidR="00E3550F" w:rsidRDefault="00EE5E9E">
      <w:pPr>
        <w:numPr>
          <w:ilvl w:val="0"/>
          <w:numId w:val="15"/>
        </w:numPr>
        <w:ind w:right="155" w:hanging="406"/>
      </w:pPr>
      <w:r>
        <w:t>Рязанцев,  С.  В.  Предварительные  результаты  Российской  национальной  программы</w:t>
      </w:r>
      <w:r>
        <w:rPr>
          <w:color w:val="000000"/>
        </w:rPr>
        <w:t xml:space="preserve"> </w:t>
      </w:r>
      <w:r>
        <w:t>«Хронический тонзиллит» [Текст] / С.В.Рязанцев, С.А.Артюшкин, Н.В.Еремин</w:t>
      </w:r>
      <w:r>
        <w:t>а, С.А.Еремин // Российская оториноларингология.- 2019.- 18(3).- С.92–102.</w:t>
      </w:r>
      <w:r>
        <w:rPr>
          <w:color w:val="000000"/>
        </w:rPr>
        <w:t xml:space="preserve"> </w:t>
      </w:r>
    </w:p>
    <w:p w:rsidR="00E3550F" w:rsidRDefault="00EE5E9E">
      <w:pPr>
        <w:numPr>
          <w:ilvl w:val="0"/>
          <w:numId w:val="15"/>
        </w:numPr>
        <w:ind w:right="155" w:hanging="406"/>
      </w:pPr>
      <w:r>
        <w:t>Шахова, Е.Г. непрямая лимфотропная терапия препаратом ПОЛИКАТАН хронического тонзиллита сопряженного с заболеваниями щитовидной железа [Текст] / Е.Г.Шахова, С.Е.Козловская // Росси</w:t>
      </w:r>
      <w:r>
        <w:t>йская оториноларингология. - 2005. - №3 (16). – С.77-80.</w:t>
      </w:r>
      <w:r>
        <w:rPr>
          <w:color w:val="000000"/>
        </w:rPr>
        <w:t xml:space="preserve"> </w:t>
      </w:r>
    </w:p>
    <w:p w:rsidR="00E3550F" w:rsidRDefault="00EE5E9E">
      <w:pPr>
        <w:numPr>
          <w:ilvl w:val="0"/>
          <w:numId w:val="15"/>
        </w:numPr>
        <w:ind w:right="155" w:hanging="406"/>
      </w:pPr>
      <w:r>
        <w:t>Никифорова, Г.Н</w:t>
      </w:r>
      <w:r>
        <w:rPr>
          <w:i/>
          <w:color w:val="333333"/>
        </w:rPr>
        <w:t xml:space="preserve">. </w:t>
      </w:r>
      <w:r>
        <w:t>Эффективность применения комплексных топических препаратов у пациентов с воспалительными заболеваниями глотки [Текст] / Г.Н</w:t>
      </w:r>
      <w:r>
        <w:rPr>
          <w:i/>
          <w:color w:val="333333"/>
        </w:rPr>
        <w:t xml:space="preserve">. </w:t>
      </w:r>
      <w:r>
        <w:t>Никифорова</w:t>
      </w:r>
      <w:r>
        <w:rPr>
          <w:i/>
          <w:color w:val="333333"/>
        </w:rPr>
        <w:t xml:space="preserve">, </w:t>
      </w:r>
      <w:r>
        <w:t>В.М. Свистушкин, Д.Б.Биданова, К.Б. Волкова // Медицинский Совет. ЛОР.- 2017.- №8.- С.8-12.</w:t>
      </w:r>
      <w:r>
        <w:rPr>
          <w:color w:val="000000"/>
        </w:rPr>
        <w:t xml:space="preserve"> </w:t>
      </w:r>
    </w:p>
    <w:p w:rsidR="00E3550F" w:rsidRDefault="00EE5E9E">
      <w:pPr>
        <w:numPr>
          <w:ilvl w:val="0"/>
          <w:numId w:val="15"/>
        </w:numPr>
        <w:ind w:right="155" w:hanging="406"/>
      </w:pPr>
      <w:r>
        <w:t>Гуров, А. В. Местная терапия воспалительных заболеваний ротоглотки / А. В. Гуров, М. А. Юшкина, О. А. Гусева // Трудный пациент. – 2018. – Т. 16. – № 3. – С. 41-46</w:t>
      </w:r>
      <w:r>
        <w:t>.</w:t>
      </w:r>
      <w:r>
        <w:rPr>
          <w:color w:val="000000"/>
        </w:rPr>
        <w:t xml:space="preserve"> </w:t>
      </w:r>
    </w:p>
    <w:p w:rsidR="00E3550F" w:rsidRDefault="00EE5E9E">
      <w:pPr>
        <w:numPr>
          <w:ilvl w:val="0"/>
          <w:numId w:val="15"/>
        </w:numPr>
        <w:spacing w:after="90" w:line="334" w:lineRule="auto"/>
        <w:ind w:right="155" w:hanging="406"/>
      </w:pPr>
      <w:r>
        <w:t>Салмаси, Ж.М. Влияние препаратов местной антимикробной терапии на свойства клеток</w:t>
      </w:r>
      <w:r>
        <w:rPr>
          <w:color w:val="000000"/>
        </w:rPr>
        <w:t xml:space="preserve"> </w:t>
      </w:r>
      <w:r>
        <w:t xml:space="preserve"> врожденного и адаптивного иммунитета [Текст]  / Салмаси Ж.М., Казимирский А.Н., Антонова Е.А., Порядин Г.В. // Медицинский Совет.- 2019.- №8.- С.76-82.</w:t>
      </w:r>
      <w:r>
        <w:rPr>
          <w:color w:val="000000"/>
          <w:sz w:val="22"/>
        </w:rPr>
        <w:t xml:space="preserve"> </w:t>
      </w:r>
    </w:p>
    <w:p w:rsidR="00E3550F" w:rsidRDefault="00EE5E9E">
      <w:pPr>
        <w:numPr>
          <w:ilvl w:val="0"/>
          <w:numId w:val="15"/>
        </w:numPr>
        <w:ind w:right="155" w:hanging="406"/>
      </w:pPr>
      <w:r>
        <w:t>Нестерова, К.И. Н</w:t>
      </w:r>
      <w:r>
        <w:t>изкочастотый ультразвук в комплексной терапии грибкового тонзиллита [Текст] / К.И.Нестерова //Российская оториноларингология –2002. -№2(2). –С.94-07.</w:t>
      </w:r>
      <w:r>
        <w:rPr>
          <w:color w:val="000000"/>
        </w:rPr>
        <w:t xml:space="preserve"> </w:t>
      </w:r>
    </w:p>
    <w:p w:rsidR="00E3550F" w:rsidRDefault="00EE5E9E">
      <w:pPr>
        <w:numPr>
          <w:ilvl w:val="0"/>
          <w:numId w:val="15"/>
        </w:numPr>
        <w:ind w:right="155" w:hanging="406"/>
      </w:pPr>
      <w:r>
        <w:t>Джафек, Б.У. Секреты оториноларингологии [Текст] / Б.У. Джафек, Б.У. Марроу (Jafek B.W., Murrow B.W.): [П</w:t>
      </w:r>
      <w:r>
        <w:t>ер. с англ.]- 2-е изд. / Под ред докт. мед. наук. проф. А.Ю.Овчинникова. – М.: Изд-во Бином, 2013. – 624с.</w:t>
      </w:r>
      <w:r>
        <w:rPr>
          <w:color w:val="000000"/>
        </w:rPr>
        <w:t xml:space="preserve"> </w:t>
      </w:r>
    </w:p>
    <w:p w:rsidR="00E3550F" w:rsidRDefault="00EE5E9E">
      <w:pPr>
        <w:numPr>
          <w:ilvl w:val="0"/>
          <w:numId w:val="15"/>
        </w:numPr>
        <w:ind w:right="155" w:hanging="406"/>
      </w:pPr>
      <w:r>
        <w:t>Пальчун, В.Т. Патогенетические особенности формирования хронической тонзиллярной патологии [Текст] / В.Т.Пальчун, А.В.Гуров, О.А.Гусева // Вестник о</w:t>
      </w:r>
      <w:r>
        <w:t>ториноларингологии.- 2018.- №83(2). - С.30-33.</w:t>
      </w:r>
      <w:r>
        <w:rPr>
          <w:color w:val="000000"/>
        </w:rPr>
        <w:t xml:space="preserve"> </w:t>
      </w:r>
    </w:p>
    <w:p w:rsidR="00E3550F" w:rsidRDefault="00EE5E9E">
      <w:pPr>
        <w:numPr>
          <w:ilvl w:val="0"/>
          <w:numId w:val="15"/>
        </w:numPr>
        <w:ind w:right="155" w:hanging="406"/>
      </w:pPr>
      <w:r>
        <w:t>Osterlund, A. Intracellular reservoir of Streptococcus pyogenes in vivo: a possible explanation for recurrent pharyngotonsillitis [Текст] / A. Osterlund // Laryngoscope. 1997; 107 (5): 640–647.</w:t>
      </w:r>
      <w:r>
        <w:rPr>
          <w:color w:val="000000"/>
        </w:rPr>
        <w:t xml:space="preserve"> </w:t>
      </w:r>
    </w:p>
    <w:p w:rsidR="00E3550F" w:rsidRDefault="00EE5E9E">
      <w:pPr>
        <w:numPr>
          <w:ilvl w:val="0"/>
          <w:numId w:val="15"/>
        </w:numPr>
        <w:ind w:right="155" w:hanging="406"/>
      </w:pPr>
      <w:r>
        <w:t xml:space="preserve">Крюков, А.И. </w:t>
      </w:r>
      <w:r>
        <w:t>Биопленки в этиологии и патогенезе хронического тонзиллита [Текст] / А.И. Крюков, А.С. Товмасян, В.Г.Жуховицкий // Вестник оториноларингологии.- 2008.- № 3.- С.71-74.</w:t>
      </w:r>
      <w:r>
        <w:rPr>
          <w:color w:val="000000"/>
        </w:rPr>
        <w:t xml:space="preserve"> </w:t>
      </w:r>
    </w:p>
    <w:p w:rsidR="00E3550F" w:rsidRDefault="00EE5E9E">
      <w:pPr>
        <w:numPr>
          <w:ilvl w:val="0"/>
          <w:numId w:val="15"/>
        </w:numPr>
        <w:ind w:right="155" w:hanging="406"/>
      </w:pPr>
      <w:r>
        <w:t>Рискаль, Т. А. Применение Тантум Верде® в клинической практике лечения фарингитов и хрон</w:t>
      </w:r>
      <w:r>
        <w:t>ических тонзиллитов / Т. А. Рискаль // Новости медицины и фармации. – 2013. – №</w:t>
      </w:r>
      <w:r>
        <w:rPr>
          <w:color w:val="000000"/>
        </w:rPr>
        <w:t xml:space="preserve"> </w:t>
      </w:r>
      <w:r>
        <w:t>5(449). – С. 10-11.</w:t>
      </w:r>
      <w:r>
        <w:rPr>
          <w:color w:val="000000"/>
        </w:rPr>
        <w:t xml:space="preserve"> </w:t>
      </w:r>
    </w:p>
    <w:p w:rsidR="00E3550F" w:rsidRDefault="00EE5E9E">
      <w:pPr>
        <w:numPr>
          <w:ilvl w:val="0"/>
          <w:numId w:val="15"/>
        </w:numPr>
        <w:spacing w:after="84"/>
        <w:ind w:right="155" w:hanging="406"/>
      </w:pPr>
      <w:r>
        <w:rPr>
          <w:rFonts w:ascii="Calibri" w:eastAsia="Calibri" w:hAnsi="Calibri" w:cs="Calibri"/>
          <w:noProof/>
          <w:color w:val="000000"/>
          <w:sz w:val="22"/>
        </w:rPr>
        <mc:AlternateContent>
          <mc:Choice Requires="wpg">
            <w:drawing>
              <wp:anchor distT="0" distB="0" distL="114300" distR="114300" simplePos="0" relativeHeight="251720704"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6419" name="Group 46419"/>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6244" name="Shape 6244"/>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419" style="width:3.7515pt;height:841.853pt;position:absolute;mso-position-horizontal-relative:page;mso-position-horizontal:absolute;margin-left:585.6pt;mso-position-vertical-relative:page;margin-top:0pt;" coordsize="476,106915">
                <v:shape id="Shape 6244"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1728"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6420" name="Group 46420"/>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6245" name="Shape 6245"/>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420" style="width:3.7515pt;height:841.853pt;position:absolute;mso-position-horizontal-relative:page;mso-position-horizontal:absolute;margin-left:9.3501pt;mso-position-vertical-relative:page;margin-top:0pt;" coordsize="476,106915">
                <v:shape id="Shape 6245" style="position:absolute;width:0;height:106915;left:0;top:0;" coordsize="0,10691529" path="m0,10691529l0,0">
                  <v:stroke weight="3.7515pt" endcap="flat" joinstyle="round" on="true" color="#ededed"/>
                  <v:fill on="false" color="#000000" opacity="0"/>
                </v:shape>
                <w10:wrap type="square"/>
              </v:group>
            </w:pict>
          </mc:Fallback>
        </mc:AlternateContent>
      </w:r>
      <w:r>
        <w:t xml:space="preserve">Носуля, Е. В. Тонзиллэктомия: современные возможности послеоперационного обезболивания / Е. В. Носуля, И. А. Ким // Медицинский совет. – 2014. – № 15. – </w:t>
      </w:r>
      <w:r>
        <w:t>С. 36-41</w:t>
      </w:r>
      <w:r>
        <w:rPr>
          <w:color w:val="000000"/>
        </w:rPr>
        <w:t xml:space="preserve"> </w:t>
      </w:r>
    </w:p>
    <w:p w:rsidR="00E3550F" w:rsidRDefault="00EE5E9E">
      <w:pPr>
        <w:numPr>
          <w:ilvl w:val="0"/>
          <w:numId w:val="15"/>
        </w:numPr>
        <w:spacing w:after="17"/>
        <w:ind w:right="155" w:hanging="406"/>
      </w:pPr>
      <w:r>
        <w:rPr>
          <w:color w:val="000000"/>
        </w:rPr>
        <w:t xml:space="preserve">Бойко Н.В., Ким А.С., Стагниева И.В., Лодочкина, О.Е. Филоненко Н.А. Значение показателей антистрептолизина О при определении показаний к тонзиллэктомии у детей. // Вестник оториноларингологии, 2018. - №4. С.73-77. </w:t>
      </w:r>
    </w:p>
    <w:p w:rsidR="00E3550F" w:rsidRDefault="00EE5E9E">
      <w:pPr>
        <w:numPr>
          <w:ilvl w:val="0"/>
          <w:numId w:val="15"/>
        </w:numPr>
        <w:spacing w:after="39"/>
        <w:ind w:right="155" w:hanging="406"/>
      </w:pPr>
      <w:r>
        <w:rPr>
          <w:color w:val="000000"/>
        </w:rPr>
        <w:t>Hampson-Evans D., Morgan P., F</w:t>
      </w:r>
      <w:r>
        <w:rPr>
          <w:color w:val="000000"/>
        </w:rPr>
        <w:t xml:space="preserve">arrar M. Pediatric laryngospasm. // Paediatr Anaesth. 2008;18(4):303-7. </w:t>
      </w:r>
    </w:p>
    <w:p w:rsidR="00E3550F" w:rsidRDefault="00EE5E9E">
      <w:pPr>
        <w:numPr>
          <w:ilvl w:val="0"/>
          <w:numId w:val="15"/>
        </w:numPr>
        <w:spacing w:after="90"/>
        <w:ind w:right="155" w:hanging="406"/>
      </w:pPr>
      <w:r>
        <w:rPr>
          <w:color w:val="000000"/>
        </w:rPr>
        <w:t xml:space="preserve">Mitchell RB et al. Clinical Practice Guideline: Tonsillectomy in Children (Update)-Executive Summary. // Otolaryngol Head Neck Surg. 2019 Feb;160(2):187-205 </w:t>
      </w:r>
    </w:p>
    <w:p w:rsidR="00E3550F" w:rsidRDefault="00EE5E9E">
      <w:pPr>
        <w:numPr>
          <w:ilvl w:val="0"/>
          <w:numId w:val="15"/>
        </w:numPr>
        <w:spacing w:after="83"/>
        <w:ind w:right="155" w:hanging="406"/>
      </w:pPr>
      <w:r>
        <w:rPr>
          <w:color w:val="000000"/>
        </w:rPr>
        <w:t>Горелов А.В., Калюжин О.В., Рязанцев С.В., Савенкова М.С., Мелехина Е.В., Гуров А.В. Оптимизация лечения инфекционно-воспалительных заболеваний дыхательных путей в условиях меняющегося характера циркуляции сезонных патогенов. Вопросы практической педиатрии</w:t>
      </w:r>
      <w:r>
        <w:rPr>
          <w:color w:val="000000"/>
        </w:rPr>
        <w:t xml:space="preserve">. 2023; 18(3): 137–149.  </w:t>
      </w:r>
    </w:p>
    <w:p w:rsidR="00E3550F" w:rsidRDefault="00EE5E9E">
      <w:pPr>
        <w:numPr>
          <w:ilvl w:val="0"/>
          <w:numId w:val="15"/>
        </w:numPr>
        <w:spacing w:after="83"/>
        <w:ind w:right="155" w:hanging="406"/>
      </w:pPr>
      <w:r>
        <w:rPr>
          <w:color w:val="000000"/>
        </w:rPr>
        <w:t xml:space="preserve">Закирова АМ, Красножен ВН, Шаяпова ДТ, Кадриев АГ, Рашитова ЭЛ, Ибрагимов ТМ, Кадриев AА. Эффективность иммунокорригирующей терапии часто болеющих детей. Медицинский совет. 2024;18(7):99–110.  </w:t>
      </w:r>
    </w:p>
    <w:p w:rsidR="00E3550F" w:rsidRDefault="00EE5E9E">
      <w:pPr>
        <w:numPr>
          <w:ilvl w:val="0"/>
          <w:numId w:val="15"/>
        </w:numPr>
        <w:spacing w:after="17"/>
        <w:ind w:right="155" w:hanging="406"/>
      </w:pPr>
      <w:r>
        <w:rPr>
          <w:color w:val="000000"/>
        </w:rPr>
        <w:t>Намазова-Баранова Л.С. и соавт. Топи</w:t>
      </w:r>
      <w:r>
        <w:rPr>
          <w:color w:val="000000"/>
        </w:rPr>
        <w:t xml:space="preserve">ческие иммуномодуляторы: от лечения ринита до коллективной профилактики острой и хронической респираторной патологии // Вопросы современной педиатрии. – 2011.  Том 10. - No5.-С. 32-38.  </w:t>
      </w:r>
    </w:p>
    <w:p w:rsidR="00E3550F" w:rsidRDefault="00EE5E9E">
      <w:pPr>
        <w:numPr>
          <w:ilvl w:val="0"/>
          <w:numId w:val="15"/>
        </w:numPr>
        <w:ind w:right="155" w:hanging="406"/>
      </w:pPr>
      <w:r>
        <w:t>Gregori G., Righi O., Risso P. et al. Reduction of group A beta-hemol</w:t>
      </w:r>
      <w:r>
        <w:t xml:space="preserve">ytic streptococcus pharyngotonsillar infections associated with use of the oral probiotic Streptococcus salivarius K12: a retrospective observational study // Ther. Clin. Risk Manag. 2016. Vol. 12. P. 87–92. </w:t>
      </w:r>
      <w:r>
        <w:rPr>
          <w:color w:val="000000"/>
        </w:rPr>
        <w:t xml:space="preserve"> </w:t>
      </w:r>
    </w:p>
    <w:p w:rsidR="00E3550F" w:rsidRDefault="00EE5E9E">
      <w:pPr>
        <w:spacing w:after="296" w:line="259" w:lineRule="auto"/>
        <w:ind w:left="0" w:right="98" w:firstLine="0"/>
        <w:jc w:val="right"/>
      </w:pPr>
      <w:r>
        <w:rPr>
          <w:color w:val="000000"/>
        </w:rPr>
        <w:t xml:space="preserve"> </w:t>
      </w:r>
    </w:p>
    <w:p w:rsidR="00E3550F" w:rsidRDefault="00EE5E9E">
      <w:pPr>
        <w:numPr>
          <w:ilvl w:val="0"/>
          <w:numId w:val="15"/>
        </w:numPr>
        <w:ind w:right="155" w:hanging="406"/>
      </w:pPr>
      <w:r>
        <w:t>Di Pierro F., Colombo M., Zanvit A. et al. U</w:t>
      </w:r>
      <w:r>
        <w:t xml:space="preserve">se of Streptococcus salivarius K12 in the prevention of streptococcal and viral pharyngotonsillitis in children // Drug Healthc. Patient. Saf. 2014. Vol. </w:t>
      </w:r>
    </w:p>
    <w:p w:rsidR="00E3550F" w:rsidRDefault="00EE5E9E">
      <w:pPr>
        <w:spacing w:after="123" w:line="259" w:lineRule="auto"/>
        <w:ind w:left="796" w:right="155"/>
      </w:pPr>
      <w:r>
        <w:t xml:space="preserve">6. P. 15–20. </w:t>
      </w:r>
      <w:r>
        <w:rPr>
          <w:color w:val="000000"/>
        </w:rPr>
        <w:t xml:space="preserve"> </w:t>
      </w:r>
    </w:p>
    <w:p w:rsidR="00E3550F" w:rsidRDefault="00EE5E9E">
      <w:pPr>
        <w:numPr>
          <w:ilvl w:val="0"/>
          <w:numId w:val="15"/>
        </w:numPr>
        <w:spacing w:after="38"/>
        <w:ind w:right="155" w:hanging="406"/>
      </w:pPr>
      <w:r>
        <w:t xml:space="preserve">Di Pierro F., Adami T., Rapacioli G. et al. Clinical evaluation of the oral probiotic </w:t>
      </w:r>
      <w:r>
        <w:t xml:space="preserve">Streptococcus salivarius K12 in the prevention of recurrent pharyngitis and/or tonsillitis caused by Streptococcus pyogenes in adults // Expert Opin. Biol. Ther. 2013. Vol. 13. No 3. P. 339–343. </w:t>
      </w:r>
      <w:r>
        <w:rPr>
          <w:color w:val="000000"/>
        </w:rPr>
        <w:t xml:space="preserve"> </w:t>
      </w:r>
    </w:p>
    <w:p w:rsidR="00E3550F" w:rsidRDefault="00EE5E9E">
      <w:pPr>
        <w:numPr>
          <w:ilvl w:val="0"/>
          <w:numId w:val="15"/>
        </w:numPr>
        <w:spacing w:after="39"/>
        <w:ind w:right="155" w:hanging="406"/>
      </w:pPr>
      <w:r>
        <w:t xml:space="preserve">Di Pierro F, Colombo M, Zanvit A, Risso P, Rottoli AS. Use </w:t>
      </w:r>
      <w:r>
        <w:t xml:space="preserve">of Streptococcus salivarius K12 in the prevention of streptococcal and viral pharyngotonsillitis in children. Drug Healthc Patient Saf. 2014 Feb 13;6:15-20. </w:t>
      </w:r>
      <w:r>
        <w:rPr>
          <w:color w:val="000000"/>
        </w:rPr>
        <w:t xml:space="preserve"> </w:t>
      </w:r>
    </w:p>
    <w:p w:rsidR="00E3550F" w:rsidRDefault="00EE5E9E">
      <w:pPr>
        <w:numPr>
          <w:ilvl w:val="0"/>
          <w:numId w:val="15"/>
        </w:numPr>
        <w:spacing w:after="38"/>
        <w:ind w:right="155" w:hanging="406"/>
      </w:pPr>
      <w:r>
        <w:rPr>
          <w:color w:val="000000"/>
        </w:rPr>
        <w:t xml:space="preserve">Randel A. Guidelines for tonsillectomy in children and adolescents. Am. Fam. Physician.-  2011;. </w:t>
      </w:r>
      <w:r>
        <w:rPr>
          <w:color w:val="000000"/>
        </w:rPr>
        <w:t xml:space="preserve">Sept 1, 84 (50);, 566-5–73. </w:t>
      </w:r>
    </w:p>
    <w:p w:rsidR="00E3550F" w:rsidRDefault="00EE5E9E">
      <w:pPr>
        <w:numPr>
          <w:ilvl w:val="0"/>
          <w:numId w:val="15"/>
        </w:numPr>
        <w:spacing w:after="38"/>
        <w:ind w:right="155" w:hanging="406"/>
      </w:pPr>
      <w:r>
        <w:rPr>
          <w:color w:val="000000"/>
        </w:rPr>
        <w:t>Mitchell R.B., Sanford M.A., Stacey L.I., Rosenfeld R.M., Coles S., Finestone S.A., Friedman N.R., Giordano T., Hildrew D.M., Kim T.W., Lloyd R.M., Parikh S.R., Shulman S.T., Walner D.L., Walsh S.A., Nnacheta L.C. Clinical prac</w:t>
      </w:r>
      <w:r>
        <w:rPr>
          <w:color w:val="000000"/>
        </w:rPr>
        <w:t xml:space="preserve">tice guideline: tonsillectomy in children.  (Update) Otolaryngology.- Head and Neck Surgery. 2019;. Vol. 160(IS): S1-–S42. </w:t>
      </w:r>
    </w:p>
    <w:p w:rsidR="00E3550F" w:rsidRDefault="00EE5E9E">
      <w:pPr>
        <w:numPr>
          <w:ilvl w:val="0"/>
          <w:numId w:val="15"/>
        </w:numPr>
        <w:spacing w:after="39"/>
        <w:ind w:right="155" w:hanging="406"/>
      </w:pPr>
      <w:r>
        <w:rPr>
          <w:color w:val="000000"/>
        </w:rPr>
        <w:t>Paradise J.L., Bluestone C.D., Colborn D.K., et al. Tonsillectomy and adenotonsillectomy for recurrent throat infection in moderatel</w:t>
      </w:r>
      <w:r>
        <w:rPr>
          <w:color w:val="000000"/>
        </w:rPr>
        <w:t xml:space="preserve">y affected children. Pediatrics. 2002; 110:7-–15. </w:t>
      </w:r>
    </w:p>
    <w:p w:rsidR="00E3550F" w:rsidRDefault="00EE5E9E">
      <w:pPr>
        <w:numPr>
          <w:ilvl w:val="0"/>
          <w:numId w:val="15"/>
        </w:numPr>
        <w:spacing w:after="57" w:line="259" w:lineRule="auto"/>
        <w:ind w:right="155" w:hanging="406"/>
      </w:pPr>
      <w:r>
        <w:rPr>
          <w:color w:val="000000"/>
        </w:rPr>
        <w:t xml:space="preserve">Quane </w:t>
      </w:r>
      <w:r>
        <w:rPr>
          <w:color w:val="000000"/>
        </w:rPr>
        <w:tab/>
        <w:t xml:space="preserve">PA, </w:t>
      </w:r>
      <w:r>
        <w:rPr>
          <w:color w:val="000000"/>
        </w:rPr>
        <w:tab/>
        <w:t xml:space="preserve">Graham </w:t>
      </w:r>
      <w:r>
        <w:rPr>
          <w:color w:val="000000"/>
        </w:rPr>
        <w:tab/>
        <w:t xml:space="preserve">GG, </w:t>
      </w:r>
      <w:r>
        <w:rPr>
          <w:color w:val="000000"/>
        </w:rPr>
        <w:tab/>
        <w:t xml:space="preserve">Ziegler </w:t>
      </w:r>
      <w:r>
        <w:rPr>
          <w:color w:val="000000"/>
        </w:rPr>
        <w:tab/>
        <w:t xml:space="preserve">JB. </w:t>
      </w:r>
      <w:r>
        <w:rPr>
          <w:color w:val="000000"/>
        </w:rPr>
        <w:tab/>
        <w:t xml:space="preserve">Pharmacology </w:t>
      </w:r>
      <w:r>
        <w:rPr>
          <w:color w:val="000000"/>
        </w:rPr>
        <w:tab/>
        <w:t xml:space="preserve">of </w:t>
      </w:r>
      <w:r>
        <w:rPr>
          <w:color w:val="000000"/>
        </w:rPr>
        <w:tab/>
        <w:t xml:space="preserve">benzydamine. </w:t>
      </w:r>
    </w:p>
    <w:p w:rsidR="00E3550F" w:rsidRDefault="00EE5E9E">
      <w:pPr>
        <w:spacing w:after="123" w:line="259" w:lineRule="auto"/>
        <w:ind w:left="785" w:right="152" w:firstLine="0"/>
      </w:pPr>
      <w:r>
        <w:rPr>
          <w:color w:val="000000"/>
        </w:rPr>
        <w:t xml:space="preserve">Inflammopharmacology.1998;6(2):95-107. </w:t>
      </w:r>
    </w:p>
    <w:p w:rsidR="00E3550F" w:rsidRDefault="00EE5E9E">
      <w:pPr>
        <w:numPr>
          <w:ilvl w:val="0"/>
          <w:numId w:val="15"/>
        </w:numPr>
        <w:spacing w:after="89"/>
        <w:ind w:right="155" w:hanging="406"/>
      </w:pPr>
      <w:r>
        <w:rPr>
          <w:color w:val="000000"/>
        </w:rPr>
        <w:t>Lang DH and Rettie AE (2000) In vitro evaluation of potential in vivo probes for human flavin</w:t>
      </w:r>
      <w:r>
        <w:rPr>
          <w:color w:val="000000"/>
        </w:rPr>
        <w:t xml:space="preserve">containing monooxygenase (FMO): metabolism of benzydamine and caffeine by FMOand P450 isoforms. Br J Clin Pharmacol 50: 311-314.   </w:t>
      </w:r>
    </w:p>
    <w:p w:rsidR="00E3550F" w:rsidRDefault="00EE5E9E">
      <w:pPr>
        <w:numPr>
          <w:ilvl w:val="0"/>
          <w:numId w:val="15"/>
        </w:numPr>
        <w:spacing w:after="17"/>
        <w:ind w:right="155" w:hanging="406"/>
      </w:pPr>
      <w:r>
        <w:rPr>
          <w:color w:val="000000"/>
        </w:rPr>
        <w:t xml:space="preserve">Кривопалов А.А., Рязанцев С.В., Еремин С.А., Шамкина П.А. Клиническая </w:t>
      </w:r>
      <w:r>
        <w:rPr>
          <w:color w:val="000000"/>
        </w:rPr>
        <w:t xml:space="preserve">эффективность препаратов бензидамина в терапии обострений хронического тонзиллофарингита. // РМЖ. Медицинское обозрение, 2019 No 2(II). </w:t>
      </w:r>
    </w:p>
    <w:p w:rsidR="00E3550F" w:rsidRDefault="00EE5E9E">
      <w:pPr>
        <w:spacing w:after="119" w:line="259" w:lineRule="auto"/>
        <w:ind w:left="785" w:firstLine="0"/>
        <w:jc w:val="left"/>
      </w:pPr>
      <w:r>
        <w:rPr>
          <w:color w:val="000000"/>
        </w:rPr>
        <w:t xml:space="preserve"> </w:t>
      </w:r>
    </w:p>
    <w:p w:rsidR="00E3550F" w:rsidRDefault="00EE5E9E">
      <w:pPr>
        <w:spacing w:after="117" w:line="259" w:lineRule="auto"/>
        <w:ind w:left="785" w:firstLine="0"/>
        <w:jc w:val="left"/>
      </w:pPr>
      <w:r>
        <w:rPr>
          <w:color w:val="000000"/>
        </w:rPr>
        <w:t xml:space="preserve"> </w:t>
      </w:r>
    </w:p>
    <w:p w:rsidR="00E3550F" w:rsidRDefault="00EE5E9E">
      <w:pPr>
        <w:spacing w:after="117" w:line="259" w:lineRule="auto"/>
        <w:ind w:left="785" w:firstLine="0"/>
        <w:jc w:val="left"/>
      </w:pPr>
      <w:r>
        <w:rPr>
          <w:color w:val="000000"/>
        </w:rPr>
        <w:t xml:space="preserve"> </w:t>
      </w:r>
    </w:p>
    <w:p w:rsidR="00E3550F" w:rsidRDefault="00EE5E9E">
      <w:pPr>
        <w:spacing w:after="117" w:line="259" w:lineRule="auto"/>
        <w:ind w:left="379" w:firstLine="0"/>
        <w:jc w:val="left"/>
      </w:pPr>
      <w:r>
        <w:rPr>
          <w:color w:val="000000"/>
        </w:rPr>
        <w:t xml:space="preserve"> </w:t>
      </w:r>
    </w:p>
    <w:p w:rsidR="00E3550F" w:rsidRDefault="00EE5E9E">
      <w:pPr>
        <w:spacing w:after="119" w:line="259" w:lineRule="auto"/>
        <w:ind w:left="785" w:firstLine="0"/>
        <w:jc w:val="left"/>
      </w:pPr>
      <w:r>
        <w:rPr>
          <w:color w:val="000000"/>
        </w:rPr>
        <w:t xml:space="preserve"> </w:t>
      </w:r>
    </w:p>
    <w:p w:rsidR="00E3550F" w:rsidRDefault="00EE5E9E">
      <w:pPr>
        <w:spacing w:after="117" w:line="259" w:lineRule="auto"/>
        <w:ind w:left="379" w:firstLine="0"/>
        <w:jc w:val="left"/>
      </w:pPr>
      <w:r>
        <w:rPr>
          <w:color w:val="000000"/>
        </w:rPr>
        <w:t xml:space="preserve"> </w:t>
      </w:r>
    </w:p>
    <w:p w:rsidR="00E3550F" w:rsidRDefault="00EE5E9E">
      <w:pPr>
        <w:spacing w:after="117" w:line="259" w:lineRule="auto"/>
        <w:ind w:left="0" w:firstLine="0"/>
        <w:jc w:val="left"/>
      </w:pPr>
      <w:r>
        <w:rPr>
          <w:color w:val="000000"/>
        </w:rPr>
        <w:t xml:space="preserve"> </w:t>
      </w:r>
    </w:p>
    <w:p w:rsidR="00E3550F" w:rsidRDefault="00EE5E9E">
      <w:pPr>
        <w:spacing w:after="119" w:line="259" w:lineRule="auto"/>
        <w:ind w:left="0" w:firstLine="0"/>
        <w:jc w:val="left"/>
      </w:pPr>
      <w:r>
        <w:rPr>
          <w:color w:val="000000"/>
        </w:rPr>
        <w:t xml:space="preserve"> </w:t>
      </w:r>
    </w:p>
    <w:p w:rsidR="00E3550F" w:rsidRDefault="00EE5E9E">
      <w:pPr>
        <w:spacing w:after="0" w:line="259" w:lineRule="auto"/>
        <w:ind w:left="0" w:firstLine="0"/>
        <w:jc w:val="left"/>
      </w:pPr>
      <w:r>
        <w:rPr>
          <w:color w:val="000000"/>
        </w:rPr>
        <w:t xml:space="preserve"> </w:t>
      </w:r>
    </w:p>
    <w:p w:rsidR="00E3550F" w:rsidRDefault="00EE5E9E">
      <w:pPr>
        <w:spacing w:after="0" w:line="259" w:lineRule="auto"/>
        <w:ind w:left="298" w:firstLine="0"/>
        <w:jc w:val="center"/>
      </w:pPr>
      <w:r>
        <w:rPr>
          <w:b/>
          <w:color w:val="000000"/>
          <w:sz w:val="48"/>
        </w:rPr>
        <w:t xml:space="preserve"> </w:t>
      </w:r>
    </w:p>
    <w:p w:rsidR="00E3550F" w:rsidRDefault="00EE5E9E">
      <w:pPr>
        <w:spacing w:after="62" w:line="226" w:lineRule="auto"/>
        <w:ind w:left="1707" w:right="1017" w:hanging="514"/>
      </w:pPr>
      <w:r>
        <w:rPr>
          <w:b/>
          <w:color w:val="000000"/>
          <w:sz w:val="48"/>
        </w:rPr>
        <w:t xml:space="preserve">Приложение А1. Состав рабочей группы по разработке и пересмотру клинических рекомендаций </w:t>
      </w:r>
    </w:p>
    <w:p w:rsidR="00E3550F" w:rsidRDefault="00EE5E9E">
      <w:pPr>
        <w:numPr>
          <w:ilvl w:val="1"/>
          <w:numId w:val="16"/>
        </w:numPr>
        <w:ind w:right="155" w:hanging="271"/>
      </w:pPr>
      <w:r>
        <w:rPr>
          <w:b/>
        </w:rPr>
        <w:t xml:space="preserve">Артюшкин С.А. </w:t>
      </w:r>
      <w:r>
        <w:t>– доктор медицинских наук, профессор, член Национальной медицинской ассоциации оториноларингологов, конфликт интересов отсутствует.</w:t>
      </w:r>
      <w:r>
        <w:rPr>
          <w:color w:val="000000"/>
        </w:rPr>
        <w:t xml:space="preserve"> </w:t>
      </w:r>
    </w:p>
    <w:p w:rsidR="00E3550F" w:rsidRDefault="00EE5E9E">
      <w:pPr>
        <w:numPr>
          <w:ilvl w:val="1"/>
          <w:numId w:val="16"/>
        </w:numPr>
        <w:spacing w:after="17"/>
        <w:ind w:right="155" w:hanging="271"/>
      </w:pPr>
      <w:r>
        <w:rPr>
          <w:b/>
          <w:color w:val="000000"/>
        </w:rPr>
        <w:t>Юнусов А.С.</w:t>
      </w:r>
      <w:r>
        <w:rPr>
          <w:color w:val="000000"/>
        </w:rPr>
        <w:t xml:space="preserve"> – доктор медицинских наук, профессор, член Национальной медицинской ассоциации оториноларинголого</w:t>
      </w:r>
      <w:r>
        <w:rPr>
          <w:color w:val="000000"/>
        </w:rPr>
        <w:t xml:space="preserve">в, конфликт интересов отсутствует. </w:t>
      </w:r>
    </w:p>
    <w:p w:rsidR="00E3550F" w:rsidRDefault="00EE5E9E">
      <w:pPr>
        <w:numPr>
          <w:ilvl w:val="1"/>
          <w:numId w:val="16"/>
        </w:numPr>
        <w:ind w:right="155" w:hanging="271"/>
      </w:pPr>
      <w:r>
        <w:rPr>
          <w:b/>
        </w:rPr>
        <w:t xml:space="preserve">Рязанцев С.В. </w:t>
      </w:r>
      <w:r>
        <w:t>– доктор медицинских наук, профессор, член Национальной медицинской ассоциации оториноларингологов. Конфликт интересов отсутствует.</w:t>
      </w:r>
      <w:r>
        <w:rPr>
          <w:color w:val="000000"/>
        </w:rPr>
        <w:t xml:space="preserve"> </w:t>
      </w:r>
    </w:p>
    <w:p w:rsidR="00E3550F" w:rsidRDefault="00EE5E9E">
      <w:pPr>
        <w:numPr>
          <w:ilvl w:val="1"/>
          <w:numId w:val="16"/>
        </w:numPr>
        <w:ind w:right="155" w:hanging="271"/>
      </w:pPr>
      <w:r>
        <w:rPr>
          <w:b/>
        </w:rPr>
        <w:t xml:space="preserve">Еремина Н. В. </w:t>
      </w:r>
      <w:r>
        <w:t>– доктор медицинских наук, профессор, член Национальной мед</w:t>
      </w:r>
      <w:r>
        <w:t>ицинской ассоциации оториноларингологов. Конфликт интересов отсутствует.</w:t>
      </w:r>
      <w:r>
        <w:rPr>
          <w:color w:val="000000"/>
        </w:rPr>
        <w:t xml:space="preserve"> </w:t>
      </w:r>
    </w:p>
    <w:p w:rsidR="00E3550F" w:rsidRDefault="00EE5E9E">
      <w:pPr>
        <w:numPr>
          <w:ilvl w:val="1"/>
          <w:numId w:val="16"/>
        </w:numPr>
        <w:ind w:right="155" w:hanging="271"/>
      </w:pPr>
      <w:r>
        <w:rPr>
          <w:b/>
        </w:rPr>
        <w:t xml:space="preserve">Гуров А. В. </w:t>
      </w:r>
      <w:r>
        <w:t>– доктор медицинских наук, профессор, член Национальной медицинской ассоциации оториноларингологов. Конфликт интересов отсутствует.</w:t>
      </w:r>
      <w:r>
        <w:rPr>
          <w:color w:val="000000"/>
        </w:rPr>
        <w:t xml:space="preserve"> </w:t>
      </w:r>
    </w:p>
    <w:p w:rsidR="00E3550F" w:rsidRDefault="00EE5E9E">
      <w:pPr>
        <w:numPr>
          <w:ilvl w:val="1"/>
          <w:numId w:val="16"/>
        </w:numPr>
        <w:ind w:right="155" w:hanging="271"/>
      </w:pPr>
      <w:r>
        <w:rPr>
          <w:rFonts w:ascii="Calibri" w:eastAsia="Calibri" w:hAnsi="Calibri" w:cs="Calibri"/>
          <w:noProof/>
          <w:color w:val="000000"/>
          <w:sz w:val="22"/>
        </w:rPr>
        <mc:AlternateContent>
          <mc:Choice Requires="wpg">
            <w:drawing>
              <wp:anchor distT="0" distB="0" distL="114300" distR="114300" simplePos="0" relativeHeight="251722752"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5546" name="Group 45546"/>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6580" name="Shape 6580"/>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546" style="width:3.7515pt;height:841.855pt;position:absolute;mso-position-horizontal-relative:page;mso-position-horizontal:absolute;margin-left:585.6pt;mso-position-vertical-relative:page;margin-top:0pt;" coordsize="476,106915">
                <v:shape id="Shape 6580" style="position:absolute;width:0;height:106915;left:0;top:0;" coordsize="0,10691559" path="m0,0l0,1069155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3776" behindDoc="0" locked="0" layoutInCell="1" allowOverlap="1">
                <wp:simplePos x="0" y="0"/>
                <wp:positionH relativeFrom="page">
                  <wp:posOffset>118746</wp:posOffset>
                </wp:positionH>
                <wp:positionV relativeFrom="page">
                  <wp:posOffset>0</wp:posOffset>
                </wp:positionV>
                <wp:extent cx="47644" cy="10691559"/>
                <wp:effectExtent l="0" t="0" r="0" b="0"/>
                <wp:wrapSquare wrapText="bothSides"/>
                <wp:docPr id="45547" name="Group 45547"/>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6581" name="Shape 6581"/>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547" style="width:3.7515pt;height:841.855pt;position:absolute;mso-position-horizontal-relative:page;mso-position-horizontal:absolute;margin-left:9.3501pt;mso-position-vertical-relative:page;margin-top:0pt;" coordsize="476,106915">
                <v:shape id="Shape 6581" style="position:absolute;width:0;height:106915;left:0;top:0;" coordsize="0,10691559" path="m0,10691559l0,0">
                  <v:stroke weight="3.7515pt" endcap="flat" joinstyle="round" on="true" color="#ededed"/>
                  <v:fill on="false" color="#000000" opacity="0"/>
                </v:shape>
                <w10:wrap type="square"/>
              </v:group>
            </w:pict>
          </mc:Fallback>
        </mc:AlternateContent>
      </w:r>
      <w:r>
        <w:rPr>
          <w:b/>
        </w:rPr>
        <w:t xml:space="preserve">Карнеева О. В. - </w:t>
      </w:r>
      <w:r>
        <w:t>доктор медицинских</w:t>
      </w:r>
      <w:r>
        <w:t xml:space="preserve"> наук, доцент, член Национальной медицинской ассоциации оториноларингологов. Конфликт интересов отсутствует.</w:t>
      </w:r>
      <w:r>
        <w:rPr>
          <w:color w:val="000000"/>
        </w:rPr>
        <w:t xml:space="preserve"> </w:t>
      </w:r>
    </w:p>
    <w:p w:rsidR="00E3550F" w:rsidRDefault="00EE5E9E">
      <w:pPr>
        <w:numPr>
          <w:ilvl w:val="1"/>
          <w:numId w:val="16"/>
        </w:numPr>
        <w:ind w:right="155" w:hanging="271"/>
      </w:pPr>
      <w:r>
        <w:rPr>
          <w:b/>
        </w:rPr>
        <w:t xml:space="preserve">Свистушкин В.М. </w:t>
      </w:r>
      <w:r>
        <w:t>– доктор медицинских наук, профессор, член Национальной медицинской ассоциации оториноларингологов. Конфликт интересов отсутствует</w:t>
      </w:r>
      <w:r>
        <w:t>.</w:t>
      </w:r>
      <w:r>
        <w:rPr>
          <w:color w:val="000000"/>
        </w:rPr>
        <w:t xml:space="preserve"> </w:t>
      </w:r>
    </w:p>
    <w:p w:rsidR="00E3550F" w:rsidRDefault="00EE5E9E">
      <w:pPr>
        <w:numPr>
          <w:ilvl w:val="1"/>
          <w:numId w:val="16"/>
        </w:numPr>
        <w:spacing w:after="108" w:line="259" w:lineRule="auto"/>
        <w:ind w:right="155" w:hanging="271"/>
      </w:pPr>
      <w:r>
        <w:rPr>
          <w:b/>
        </w:rPr>
        <w:t xml:space="preserve">Ильенко Л.И. </w:t>
      </w:r>
      <w:r>
        <w:t>– доктор медицинских наук, профессор. Конфликт интересов отсутствует.</w:t>
      </w:r>
      <w:r>
        <w:rPr>
          <w:color w:val="000000"/>
        </w:rPr>
        <w:t xml:space="preserve"> </w:t>
      </w:r>
    </w:p>
    <w:p w:rsidR="00E3550F" w:rsidRDefault="00EE5E9E">
      <w:pPr>
        <w:numPr>
          <w:ilvl w:val="1"/>
          <w:numId w:val="16"/>
        </w:numPr>
        <w:spacing w:after="17"/>
        <w:ind w:right="155" w:hanging="271"/>
      </w:pPr>
      <w:r>
        <w:rPr>
          <w:b/>
          <w:color w:val="000000"/>
        </w:rPr>
        <w:t>Завалий М.А.</w:t>
      </w:r>
      <w:r>
        <w:rPr>
          <w:color w:val="000000"/>
        </w:rPr>
        <w:t xml:space="preserve"> – доктор медицинских наук, профессор, член Национальной медицинской ассоциации оториноларингологов. Конфликт интересов отсутствует. </w:t>
      </w:r>
    </w:p>
    <w:p w:rsidR="00E3550F" w:rsidRDefault="00EE5E9E">
      <w:pPr>
        <w:numPr>
          <w:ilvl w:val="1"/>
          <w:numId w:val="16"/>
        </w:numPr>
        <w:spacing w:after="17"/>
        <w:ind w:right="155" w:hanging="271"/>
      </w:pPr>
      <w:r>
        <w:rPr>
          <w:b/>
          <w:color w:val="000000"/>
        </w:rPr>
        <w:t>Полунин М.М.</w:t>
      </w:r>
      <w:r>
        <w:rPr>
          <w:color w:val="000000"/>
        </w:rPr>
        <w:t xml:space="preserve"> – доктор м</w:t>
      </w:r>
      <w:r>
        <w:rPr>
          <w:color w:val="000000"/>
        </w:rPr>
        <w:t xml:space="preserve">едицинских наук, профессор, член Национальной медицинской ассоциации оториноларингологов. Конфликт интересов отсутствует. </w:t>
      </w:r>
    </w:p>
    <w:p w:rsidR="00E3550F" w:rsidRDefault="00EE5E9E">
      <w:pPr>
        <w:numPr>
          <w:ilvl w:val="1"/>
          <w:numId w:val="16"/>
        </w:numPr>
        <w:spacing w:after="17"/>
        <w:ind w:right="155" w:hanging="271"/>
      </w:pPr>
      <w:r>
        <w:rPr>
          <w:b/>
          <w:color w:val="000000"/>
        </w:rPr>
        <w:t>Шахов А.В</w:t>
      </w:r>
      <w:r>
        <w:rPr>
          <w:color w:val="000000"/>
        </w:rPr>
        <w:t>.</w:t>
      </w:r>
      <w:r>
        <w:rPr>
          <w:color w:val="000000"/>
          <w:sz w:val="24"/>
        </w:rPr>
        <w:t xml:space="preserve"> </w:t>
      </w:r>
      <w:r>
        <w:rPr>
          <w:color w:val="000000"/>
        </w:rPr>
        <w:t>– доктор медицинских наук, профессор, член Национальной медицинской ассоциации оториноларингологов. Конфликт интересов отс</w:t>
      </w:r>
      <w:r>
        <w:rPr>
          <w:color w:val="000000"/>
        </w:rPr>
        <w:t xml:space="preserve">утствует. </w:t>
      </w:r>
    </w:p>
    <w:p w:rsidR="00E3550F" w:rsidRDefault="00EE5E9E">
      <w:pPr>
        <w:numPr>
          <w:ilvl w:val="1"/>
          <w:numId w:val="16"/>
        </w:numPr>
        <w:spacing w:after="17"/>
        <w:ind w:right="155" w:hanging="271"/>
      </w:pPr>
      <w:r>
        <w:rPr>
          <w:b/>
          <w:color w:val="000000"/>
        </w:rPr>
        <w:t>Джамалудинов Ю.А.</w:t>
      </w:r>
      <w:r>
        <w:rPr>
          <w:color w:val="000000"/>
        </w:rPr>
        <w:t xml:space="preserve"> – доктор медицинских наук, профессор, член Национальной медицинской ассоциации оториноларингологов. Конфликт интересов отсутствует. </w:t>
      </w:r>
    </w:p>
    <w:p w:rsidR="00E3550F" w:rsidRDefault="00EE5E9E">
      <w:pPr>
        <w:numPr>
          <w:ilvl w:val="1"/>
          <w:numId w:val="16"/>
        </w:numPr>
        <w:ind w:right="155" w:hanging="271"/>
      </w:pPr>
      <w:r>
        <w:rPr>
          <w:b/>
        </w:rPr>
        <w:t>Яковлев С.В</w:t>
      </w:r>
      <w:r>
        <w:t>., доктор медицинских наук, профессор. Конфликт интересов отсутствует.</w:t>
      </w:r>
      <w:r>
        <w:rPr>
          <w:color w:val="000000"/>
        </w:rPr>
        <w:t xml:space="preserve"> </w:t>
      </w:r>
    </w:p>
    <w:p w:rsidR="00E3550F" w:rsidRDefault="00EE5E9E">
      <w:pPr>
        <w:spacing w:after="49" w:line="259" w:lineRule="auto"/>
        <w:ind w:left="785" w:firstLine="0"/>
        <w:jc w:val="left"/>
      </w:pPr>
      <w:r>
        <w:rPr>
          <w:color w:val="000000"/>
        </w:rPr>
        <w:t xml:space="preserve"> </w:t>
      </w:r>
    </w:p>
    <w:p w:rsidR="00E3550F" w:rsidRDefault="00EE5E9E">
      <w:pPr>
        <w:spacing w:after="0" w:line="259" w:lineRule="auto"/>
        <w:ind w:left="0" w:firstLine="0"/>
        <w:jc w:val="left"/>
      </w:pPr>
      <w:r>
        <w:rPr>
          <w:color w:val="000000"/>
        </w:rPr>
        <w:t xml:space="preserve"> </w:t>
      </w:r>
    </w:p>
    <w:p w:rsidR="00E3550F" w:rsidRDefault="00EE5E9E">
      <w:pPr>
        <w:spacing w:after="62" w:line="226" w:lineRule="auto"/>
        <w:ind w:left="2856" w:hanging="1507"/>
      </w:pPr>
      <w:r>
        <w:rPr>
          <w:b/>
          <w:color w:val="000000"/>
          <w:sz w:val="48"/>
        </w:rPr>
        <w:t xml:space="preserve">Приложение А2. Методология разработки клинических рекомендаций </w:t>
      </w:r>
    </w:p>
    <w:p w:rsidR="00E3550F" w:rsidRDefault="00EE5E9E">
      <w:pPr>
        <w:numPr>
          <w:ilvl w:val="1"/>
          <w:numId w:val="15"/>
        </w:numPr>
        <w:spacing w:line="259" w:lineRule="auto"/>
        <w:ind w:right="155" w:hanging="403"/>
      </w:pPr>
      <w:r>
        <w:t>врачи-педиатры;</w:t>
      </w:r>
      <w:r>
        <w:rPr>
          <w:color w:val="000000"/>
        </w:rPr>
        <w:t xml:space="preserve"> </w:t>
      </w:r>
    </w:p>
    <w:p w:rsidR="00E3550F" w:rsidRDefault="00EE5E9E">
      <w:pPr>
        <w:spacing w:after="24"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врачи-педиатры городские (районные);</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врачи-педиатры участковые;</w:t>
      </w:r>
      <w:r>
        <w:rPr>
          <w:color w:val="000000"/>
        </w:rPr>
        <w:t xml:space="preserve"> </w:t>
      </w:r>
    </w:p>
    <w:p w:rsidR="00E3550F" w:rsidRDefault="00EE5E9E">
      <w:pPr>
        <w:spacing w:after="17"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врачи-терапевты;</w:t>
      </w:r>
      <w:r>
        <w:rPr>
          <w:color w:val="000000"/>
        </w:rPr>
        <w:t xml:space="preserve"> </w:t>
      </w:r>
    </w:p>
    <w:p w:rsidR="00E3550F" w:rsidRDefault="00EE5E9E">
      <w:pPr>
        <w:spacing w:after="21"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врачи-терапевты подростковые;</w:t>
      </w:r>
      <w:r>
        <w:rPr>
          <w:color w:val="000000"/>
        </w:rPr>
        <w:t xml:space="preserve"> </w:t>
      </w:r>
    </w:p>
    <w:p w:rsidR="00E3550F" w:rsidRDefault="00EE5E9E">
      <w:pPr>
        <w:spacing w:after="21"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врачи-терапевты участковые;</w:t>
      </w:r>
      <w:r>
        <w:rPr>
          <w:color w:val="000000"/>
        </w:rPr>
        <w:t xml:space="preserve"> </w:t>
      </w:r>
    </w:p>
    <w:p w:rsidR="00E3550F" w:rsidRDefault="00EE5E9E">
      <w:pPr>
        <w:spacing w:after="25"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 xml:space="preserve">врачи-терапевты </w:t>
      </w:r>
      <w:r>
        <w:t>участковые цеховых врачебных участков;</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врачи-инфекционисты;</w:t>
      </w:r>
      <w:r>
        <w:rPr>
          <w:color w:val="000000"/>
        </w:rPr>
        <w:t xml:space="preserve"> </w:t>
      </w:r>
    </w:p>
    <w:p w:rsidR="00E3550F" w:rsidRDefault="00EE5E9E">
      <w:pPr>
        <w:spacing w:after="17"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судовые врачи;</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 общей практики (семейные врачи);</w:t>
      </w:r>
      <w:r>
        <w:rPr>
          <w:color w:val="000000"/>
        </w:rPr>
        <w:t xml:space="preserve"> </w:t>
      </w:r>
    </w:p>
    <w:p w:rsidR="00E3550F" w:rsidRDefault="00EE5E9E">
      <w:pPr>
        <w:spacing w:after="22" w:line="259" w:lineRule="auto"/>
        <w:ind w:left="0" w:firstLine="0"/>
        <w:jc w:val="left"/>
      </w:pPr>
      <w:r>
        <w:rPr>
          <w:rFonts w:ascii="Calibri" w:eastAsia="Calibri" w:hAnsi="Calibri" w:cs="Calibri"/>
          <w:noProof/>
          <w:color w:val="000000"/>
          <w:sz w:val="22"/>
        </w:rPr>
        <mc:AlternateContent>
          <mc:Choice Requires="wpg">
            <w:drawing>
              <wp:anchor distT="0" distB="0" distL="114300" distR="114300" simplePos="0" relativeHeight="251724800"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7174" name="Group 47174"/>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6892" name="Shape 6892"/>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174" style="width:3.7515pt;height:841.853pt;position:absolute;mso-position-horizontal-relative:page;mso-position-horizontal:absolute;margin-left:585.6pt;mso-position-vertical-relative:page;margin-top:0pt;" coordsize="476,106915">
                <v:shape id="Shape 6892"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5824"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7175" name="Group 47175"/>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6893" name="Shape 6893"/>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175" style="width:3.7515pt;height:841.853pt;position:absolute;mso-position-horizontal-relative:page;mso-position-horizontal:absolute;margin-left:9.3501pt;mso-position-vertical-relative:page;margin-top:0pt;" coordsize="476,106915">
                <v:shape id="Shape 6893" style="position:absolute;width:0;height:106915;left:0;top:0;" coordsize="0,10691529" path="m0,10691529l0,0">
                  <v:stroke weight="3.7515pt" endcap="flat" joinstyle="round" on="true" color="#ededed"/>
                  <v:fill on="false" color="#000000" opacity="0"/>
                </v:shape>
                <w10:wrap type="square"/>
              </v:group>
            </w:pict>
          </mc:Fallback>
        </mc:AlternateContent>
      </w:r>
      <w:r>
        <w:rPr>
          <w:color w:val="000000"/>
        </w:rPr>
        <w:t xml:space="preserve"> </w:t>
      </w:r>
    </w:p>
    <w:p w:rsidR="00E3550F" w:rsidRDefault="00EE5E9E">
      <w:pPr>
        <w:numPr>
          <w:ilvl w:val="1"/>
          <w:numId w:val="15"/>
        </w:numPr>
        <w:spacing w:line="259" w:lineRule="auto"/>
        <w:ind w:right="155" w:hanging="403"/>
      </w:pPr>
      <w:r>
        <w:t>врачи-оториноларингологи;</w:t>
      </w:r>
      <w:r>
        <w:rPr>
          <w:color w:val="000000"/>
        </w:rPr>
        <w:t xml:space="preserve"> </w:t>
      </w:r>
    </w:p>
    <w:p w:rsidR="00E3550F" w:rsidRDefault="00EE5E9E">
      <w:pPr>
        <w:spacing w:after="23" w:line="259" w:lineRule="auto"/>
        <w:ind w:left="0" w:firstLine="0"/>
        <w:jc w:val="left"/>
      </w:pPr>
      <w:r>
        <w:rPr>
          <w:color w:val="000000"/>
        </w:rPr>
        <w:t xml:space="preserve"> </w:t>
      </w:r>
    </w:p>
    <w:p w:rsidR="00E3550F" w:rsidRDefault="00EE5E9E">
      <w:pPr>
        <w:numPr>
          <w:ilvl w:val="1"/>
          <w:numId w:val="15"/>
        </w:numPr>
        <w:spacing w:line="259" w:lineRule="auto"/>
        <w:ind w:right="155" w:hanging="403"/>
      </w:pPr>
      <w:r>
        <w:t>врачи-сурдологи-оториноларингологи.</w:t>
      </w:r>
      <w:r>
        <w:rPr>
          <w:color w:val="000000"/>
        </w:rPr>
        <w:t xml:space="preserve"> </w:t>
      </w:r>
    </w:p>
    <w:p w:rsidR="00E3550F" w:rsidRDefault="00EE5E9E">
      <w:pPr>
        <w:spacing w:after="0" w:line="259" w:lineRule="auto"/>
        <w:ind w:left="0" w:firstLine="0"/>
        <w:jc w:val="left"/>
      </w:pPr>
      <w:r>
        <w:rPr>
          <w:color w:val="000000"/>
        </w:rPr>
        <w:t xml:space="preserve"> </w:t>
      </w:r>
    </w:p>
    <w:p w:rsidR="00E3550F" w:rsidRDefault="00EE5E9E">
      <w:pPr>
        <w:ind w:left="354" w:right="155"/>
      </w:pPr>
      <w:r>
        <w:rPr>
          <w:b/>
        </w:rPr>
        <w:t xml:space="preserve">Таблица 1. </w:t>
      </w:r>
      <w:r>
        <w:t>Шкала оценки уровней достоверности доказательств (УДД) для методов диагностики (диагностических вмешательств)</w:t>
      </w:r>
      <w:r>
        <w:rPr>
          <w:color w:val="000000"/>
        </w:rPr>
        <w:t xml:space="preserve"> </w:t>
      </w:r>
    </w:p>
    <w:p w:rsidR="00E3550F" w:rsidRDefault="00EE5E9E">
      <w:pPr>
        <w:spacing w:after="0" w:line="259" w:lineRule="auto"/>
        <w:ind w:left="0" w:firstLine="0"/>
        <w:jc w:val="left"/>
      </w:pPr>
      <w:r>
        <w:rPr>
          <w:color w:val="000000"/>
          <w:sz w:val="20"/>
        </w:rPr>
        <w:t xml:space="preserve"> </w:t>
      </w:r>
    </w:p>
    <w:tbl>
      <w:tblPr>
        <w:tblStyle w:val="TableGrid"/>
        <w:tblW w:w="11136" w:type="dxa"/>
        <w:tblInd w:w="343" w:type="dxa"/>
        <w:tblCellMar>
          <w:top w:w="184" w:type="dxa"/>
          <w:left w:w="161" w:type="dxa"/>
          <w:bottom w:w="0" w:type="dxa"/>
          <w:right w:w="110" w:type="dxa"/>
        </w:tblCellMar>
        <w:tblLook w:val="04A0" w:firstRow="1" w:lastRow="0" w:firstColumn="1" w:lastColumn="0" w:noHBand="0" w:noVBand="1"/>
      </w:tblPr>
      <w:tblGrid>
        <w:gridCol w:w="960"/>
        <w:gridCol w:w="10176"/>
      </w:tblGrid>
      <w:tr w:rsidR="00E3550F">
        <w:trPr>
          <w:trHeight w:val="481"/>
        </w:trPr>
        <w:tc>
          <w:tcPr>
            <w:tcW w:w="960"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b/>
                <w:sz w:val="16"/>
              </w:rPr>
              <w:t>УДД</w:t>
            </w:r>
            <w:r>
              <w:rPr>
                <w:rFonts w:ascii="Verdana" w:eastAsia="Verdana" w:hAnsi="Verdana" w:cs="Verdana"/>
                <w:b/>
                <w:color w:val="000000"/>
                <w:sz w:val="16"/>
              </w:rPr>
              <w:t xml:space="preserve"> </w:t>
            </w:r>
          </w:p>
        </w:tc>
        <w:tc>
          <w:tcPr>
            <w:tcW w:w="10176"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b/>
                <w:sz w:val="16"/>
              </w:rPr>
              <w:t>Расшифровка</w:t>
            </w:r>
            <w:r>
              <w:rPr>
                <w:rFonts w:ascii="Verdana" w:eastAsia="Verdana" w:hAnsi="Verdana" w:cs="Verdana"/>
                <w:b/>
                <w:color w:val="000000"/>
                <w:sz w:val="16"/>
              </w:rPr>
              <w:t xml:space="preserve"> </w:t>
            </w:r>
          </w:p>
        </w:tc>
      </w:tr>
      <w:tr w:rsidR="00E3550F">
        <w:trPr>
          <w:trHeight w:val="646"/>
        </w:trPr>
        <w:tc>
          <w:tcPr>
            <w:tcW w:w="960"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1</w:t>
            </w:r>
            <w:r>
              <w:rPr>
                <w:rFonts w:ascii="Verdana" w:eastAsia="Verdana" w:hAnsi="Verdana" w:cs="Verdana"/>
                <w:color w:val="000000"/>
                <w:sz w:val="16"/>
              </w:rPr>
              <w:t xml:space="preserve"> </w:t>
            </w:r>
          </w:p>
        </w:tc>
        <w:tc>
          <w:tcPr>
            <w:tcW w:w="10176"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pPr>
            <w:r>
              <w:rPr>
                <w:rFonts w:ascii="Verdana" w:eastAsia="Verdana" w:hAnsi="Verdana" w:cs="Verdana"/>
                <w:sz w:val="16"/>
              </w:rPr>
              <w:t>Систематические обзоры исследований с контролем референсным методом или систематический обзор рандомизированных клиническ</w:t>
            </w:r>
            <w:r>
              <w:rPr>
                <w:rFonts w:ascii="Verdana" w:eastAsia="Verdana" w:hAnsi="Verdana" w:cs="Verdana"/>
                <w:sz w:val="16"/>
              </w:rPr>
              <w:t>их исследований с применением мета-анализа</w:t>
            </w:r>
            <w:r>
              <w:rPr>
                <w:rFonts w:ascii="Verdana" w:eastAsia="Verdana" w:hAnsi="Verdana" w:cs="Verdana"/>
                <w:color w:val="000000"/>
                <w:sz w:val="16"/>
              </w:rPr>
              <w:t xml:space="preserve"> </w:t>
            </w:r>
          </w:p>
        </w:tc>
      </w:tr>
      <w:tr w:rsidR="00E3550F">
        <w:trPr>
          <w:trHeight w:val="809"/>
        </w:trPr>
        <w:tc>
          <w:tcPr>
            <w:tcW w:w="960"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2</w:t>
            </w:r>
            <w:r>
              <w:rPr>
                <w:rFonts w:ascii="Verdana" w:eastAsia="Verdana" w:hAnsi="Verdana" w:cs="Verdana"/>
                <w:color w:val="000000"/>
                <w:sz w:val="16"/>
              </w:rPr>
              <w:t xml:space="preserve"> </w:t>
            </w:r>
          </w:p>
        </w:tc>
        <w:tc>
          <w:tcPr>
            <w:tcW w:w="10176"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right="60" w:firstLine="0"/>
            </w:pPr>
            <w:r>
              <w:rPr>
                <w:rFonts w:ascii="Verdana" w:eastAsia="Verdana" w:hAnsi="Verdana" w:cs="Verdana"/>
                <w:sz w:val="16"/>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r>
              <w:rPr>
                <w:rFonts w:ascii="Verdana" w:eastAsia="Verdana" w:hAnsi="Verdana" w:cs="Verdana"/>
                <w:color w:val="000000"/>
                <w:sz w:val="16"/>
              </w:rPr>
              <w:t xml:space="preserve"> </w:t>
            </w:r>
          </w:p>
        </w:tc>
      </w:tr>
      <w:tr w:rsidR="00E3550F">
        <w:trPr>
          <w:trHeight w:val="811"/>
        </w:trPr>
        <w:tc>
          <w:tcPr>
            <w:tcW w:w="960"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3</w:t>
            </w:r>
            <w:r>
              <w:rPr>
                <w:rFonts w:ascii="Verdana" w:eastAsia="Verdana" w:hAnsi="Verdana" w:cs="Verdana"/>
                <w:color w:val="000000"/>
                <w:sz w:val="16"/>
              </w:rPr>
              <w:t xml:space="preserve"> </w:t>
            </w:r>
          </w:p>
        </w:tc>
        <w:tc>
          <w:tcPr>
            <w:tcW w:w="10176"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right="62" w:firstLine="0"/>
            </w:pPr>
            <w:r>
              <w:rPr>
                <w:rFonts w:ascii="Verdana" w:eastAsia="Verdana" w:hAnsi="Verdana" w:cs="Verdana"/>
                <w:sz w:val="16"/>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r>
              <w:rPr>
                <w:rFonts w:ascii="Verdana" w:eastAsia="Verdana" w:hAnsi="Verdana" w:cs="Verdana"/>
                <w:color w:val="000000"/>
                <w:sz w:val="16"/>
              </w:rPr>
              <w:t xml:space="preserve"> </w:t>
            </w:r>
          </w:p>
        </w:tc>
      </w:tr>
      <w:tr w:rsidR="00E3550F">
        <w:trPr>
          <w:trHeight w:val="480"/>
        </w:trPr>
        <w:tc>
          <w:tcPr>
            <w:tcW w:w="960"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sz w:val="16"/>
              </w:rPr>
              <w:t>4</w:t>
            </w:r>
            <w:r>
              <w:rPr>
                <w:rFonts w:ascii="Verdana" w:eastAsia="Verdana" w:hAnsi="Verdana" w:cs="Verdana"/>
                <w:color w:val="000000"/>
                <w:sz w:val="16"/>
              </w:rPr>
              <w:t xml:space="preserve"> </w:t>
            </w:r>
          </w:p>
        </w:tc>
        <w:tc>
          <w:tcPr>
            <w:tcW w:w="10176"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sz w:val="16"/>
              </w:rPr>
              <w:t>Несравнительные исследования, описание клинического случая</w:t>
            </w:r>
            <w:r>
              <w:rPr>
                <w:rFonts w:ascii="Verdana" w:eastAsia="Verdana" w:hAnsi="Verdana" w:cs="Verdana"/>
                <w:color w:val="000000"/>
                <w:sz w:val="16"/>
              </w:rPr>
              <w:t xml:space="preserve"> </w:t>
            </w:r>
          </w:p>
        </w:tc>
      </w:tr>
      <w:tr w:rsidR="00E3550F">
        <w:trPr>
          <w:trHeight w:val="480"/>
        </w:trPr>
        <w:tc>
          <w:tcPr>
            <w:tcW w:w="960"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sz w:val="16"/>
              </w:rPr>
              <w:t>5</w:t>
            </w:r>
            <w:r>
              <w:rPr>
                <w:rFonts w:ascii="Verdana" w:eastAsia="Verdana" w:hAnsi="Verdana" w:cs="Verdana"/>
                <w:color w:val="000000"/>
                <w:sz w:val="16"/>
              </w:rPr>
              <w:t xml:space="preserve"> </w:t>
            </w:r>
          </w:p>
        </w:tc>
        <w:tc>
          <w:tcPr>
            <w:tcW w:w="10176"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sz w:val="16"/>
              </w:rPr>
              <w:t>Имеется лишь обоснование механизма действия или мнение экспертов</w:t>
            </w:r>
            <w:r>
              <w:rPr>
                <w:rFonts w:ascii="Verdana" w:eastAsia="Verdana" w:hAnsi="Verdana" w:cs="Verdana"/>
                <w:color w:val="000000"/>
                <w:sz w:val="16"/>
              </w:rPr>
              <w:t xml:space="preserve"> </w:t>
            </w:r>
          </w:p>
        </w:tc>
      </w:tr>
    </w:tbl>
    <w:p w:rsidR="00E3550F" w:rsidRDefault="00EE5E9E">
      <w:pPr>
        <w:ind w:left="354" w:right="155"/>
      </w:pPr>
      <w:r>
        <w:rPr>
          <w:b/>
        </w:rPr>
        <w:t xml:space="preserve">Таблица 2. </w:t>
      </w:r>
      <w:r>
        <w:t>Шкала оценки уровней достоверности доказательств (УДД) для методов профилактики, лечения и реабилитации, в том числе основанных на использовании природных лечебных факторов (профилактических, лечебных, реабилитационных вмешательств)</w:t>
      </w:r>
      <w:r>
        <w:rPr>
          <w:color w:val="000000"/>
        </w:rPr>
        <w:t xml:space="preserve"> </w:t>
      </w:r>
    </w:p>
    <w:p w:rsidR="00E3550F" w:rsidRDefault="00EE5E9E">
      <w:pPr>
        <w:spacing w:after="0" w:line="259" w:lineRule="auto"/>
        <w:ind w:left="0" w:firstLine="0"/>
        <w:jc w:val="left"/>
      </w:pPr>
      <w:r>
        <w:rPr>
          <w:color w:val="000000"/>
          <w:sz w:val="20"/>
        </w:rPr>
        <w:t xml:space="preserve"> </w:t>
      </w:r>
    </w:p>
    <w:tbl>
      <w:tblPr>
        <w:tblStyle w:val="TableGrid"/>
        <w:tblW w:w="11143" w:type="dxa"/>
        <w:tblInd w:w="343" w:type="dxa"/>
        <w:tblCellMar>
          <w:top w:w="0" w:type="dxa"/>
          <w:left w:w="161" w:type="dxa"/>
          <w:bottom w:w="0" w:type="dxa"/>
          <w:right w:w="115" w:type="dxa"/>
        </w:tblCellMar>
        <w:tblLook w:val="04A0" w:firstRow="1" w:lastRow="0" w:firstColumn="1" w:lastColumn="0" w:noHBand="0" w:noVBand="1"/>
      </w:tblPr>
      <w:tblGrid>
        <w:gridCol w:w="824"/>
        <w:gridCol w:w="10320"/>
      </w:tblGrid>
      <w:tr w:rsidR="00E3550F">
        <w:trPr>
          <w:trHeight w:val="480"/>
        </w:trPr>
        <w:tc>
          <w:tcPr>
            <w:tcW w:w="824"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b/>
                <w:sz w:val="16"/>
              </w:rPr>
              <w:t>УДД</w:t>
            </w:r>
            <w:r>
              <w:rPr>
                <w:rFonts w:ascii="Verdana" w:eastAsia="Verdana" w:hAnsi="Verdana" w:cs="Verdana"/>
                <w:b/>
                <w:color w:val="000000"/>
                <w:sz w:val="16"/>
              </w:rPr>
              <w:t xml:space="preserve"> </w:t>
            </w:r>
          </w:p>
        </w:tc>
        <w:tc>
          <w:tcPr>
            <w:tcW w:w="10320" w:type="dxa"/>
            <w:tcBorders>
              <w:top w:val="single" w:sz="6" w:space="0" w:color="000000"/>
              <w:left w:val="single" w:sz="6" w:space="0" w:color="000000"/>
              <w:bottom w:val="single" w:sz="6" w:space="0" w:color="000000"/>
              <w:right w:val="nil"/>
            </w:tcBorders>
            <w:vAlign w:val="center"/>
          </w:tcPr>
          <w:p w:rsidR="00E3550F" w:rsidRDefault="00EE5E9E">
            <w:pPr>
              <w:spacing w:after="0" w:line="259" w:lineRule="auto"/>
              <w:ind w:left="60" w:firstLine="0"/>
              <w:jc w:val="left"/>
            </w:pPr>
            <w:r>
              <w:rPr>
                <w:rFonts w:ascii="Verdana" w:eastAsia="Verdana" w:hAnsi="Verdana" w:cs="Verdana"/>
                <w:b/>
                <w:sz w:val="16"/>
              </w:rPr>
              <w:t>Расшифровка</w:t>
            </w:r>
            <w:r>
              <w:rPr>
                <w:rFonts w:ascii="Verdana" w:eastAsia="Verdana" w:hAnsi="Verdana" w:cs="Verdana"/>
                <w:b/>
                <w:color w:val="000000"/>
                <w:sz w:val="16"/>
              </w:rPr>
              <w:t xml:space="preserve"> </w:t>
            </w:r>
          </w:p>
        </w:tc>
      </w:tr>
      <w:tr w:rsidR="00E3550F">
        <w:trPr>
          <w:trHeight w:val="480"/>
        </w:trPr>
        <w:tc>
          <w:tcPr>
            <w:tcW w:w="824"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sz w:val="16"/>
              </w:rPr>
              <w:t>1</w:t>
            </w:r>
            <w:r>
              <w:rPr>
                <w:rFonts w:ascii="Verdana" w:eastAsia="Verdana" w:hAnsi="Verdana" w:cs="Verdana"/>
                <w:color w:val="000000"/>
                <w:sz w:val="16"/>
              </w:rPr>
              <w:t xml:space="preserve"> </w:t>
            </w:r>
          </w:p>
        </w:tc>
        <w:tc>
          <w:tcPr>
            <w:tcW w:w="10320" w:type="dxa"/>
            <w:tcBorders>
              <w:top w:val="single" w:sz="6" w:space="0" w:color="000000"/>
              <w:left w:val="single" w:sz="6" w:space="0" w:color="000000"/>
              <w:bottom w:val="single" w:sz="6" w:space="0" w:color="000000"/>
              <w:right w:val="nil"/>
            </w:tcBorders>
            <w:vAlign w:val="center"/>
          </w:tcPr>
          <w:p w:rsidR="00E3550F" w:rsidRDefault="00EE5E9E">
            <w:pPr>
              <w:spacing w:after="0" w:line="259" w:lineRule="auto"/>
              <w:ind w:left="2" w:firstLine="0"/>
              <w:jc w:val="left"/>
            </w:pPr>
            <w:r>
              <w:rPr>
                <w:rFonts w:ascii="Verdana" w:eastAsia="Verdana" w:hAnsi="Verdana" w:cs="Verdana"/>
                <w:sz w:val="16"/>
              </w:rPr>
              <w:t>Систематический обзор рандомизированных клинических исследований с применением мета-анализа</w:t>
            </w:r>
            <w:r>
              <w:rPr>
                <w:rFonts w:ascii="Verdana" w:eastAsia="Verdana" w:hAnsi="Verdana" w:cs="Verdana"/>
                <w:color w:val="000000"/>
                <w:sz w:val="16"/>
              </w:rPr>
              <w:t xml:space="preserve"> </w:t>
            </w:r>
          </w:p>
        </w:tc>
      </w:tr>
    </w:tbl>
    <w:p w:rsidR="00E3550F" w:rsidRDefault="00EE5E9E">
      <w:pPr>
        <w:ind w:left="354" w:right="155"/>
      </w:pPr>
      <w:r>
        <w:rPr>
          <w:b/>
        </w:rPr>
        <w:t xml:space="preserve">Таблица 3. </w:t>
      </w:r>
      <w:r>
        <w:t>Шкала оценки уровней убедительности рекомендаций (УУР) для методов профилактики, диагностики, лечения, медицинской реабилитации, в том числе основанн</w:t>
      </w:r>
      <w:r>
        <w:t>ых на использовании природных лечебных факторов (профилактических, диагностических, лечебных, реабилитационных вмешательств)</w:t>
      </w:r>
      <w:r>
        <w:rPr>
          <w:color w:val="000000"/>
        </w:rPr>
        <w:t xml:space="preserve"> </w:t>
      </w:r>
    </w:p>
    <w:tbl>
      <w:tblPr>
        <w:tblStyle w:val="TableGrid"/>
        <w:tblpPr w:vertAnchor="page" w:horzAnchor="page" w:tblpX="384" w:tblpY="7"/>
        <w:tblOverlap w:val="never"/>
        <w:tblW w:w="11143" w:type="dxa"/>
        <w:tblInd w:w="0" w:type="dxa"/>
        <w:tblCellMar>
          <w:top w:w="83" w:type="dxa"/>
          <w:left w:w="161" w:type="dxa"/>
          <w:bottom w:w="0" w:type="dxa"/>
          <w:right w:w="137" w:type="dxa"/>
        </w:tblCellMar>
        <w:tblLook w:val="04A0" w:firstRow="1" w:lastRow="0" w:firstColumn="1" w:lastColumn="0" w:noHBand="0" w:noVBand="1"/>
      </w:tblPr>
      <w:tblGrid>
        <w:gridCol w:w="824"/>
        <w:gridCol w:w="10320"/>
      </w:tblGrid>
      <w:tr w:rsidR="00E3550F">
        <w:trPr>
          <w:trHeight w:val="646"/>
        </w:trPr>
        <w:tc>
          <w:tcPr>
            <w:tcW w:w="824"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2</w:t>
            </w:r>
            <w:r>
              <w:rPr>
                <w:rFonts w:ascii="Verdana" w:eastAsia="Verdana" w:hAnsi="Verdana" w:cs="Verdana"/>
                <w:color w:val="000000"/>
                <w:sz w:val="16"/>
              </w:rPr>
              <w:t xml:space="preserve"> </w:t>
            </w:r>
          </w:p>
        </w:tc>
        <w:tc>
          <w:tcPr>
            <w:tcW w:w="10320" w:type="dxa"/>
            <w:tcBorders>
              <w:top w:val="single" w:sz="6" w:space="0" w:color="000000"/>
              <w:left w:val="single" w:sz="6" w:space="0" w:color="000000"/>
              <w:bottom w:val="single" w:sz="6" w:space="0" w:color="000000"/>
              <w:right w:val="nil"/>
            </w:tcBorders>
            <w:vAlign w:val="center"/>
          </w:tcPr>
          <w:p w:rsidR="00E3550F" w:rsidRDefault="00EE5E9E">
            <w:pPr>
              <w:spacing w:after="0" w:line="259" w:lineRule="auto"/>
              <w:ind w:left="2" w:firstLine="0"/>
            </w:pPr>
            <w:r>
              <w:rPr>
                <w:rFonts w:ascii="Verdana" w:eastAsia="Verdana" w:hAnsi="Verdana" w:cs="Verdana"/>
                <w:sz w:val="16"/>
              </w:rPr>
              <w:t xml:space="preserve">Отдельные рандомизированные клинические исследования и систематические обзоры исследований любого дизайна, за исключением </w:t>
            </w:r>
            <w:r>
              <w:rPr>
                <w:rFonts w:ascii="Verdana" w:eastAsia="Verdana" w:hAnsi="Verdana" w:cs="Verdana"/>
                <w:sz w:val="16"/>
              </w:rPr>
              <w:t>рандомизированных клинических исследований, с применением мета-анализа</w:t>
            </w:r>
            <w:r>
              <w:rPr>
                <w:rFonts w:ascii="Verdana" w:eastAsia="Verdana" w:hAnsi="Verdana" w:cs="Verdana"/>
                <w:color w:val="000000"/>
                <w:sz w:val="16"/>
              </w:rPr>
              <w:t xml:space="preserve"> </w:t>
            </w:r>
          </w:p>
        </w:tc>
      </w:tr>
      <w:tr w:rsidR="00E3550F">
        <w:trPr>
          <w:trHeight w:val="406"/>
        </w:trPr>
        <w:tc>
          <w:tcPr>
            <w:tcW w:w="824"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3</w:t>
            </w:r>
            <w:r>
              <w:rPr>
                <w:rFonts w:ascii="Verdana" w:eastAsia="Verdana" w:hAnsi="Verdana" w:cs="Verdana"/>
                <w:color w:val="000000"/>
                <w:sz w:val="16"/>
              </w:rPr>
              <w:t xml:space="preserve"> </w:t>
            </w:r>
          </w:p>
        </w:tc>
        <w:tc>
          <w:tcPr>
            <w:tcW w:w="10320" w:type="dxa"/>
            <w:tcBorders>
              <w:top w:val="single" w:sz="6" w:space="0" w:color="000000"/>
              <w:left w:val="single" w:sz="6" w:space="0" w:color="000000"/>
              <w:bottom w:val="single" w:sz="6" w:space="0" w:color="000000"/>
              <w:right w:val="nil"/>
            </w:tcBorders>
          </w:tcPr>
          <w:p w:rsidR="00E3550F" w:rsidRDefault="00EE5E9E">
            <w:pPr>
              <w:spacing w:after="0" w:line="259" w:lineRule="auto"/>
              <w:ind w:left="2" w:firstLine="0"/>
              <w:jc w:val="left"/>
            </w:pPr>
            <w:r>
              <w:rPr>
                <w:rFonts w:ascii="Verdana" w:eastAsia="Verdana" w:hAnsi="Verdana" w:cs="Verdana"/>
                <w:sz w:val="16"/>
              </w:rPr>
              <w:t>Нерандомизированные сравнительные исследования, в т.ч. когортные исследования</w:t>
            </w:r>
            <w:r>
              <w:rPr>
                <w:rFonts w:ascii="Verdana" w:eastAsia="Verdana" w:hAnsi="Verdana" w:cs="Verdana"/>
                <w:color w:val="000000"/>
                <w:sz w:val="16"/>
              </w:rPr>
              <w:t xml:space="preserve"> </w:t>
            </w:r>
          </w:p>
        </w:tc>
      </w:tr>
      <w:tr w:rsidR="00E3550F">
        <w:trPr>
          <w:trHeight w:val="644"/>
        </w:trPr>
        <w:tc>
          <w:tcPr>
            <w:tcW w:w="824"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4</w:t>
            </w:r>
            <w:r>
              <w:rPr>
                <w:rFonts w:ascii="Verdana" w:eastAsia="Verdana" w:hAnsi="Verdana" w:cs="Verdana"/>
                <w:color w:val="000000"/>
                <w:sz w:val="16"/>
              </w:rPr>
              <w:t xml:space="preserve"> </w:t>
            </w:r>
          </w:p>
        </w:tc>
        <w:tc>
          <w:tcPr>
            <w:tcW w:w="10320" w:type="dxa"/>
            <w:tcBorders>
              <w:top w:val="single" w:sz="6" w:space="0" w:color="000000"/>
              <w:left w:val="single" w:sz="6" w:space="0" w:color="000000"/>
              <w:bottom w:val="single" w:sz="6" w:space="0" w:color="000000"/>
              <w:right w:val="nil"/>
            </w:tcBorders>
            <w:vAlign w:val="center"/>
          </w:tcPr>
          <w:p w:rsidR="00E3550F" w:rsidRDefault="00EE5E9E">
            <w:pPr>
              <w:spacing w:after="0" w:line="259" w:lineRule="auto"/>
              <w:ind w:left="2" w:firstLine="0"/>
            </w:pPr>
            <w:r>
              <w:rPr>
                <w:rFonts w:ascii="Verdana" w:eastAsia="Verdana" w:hAnsi="Verdana" w:cs="Verdana"/>
                <w:sz w:val="16"/>
              </w:rPr>
              <w:t xml:space="preserve">Несравнительные исследования, описание клинического случая или серии случаев, исследования </w:t>
            </w:r>
            <w:r>
              <w:rPr>
                <w:rFonts w:ascii="Verdana" w:eastAsia="Verdana" w:hAnsi="Verdana" w:cs="Verdana"/>
                <w:sz w:val="16"/>
              </w:rPr>
              <w:t>«случай- контроль»</w:t>
            </w:r>
            <w:r>
              <w:rPr>
                <w:rFonts w:ascii="Verdana" w:eastAsia="Verdana" w:hAnsi="Verdana" w:cs="Verdana"/>
                <w:color w:val="000000"/>
                <w:sz w:val="16"/>
              </w:rPr>
              <w:t xml:space="preserve"> </w:t>
            </w:r>
          </w:p>
        </w:tc>
      </w:tr>
      <w:tr w:rsidR="00E3550F">
        <w:trPr>
          <w:trHeight w:val="646"/>
        </w:trPr>
        <w:tc>
          <w:tcPr>
            <w:tcW w:w="824"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5</w:t>
            </w:r>
            <w:r>
              <w:rPr>
                <w:rFonts w:ascii="Verdana" w:eastAsia="Verdana" w:hAnsi="Verdana" w:cs="Verdana"/>
                <w:color w:val="000000"/>
                <w:sz w:val="16"/>
              </w:rPr>
              <w:t xml:space="preserve"> </w:t>
            </w:r>
          </w:p>
        </w:tc>
        <w:tc>
          <w:tcPr>
            <w:tcW w:w="10320" w:type="dxa"/>
            <w:tcBorders>
              <w:top w:val="single" w:sz="6" w:space="0" w:color="000000"/>
              <w:left w:val="single" w:sz="6" w:space="0" w:color="000000"/>
              <w:bottom w:val="single" w:sz="6" w:space="0" w:color="000000"/>
              <w:right w:val="nil"/>
            </w:tcBorders>
            <w:vAlign w:val="center"/>
          </w:tcPr>
          <w:p w:rsidR="00E3550F" w:rsidRDefault="00EE5E9E">
            <w:pPr>
              <w:spacing w:after="0" w:line="259" w:lineRule="auto"/>
              <w:ind w:left="2" w:firstLine="0"/>
            </w:pPr>
            <w:r>
              <w:rPr>
                <w:rFonts w:ascii="Verdana" w:eastAsia="Verdana" w:hAnsi="Verdana" w:cs="Verdana"/>
                <w:sz w:val="16"/>
              </w:rPr>
              <w:t>Имеется лишь обоснование механизма действия вмешательства (доклинические исследования) или мнение экспертов</w:t>
            </w:r>
            <w:r>
              <w:rPr>
                <w:rFonts w:ascii="Verdana" w:eastAsia="Verdana" w:hAnsi="Verdana" w:cs="Verdana"/>
                <w:color w:val="000000"/>
                <w:sz w:val="16"/>
              </w:rPr>
              <w:t xml:space="preserve"> </w:t>
            </w:r>
          </w:p>
        </w:tc>
      </w:tr>
    </w:tbl>
    <w:p w:rsidR="00E3550F" w:rsidRDefault="00EE5E9E">
      <w:pPr>
        <w:spacing w:after="0" w:line="259" w:lineRule="auto"/>
        <w:ind w:left="0" w:firstLine="0"/>
        <w:jc w:val="left"/>
      </w:pPr>
      <w:r>
        <w:rPr>
          <w:rFonts w:ascii="Calibri" w:eastAsia="Calibri" w:hAnsi="Calibri" w:cs="Calibri"/>
          <w:noProof/>
          <w:color w:val="000000"/>
          <w:sz w:val="22"/>
        </w:rPr>
        <mc:AlternateContent>
          <mc:Choice Requires="wpg">
            <w:drawing>
              <wp:anchor distT="0" distB="0" distL="114300" distR="114300" simplePos="0" relativeHeight="251726848"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7910" name="Group 47910"/>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7156" name="Shape 7156"/>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910" style="width:3.7515pt;height:841.853pt;position:absolute;mso-position-horizontal-relative:page;mso-position-horizontal:absolute;margin-left:585.6pt;mso-position-vertical-relative:page;margin-top:0pt;" coordsize="476,106915">
                <v:shape id="Shape 7156" style="position:absolute;width:0;height:106915;left:0;top:0;" coordsize="0,10691529" path="m0,0l0,10691529">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7872" behindDoc="0" locked="0" layoutInCell="1" allowOverlap="1">
                <wp:simplePos x="0" y="0"/>
                <wp:positionH relativeFrom="page">
                  <wp:posOffset>118746</wp:posOffset>
                </wp:positionH>
                <wp:positionV relativeFrom="page">
                  <wp:posOffset>0</wp:posOffset>
                </wp:positionV>
                <wp:extent cx="47644" cy="10691529"/>
                <wp:effectExtent l="0" t="0" r="0" b="0"/>
                <wp:wrapSquare wrapText="bothSides"/>
                <wp:docPr id="47911" name="Group 47911"/>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7157" name="Shape 7157"/>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7911" style="width:3.7515pt;height:841.853pt;position:absolute;mso-position-horizontal-relative:page;mso-position-horizontal:absolute;margin-left:9.3501pt;mso-position-vertical-relative:page;margin-top:0pt;" coordsize="476,106915">
                <v:shape id="Shape 7157" style="position:absolute;width:0;height:106915;left:0;top:0;" coordsize="0,10691529" path="m0,10691529l0,0">
                  <v:stroke weight="3.7515pt" endcap="flat" joinstyle="round" on="true" color="#ededed"/>
                  <v:fill on="false" color="#000000" opacity="0"/>
                </v:shape>
                <w10:wrap type="square"/>
              </v:group>
            </w:pict>
          </mc:Fallback>
        </mc:AlternateContent>
      </w:r>
      <w:r>
        <w:rPr>
          <w:color w:val="000000"/>
          <w:sz w:val="20"/>
        </w:rPr>
        <w:t xml:space="preserve"> </w:t>
      </w:r>
    </w:p>
    <w:tbl>
      <w:tblPr>
        <w:tblStyle w:val="TableGrid"/>
        <w:tblW w:w="11136" w:type="dxa"/>
        <w:tblInd w:w="343" w:type="dxa"/>
        <w:tblCellMar>
          <w:top w:w="184" w:type="dxa"/>
          <w:left w:w="161" w:type="dxa"/>
          <w:bottom w:w="0" w:type="dxa"/>
          <w:right w:w="101" w:type="dxa"/>
        </w:tblCellMar>
        <w:tblLook w:val="04A0" w:firstRow="1" w:lastRow="0" w:firstColumn="1" w:lastColumn="0" w:noHBand="0" w:noVBand="1"/>
      </w:tblPr>
      <w:tblGrid>
        <w:gridCol w:w="1589"/>
        <w:gridCol w:w="9547"/>
      </w:tblGrid>
      <w:tr w:rsidR="00E3550F">
        <w:trPr>
          <w:trHeight w:val="481"/>
        </w:trPr>
        <w:tc>
          <w:tcPr>
            <w:tcW w:w="1589"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0" w:firstLine="0"/>
              <w:jc w:val="left"/>
            </w:pPr>
            <w:r>
              <w:rPr>
                <w:rFonts w:ascii="Verdana" w:eastAsia="Verdana" w:hAnsi="Verdana" w:cs="Verdana"/>
                <w:b/>
                <w:sz w:val="16"/>
              </w:rPr>
              <w:t>УУР</w:t>
            </w:r>
            <w:r>
              <w:rPr>
                <w:rFonts w:ascii="Verdana" w:eastAsia="Verdana" w:hAnsi="Verdana" w:cs="Verdana"/>
                <w:b/>
                <w:color w:val="000000"/>
                <w:sz w:val="16"/>
              </w:rPr>
              <w:t xml:space="preserve"> </w:t>
            </w:r>
          </w:p>
        </w:tc>
        <w:tc>
          <w:tcPr>
            <w:tcW w:w="9547"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 w:firstLine="0"/>
              <w:jc w:val="left"/>
            </w:pPr>
            <w:r>
              <w:rPr>
                <w:rFonts w:ascii="Verdana" w:eastAsia="Verdana" w:hAnsi="Verdana" w:cs="Verdana"/>
                <w:b/>
                <w:sz w:val="16"/>
              </w:rPr>
              <w:t>Расшифровка</w:t>
            </w:r>
            <w:r>
              <w:rPr>
                <w:rFonts w:ascii="Verdana" w:eastAsia="Verdana" w:hAnsi="Verdana" w:cs="Verdana"/>
                <w:b/>
                <w:color w:val="000000"/>
                <w:sz w:val="16"/>
              </w:rPr>
              <w:t xml:space="preserve"> </w:t>
            </w:r>
          </w:p>
        </w:tc>
      </w:tr>
      <w:tr w:rsidR="00E3550F">
        <w:trPr>
          <w:trHeight w:val="1063"/>
        </w:trPr>
        <w:tc>
          <w:tcPr>
            <w:tcW w:w="1589"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A</w:t>
            </w:r>
            <w:r>
              <w:rPr>
                <w:rFonts w:ascii="Verdana" w:eastAsia="Verdana" w:hAnsi="Verdana" w:cs="Verdana"/>
                <w:color w:val="000000"/>
                <w:sz w:val="16"/>
              </w:rPr>
              <w:t xml:space="preserve"> </w:t>
            </w:r>
          </w:p>
        </w:tc>
        <w:tc>
          <w:tcPr>
            <w:tcW w:w="9547"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2" w:right="65" w:firstLine="0"/>
            </w:pPr>
            <w:r>
              <w:rPr>
                <w:rFonts w:ascii="Verdana" w:eastAsia="Verdana" w:hAnsi="Verdana" w:cs="Verdana"/>
                <w:sz w:val="16"/>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r>
              <w:rPr>
                <w:rFonts w:ascii="Verdana" w:eastAsia="Verdana" w:hAnsi="Verdana" w:cs="Verdana"/>
                <w:color w:val="000000"/>
                <w:sz w:val="16"/>
              </w:rPr>
              <w:t xml:space="preserve"> </w:t>
            </w:r>
          </w:p>
        </w:tc>
      </w:tr>
      <w:tr w:rsidR="00E3550F">
        <w:trPr>
          <w:trHeight w:val="811"/>
        </w:trPr>
        <w:tc>
          <w:tcPr>
            <w:tcW w:w="1589"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B</w:t>
            </w:r>
            <w:r>
              <w:rPr>
                <w:rFonts w:ascii="Verdana" w:eastAsia="Verdana" w:hAnsi="Verdana" w:cs="Verdana"/>
                <w:color w:val="000000"/>
                <w:sz w:val="16"/>
              </w:rPr>
              <w:t xml:space="preserve"> </w:t>
            </w:r>
          </w:p>
        </w:tc>
        <w:tc>
          <w:tcPr>
            <w:tcW w:w="9547"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 w:right="58" w:firstLine="0"/>
            </w:pPr>
            <w:r>
              <w:rPr>
                <w:rFonts w:ascii="Verdana" w:eastAsia="Verdana" w:hAnsi="Verdana" w:cs="Verdana"/>
                <w:sz w:val="16"/>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r>
              <w:rPr>
                <w:rFonts w:ascii="Verdana" w:eastAsia="Verdana" w:hAnsi="Verdana" w:cs="Verdana"/>
                <w:color w:val="000000"/>
                <w:sz w:val="16"/>
              </w:rPr>
              <w:t xml:space="preserve"> </w:t>
            </w:r>
          </w:p>
        </w:tc>
      </w:tr>
      <w:tr w:rsidR="00E3550F">
        <w:trPr>
          <w:trHeight w:val="811"/>
        </w:trPr>
        <w:tc>
          <w:tcPr>
            <w:tcW w:w="1589" w:type="dxa"/>
            <w:tcBorders>
              <w:top w:val="single" w:sz="6" w:space="0" w:color="000000"/>
              <w:left w:val="single" w:sz="6" w:space="0" w:color="000000"/>
              <w:bottom w:val="single" w:sz="6" w:space="0" w:color="000000"/>
              <w:right w:val="single" w:sz="6" w:space="0" w:color="000000"/>
            </w:tcBorders>
          </w:tcPr>
          <w:p w:rsidR="00E3550F" w:rsidRDefault="00EE5E9E">
            <w:pPr>
              <w:spacing w:after="0" w:line="259" w:lineRule="auto"/>
              <w:ind w:left="0" w:firstLine="0"/>
              <w:jc w:val="left"/>
            </w:pPr>
            <w:r>
              <w:rPr>
                <w:rFonts w:ascii="Verdana" w:eastAsia="Verdana" w:hAnsi="Verdana" w:cs="Verdana"/>
                <w:sz w:val="16"/>
              </w:rPr>
              <w:t>C</w:t>
            </w:r>
            <w:r>
              <w:rPr>
                <w:rFonts w:ascii="Verdana" w:eastAsia="Verdana" w:hAnsi="Verdana" w:cs="Verdana"/>
                <w:color w:val="000000"/>
                <w:sz w:val="16"/>
              </w:rPr>
              <w:t xml:space="preserve"> </w:t>
            </w:r>
          </w:p>
        </w:tc>
        <w:tc>
          <w:tcPr>
            <w:tcW w:w="9547" w:type="dxa"/>
            <w:tcBorders>
              <w:top w:val="single" w:sz="6" w:space="0" w:color="000000"/>
              <w:left w:val="single" w:sz="6" w:space="0" w:color="000000"/>
              <w:bottom w:val="single" w:sz="6" w:space="0" w:color="000000"/>
              <w:right w:val="single" w:sz="6" w:space="0" w:color="000000"/>
            </w:tcBorders>
            <w:vAlign w:val="center"/>
          </w:tcPr>
          <w:p w:rsidR="00E3550F" w:rsidRDefault="00EE5E9E">
            <w:pPr>
              <w:spacing w:after="0" w:line="259" w:lineRule="auto"/>
              <w:ind w:left="2" w:right="63" w:firstLine="0"/>
            </w:pPr>
            <w:r>
              <w:rPr>
                <w:rFonts w:ascii="Verdana" w:eastAsia="Verdana" w:hAnsi="Verdana" w:cs="Verdana"/>
                <w:sz w:val="16"/>
              </w:rPr>
              <w:t>Слаб</w:t>
            </w:r>
            <w:r>
              <w:rPr>
                <w:rFonts w:ascii="Verdana" w:eastAsia="Verdana" w:hAnsi="Verdana" w:cs="Verdana"/>
                <w:sz w:val="16"/>
              </w:rPr>
              <w:t>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Pr>
                <w:rFonts w:ascii="Verdana" w:eastAsia="Verdana" w:hAnsi="Verdana" w:cs="Verdana"/>
                <w:color w:val="000000"/>
                <w:sz w:val="16"/>
              </w:rPr>
              <w:t xml:space="preserve"> </w:t>
            </w:r>
          </w:p>
        </w:tc>
      </w:tr>
    </w:tbl>
    <w:p w:rsidR="00E3550F" w:rsidRDefault="00EE5E9E">
      <w:pPr>
        <w:spacing w:after="10" w:line="259" w:lineRule="auto"/>
        <w:ind w:left="331" w:hanging="10"/>
        <w:jc w:val="left"/>
      </w:pPr>
      <w:r>
        <w:rPr>
          <w:b/>
        </w:rPr>
        <w:t>Порядок обновления клинических рекомендаций.</w:t>
      </w:r>
      <w:r>
        <w:rPr>
          <w:b/>
          <w:color w:val="000000"/>
        </w:rPr>
        <w:t xml:space="preserve"> </w:t>
      </w:r>
    </w:p>
    <w:p w:rsidR="00E3550F" w:rsidRDefault="00EE5E9E">
      <w:pPr>
        <w:spacing w:after="0" w:line="259" w:lineRule="auto"/>
        <w:ind w:left="0" w:firstLine="0"/>
        <w:jc w:val="left"/>
      </w:pPr>
      <w:r>
        <w:rPr>
          <w:b/>
          <w:color w:val="000000"/>
        </w:rPr>
        <w:t xml:space="preserve"> </w:t>
      </w:r>
    </w:p>
    <w:p w:rsidR="00E3550F" w:rsidRDefault="00EE5E9E">
      <w:pPr>
        <w:ind w:left="354" w:right="155"/>
      </w:pPr>
      <w:r>
        <w:t xml:space="preserve">Механизм обновления клинических рекомендаций предусматривает их систематическую актуализацию – </w:t>
      </w:r>
      <w:r>
        <w:t>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утверждѐнным КР, но</w:t>
      </w:r>
      <w:r>
        <w:t xml:space="preserve"> не чаще 1 раза в 6 месяцев.</w:t>
      </w:r>
      <w:r>
        <w:rPr>
          <w:color w:val="000000"/>
        </w:rPr>
        <w:t xml:space="preserve"> </w:t>
      </w:r>
    </w:p>
    <w:p w:rsidR="00E3550F" w:rsidRDefault="00EE5E9E">
      <w:pPr>
        <w:spacing w:after="0" w:line="259" w:lineRule="auto"/>
        <w:ind w:left="-41" w:right="11688" w:firstLine="0"/>
        <w:jc w:val="left"/>
      </w:pPr>
      <w:r>
        <w:rPr>
          <w:noProof/>
        </w:rPr>
        <w:drawing>
          <wp:anchor distT="0" distB="0" distL="114300" distR="114300" simplePos="0" relativeHeight="251728896" behindDoc="0" locked="0" layoutInCell="1" allowOverlap="0">
            <wp:simplePos x="0" y="0"/>
            <wp:positionH relativeFrom="page">
              <wp:posOffset>30480</wp:posOffset>
            </wp:positionH>
            <wp:positionV relativeFrom="page">
              <wp:posOffset>0</wp:posOffset>
            </wp:positionV>
            <wp:extent cx="7495032" cy="10692385"/>
            <wp:effectExtent l="0" t="0" r="0" b="0"/>
            <wp:wrapTopAndBottom/>
            <wp:docPr id="49017" name="Picture 49017"/>
            <wp:cNvGraphicFramePr/>
            <a:graphic xmlns:a="http://schemas.openxmlformats.org/drawingml/2006/main">
              <a:graphicData uri="http://schemas.openxmlformats.org/drawingml/2006/picture">
                <pic:pic xmlns:pic="http://schemas.openxmlformats.org/drawingml/2006/picture">
                  <pic:nvPicPr>
                    <pic:cNvPr id="49017" name="Picture 49017"/>
                    <pic:cNvPicPr/>
                  </pic:nvPicPr>
                  <pic:blipFill>
                    <a:blip r:embed="rId23"/>
                    <a:stretch>
                      <a:fillRect/>
                    </a:stretch>
                  </pic:blipFill>
                  <pic:spPr>
                    <a:xfrm>
                      <a:off x="0" y="0"/>
                      <a:ext cx="7495032" cy="10692385"/>
                    </a:xfrm>
                    <a:prstGeom prst="rect">
                      <a:avLst/>
                    </a:prstGeom>
                  </pic:spPr>
                </pic:pic>
              </a:graphicData>
            </a:graphic>
          </wp:anchor>
        </w:drawing>
      </w:r>
      <w:r>
        <w:br w:type="page"/>
      </w:r>
    </w:p>
    <w:p w:rsidR="00E3550F" w:rsidRDefault="00EE5E9E">
      <w:pPr>
        <w:spacing w:after="0" w:line="259" w:lineRule="auto"/>
        <w:ind w:left="-41" w:right="11688" w:firstLine="0"/>
        <w:jc w:val="left"/>
      </w:pPr>
      <w:r>
        <w:rPr>
          <w:rFonts w:ascii="Calibri" w:eastAsia="Calibri" w:hAnsi="Calibri" w:cs="Calibri"/>
          <w:noProof/>
          <w:color w:val="000000"/>
          <w:sz w:val="22"/>
        </w:rPr>
        <mc:AlternateContent>
          <mc:Choice Requires="wpg">
            <w:drawing>
              <wp:anchor distT="0" distB="0" distL="114300" distR="114300" simplePos="0" relativeHeight="251729920" behindDoc="0" locked="0" layoutInCell="1" allowOverlap="1">
                <wp:simplePos x="0" y="0"/>
                <wp:positionH relativeFrom="page">
                  <wp:posOffset>25908</wp:posOffset>
                </wp:positionH>
                <wp:positionV relativeFrom="page">
                  <wp:posOffset>0</wp:posOffset>
                </wp:positionV>
                <wp:extent cx="6833364" cy="10691529"/>
                <wp:effectExtent l="0" t="0" r="0" b="0"/>
                <wp:wrapTopAndBottom/>
                <wp:docPr id="48251" name="Group 48251"/>
                <wp:cNvGraphicFramePr/>
                <a:graphic xmlns:a="http://schemas.openxmlformats.org/drawingml/2006/main">
                  <a:graphicData uri="http://schemas.microsoft.com/office/word/2010/wordprocessingGroup">
                    <wpg:wgp>
                      <wpg:cNvGrpSpPr/>
                      <wpg:grpSpPr>
                        <a:xfrm>
                          <a:off x="0" y="0"/>
                          <a:ext cx="6833364" cy="10691529"/>
                          <a:chOff x="0" y="0"/>
                          <a:chExt cx="6833364" cy="10691529"/>
                        </a:xfrm>
                      </wpg:grpSpPr>
                      <pic:pic xmlns:pic="http://schemas.openxmlformats.org/drawingml/2006/picture">
                        <pic:nvPicPr>
                          <pic:cNvPr id="7356" name="Picture 7356"/>
                          <pic:cNvPicPr/>
                        </pic:nvPicPr>
                        <pic:blipFill>
                          <a:blip r:embed="rId24"/>
                          <a:stretch>
                            <a:fillRect/>
                          </a:stretch>
                        </pic:blipFill>
                        <pic:spPr>
                          <a:xfrm>
                            <a:off x="240792" y="578485"/>
                            <a:ext cx="5895975" cy="5276850"/>
                          </a:xfrm>
                          <a:prstGeom prst="rect">
                            <a:avLst/>
                          </a:prstGeom>
                        </pic:spPr>
                      </pic:pic>
                      <wps:wsp>
                        <wps:cNvPr id="7357" name="Rectangle 7357"/>
                        <wps:cNvSpPr/>
                        <wps:spPr>
                          <a:xfrm>
                            <a:off x="753161" y="171527"/>
                            <a:ext cx="2325283" cy="362233"/>
                          </a:xfrm>
                          <a:prstGeom prst="rect">
                            <a:avLst/>
                          </a:prstGeom>
                          <a:ln>
                            <a:noFill/>
                          </a:ln>
                        </wps:spPr>
                        <wps:txbx>
                          <w:txbxContent>
                            <w:p w:rsidR="00E3550F" w:rsidRDefault="00EE5E9E">
                              <w:pPr>
                                <w:spacing w:after="160" w:line="259" w:lineRule="auto"/>
                                <w:ind w:left="0" w:firstLine="0"/>
                                <w:jc w:val="left"/>
                              </w:pPr>
                              <w:r>
                                <w:rPr>
                                  <w:b/>
                                  <w:color w:val="000000"/>
                                  <w:sz w:val="48"/>
                                </w:rPr>
                                <w:t>Приложение</w:t>
                              </w:r>
                            </w:p>
                          </w:txbxContent>
                        </wps:txbx>
                        <wps:bodyPr horzOverflow="overflow" vert="horz" lIns="0" tIns="0" rIns="0" bIns="0" rtlCol="0">
                          <a:noAutofit/>
                        </wps:bodyPr>
                      </wps:wsp>
                      <wps:wsp>
                        <wps:cNvPr id="7358" name="Rectangle 7358"/>
                        <wps:cNvSpPr/>
                        <wps:spPr>
                          <a:xfrm>
                            <a:off x="2501520" y="106375"/>
                            <a:ext cx="101346" cy="44876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359" name="Rectangle 7359"/>
                        <wps:cNvSpPr/>
                        <wps:spPr>
                          <a:xfrm>
                            <a:off x="2573148" y="171527"/>
                            <a:ext cx="368900" cy="362233"/>
                          </a:xfrm>
                          <a:prstGeom prst="rect">
                            <a:avLst/>
                          </a:prstGeom>
                          <a:ln>
                            <a:noFill/>
                          </a:ln>
                        </wps:spPr>
                        <wps:txbx>
                          <w:txbxContent>
                            <w:p w:rsidR="00E3550F" w:rsidRDefault="00EE5E9E">
                              <w:pPr>
                                <w:spacing w:after="160" w:line="259" w:lineRule="auto"/>
                                <w:ind w:left="0" w:firstLine="0"/>
                                <w:jc w:val="left"/>
                              </w:pPr>
                              <w:r>
                                <w:rPr>
                                  <w:b/>
                                  <w:color w:val="000000"/>
                                  <w:sz w:val="48"/>
                                </w:rPr>
                                <w:t>Б.</w:t>
                              </w:r>
                            </w:p>
                          </w:txbxContent>
                        </wps:txbx>
                        <wps:bodyPr horzOverflow="overflow" vert="horz" lIns="0" tIns="0" rIns="0" bIns="0" rtlCol="0">
                          <a:noAutofit/>
                        </wps:bodyPr>
                      </wps:wsp>
                      <wps:wsp>
                        <wps:cNvPr id="7360" name="Rectangle 7360"/>
                        <wps:cNvSpPr/>
                        <wps:spPr>
                          <a:xfrm>
                            <a:off x="2850516" y="106375"/>
                            <a:ext cx="101346" cy="44876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361" name="Rectangle 7361"/>
                        <wps:cNvSpPr/>
                        <wps:spPr>
                          <a:xfrm>
                            <a:off x="2922144" y="171527"/>
                            <a:ext cx="2156238" cy="362233"/>
                          </a:xfrm>
                          <a:prstGeom prst="rect">
                            <a:avLst/>
                          </a:prstGeom>
                          <a:ln>
                            <a:noFill/>
                          </a:ln>
                        </wps:spPr>
                        <wps:txbx>
                          <w:txbxContent>
                            <w:p w:rsidR="00E3550F" w:rsidRDefault="00EE5E9E">
                              <w:pPr>
                                <w:spacing w:after="160" w:line="259" w:lineRule="auto"/>
                                <w:ind w:left="0" w:firstLine="0"/>
                                <w:jc w:val="left"/>
                              </w:pPr>
                              <w:r>
                                <w:rPr>
                                  <w:b/>
                                  <w:color w:val="000000"/>
                                  <w:sz w:val="48"/>
                                </w:rPr>
                                <w:t>Алгоритмы</w:t>
                              </w:r>
                            </w:p>
                          </w:txbxContent>
                        </wps:txbx>
                        <wps:bodyPr horzOverflow="overflow" vert="horz" lIns="0" tIns="0" rIns="0" bIns="0" rtlCol="0">
                          <a:noAutofit/>
                        </wps:bodyPr>
                      </wps:wsp>
                      <wps:wsp>
                        <wps:cNvPr id="7362" name="Rectangle 7362"/>
                        <wps:cNvSpPr/>
                        <wps:spPr>
                          <a:xfrm>
                            <a:off x="4542410" y="106375"/>
                            <a:ext cx="101346" cy="44876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363" name="Rectangle 7363"/>
                        <wps:cNvSpPr/>
                        <wps:spPr>
                          <a:xfrm>
                            <a:off x="4614038" y="171527"/>
                            <a:ext cx="1684776" cy="362233"/>
                          </a:xfrm>
                          <a:prstGeom prst="rect">
                            <a:avLst/>
                          </a:prstGeom>
                          <a:ln>
                            <a:noFill/>
                          </a:ln>
                        </wps:spPr>
                        <wps:txbx>
                          <w:txbxContent>
                            <w:p w:rsidR="00E3550F" w:rsidRDefault="00EE5E9E">
                              <w:pPr>
                                <w:spacing w:after="160" w:line="259" w:lineRule="auto"/>
                                <w:ind w:left="0" w:firstLine="0"/>
                                <w:jc w:val="left"/>
                              </w:pPr>
                              <w:r>
                                <w:rPr>
                                  <w:b/>
                                  <w:color w:val="000000"/>
                                  <w:sz w:val="48"/>
                                </w:rPr>
                                <w:t>действий</w:t>
                              </w:r>
                            </w:p>
                          </w:txbxContent>
                        </wps:txbx>
                        <wps:bodyPr horzOverflow="overflow" vert="horz" lIns="0" tIns="0" rIns="0" bIns="0" rtlCol="0">
                          <a:noAutofit/>
                        </wps:bodyPr>
                      </wps:wsp>
                      <wps:wsp>
                        <wps:cNvPr id="7364" name="Rectangle 7364"/>
                        <wps:cNvSpPr/>
                        <wps:spPr>
                          <a:xfrm>
                            <a:off x="5880863" y="106375"/>
                            <a:ext cx="101346" cy="44876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365" name="Rectangle 7365"/>
                        <wps:cNvSpPr/>
                        <wps:spPr>
                          <a:xfrm>
                            <a:off x="5952492" y="171527"/>
                            <a:ext cx="1071835" cy="362233"/>
                          </a:xfrm>
                          <a:prstGeom prst="rect">
                            <a:avLst/>
                          </a:prstGeom>
                          <a:ln>
                            <a:noFill/>
                          </a:ln>
                        </wps:spPr>
                        <wps:txbx>
                          <w:txbxContent>
                            <w:p w:rsidR="00E3550F" w:rsidRDefault="00EE5E9E">
                              <w:pPr>
                                <w:spacing w:after="160" w:line="259" w:lineRule="auto"/>
                                <w:ind w:left="0" w:firstLine="0"/>
                                <w:jc w:val="left"/>
                              </w:pPr>
                              <w:r>
                                <w:rPr>
                                  <w:b/>
                                  <w:color w:val="000000"/>
                                  <w:sz w:val="48"/>
                                </w:rPr>
                                <w:t>врача</w:t>
                              </w:r>
                            </w:p>
                          </w:txbxContent>
                        </wps:txbx>
                        <wps:bodyPr horzOverflow="overflow" vert="horz" lIns="0" tIns="0" rIns="0" bIns="0" rtlCol="0">
                          <a:noAutofit/>
                        </wps:bodyPr>
                      </wps:wsp>
                      <wps:wsp>
                        <wps:cNvPr id="7366" name="Rectangle 7366"/>
                        <wps:cNvSpPr/>
                        <wps:spPr>
                          <a:xfrm>
                            <a:off x="6757164" y="106375"/>
                            <a:ext cx="101346" cy="44876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367" name="Rectangle 7367"/>
                        <wps:cNvSpPr/>
                        <wps:spPr>
                          <a:xfrm>
                            <a:off x="0" y="441562"/>
                            <a:ext cx="35978" cy="159310"/>
                          </a:xfrm>
                          <a:prstGeom prst="rect">
                            <a:avLst/>
                          </a:prstGeom>
                          <a:ln>
                            <a:noFill/>
                          </a:ln>
                        </wps:spPr>
                        <wps:txbx>
                          <w:txbxContent>
                            <w:p w:rsidR="00E3550F" w:rsidRDefault="00EE5E9E">
                              <w:pPr>
                                <w:spacing w:after="160" w:line="259" w:lineRule="auto"/>
                                <w:ind w:left="0" w:firstLine="0"/>
                                <w:jc w:val="left"/>
                              </w:pPr>
                              <w:r>
                                <w:rPr>
                                  <w:b/>
                                  <w:color w:val="000000"/>
                                  <w:sz w:val="17"/>
                                </w:rPr>
                                <w:t xml:space="preserve"> </w:t>
                              </w:r>
                            </w:p>
                          </w:txbxContent>
                        </wps:txbx>
                        <wps:bodyPr horzOverflow="overflow" vert="horz" lIns="0" tIns="0" rIns="0" bIns="0" rtlCol="0">
                          <a:noAutofit/>
                        </wps:bodyPr>
                      </wps:wsp>
                      <wps:wsp>
                        <wps:cNvPr id="7369" name="Shape 7369"/>
                        <wps:cNvSpPr/>
                        <wps:spPr>
                          <a:xfrm>
                            <a:off x="92838"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251" style="width:538.06pt;height:841.853pt;position:absolute;mso-position-horizontal-relative:page;mso-position-horizontal:absolute;margin-left:2.04pt;mso-position-vertical-relative:page;margin-top:0pt;" coordsize="68333,106915">
                <v:shape id="Picture 7356" style="position:absolute;width:58959;height:52768;left:2407;top:5784;" filled="f">
                  <v:imagedata r:id="rId25"/>
                </v:shape>
                <v:rect id="Rectangle 7357" style="position:absolute;width:23252;height:3622;left:7531;top:171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Приложение</w:t>
                        </w:r>
                      </w:p>
                    </w:txbxContent>
                  </v:textbox>
                </v:rect>
                <v:rect id="Rectangle 7358" style="position:absolute;width:1013;height:4487;left:25015;top:10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359" style="position:absolute;width:3689;height:3622;left:25731;top:171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Б.</w:t>
                        </w:r>
                      </w:p>
                    </w:txbxContent>
                  </v:textbox>
                </v:rect>
                <v:rect id="Rectangle 7360" style="position:absolute;width:1013;height:4487;left:28505;top:10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361" style="position:absolute;width:21562;height:3622;left:29221;top:171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Алгоритмы</w:t>
                        </w:r>
                      </w:p>
                    </w:txbxContent>
                  </v:textbox>
                </v:rect>
                <v:rect id="Rectangle 7362" style="position:absolute;width:1013;height:4487;left:45424;top:10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363" style="position:absolute;width:16847;height:3622;left:46140;top:171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действий</w:t>
                        </w:r>
                      </w:p>
                    </w:txbxContent>
                  </v:textbox>
                </v:rect>
                <v:rect id="Rectangle 7364" style="position:absolute;width:1013;height:4487;left:58808;top:10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365" style="position:absolute;width:10718;height:3622;left:59524;top:171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врача</w:t>
                        </w:r>
                      </w:p>
                    </w:txbxContent>
                  </v:textbox>
                </v:rect>
                <v:rect id="Rectangle 7366" style="position:absolute;width:1013;height:4487;left:67571;top:10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367" style="position:absolute;width:359;height:1593;left:0;top:441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17"/>
                          </w:rPr>
                          <w:t xml:space="preserve"> </w:t>
                        </w:r>
                      </w:p>
                    </w:txbxContent>
                  </v:textbox>
                </v:rect>
                <v:shape id="Shape 7369" style="position:absolute;width:0;height:106915;left:928;top:0;" coordsize="0,10691529" path="m0,10691529l0,0">
                  <v:stroke weight="3.7515pt" endcap="flat" joinstyle="round" on="true" color="#ededed"/>
                  <v:fill on="false" color="#000000" opacity="0"/>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0944" behindDoc="0" locked="0" layoutInCell="1" allowOverlap="1">
                <wp:simplePos x="0" y="0"/>
                <wp:positionH relativeFrom="page">
                  <wp:posOffset>7437121</wp:posOffset>
                </wp:positionH>
                <wp:positionV relativeFrom="page">
                  <wp:posOffset>0</wp:posOffset>
                </wp:positionV>
                <wp:extent cx="47644" cy="10691529"/>
                <wp:effectExtent l="0" t="0" r="0" b="0"/>
                <wp:wrapSquare wrapText="bothSides"/>
                <wp:docPr id="48252" name="Group 48252"/>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7368" name="Shape 7368"/>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252" style="width:3.7515pt;height:841.853pt;position:absolute;mso-position-horizontal-relative:page;mso-position-horizontal:absolute;margin-left:585.6pt;mso-position-vertical-relative:page;margin-top:0pt;" coordsize="476,106915">
                <v:shape id="Shape 7368" style="position:absolute;width:0;height:106915;left:0;top:0;" coordsize="0,10691529" path="m0,0l0,10691529">
                  <v:stroke weight="3.7515pt" endcap="flat" joinstyle="round" on="true" color="#ededed"/>
                  <v:fill on="false" color="#000000" opacity="0"/>
                </v:shape>
                <w10:wrap type="square"/>
              </v:group>
            </w:pict>
          </mc:Fallback>
        </mc:AlternateContent>
      </w:r>
      <w:r>
        <w:br w:type="page"/>
      </w:r>
    </w:p>
    <w:p w:rsidR="00E3550F" w:rsidRDefault="00EE5E9E">
      <w:pPr>
        <w:pStyle w:val="Heading1"/>
        <w:numPr>
          <w:ilvl w:val="0"/>
          <w:numId w:val="0"/>
        </w:numPr>
        <w:ind w:left="371" w:right="218"/>
      </w:pPr>
      <w:r>
        <w:t xml:space="preserve">Приложение В. Информация для пациента </w:t>
      </w:r>
    </w:p>
    <w:p w:rsidR="00E3550F" w:rsidRDefault="00EE5E9E">
      <w:pPr>
        <w:spacing w:after="226"/>
        <w:ind w:left="354" w:right="155"/>
      </w:pPr>
      <w:r>
        <w:rPr>
          <w:rFonts w:ascii="Calibri" w:eastAsia="Calibri" w:hAnsi="Calibri" w:cs="Calibri"/>
          <w:noProof/>
          <w:color w:val="000000"/>
          <w:sz w:val="22"/>
        </w:rPr>
        <mc:AlternateContent>
          <mc:Choice Requires="wpg">
            <w:drawing>
              <wp:anchor distT="0" distB="0" distL="114300" distR="114300" simplePos="0" relativeHeight="251731968" behindDoc="1" locked="0" layoutInCell="1" allowOverlap="1">
                <wp:simplePos x="0" y="0"/>
                <wp:positionH relativeFrom="column">
                  <wp:posOffset>92838</wp:posOffset>
                </wp:positionH>
                <wp:positionV relativeFrom="paragraph">
                  <wp:posOffset>-587520</wp:posOffset>
                </wp:positionV>
                <wp:extent cx="205104" cy="10691529"/>
                <wp:effectExtent l="0" t="0" r="0" b="0"/>
                <wp:wrapNone/>
                <wp:docPr id="48514" name="Group 48514"/>
                <wp:cNvGraphicFramePr/>
                <a:graphic xmlns:a="http://schemas.openxmlformats.org/drawingml/2006/main">
                  <a:graphicData uri="http://schemas.microsoft.com/office/word/2010/wordprocessingGroup">
                    <wpg:wgp>
                      <wpg:cNvGrpSpPr/>
                      <wpg:grpSpPr>
                        <a:xfrm>
                          <a:off x="0" y="0"/>
                          <a:ext cx="205104" cy="10691529"/>
                          <a:chOff x="0" y="0"/>
                          <a:chExt cx="205104" cy="10691529"/>
                        </a:xfrm>
                      </wpg:grpSpPr>
                      <pic:pic xmlns:pic="http://schemas.openxmlformats.org/drawingml/2006/picture">
                        <pic:nvPicPr>
                          <pic:cNvPr id="7566" name="Picture 7566"/>
                          <pic:cNvPicPr/>
                        </pic:nvPicPr>
                        <pic:blipFill>
                          <a:blip r:embed="rId26"/>
                          <a:stretch>
                            <a:fillRect/>
                          </a:stretch>
                        </pic:blipFill>
                        <pic:spPr>
                          <a:xfrm>
                            <a:off x="157479" y="3880993"/>
                            <a:ext cx="47625" cy="47625"/>
                          </a:xfrm>
                          <a:prstGeom prst="rect">
                            <a:avLst/>
                          </a:prstGeom>
                        </pic:spPr>
                      </pic:pic>
                      <pic:pic xmlns:pic="http://schemas.openxmlformats.org/drawingml/2006/picture">
                        <pic:nvPicPr>
                          <pic:cNvPr id="7568" name="Picture 7568"/>
                          <pic:cNvPicPr/>
                        </pic:nvPicPr>
                        <pic:blipFill>
                          <a:blip r:embed="rId27"/>
                          <a:stretch>
                            <a:fillRect/>
                          </a:stretch>
                        </pic:blipFill>
                        <pic:spPr>
                          <a:xfrm>
                            <a:off x="157479" y="4128898"/>
                            <a:ext cx="47625" cy="47624"/>
                          </a:xfrm>
                          <a:prstGeom prst="rect">
                            <a:avLst/>
                          </a:prstGeom>
                        </pic:spPr>
                      </pic:pic>
                      <pic:pic xmlns:pic="http://schemas.openxmlformats.org/drawingml/2006/picture">
                        <pic:nvPicPr>
                          <pic:cNvPr id="7570" name="Picture 7570"/>
                          <pic:cNvPicPr/>
                        </pic:nvPicPr>
                        <pic:blipFill>
                          <a:blip r:embed="rId28"/>
                          <a:stretch>
                            <a:fillRect/>
                          </a:stretch>
                        </pic:blipFill>
                        <pic:spPr>
                          <a:xfrm>
                            <a:off x="157479" y="4377055"/>
                            <a:ext cx="47625" cy="47625"/>
                          </a:xfrm>
                          <a:prstGeom prst="rect">
                            <a:avLst/>
                          </a:prstGeom>
                        </pic:spPr>
                      </pic:pic>
                      <pic:pic xmlns:pic="http://schemas.openxmlformats.org/drawingml/2006/picture">
                        <pic:nvPicPr>
                          <pic:cNvPr id="7572" name="Picture 7572"/>
                          <pic:cNvPicPr/>
                        </pic:nvPicPr>
                        <pic:blipFill>
                          <a:blip r:embed="rId26"/>
                          <a:stretch>
                            <a:fillRect/>
                          </a:stretch>
                        </pic:blipFill>
                        <pic:spPr>
                          <a:xfrm>
                            <a:off x="157479" y="4621530"/>
                            <a:ext cx="47625" cy="47625"/>
                          </a:xfrm>
                          <a:prstGeom prst="rect">
                            <a:avLst/>
                          </a:prstGeom>
                        </pic:spPr>
                      </pic:pic>
                      <pic:pic xmlns:pic="http://schemas.openxmlformats.org/drawingml/2006/picture">
                        <pic:nvPicPr>
                          <pic:cNvPr id="7574" name="Picture 7574"/>
                          <pic:cNvPicPr/>
                        </pic:nvPicPr>
                        <pic:blipFill>
                          <a:blip r:embed="rId29"/>
                          <a:stretch>
                            <a:fillRect/>
                          </a:stretch>
                        </pic:blipFill>
                        <pic:spPr>
                          <a:xfrm>
                            <a:off x="157479" y="4871466"/>
                            <a:ext cx="47625" cy="47625"/>
                          </a:xfrm>
                          <a:prstGeom prst="rect">
                            <a:avLst/>
                          </a:prstGeom>
                        </pic:spPr>
                      </pic:pic>
                      <pic:pic xmlns:pic="http://schemas.openxmlformats.org/drawingml/2006/picture">
                        <pic:nvPicPr>
                          <pic:cNvPr id="7578" name="Picture 7578"/>
                          <pic:cNvPicPr/>
                        </pic:nvPicPr>
                        <pic:blipFill>
                          <a:blip r:embed="rId29"/>
                          <a:stretch>
                            <a:fillRect/>
                          </a:stretch>
                        </pic:blipFill>
                        <pic:spPr>
                          <a:xfrm>
                            <a:off x="157479" y="8943341"/>
                            <a:ext cx="47625" cy="47623"/>
                          </a:xfrm>
                          <a:prstGeom prst="rect">
                            <a:avLst/>
                          </a:prstGeom>
                        </pic:spPr>
                      </pic:pic>
                      <pic:pic xmlns:pic="http://schemas.openxmlformats.org/drawingml/2006/picture">
                        <pic:nvPicPr>
                          <pic:cNvPr id="7580" name="Picture 7580"/>
                          <pic:cNvPicPr/>
                        </pic:nvPicPr>
                        <pic:blipFill>
                          <a:blip r:embed="rId29"/>
                          <a:stretch>
                            <a:fillRect/>
                          </a:stretch>
                        </pic:blipFill>
                        <pic:spPr>
                          <a:xfrm>
                            <a:off x="157479" y="9193404"/>
                            <a:ext cx="47625" cy="47623"/>
                          </a:xfrm>
                          <a:prstGeom prst="rect">
                            <a:avLst/>
                          </a:prstGeom>
                        </pic:spPr>
                      </pic:pic>
                      <wps:wsp>
                        <wps:cNvPr id="7582" name="Shape 7582"/>
                        <wps:cNvSpPr/>
                        <wps:spPr>
                          <a:xfrm>
                            <a:off x="0" y="0"/>
                            <a:ext cx="0" cy="10691529"/>
                          </a:xfrm>
                          <a:custGeom>
                            <a:avLst/>
                            <a:gdLst/>
                            <a:ahLst/>
                            <a:cxnLst/>
                            <a:rect l="0" t="0" r="0" b="0"/>
                            <a:pathLst>
                              <a:path h="10691529">
                                <a:moveTo>
                                  <a:pt x="0" y="1069152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514" style="width:16.1499pt;height:841.853pt;position:absolute;z-index:-2147483452;mso-position-horizontal-relative:text;mso-position-horizontal:absolute;margin-left:7.3101pt;mso-position-vertical-relative:text;margin-top:-46.2615pt;" coordsize="2051,106915">
                <v:shape id="Picture 7566" style="position:absolute;width:476;height:476;left:1574;top:38809;" filled="f">
                  <v:imagedata r:id="rId30"/>
                </v:shape>
                <v:shape id="Picture 7568" style="position:absolute;width:476;height:476;left:1574;top:41288;" filled="f">
                  <v:imagedata r:id="rId31"/>
                </v:shape>
                <v:shape id="Picture 7570" style="position:absolute;width:476;height:476;left:1574;top:43770;" filled="f">
                  <v:imagedata r:id="rId32"/>
                </v:shape>
                <v:shape id="Picture 7572" style="position:absolute;width:476;height:476;left:1574;top:46215;" filled="f">
                  <v:imagedata r:id="rId30"/>
                </v:shape>
                <v:shape id="Picture 7574" style="position:absolute;width:476;height:476;left:1574;top:48714;" filled="f">
                  <v:imagedata r:id="rId33"/>
                </v:shape>
                <v:shape id="Picture 7578" style="position:absolute;width:476;height:476;left:1574;top:89433;" filled="f">
                  <v:imagedata r:id="rId33"/>
                </v:shape>
                <v:shape id="Picture 7580" style="position:absolute;width:476;height:476;left:1574;top:91934;" filled="f">
                  <v:imagedata r:id="rId33"/>
                </v:shape>
                <v:shape id="Shape 7582" style="position:absolute;width:0;height:106915;left:0;top:0;" coordsize="0,10691529" path="m0,10691529l0,0">
                  <v:stroke weight="3.7515pt" endcap="flat" joinstyle="round" on="true" color="#ededed"/>
                  <v:fill on="false" color="#000000" opacity="0"/>
                </v:shape>
              </v:group>
            </w:pict>
          </mc:Fallback>
        </mc:AlternateContent>
      </w:r>
      <w:r>
        <w:t xml:space="preserve">Хронический тонзиллит – </w:t>
      </w:r>
      <w:r>
        <w:t>воспаление участков лимфоидной ткани (небных миндалин) с системным воздействием на макроорганизм. В норме небные миндалины защищают организм от проникновения потенциально опасных вирусов или бактерий, но в некоторых случаях сами могут инфицироваться. Хрони</w:t>
      </w:r>
      <w:r>
        <w:t>ческая форма болезни связана с длительным существованием в ткани миндалин бактерий. Она требует комплексной терапии, а в ряде случаев – хирургического вмешательства.</w:t>
      </w:r>
      <w:r>
        <w:rPr>
          <w:color w:val="000000"/>
        </w:rPr>
        <w:t xml:space="preserve"> </w:t>
      </w:r>
    </w:p>
    <w:p w:rsidR="00E3550F" w:rsidRDefault="00EE5E9E">
      <w:pPr>
        <w:spacing w:after="277"/>
        <w:ind w:left="354" w:right="155"/>
      </w:pPr>
      <w:r>
        <w:t xml:space="preserve">Признаки тонзиллита зависят от его формы и течения. При простой форме наблюдаются только </w:t>
      </w:r>
      <w:r>
        <w:t>местные симптомы. Токсико-аллергический вариант сопровождается поражением не только миндалин, но и внутренних органов. Лечение такой формы хронического тонзиллита должно начинаться как можно раньше.</w:t>
      </w:r>
      <w:r>
        <w:rPr>
          <w:color w:val="000000"/>
        </w:rPr>
        <w:t xml:space="preserve"> </w:t>
      </w:r>
    </w:p>
    <w:p w:rsidR="00E3550F" w:rsidRDefault="00EE5E9E">
      <w:pPr>
        <w:spacing w:line="259" w:lineRule="auto"/>
        <w:ind w:left="354" w:right="155"/>
      </w:pPr>
      <w:r>
        <w:t>Возможные симптомы хронического тонзиллита:</w:t>
      </w:r>
      <w:r>
        <w:rPr>
          <w:color w:val="000000"/>
        </w:rPr>
        <w:t xml:space="preserve"> </w:t>
      </w:r>
    </w:p>
    <w:p w:rsidR="00E3550F" w:rsidRDefault="00EE5E9E">
      <w:pPr>
        <w:spacing w:after="23" w:line="259" w:lineRule="auto"/>
        <w:ind w:left="0" w:firstLine="0"/>
        <w:jc w:val="left"/>
      </w:pPr>
      <w:r>
        <w:rPr>
          <w:color w:val="000000"/>
        </w:rPr>
        <w:t xml:space="preserve"> </w:t>
      </w:r>
    </w:p>
    <w:p w:rsidR="00E3550F" w:rsidRDefault="00EE5E9E">
      <w:pPr>
        <w:spacing w:after="105" w:line="259" w:lineRule="auto"/>
        <w:ind w:left="479" w:right="155"/>
      </w:pPr>
      <w:r>
        <w:rPr>
          <w:color w:val="000000"/>
          <w:sz w:val="20"/>
        </w:rPr>
        <w:t xml:space="preserve"> </w:t>
      </w:r>
      <w:r>
        <w:t>боль в горле, дискомфорт при глотании</w:t>
      </w:r>
      <w:r>
        <w:rPr>
          <w:color w:val="000000"/>
        </w:rPr>
        <w:t xml:space="preserve"> </w:t>
      </w:r>
    </w:p>
    <w:p w:rsidR="00E3550F" w:rsidRDefault="00EE5E9E">
      <w:pPr>
        <w:ind w:left="479" w:right="3891"/>
      </w:pPr>
      <w:r>
        <w:rPr>
          <w:color w:val="000000"/>
          <w:sz w:val="20"/>
        </w:rPr>
        <w:t xml:space="preserve"> </w:t>
      </w:r>
      <w:r>
        <w:t>признаки интоксикации – лихорадка, головная боль, слабость;  покраснение, отек миндалин, появление пробок;</w:t>
      </w:r>
      <w:r>
        <w:rPr>
          <w:color w:val="000000"/>
        </w:rPr>
        <w:t xml:space="preserve"> </w:t>
      </w:r>
      <w:r>
        <w:rPr>
          <w:color w:val="000000"/>
          <w:sz w:val="20"/>
        </w:rPr>
        <w:t xml:space="preserve"> </w:t>
      </w:r>
      <w:r>
        <w:t>неприятный запах изо рта;</w:t>
      </w:r>
      <w:r>
        <w:rPr>
          <w:color w:val="000000"/>
        </w:rPr>
        <w:t xml:space="preserve"> </w:t>
      </w:r>
    </w:p>
    <w:p w:rsidR="00E3550F" w:rsidRDefault="00EE5E9E">
      <w:pPr>
        <w:spacing w:line="259" w:lineRule="auto"/>
        <w:ind w:left="479" w:right="155"/>
      </w:pPr>
      <w:r>
        <w:rPr>
          <w:color w:val="000000"/>
          <w:sz w:val="20"/>
        </w:rPr>
        <w:t xml:space="preserve">  </w:t>
      </w:r>
      <w:r>
        <w:t>увеличение и болезненность шейных лимфоузлов;</w:t>
      </w:r>
      <w:r>
        <w:rPr>
          <w:color w:val="000000"/>
        </w:rPr>
        <w:t xml:space="preserve"> </w:t>
      </w:r>
    </w:p>
    <w:p w:rsidR="00E3550F" w:rsidRDefault="00EE5E9E">
      <w:pPr>
        <w:spacing w:after="24" w:line="259" w:lineRule="auto"/>
        <w:ind w:left="0" w:firstLine="0"/>
        <w:jc w:val="left"/>
      </w:pPr>
      <w:r>
        <w:rPr>
          <w:color w:val="000000"/>
        </w:rPr>
        <w:t xml:space="preserve"> </w:t>
      </w:r>
    </w:p>
    <w:p w:rsidR="00E3550F" w:rsidRDefault="00EE5E9E">
      <w:pPr>
        <w:spacing w:after="229"/>
        <w:ind w:left="354" w:right="155"/>
      </w:pPr>
      <w:r>
        <w:rPr>
          <w:rFonts w:ascii="Calibri" w:eastAsia="Calibri" w:hAnsi="Calibri" w:cs="Calibri"/>
          <w:noProof/>
          <w:color w:val="000000"/>
          <w:sz w:val="22"/>
        </w:rPr>
        <mc:AlternateContent>
          <mc:Choice Requires="wpg">
            <w:drawing>
              <wp:anchor distT="0" distB="0" distL="114300" distR="114300" simplePos="0" relativeHeight="251732992" behindDoc="0" locked="0" layoutInCell="1" allowOverlap="1">
                <wp:simplePos x="0" y="0"/>
                <wp:positionH relativeFrom="page">
                  <wp:posOffset>7437120</wp:posOffset>
                </wp:positionH>
                <wp:positionV relativeFrom="page">
                  <wp:posOffset>0</wp:posOffset>
                </wp:positionV>
                <wp:extent cx="47644" cy="10691529"/>
                <wp:effectExtent l="0" t="0" r="0" b="0"/>
                <wp:wrapSquare wrapText="bothSides"/>
                <wp:docPr id="48515" name="Group 48515"/>
                <wp:cNvGraphicFramePr/>
                <a:graphic xmlns:a="http://schemas.openxmlformats.org/drawingml/2006/main">
                  <a:graphicData uri="http://schemas.microsoft.com/office/word/2010/wordprocessingGroup">
                    <wpg:wgp>
                      <wpg:cNvGrpSpPr/>
                      <wpg:grpSpPr>
                        <a:xfrm>
                          <a:off x="0" y="0"/>
                          <a:ext cx="47644" cy="10691529"/>
                          <a:chOff x="0" y="0"/>
                          <a:chExt cx="47644" cy="10691529"/>
                        </a:xfrm>
                      </wpg:grpSpPr>
                      <wps:wsp>
                        <wps:cNvPr id="7581" name="Shape 7581"/>
                        <wps:cNvSpPr/>
                        <wps:spPr>
                          <a:xfrm>
                            <a:off x="0" y="0"/>
                            <a:ext cx="0" cy="10691529"/>
                          </a:xfrm>
                          <a:custGeom>
                            <a:avLst/>
                            <a:gdLst/>
                            <a:ahLst/>
                            <a:cxnLst/>
                            <a:rect l="0" t="0" r="0" b="0"/>
                            <a:pathLst>
                              <a:path h="10691529">
                                <a:moveTo>
                                  <a:pt x="0" y="0"/>
                                </a:moveTo>
                                <a:lnTo>
                                  <a:pt x="0" y="1069152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515" style="width:3.7515pt;height:841.853pt;position:absolute;mso-position-horizontal-relative:page;mso-position-horizontal:absolute;margin-left:585.6pt;mso-position-vertical-relative:page;margin-top:0pt;" coordsize="476,106915">
                <v:shape id="Shape 7581" style="position:absolute;width:0;height:106915;left:0;top:0;" coordsize="0,10691529" path="m0,0l0,10691529">
                  <v:stroke weight="3.7515pt" endcap="flat" joinstyle="round" on="true" color="#ededed"/>
                  <v:fill on="false" color="#000000" opacity="0"/>
                </v:shape>
                <w10:wrap type="square"/>
              </v:group>
            </w:pict>
          </mc:Fallback>
        </mc:AlternateContent>
      </w:r>
      <w:r>
        <w:t>В развитии болезни помимо инфекционного фактора (пиогенный стрептококк) участвуют и факторы, снижающие общую сопротивляемость организма – переохлаждение, недостаточное питание, длительное эмоциональное напряжение и другие.</w:t>
      </w:r>
      <w:r>
        <w:rPr>
          <w:color w:val="000000"/>
        </w:rPr>
        <w:t xml:space="preserve"> </w:t>
      </w:r>
    </w:p>
    <w:p w:rsidR="00E3550F" w:rsidRDefault="00EE5E9E">
      <w:pPr>
        <w:spacing w:after="282"/>
        <w:ind w:left="354" w:right="155"/>
      </w:pPr>
      <w:r>
        <w:t>При хроническом тонзиллите возбу</w:t>
      </w:r>
      <w:r>
        <w:t>дители сохраняются в тканях миндалин, вызывая периодические обострения. Лечение хронического тонзиллита – сложная задача, с которой могут справиться только опытные врачи – оториноларингологи.</w:t>
      </w:r>
      <w:r>
        <w:rPr>
          <w:color w:val="000000"/>
        </w:rPr>
        <w:t xml:space="preserve"> </w:t>
      </w:r>
    </w:p>
    <w:p w:rsidR="00E3550F" w:rsidRDefault="00EE5E9E">
      <w:pPr>
        <w:spacing w:after="279"/>
        <w:ind w:left="354" w:right="155"/>
      </w:pPr>
      <w:r>
        <w:t>Хронический тонзиллит имеет 2 формы – простую и токсико-аллерги</w:t>
      </w:r>
      <w:r>
        <w:t>ческую. В последнем случае существуют 2 степени выраженности патологических изменений.</w:t>
      </w:r>
      <w:r>
        <w:rPr>
          <w:color w:val="000000"/>
        </w:rPr>
        <w:t xml:space="preserve"> </w:t>
      </w:r>
    </w:p>
    <w:p w:rsidR="00E3550F" w:rsidRDefault="00EE5E9E">
      <w:pPr>
        <w:spacing w:line="407" w:lineRule="auto"/>
        <w:ind w:left="354" w:right="155"/>
      </w:pPr>
      <w:r>
        <w:t>Для простой формы характерны лишь местные симптомы. При токсико-аллергическом варианте возникают такие патологические процессы:</w:t>
      </w:r>
      <w:r>
        <w:rPr>
          <w:color w:val="000000"/>
        </w:rPr>
        <w:t xml:space="preserve"> </w:t>
      </w:r>
      <w:r>
        <w:rPr>
          <w:color w:val="000000"/>
          <w:sz w:val="20"/>
        </w:rPr>
        <w:t xml:space="preserve"> </w:t>
      </w:r>
      <w:r>
        <w:t>микробные токсины, попавшие в кровь, вы</w:t>
      </w:r>
      <w:r>
        <w:t>зывают сенсибилизацию (измененную реактивность) организма;</w:t>
      </w:r>
      <w:r>
        <w:rPr>
          <w:color w:val="000000"/>
        </w:rPr>
        <w:t xml:space="preserve"> </w:t>
      </w:r>
    </w:p>
    <w:p w:rsidR="00E3550F" w:rsidRDefault="00EE5E9E">
      <w:pPr>
        <w:ind w:left="479" w:right="1942"/>
      </w:pPr>
      <w:r>
        <w:rPr>
          <w:color w:val="000000"/>
          <w:sz w:val="20"/>
        </w:rPr>
        <w:t xml:space="preserve">  </w:t>
      </w:r>
      <w:r>
        <w:t>они действуют непосредственно на ткани внутренних органов;</w:t>
      </w:r>
      <w:r>
        <w:rPr>
          <w:color w:val="000000"/>
        </w:rPr>
        <w:t xml:space="preserve"> </w:t>
      </w:r>
      <w:r>
        <w:rPr>
          <w:color w:val="000000"/>
          <w:sz w:val="20"/>
        </w:rPr>
        <w:t xml:space="preserve">  </w:t>
      </w:r>
      <w:r>
        <w:t>токсины также приводят к развитию аллергических и аутоиммунных реакций.</w:t>
      </w:r>
      <w:r>
        <w:rPr>
          <w:color w:val="000000"/>
        </w:rPr>
        <w:t xml:space="preserve"> </w:t>
      </w:r>
    </w:p>
    <w:p w:rsidR="00E3550F" w:rsidRDefault="00EE5E9E">
      <w:pPr>
        <w:spacing w:after="22" w:line="259" w:lineRule="auto"/>
        <w:ind w:left="0" w:firstLine="0"/>
        <w:jc w:val="left"/>
      </w:pPr>
      <w:r>
        <w:rPr>
          <w:color w:val="000000"/>
        </w:rPr>
        <w:t xml:space="preserve"> </w:t>
      </w:r>
    </w:p>
    <w:p w:rsidR="00E3550F" w:rsidRDefault="00EE5E9E">
      <w:pPr>
        <w:spacing w:line="259" w:lineRule="auto"/>
        <w:ind w:left="354" w:right="155"/>
      </w:pPr>
      <w:r>
        <w:t>Для лечения тонзиллита в этом случае необходимо комплексно</w:t>
      </w:r>
      <w:r>
        <w:t>е действие на весь организм.</w:t>
      </w:r>
      <w:r>
        <w:rPr>
          <w:color w:val="000000"/>
        </w:rPr>
        <w:t xml:space="preserve"> </w:t>
      </w:r>
    </w:p>
    <w:p w:rsidR="00E3550F" w:rsidRDefault="00EE5E9E">
      <w:pPr>
        <w:spacing w:after="0" w:line="259" w:lineRule="auto"/>
        <w:ind w:left="0" w:firstLine="0"/>
        <w:jc w:val="left"/>
      </w:pPr>
      <w:r>
        <w:rPr>
          <w:color w:val="000000"/>
        </w:rPr>
        <w:t xml:space="preserve"> </w:t>
      </w:r>
    </w:p>
    <w:p w:rsidR="00E3550F" w:rsidRDefault="00EE5E9E">
      <w:pPr>
        <w:ind w:left="354" w:right="155"/>
      </w:pPr>
      <w:r>
        <w:t>Хронический тонзиллит характеризуется неоднократным повторением ангин. В небных миндалинах образуется длительно существующий очаг инфекции. Это приводит к ухудшению общего состояния:</w:t>
      </w:r>
      <w:r>
        <w:rPr>
          <w:color w:val="000000"/>
        </w:rPr>
        <w:t xml:space="preserve"> </w:t>
      </w:r>
    </w:p>
    <w:p w:rsidR="00E3550F" w:rsidRDefault="00EE5E9E">
      <w:pPr>
        <w:ind w:left="477" w:right="155"/>
      </w:pPr>
      <w:r>
        <w:rPr>
          <w:color w:val="000000"/>
          <w:sz w:val="20"/>
        </w:rPr>
        <w:t xml:space="preserve">  </w:t>
      </w:r>
      <w:r>
        <w:t>у пациента возникает постоянное или периодическое повышение температуры тела;</w:t>
      </w:r>
      <w:r>
        <w:rPr>
          <w:color w:val="000000"/>
        </w:rPr>
        <w:t xml:space="preserve"> </w:t>
      </w:r>
      <w:r>
        <w:rPr>
          <w:color w:val="000000"/>
          <w:sz w:val="20"/>
        </w:rPr>
        <w:t xml:space="preserve"> </w:t>
      </w:r>
      <w:r>
        <w:t>больной жалуется на быструю утомляемость, снижение умственной и физической работоспособности, потливость;</w:t>
      </w:r>
      <w:r>
        <w:rPr>
          <w:color w:val="000000"/>
        </w:rPr>
        <w:t xml:space="preserve"> </w:t>
      </w:r>
    </w:p>
    <w:p w:rsidR="00E3550F" w:rsidRDefault="00EE5E9E">
      <w:pPr>
        <w:spacing w:line="259" w:lineRule="auto"/>
        <w:ind w:left="354" w:right="155"/>
      </w:pPr>
      <w:r>
        <w:rPr>
          <w:color w:val="000000"/>
          <w:sz w:val="20"/>
        </w:rPr>
        <w:t xml:space="preserve"> </w:t>
      </w:r>
      <w:r>
        <w:t>отмечаются головные боли, нарушение сна и аппетита.</w:t>
      </w:r>
      <w:r>
        <w:rPr>
          <w:color w:val="000000"/>
        </w:rPr>
        <w:t xml:space="preserve"> </w:t>
      </w:r>
    </w:p>
    <w:p w:rsidR="00E3550F" w:rsidRDefault="00EE5E9E">
      <w:pPr>
        <w:spacing w:after="24" w:line="259" w:lineRule="auto"/>
        <w:ind w:left="0" w:right="11178" w:firstLine="0"/>
        <w:jc w:val="left"/>
      </w:pPr>
      <w:r>
        <w:rPr>
          <w:color w:val="000000"/>
        </w:rPr>
        <w:t xml:space="preserve"> </w:t>
      </w:r>
    </w:p>
    <w:p w:rsidR="00E3550F" w:rsidRDefault="00EE5E9E">
      <w:pPr>
        <w:spacing w:after="280"/>
        <w:ind w:left="354" w:right="155"/>
      </w:pPr>
      <w:r>
        <w:t>Хронический то</w:t>
      </w:r>
      <w:r>
        <w:t>нзиллит является частью патогенеза многих других заболеваний – ревматизма, полиартрита, гломерулонефрита, сепсиса, патологии соединительной ткани, органов эндокринной, нервной, пищеварительной систем.</w:t>
      </w:r>
      <w:r>
        <w:rPr>
          <w:color w:val="000000"/>
        </w:rPr>
        <w:t xml:space="preserve"> </w:t>
      </w:r>
    </w:p>
    <w:p w:rsidR="00E3550F" w:rsidRDefault="00EE5E9E">
      <w:pPr>
        <w:spacing w:line="259" w:lineRule="auto"/>
        <w:ind w:left="354" w:right="155"/>
      </w:pPr>
      <w:r>
        <w:t>Хронический тонзиллит может стать причиной местных и о</w:t>
      </w:r>
      <w:r>
        <w:t>бщих осложнений.</w:t>
      </w:r>
      <w:r>
        <w:rPr>
          <w:color w:val="000000"/>
        </w:rPr>
        <w:t xml:space="preserve"> </w:t>
      </w:r>
    </w:p>
    <w:p w:rsidR="00E3550F" w:rsidRDefault="00EE5E9E">
      <w:pPr>
        <w:spacing w:after="0" w:line="259" w:lineRule="auto"/>
        <w:ind w:left="0" w:right="11178" w:firstLine="0"/>
        <w:jc w:val="left"/>
      </w:pPr>
      <w:r>
        <w:rPr>
          <w:color w:val="000000"/>
        </w:rPr>
        <w:t xml:space="preserve"> </w:t>
      </w:r>
    </w:p>
    <w:p w:rsidR="00E3550F" w:rsidRDefault="00EE5E9E">
      <w:pPr>
        <w:spacing w:after="279"/>
        <w:ind w:left="354" w:right="155"/>
      </w:pPr>
      <w:r>
        <w:t>Первая группа включает поражение тканей глотки: паратонзиллярный абсцесс, парафарингит, гранулезный фарингит.</w:t>
      </w:r>
      <w:r>
        <w:rPr>
          <w:color w:val="000000"/>
        </w:rPr>
        <w:t xml:space="preserve"> </w:t>
      </w:r>
    </w:p>
    <w:p w:rsidR="00E3550F" w:rsidRDefault="00EE5E9E">
      <w:pPr>
        <w:spacing w:line="259" w:lineRule="auto"/>
        <w:ind w:left="354" w:right="155"/>
      </w:pPr>
      <w:r>
        <w:t>Общие осложнения, связанные с поражением внутренних органов:</w:t>
      </w:r>
      <w:r>
        <w:rPr>
          <w:color w:val="000000"/>
        </w:rPr>
        <w:t xml:space="preserve"> </w:t>
      </w:r>
    </w:p>
    <w:p w:rsidR="00E3550F" w:rsidRDefault="00EE5E9E">
      <w:pPr>
        <w:spacing w:after="0" w:line="259" w:lineRule="auto"/>
        <w:ind w:left="0" w:right="11178" w:firstLine="0"/>
        <w:jc w:val="left"/>
      </w:pPr>
      <w:r>
        <w:rPr>
          <w:color w:val="000000"/>
        </w:rPr>
        <w:t xml:space="preserve"> </w:t>
      </w:r>
    </w:p>
    <w:p w:rsidR="00E3550F" w:rsidRDefault="00EE5E9E">
      <w:pPr>
        <w:ind w:left="650" w:right="155" w:hanging="182"/>
      </w:pPr>
      <w:r>
        <w:rPr>
          <w:color w:val="000000"/>
          <w:sz w:val="20"/>
        </w:rPr>
        <w:t xml:space="preserve"> </w:t>
      </w:r>
      <w:r>
        <w:t>болезни суставов и соединительной ткани: ревматизм, ревматои</w:t>
      </w:r>
      <w:r>
        <w:t>дный артрит, инфекционный полиартрит, системная красная волчанка;</w:t>
      </w:r>
      <w:r>
        <w:rPr>
          <w:color w:val="000000"/>
        </w:rPr>
        <w:t xml:space="preserve"> </w:t>
      </w:r>
    </w:p>
    <w:p w:rsidR="00E3550F" w:rsidRDefault="00EE5E9E">
      <w:pPr>
        <w:ind w:left="650" w:right="155" w:hanging="182"/>
      </w:pPr>
      <w:r>
        <w:rPr>
          <w:rFonts w:ascii="Calibri" w:eastAsia="Calibri" w:hAnsi="Calibri" w:cs="Calibri"/>
          <w:noProof/>
          <w:color w:val="000000"/>
          <w:sz w:val="22"/>
        </w:rPr>
        <mc:AlternateContent>
          <mc:Choice Requires="wpg">
            <w:drawing>
              <wp:anchor distT="0" distB="0" distL="114300" distR="114300" simplePos="0" relativeHeight="251734016" behindDoc="0" locked="0" layoutInCell="1" allowOverlap="1">
                <wp:simplePos x="0" y="0"/>
                <wp:positionH relativeFrom="page">
                  <wp:posOffset>118746</wp:posOffset>
                </wp:positionH>
                <wp:positionV relativeFrom="page">
                  <wp:posOffset>0</wp:posOffset>
                </wp:positionV>
                <wp:extent cx="205104" cy="10691559"/>
                <wp:effectExtent l="0" t="0" r="0" b="0"/>
                <wp:wrapSquare wrapText="bothSides"/>
                <wp:docPr id="48627" name="Group 48627"/>
                <wp:cNvGraphicFramePr/>
                <a:graphic xmlns:a="http://schemas.openxmlformats.org/drawingml/2006/main">
                  <a:graphicData uri="http://schemas.microsoft.com/office/word/2010/wordprocessingGroup">
                    <wpg:wgp>
                      <wpg:cNvGrpSpPr/>
                      <wpg:grpSpPr>
                        <a:xfrm>
                          <a:off x="0" y="0"/>
                          <a:ext cx="205104" cy="10691559"/>
                          <a:chOff x="0" y="0"/>
                          <a:chExt cx="205104" cy="10691559"/>
                        </a:xfrm>
                      </wpg:grpSpPr>
                      <pic:pic xmlns:pic="http://schemas.openxmlformats.org/drawingml/2006/picture">
                        <pic:nvPicPr>
                          <pic:cNvPr id="7756" name="Picture 7756"/>
                          <pic:cNvPicPr/>
                        </pic:nvPicPr>
                        <pic:blipFill>
                          <a:blip r:embed="rId34"/>
                          <a:stretch>
                            <a:fillRect/>
                          </a:stretch>
                        </pic:blipFill>
                        <pic:spPr>
                          <a:xfrm>
                            <a:off x="157479" y="986282"/>
                            <a:ext cx="47625" cy="47625"/>
                          </a:xfrm>
                          <a:prstGeom prst="rect">
                            <a:avLst/>
                          </a:prstGeom>
                        </pic:spPr>
                      </pic:pic>
                      <pic:pic xmlns:pic="http://schemas.openxmlformats.org/drawingml/2006/picture">
                        <pic:nvPicPr>
                          <pic:cNvPr id="7762" name="Picture 7762"/>
                          <pic:cNvPicPr/>
                        </pic:nvPicPr>
                        <pic:blipFill>
                          <a:blip r:embed="rId34"/>
                          <a:stretch>
                            <a:fillRect/>
                          </a:stretch>
                        </pic:blipFill>
                        <pic:spPr>
                          <a:xfrm>
                            <a:off x="157479" y="4815078"/>
                            <a:ext cx="47625" cy="47625"/>
                          </a:xfrm>
                          <a:prstGeom prst="rect">
                            <a:avLst/>
                          </a:prstGeom>
                        </pic:spPr>
                      </pic:pic>
                      <pic:pic xmlns:pic="http://schemas.openxmlformats.org/drawingml/2006/picture">
                        <pic:nvPicPr>
                          <pic:cNvPr id="7764" name="Picture 7764"/>
                          <pic:cNvPicPr/>
                        </pic:nvPicPr>
                        <pic:blipFill>
                          <a:blip r:embed="rId35"/>
                          <a:stretch>
                            <a:fillRect/>
                          </a:stretch>
                        </pic:blipFill>
                        <pic:spPr>
                          <a:xfrm>
                            <a:off x="157479" y="7234556"/>
                            <a:ext cx="47625" cy="47623"/>
                          </a:xfrm>
                          <a:prstGeom prst="rect">
                            <a:avLst/>
                          </a:prstGeom>
                        </pic:spPr>
                      </pic:pic>
                      <wps:wsp>
                        <wps:cNvPr id="7770" name="Shape 7770"/>
                        <wps:cNvSpPr/>
                        <wps:spPr>
                          <a:xfrm>
                            <a:off x="0" y="0"/>
                            <a:ext cx="0" cy="10691559"/>
                          </a:xfrm>
                          <a:custGeom>
                            <a:avLst/>
                            <a:gdLst/>
                            <a:ahLst/>
                            <a:cxnLst/>
                            <a:rect l="0" t="0" r="0" b="0"/>
                            <a:pathLst>
                              <a:path h="10691559">
                                <a:moveTo>
                                  <a:pt x="0" y="10691559"/>
                                </a:moveTo>
                                <a:lnTo>
                                  <a:pt x="0" y="0"/>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627" style="width:16.1499pt;height:841.855pt;position:absolute;mso-position-horizontal-relative:page;mso-position-horizontal:absolute;margin-left:9.3501pt;mso-position-vertical-relative:page;margin-top:0pt;" coordsize="2051,106915">
                <v:shape id="Picture 7756" style="position:absolute;width:476;height:476;left:1574;top:9862;" filled="f">
                  <v:imagedata r:id="rId36"/>
                </v:shape>
                <v:shape id="Picture 7762" style="position:absolute;width:476;height:476;left:1574;top:48150;" filled="f">
                  <v:imagedata r:id="rId36"/>
                </v:shape>
                <v:shape id="Picture 7764" style="position:absolute;width:476;height:476;left:1574;top:72345;" filled="f">
                  <v:imagedata r:id="rId37"/>
                </v:shape>
                <v:shape id="Shape 7770" style="position:absolute;width:0;height:106915;left:0;top:0;" coordsize="0,10691559" path="m0,10691559l0,0">
                  <v:stroke weight="3.7515pt" endcap="flat" joinstyle="round" on="true" color="#ededed"/>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5040" behindDoc="0" locked="0" layoutInCell="1" allowOverlap="1">
                <wp:simplePos x="0" y="0"/>
                <wp:positionH relativeFrom="page">
                  <wp:posOffset>7437120</wp:posOffset>
                </wp:positionH>
                <wp:positionV relativeFrom="page">
                  <wp:posOffset>0</wp:posOffset>
                </wp:positionV>
                <wp:extent cx="47644" cy="10691559"/>
                <wp:effectExtent l="0" t="0" r="0" b="0"/>
                <wp:wrapSquare wrapText="bothSides"/>
                <wp:docPr id="48628" name="Group 48628"/>
                <wp:cNvGraphicFramePr/>
                <a:graphic xmlns:a="http://schemas.openxmlformats.org/drawingml/2006/main">
                  <a:graphicData uri="http://schemas.microsoft.com/office/word/2010/wordprocessingGroup">
                    <wpg:wgp>
                      <wpg:cNvGrpSpPr/>
                      <wpg:grpSpPr>
                        <a:xfrm>
                          <a:off x="0" y="0"/>
                          <a:ext cx="47644" cy="10691559"/>
                          <a:chOff x="0" y="0"/>
                          <a:chExt cx="47644" cy="10691559"/>
                        </a:xfrm>
                      </wpg:grpSpPr>
                      <wps:wsp>
                        <wps:cNvPr id="7769" name="Shape 7769"/>
                        <wps:cNvSpPr/>
                        <wps:spPr>
                          <a:xfrm>
                            <a:off x="0" y="0"/>
                            <a:ext cx="0" cy="10691559"/>
                          </a:xfrm>
                          <a:custGeom>
                            <a:avLst/>
                            <a:gdLst/>
                            <a:ahLst/>
                            <a:cxnLst/>
                            <a:rect l="0" t="0" r="0" b="0"/>
                            <a:pathLst>
                              <a:path h="10691559">
                                <a:moveTo>
                                  <a:pt x="0" y="0"/>
                                </a:moveTo>
                                <a:lnTo>
                                  <a:pt x="0" y="10691559"/>
                                </a:lnTo>
                              </a:path>
                            </a:pathLst>
                          </a:custGeom>
                          <a:ln w="47644" cap="flat">
                            <a:round/>
                          </a:ln>
                        </wps:spPr>
                        <wps:style>
                          <a:lnRef idx="1">
                            <a:srgbClr val="EDEDE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8628" style="width:3.7515pt;height:841.855pt;position:absolute;mso-position-horizontal-relative:page;mso-position-horizontal:absolute;margin-left:585.6pt;mso-position-vertical-relative:page;margin-top:0pt;" coordsize="476,106915">
                <v:shape id="Shape 7769" style="position:absolute;width:0;height:106915;left:0;top:0;" coordsize="0,10691559" path="m0,0l0,10691559">
                  <v:stroke weight="3.7515pt" endcap="flat" joinstyle="round" on="true" color="#ededed"/>
                  <v:fill on="false" color="#000000" opacity="0"/>
                </v:shape>
                <w10:wrap type="square"/>
              </v:group>
            </w:pict>
          </mc:Fallback>
        </mc:AlternateContent>
      </w:r>
      <w:r>
        <w:rPr>
          <w:color w:val="000000"/>
          <w:sz w:val="20"/>
        </w:rPr>
        <w:t xml:space="preserve"> </w:t>
      </w:r>
      <w:r>
        <w:t>поражение сердца и средостения: миокардит с развитием дилатационной кардиомиопатии и сердечной недостаточности, медиастинит;</w:t>
      </w:r>
      <w:r>
        <w:rPr>
          <w:color w:val="000000"/>
        </w:rPr>
        <w:t xml:space="preserve"> </w:t>
      </w:r>
    </w:p>
    <w:p w:rsidR="00E3550F" w:rsidRDefault="00EE5E9E">
      <w:pPr>
        <w:spacing w:line="259" w:lineRule="auto"/>
        <w:ind w:left="354" w:right="155"/>
      </w:pPr>
      <w:r>
        <w:rPr>
          <w:color w:val="000000"/>
          <w:sz w:val="20"/>
        </w:rPr>
        <w:t xml:space="preserve">  </w:t>
      </w:r>
      <w:r>
        <w:t>воспаление легких, почек, аппендикса, сепсис и другие.</w:t>
      </w:r>
      <w:r>
        <w:rPr>
          <w:color w:val="000000"/>
        </w:rPr>
        <w:t xml:space="preserve"> </w:t>
      </w:r>
    </w:p>
    <w:p w:rsidR="00E3550F" w:rsidRDefault="00EE5E9E">
      <w:pPr>
        <w:spacing w:after="0" w:line="259" w:lineRule="auto"/>
        <w:ind w:left="0" w:right="11178" w:firstLine="0"/>
        <w:jc w:val="left"/>
      </w:pPr>
      <w:r>
        <w:rPr>
          <w:color w:val="000000"/>
        </w:rPr>
        <w:t xml:space="preserve"> </w:t>
      </w:r>
    </w:p>
    <w:p w:rsidR="00E3550F" w:rsidRDefault="00EE5E9E">
      <w:pPr>
        <w:spacing w:after="282"/>
        <w:ind w:left="354" w:right="155"/>
      </w:pPr>
      <w:r>
        <w:t>Чтобы избежать развития таких осложнений, при наличии симптомов тонзиллита необходимо провести его полноценное лечение.</w:t>
      </w:r>
      <w:r>
        <w:rPr>
          <w:color w:val="000000"/>
        </w:rPr>
        <w:t xml:space="preserve"> </w:t>
      </w:r>
    </w:p>
    <w:p w:rsidR="00E3550F" w:rsidRDefault="00EE5E9E">
      <w:pPr>
        <w:spacing w:after="277"/>
        <w:ind w:left="354" w:right="155"/>
      </w:pPr>
      <w:r>
        <w:t>Лечение хронического тонзиллита включает консервативную терапию - промывание миндалин, физиотерапию, хирургическое вмешательство.</w:t>
      </w:r>
      <w:r>
        <w:rPr>
          <w:color w:val="000000"/>
        </w:rPr>
        <w:t xml:space="preserve"> </w:t>
      </w:r>
    </w:p>
    <w:p w:rsidR="00E3550F" w:rsidRDefault="00EE5E9E">
      <w:pPr>
        <w:spacing w:after="282"/>
        <w:ind w:left="354" w:right="155"/>
      </w:pPr>
      <w:r>
        <w:t xml:space="preserve">В </w:t>
      </w:r>
      <w:r>
        <w:t>период ремиссии заболевания для механического удаления возбудителей и повышения реактивности организма можно использовать такие средства:</w:t>
      </w:r>
      <w:r>
        <w:rPr>
          <w:color w:val="000000"/>
        </w:rPr>
        <w:t xml:space="preserve"> </w:t>
      </w:r>
    </w:p>
    <w:p w:rsidR="00E3550F" w:rsidRDefault="00EE5E9E">
      <w:pPr>
        <w:spacing w:after="100" w:line="259" w:lineRule="auto"/>
        <w:ind w:left="354" w:right="155"/>
      </w:pPr>
      <w:r>
        <w:rPr>
          <w:color w:val="000000"/>
          <w:sz w:val="20"/>
        </w:rPr>
        <w:t xml:space="preserve">  </w:t>
      </w:r>
      <w:r>
        <w:t>нанесение на миндалины смеси из сока алоэ (1 часть) и меда (3 части);</w:t>
      </w:r>
      <w:r>
        <w:rPr>
          <w:color w:val="000000"/>
        </w:rPr>
        <w:t xml:space="preserve"> </w:t>
      </w:r>
    </w:p>
    <w:p w:rsidR="00E3550F" w:rsidRDefault="00EE5E9E">
      <w:pPr>
        <w:ind w:left="650" w:right="155" w:hanging="182"/>
      </w:pPr>
      <w:r>
        <w:rPr>
          <w:color w:val="000000"/>
          <w:sz w:val="20"/>
        </w:rPr>
        <w:t xml:space="preserve"> </w:t>
      </w:r>
      <w:r>
        <w:t>полоскание горла настоями лекарственных тра</w:t>
      </w:r>
      <w:r>
        <w:t>в (ромашки, тысячелистника, зверобоя,</w:t>
      </w:r>
      <w:r>
        <w:t xml:space="preserve"> </w:t>
      </w:r>
      <w:r>
        <w:t>липового цвета, чеснока, эвкалипта);</w:t>
      </w:r>
      <w:r>
        <w:rPr>
          <w:color w:val="000000"/>
        </w:rPr>
        <w:t xml:space="preserve"> </w:t>
      </w:r>
    </w:p>
    <w:p w:rsidR="00E3550F" w:rsidRDefault="00EE5E9E">
      <w:pPr>
        <w:spacing w:after="99" w:line="259" w:lineRule="auto"/>
        <w:ind w:left="477" w:right="155"/>
      </w:pPr>
      <w:r>
        <w:rPr>
          <w:color w:val="000000"/>
          <w:sz w:val="20"/>
        </w:rPr>
        <w:t xml:space="preserve"> </w:t>
      </w:r>
      <w:r>
        <w:t xml:space="preserve">применение прополиса в виде кусочков или прием внутрь раствора прополиса в теплом </w:t>
      </w:r>
    </w:p>
    <w:p w:rsidR="00E3550F" w:rsidRDefault="00EE5E9E">
      <w:pPr>
        <w:spacing w:after="319" w:line="259" w:lineRule="auto"/>
        <w:ind w:left="354" w:right="155"/>
      </w:pPr>
      <w:r>
        <w:t>молоке.</w:t>
      </w:r>
      <w:r>
        <w:rPr>
          <w:color w:val="000000"/>
        </w:rPr>
        <w:t xml:space="preserve"> </w:t>
      </w:r>
    </w:p>
    <w:p w:rsidR="00E3550F" w:rsidRDefault="00EE5E9E">
      <w:pPr>
        <w:ind w:left="354" w:right="155"/>
      </w:pPr>
      <w:r>
        <w:t>Такое лечение не может полностью избавить пациента от тонзиллита. Оно помогает лишь сни</w:t>
      </w:r>
      <w:r>
        <w:t>зить частоту обострений и уменьшить риск осложнений болезни. При неэффективности консервативных методов в течение 1 – 2 лет показано хирургическое вмешательство.</w:t>
      </w:r>
      <w:r>
        <w:rPr>
          <w:color w:val="000000"/>
        </w:rPr>
        <w:t xml:space="preserve"> </w:t>
      </w:r>
    </w:p>
    <w:p w:rsidR="00E3550F" w:rsidRDefault="00EE5E9E">
      <w:pPr>
        <w:spacing w:after="0" w:line="259" w:lineRule="auto"/>
        <w:ind w:left="-41" w:right="11688" w:firstLine="0"/>
        <w:jc w:val="left"/>
      </w:pPr>
      <w:r>
        <w:rPr>
          <w:rFonts w:ascii="Calibri" w:eastAsia="Calibri" w:hAnsi="Calibri" w:cs="Calibri"/>
          <w:noProof/>
          <w:color w:val="000000"/>
          <w:sz w:val="22"/>
        </w:rPr>
        <mc:AlternateContent>
          <mc:Choice Requires="wpg">
            <w:drawing>
              <wp:anchor distT="0" distB="0" distL="114300" distR="114300" simplePos="0" relativeHeight="251736064" behindDoc="0" locked="0" layoutInCell="1" allowOverlap="1">
                <wp:simplePos x="0" y="0"/>
                <wp:positionH relativeFrom="page">
                  <wp:posOffset>0</wp:posOffset>
                </wp:positionH>
                <wp:positionV relativeFrom="page">
                  <wp:posOffset>0</wp:posOffset>
                </wp:positionV>
                <wp:extent cx="7555993" cy="3251948"/>
                <wp:effectExtent l="0" t="0" r="0" b="0"/>
                <wp:wrapTopAndBottom/>
                <wp:docPr id="48292" name="Group 48292"/>
                <wp:cNvGraphicFramePr/>
                <a:graphic xmlns:a="http://schemas.openxmlformats.org/drawingml/2006/main">
                  <a:graphicData uri="http://schemas.microsoft.com/office/word/2010/wordprocessingGroup">
                    <wpg:wgp>
                      <wpg:cNvGrpSpPr/>
                      <wpg:grpSpPr>
                        <a:xfrm>
                          <a:off x="0" y="0"/>
                          <a:ext cx="7555993" cy="3251948"/>
                          <a:chOff x="0" y="0"/>
                          <a:chExt cx="7555993" cy="3251948"/>
                        </a:xfrm>
                      </wpg:grpSpPr>
                      <wps:wsp>
                        <wps:cNvPr id="7779" name="Rectangle 7779"/>
                        <wps:cNvSpPr/>
                        <wps:spPr>
                          <a:xfrm>
                            <a:off x="25908" y="4174"/>
                            <a:ext cx="35978" cy="159310"/>
                          </a:xfrm>
                          <a:prstGeom prst="rect">
                            <a:avLst/>
                          </a:prstGeom>
                          <a:ln>
                            <a:noFill/>
                          </a:ln>
                        </wps:spPr>
                        <wps:txbx>
                          <w:txbxContent>
                            <w:p w:rsidR="00E3550F" w:rsidRDefault="00EE5E9E">
                              <w:pPr>
                                <w:spacing w:after="160" w:line="259" w:lineRule="auto"/>
                                <w:ind w:left="0" w:firstLine="0"/>
                                <w:jc w:val="left"/>
                              </w:pPr>
                              <w:r>
                                <w:rPr>
                                  <w:color w:val="000000"/>
                                  <w:sz w:val="17"/>
                                </w:rPr>
                                <w:t xml:space="preserve"> </w:t>
                              </w:r>
                            </w:p>
                          </w:txbxContent>
                        </wps:txbx>
                        <wps:bodyPr horzOverflow="overflow" vert="horz" lIns="0" tIns="0" rIns="0" bIns="0" rtlCol="0">
                          <a:noAutofit/>
                        </wps:bodyPr>
                      </wps:wsp>
                      <pic:pic xmlns:pic="http://schemas.openxmlformats.org/drawingml/2006/picture">
                        <pic:nvPicPr>
                          <pic:cNvPr id="49025" name="Picture 49025"/>
                          <pic:cNvPicPr/>
                        </pic:nvPicPr>
                        <pic:blipFill>
                          <a:blip r:embed="rId38"/>
                          <a:stretch>
                            <a:fillRect/>
                          </a:stretch>
                        </pic:blipFill>
                        <pic:spPr>
                          <a:xfrm>
                            <a:off x="0" y="0"/>
                            <a:ext cx="7543800" cy="3243072"/>
                          </a:xfrm>
                          <a:prstGeom prst="rect">
                            <a:avLst/>
                          </a:prstGeom>
                        </pic:spPr>
                      </pic:pic>
                      <wps:wsp>
                        <wps:cNvPr id="7782" name="Rectangle 7782"/>
                        <wps:cNvSpPr/>
                        <wps:spPr>
                          <a:xfrm>
                            <a:off x="338328" y="119709"/>
                            <a:ext cx="2325284" cy="362233"/>
                          </a:xfrm>
                          <a:prstGeom prst="rect">
                            <a:avLst/>
                          </a:prstGeom>
                          <a:ln>
                            <a:noFill/>
                          </a:ln>
                        </wps:spPr>
                        <wps:txbx>
                          <w:txbxContent>
                            <w:p w:rsidR="00E3550F" w:rsidRDefault="00EE5E9E">
                              <w:pPr>
                                <w:spacing w:after="160" w:line="259" w:lineRule="auto"/>
                                <w:ind w:left="0" w:firstLine="0"/>
                                <w:jc w:val="left"/>
                              </w:pPr>
                              <w:r>
                                <w:rPr>
                                  <w:b/>
                                  <w:color w:val="000000"/>
                                  <w:sz w:val="48"/>
                                </w:rPr>
                                <w:t>Приложение</w:t>
                              </w:r>
                            </w:p>
                          </w:txbxContent>
                        </wps:txbx>
                        <wps:bodyPr horzOverflow="overflow" vert="horz" lIns="0" tIns="0" rIns="0" bIns="0" rtlCol="0">
                          <a:noAutofit/>
                        </wps:bodyPr>
                      </wps:wsp>
                      <wps:wsp>
                        <wps:cNvPr id="7783" name="Rectangle 7783"/>
                        <wps:cNvSpPr/>
                        <wps:spPr>
                          <a:xfrm>
                            <a:off x="2086612" y="54556"/>
                            <a:ext cx="101346" cy="448761"/>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784" name="Rectangle 7784"/>
                        <wps:cNvSpPr/>
                        <wps:spPr>
                          <a:xfrm>
                            <a:off x="2155192" y="119709"/>
                            <a:ext cx="460517" cy="362233"/>
                          </a:xfrm>
                          <a:prstGeom prst="rect">
                            <a:avLst/>
                          </a:prstGeom>
                          <a:ln>
                            <a:noFill/>
                          </a:ln>
                        </wps:spPr>
                        <wps:txbx>
                          <w:txbxContent>
                            <w:p w:rsidR="00E3550F" w:rsidRDefault="00EE5E9E">
                              <w:pPr>
                                <w:spacing w:after="160" w:line="259" w:lineRule="auto"/>
                                <w:ind w:left="0" w:firstLine="0"/>
                                <w:jc w:val="left"/>
                              </w:pPr>
                              <w:r>
                                <w:rPr>
                                  <w:b/>
                                  <w:color w:val="000000"/>
                                  <w:sz w:val="48"/>
                                </w:rPr>
                                <w:t>Г1</w:t>
                              </w:r>
                            </w:p>
                          </w:txbxContent>
                        </wps:txbx>
                        <wps:bodyPr horzOverflow="overflow" vert="horz" lIns="0" tIns="0" rIns="0" bIns="0" rtlCol="0">
                          <a:noAutofit/>
                        </wps:bodyPr>
                      </wps:wsp>
                      <wps:wsp>
                        <wps:cNvPr id="7785" name="Rectangle 7785"/>
                        <wps:cNvSpPr/>
                        <wps:spPr>
                          <a:xfrm>
                            <a:off x="2501521" y="54556"/>
                            <a:ext cx="134996" cy="448761"/>
                          </a:xfrm>
                          <a:prstGeom prst="rect">
                            <a:avLst/>
                          </a:prstGeom>
                          <a:ln>
                            <a:noFill/>
                          </a:ln>
                        </wps:spPr>
                        <wps:txbx>
                          <w:txbxContent>
                            <w:p w:rsidR="00E3550F" w:rsidRDefault="00EE5E9E">
                              <w:pPr>
                                <w:spacing w:after="160" w:line="259" w:lineRule="auto"/>
                                <w:ind w:left="0" w:firstLine="0"/>
                                <w:jc w:val="left"/>
                              </w:pPr>
                              <w:r>
                                <w:rPr>
                                  <w:b/>
                                  <w:color w:val="000000"/>
                                  <w:sz w:val="48"/>
                                </w:rPr>
                                <w:t>-</w:t>
                              </w:r>
                            </w:p>
                          </w:txbxContent>
                        </wps:txbx>
                        <wps:bodyPr horzOverflow="overflow" vert="horz" lIns="0" tIns="0" rIns="0" bIns="0" rtlCol="0">
                          <a:noAutofit/>
                        </wps:bodyPr>
                      </wps:wsp>
                      <wps:wsp>
                        <wps:cNvPr id="7786" name="Rectangle 7786"/>
                        <wps:cNvSpPr/>
                        <wps:spPr>
                          <a:xfrm>
                            <a:off x="2603629" y="119709"/>
                            <a:ext cx="650642" cy="362233"/>
                          </a:xfrm>
                          <a:prstGeom prst="rect">
                            <a:avLst/>
                          </a:prstGeom>
                          <a:ln>
                            <a:noFill/>
                          </a:ln>
                        </wps:spPr>
                        <wps:txbx>
                          <w:txbxContent>
                            <w:p w:rsidR="00E3550F" w:rsidRDefault="00EE5E9E">
                              <w:pPr>
                                <w:spacing w:after="160" w:line="259" w:lineRule="auto"/>
                                <w:ind w:left="0" w:firstLine="0"/>
                                <w:jc w:val="left"/>
                              </w:pPr>
                              <w:r>
                                <w:rPr>
                                  <w:b/>
                                  <w:color w:val="000000"/>
                                  <w:sz w:val="48"/>
                                </w:rPr>
                                <w:t>ГN.</w:t>
                              </w:r>
                            </w:p>
                          </w:txbxContent>
                        </wps:txbx>
                        <wps:bodyPr horzOverflow="overflow" vert="horz" lIns="0" tIns="0" rIns="0" bIns="0" rtlCol="0">
                          <a:noAutofit/>
                        </wps:bodyPr>
                      </wps:wsp>
                      <wps:wsp>
                        <wps:cNvPr id="7787" name="Rectangle 7787"/>
                        <wps:cNvSpPr/>
                        <wps:spPr>
                          <a:xfrm>
                            <a:off x="3092833" y="54556"/>
                            <a:ext cx="101346" cy="448761"/>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788" name="Rectangle 7788"/>
                        <wps:cNvSpPr/>
                        <wps:spPr>
                          <a:xfrm>
                            <a:off x="3162937" y="119709"/>
                            <a:ext cx="1425332" cy="362233"/>
                          </a:xfrm>
                          <a:prstGeom prst="rect">
                            <a:avLst/>
                          </a:prstGeom>
                          <a:ln>
                            <a:noFill/>
                          </a:ln>
                        </wps:spPr>
                        <wps:txbx>
                          <w:txbxContent>
                            <w:p w:rsidR="00E3550F" w:rsidRDefault="00EE5E9E">
                              <w:pPr>
                                <w:spacing w:after="160" w:line="259" w:lineRule="auto"/>
                                <w:ind w:left="0" w:firstLine="0"/>
                                <w:jc w:val="left"/>
                              </w:pPr>
                              <w:r>
                                <w:rPr>
                                  <w:b/>
                                  <w:color w:val="000000"/>
                                  <w:sz w:val="48"/>
                                </w:rPr>
                                <w:t>Шкалы</w:t>
                              </w:r>
                            </w:p>
                          </w:txbxContent>
                        </wps:txbx>
                        <wps:bodyPr horzOverflow="overflow" vert="horz" lIns="0" tIns="0" rIns="0" bIns="0" rtlCol="0">
                          <a:noAutofit/>
                        </wps:bodyPr>
                      </wps:wsp>
                      <wps:wsp>
                        <wps:cNvPr id="7789" name="Rectangle 7789"/>
                        <wps:cNvSpPr/>
                        <wps:spPr>
                          <a:xfrm>
                            <a:off x="4234564" y="54556"/>
                            <a:ext cx="101346" cy="448761"/>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790" name="Rectangle 7790"/>
                        <wps:cNvSpPr/>
                        <wps:spPr>
                          <a:xfrm>
                            <a:off x="4303144" y="119709"/>
                            <a:ext cx="1419250" cy="362233"/>
                          </a:xfrm>
                          <a:prstGeom prst="rect">
                            <a:avLst/>
                          </a:prstGeom>
                          <a:ln>
                            <a:noFill/>
                          </a:ln>
                        </wps:spPr>
                        <wps:txbx>
                          <w:txbxContent>
                            <w:p w:rsidR="00E3550F" w:rsidRDefault="00EE5E9E">
                              <w:pPr>
                                <w:spacing w:after="160" w:line="259" w:lineRule="auto"/>
                                <w:ind w:left="0" w:firstLine="0"/>
                                <w:jc w:val="left"/>
                              </w:pPr>
                              <w:r>
                                <w:rPr>
                                  <w:b/>
                                  <w:color w:val="000000"/>
                                  <w:sz w:val="48"/>
                                </w:rPr>
                                <w:t>оценки,</w:t>
                              </w:r>
                            </w:p>
                          </w:txbxContent>
                        </wps:txbx>
                        <wps:bodyPr horzOverflow="overflow" vert="horz" lIns="0" tIns="0" rIns="0" bIns="0" rtlCol="0">
                          <a:noAutofit/>
                        </wps:bodyPr>
                      </wps:wsp>
                      <wps:wsp>
                        <wps:cNvPr id="7791" name="Rectangle 7791"/>
                        <wps:cNvSpPr/>
                        <wps:spPr>
                          <a:xfrm>
                            <a:off x="5370326" y="54556"/>
                            <a:ext cx="101346" cy="448761"/>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792" name="Rectangle 7792"/>
                        <wps:cNvSpPr/>
                        <wps:spPr>
                          <a:xfrm>
                            <a:off x="5438906" y="119709"/>
                            <a:ext cx="2197994" cy="362233"/>
                          </a:xfrm>
                          <a:prstGeom prst="rect">
                            <a:avLst/>
                          </a:prstGeom>
                          <a:ln>
                            <a:noFill/>
                          </a:ln>
                        </wps:spPr>
                        <wps:txbx>
                          <w:txbxContent>
                            <w:p w:rsidR="00E3550F" w:rsidRDefault="00EE5E9E">
                              <w:pPr>
                                <w:spacing w:after="160" w:line="259" w:lineRule="auto"/>
                                <w:ind w:left="0" w:firstLine="0"/>
                                <w:jc w:val="left"/>
                              </w:pPr>
                              <w:r>
                                <w:rPr>
                                  <w:b/>
                                  <w:color w:val="000000"/>
                                  <w:sz w:val="48"/>
                                </w:rPr>
                                <w:t>вопросники</w:t>
                              </w:r>
                            </w:p>
                          </w:txbxContent>
                        </wps:txbx>
                        <wps:bodyPr horzOverflow="overflow" vert="horz" lIns="0" tIns="0" rIns="0" bIns="0" rtlCol="0">
                          <a:noAutofit/>
                        </wps:bodyPr>
                      </wps:wsp>
                      <wps:wsp>
                        <wps:cNvPr id="7793" name="Rectangle 7793"/>
                        <wps:cNvSpPr/>
                        <wps:spPr>
                          <a:xfrm>
                            <a:off x="7091177" y="54556"/>
                            <a:ext cx="101346" cy="448761"/>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794" name="Rectangle 7794"/>
                        <wps:cNvSpPr/>
                        <wps:spPr>
                          <a:xfrm>
                            <a:off x="7159758" y="119709"/>
                            <a:ext cx="334442" cy="362233"/>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и </w:t>
                              </w:r>
                            </w:p>
                          </w:txbxContent>
                        </wps:txbx>
                        <wps:bodyPr horzOverflow="overflow" vert="horz" lIns="0" tIns="0" rIns="0" bIns="0" rtlCol="0">
                          <a:noAutofit/>
                        </wps:bodyPr>
                      </wps:wsp>
                      <wps:wsp>
                        <wps:cNvPr id="7795" name="Rectangle 7795"/>
                        <wps:cNvSpPr/>
                        <wps:spPr>
                          <a:xfrm>
                            <a:off x="867461" y="368122"/>
                            <a:ext cx="7894856" cy="362233"/>
                          </a:xfrm>
                          <a:prstGeom prst="rect">
                            <a:avLst/>
                          </a:prstGeom>
                          <a:ln>
                            <a:noFill/>
                          </a:ln>
                        </wps:spPr>
                        <wps:txbx>
                          <w:txbxContent>
                            <w:p w:rsidR="00E3550F" w:rsidRDefault="00EE5E9E">
                              <w:pPr>
                                <w:spacing w:after="160" w:line="259" w:lineRule="auto"/>
                                <w:ind w:left="0" w:firstLine="0"/>
                                <w:jc w:val="left"/>
                              </w:pPr>
                              <w:r>
                                <w:rPr>
                                  <w:b/>
                                  <w:color w:val="000000"/>
                                  <w:sz w:val="48"/>
                                </w:rPr>
                                <w:t>другие оценочные инструменты состояния</w:t>
                              </w:r>
                            </w:p>
                          </w:txbxContent>
                        </wps:txbx>
                        <wps:bodyPr horzOverflow="overflow" vert="horz" lIns="0" tIns="0" rIns="0" bIns="0" rtlCol="0">
                          <a:noAutofit/>
                        </wps:bodyPr>
                      </wps:wsp>
                      <wps:wsp>
                        <wps:cNvPr id="7796" name="Rectangle 7796"/>
                        <wps:cNvSpPr/>
                        <wps:spPr>
                          <a:xfrm>
                            <a:off x="6806186" y="302970"/>
                            <a:ext cx="101346" cy="44876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797" name="Rectangle 7797"/>
                        <wps:cNvSpPr/>
                        <wps:spPr>
                          <a:xfrm>
                            <a:off x="1135685" y="616328"/>
                            <a:ext cx="1818343" cy="362595"/>
                          </a:xfrm>
                          <a:prstGeom prst="rect">
                            <a:avLst/>
                          </a:prstGeom>
                          <a:ln>
                            <a:noFill/>
                          </a:ln>
                        </wps:spPr>
                        <wps:txbx>
                          <w:txbxContent>
                            <w:p w:rsidR="00E3550F" w:rsidRDefault="00EE5E9E">
                              <w:pPr>
                                <w:spacing w:after="160" w:line="259" w:lineRule="auto"/>
                                <w:ind w:left="0" w:firstLine="0"/>
                                <w:jc w:val="left"/>
                              </w:pPr>
                              <w:r>
                                <w:rPr>
                                  <w:b/>
                                  <w:color w:val="000000"/>
                                  <w:sz w:val="48"/>
                                </w:rPr>
                                <w:t>пациента,</w:t>
                              </w:r>
                            </w:p>
                          </w:txbxContent>
                        </wps:txbx>
                        <wps:bodyPr horzOverflow="overflow" vert="horz" lIns="0" tIns="0" rIns="0" bIns="0" rtlCol="0">
                          <a:noAutofit/>
                        </wps:bodyPr>
                      </wps:wsp>
                      <wps:wsp>
                        <wps:cNvPr id="7798" name="Rectangle 7798"/>
                        <wps:cNvSpPr/>
                        <wps:spPr>
                          <a:xfrm>
                            <a:off x="2503044" y="551110"/>
                            <a:ext cx="101447" cy="44921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799" name="Rectangle 7799"/>
                        <wps:cNvSpPr/>
                        <wps:spPr>
                          <a:xfrm>
                            <a:off x="2574672" y="616328"/>
                            <a:ext cx="2440013" cy="362595"/>
                          </a:xfrm>
                          <a:prstGeom prst="rect">
                            <a:avLst/>
                          </a:prstGeom>
                          <a:ln>
                            <a:noFill/>
                          </a:ln>
                        </wps:spPr>
                        <wps:txbx>
                          <w:txbxContent>
                            <w:p w:rsidR="00E3550F" w:rsidRDefault="00EE5E9E">
                              <w:pPr>
                                <w:spacing w:after="160" w:line="259" w:lineRule="auto"/>
                                <w:ind w:left="0" w:firstLine="0"/>
                                <w:jc w:val="left"/>
                              </w:pPr>
                              <w:r>
                                <w:rPr>
                                  <w:b/>
                                  <w:color w:val="000000"/>
                                  <w:sz w:val="48"/>
                                </w:rPr>
                                <w:t>приведенные</w:t>
                              </w:r>
                            </w:p>
                          </w:txbxContent>
                        </wps:txbx>
                        <wps:bodyPr horzOverflow="overflow" vert="horz" lIns="0" tIns="0" rIns="0" bIns="0" rtlCol="0">
                          <a:noAutofit/>
                        </wps:bodyPr>
                      </wps:wsp>
                      <wps:wsp>
                        <wps:cNvPr id="7800" name="Rectangle 7800"/>
                        <wps:cNvSpPr/>
                        <wps:spPr>
                          <a:xfrm>
                            <a:off x="4409823" y="551110"/>
                            <a:ext cx="101448" cy="44921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801" name="Rectangle 7801"/>
                        <wps:cNvSpPr/>
                        <wps:spPr>
                          <a:xfrm>
                            <a:off x="4479926" y="616328"/>
                            <a:ext cx="219126" cy="362595"/>
                          </a:xfrm>
                          <a:prstGeom prst="rect">
                            <a:avLst/>
                          </a:prstGeom>
                          <a:ln>
                            <a:noFill/>
                          </a:ln>
                        </wps:spPr>
                        <wps:txbx>
                          <w:txbxContent>
                            <w:p w:rsidR="00E3550F" w:rsidRDefault="00EE5E9E">
                              <w:pPr>
                                <w:spacing w:after="160" w:line="259" w:lineRule="auto"/>
                                <w:ind w:left="0" w:firstLine="0"/>
                                <w:jc w:val="left"/>
                              </w:pPr>
                              <w:r>
                                <w:rPr>
                                  <w:b/>
                                  <w:color w:val="000000"/>
                                  <w:sz w:val="48"/>
                                </w:rPr>
                                <w:t>в</w:t>
                              </w:r>
                            </w:p>
                          </w:txbxContent>
                        </wps:txbx>
                        <wps:bodyPr horzOverflow="overflow" vert="horz" lIns="0" tIns="0" rIns="0" bIns="0" rtlCol="0">
                          <a:noAutofit/>
                        </wps:bodyPr>
                      </wps:wsp>
                      <wps:wsp>
                        <wps:cNvPr id="7802" name="Rectangle 7802"/>
                        <wps:cNvSpPr/>
                        <wps:spPr>
                          <a:xfrm>
                            <a:off x="4644518" y="551110"/>
                            <a:ext cx="101448" cy="449210"/>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803" name="Rectangle 7803"/>
                        <wps:cNvSpPr/>
                        <wps:spPr>
                          <a:xfrm>
                            <a:off x="4714622" y="616328"/>
                            <a:ext cx="2521982" cy="362595"/>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клинических </w:t>
                              </w:r>
                            </w:p>
                          </w:txbxContent>
                        </wps:txbx>
                        <wps:bodyPr horzOverflow="overflow" vert="horz" lIns="0" tIns="0" rIns="0" bIns="0" rtlCol="0">
                          <a:noAutofit/>
                        </wps:bodyPr>
                      </wps:wsp>
                      <wps:wsp>
                        <wps:cNvPr id="7804" name="Rectangle 7804"/>
                        <wps:cNvSpPr/>
                        <wps:spPr>
                          <a:xfrm>
                            <a:off x="2780411" y="865201"/>
                            <a:ext cx="2805258" cy="362233"/>
                          </a:xfrm>
                          <a:prstGeom prst="rect">
                            <a:avLst/>
                          </a:prstGeom>
                          <a:ln>
                            <a:noFill/>
                          </a:ln>
                        </wps:spPr>
                        <wps:txbx>
                          <w:txbxContent>
                            <w:p w:rsidR="00E3550F" w:rsidRDefault="00EE5E9E">
                              <w:pPr>
                                <w:spacing w:after="160" w:line="259" w:lineRule="auto"/>
                                <w:ind w:left="0" w:firstLine="0"/>
                                <w:jc w:val="left"/>
                              </w:pPr>
                              <w:r>
                                <w:rPr>
                                  <w:b/>
                                  <w:color w:val="000000"/>
                                  <w:sz w:val="48"/>
                                </w:rPr>
                                <w:t>рекомендациях</w:t>
                              </w:r>
                            </w:p>
                          </w:txbxContent>
                        </wps:txbx>
                        <wps:bodyPr horzOverflow="overflow" vert="horz" lIns="0" tIns="0" rIns="0" bIns="0" rtlCol="0">
                          <a:noAutofit/>
                        </wps:bodyPr>
                      </wps:wsp>
                      <wps:wsp>
                        <wps:cNvPr id="7805" name="Rectangle 7805"/>
                        <wps:cNvSpPr/>
                        <wps:spPr>
                          <a:xfrm>
                            <a:off x="4889883" y="800048"/>
                            <a:ext cx="101346" cy="448761"/>
                          </a:xfrm>
                          <a:prstGeom prst="rect">
                            <a:avLst/>
                          </a:prstGeom>
                          <a:ln>
                            <a:noFill/>
                          </a:ln>
                        </wps:spPr>
                        <wps:txbx>
                          <w:txbxContent>
                            <w:p w:rsidR="00E3550F" w:rsidRDefault="00EE5E9E">
                              <w:pPr>
                                <w:spacing w:after="160" w:line="259" w:lineRule="auto"/>
                                <w:ind w:left="0" w:firstLine="0"/>
                                <w:jc w:val="left"/>
                              </w:pPr>
                              <w:r>
                                <w:rPr>
                                  <w:b/>
                                  <w:color w:val="000000"/>
                                  <w:sz w:val="48"/>
                                </w:rPr>
                                <w:t xml:space="preserve"> </w:t>
                              </w:r>
                            </w:p>
                          </w:txbxContent>
                        </wps:txbx>
                        <wps:bodyPr horzOverflow="overflow" vert="horz" lIns="0" tIns="0" rIns="0" bIns="0" rtlCol="0">
                          <a:noAutofit/>
                        </wps:bodyPr>
                      </wps:wsp>
                      <wps:wsp>
                        <wps:cNvPr id="7806" name="Rectangle 7806"/>
                        <wps:cNvSpPr/>
                        <wps:spPr>
                          <a:xfrm>
                            <a:off x="236220" y="1253464"/>
                            <a:ext cx="57261" cy="253550"/>
                          </a:xfrm>
                          <a:prstGeom prst="rect">
                            <a:avLst/>
                          </a:prstGeom>
                          <a:ln>
                            <a:noFill/>
                          </a:ln>
                        </wps:spPr>
                        <wps:txbx>
                          <w:txbxContent>
                            <w:p w:rsidR="00E3550F" w:rsidRDefault="00EE5E9E">
                              <w:pPr>
                                <w:spacing w:after="160" w:line="259" w:lineRule="auto"/>
                                <w:ind w:left="0" w:firstLine="0"/>
                                <w:jc w:val="left"/>
                              </w:pPr>
                              <w:r>
                                <w:t xml:space="preserve"> </w:t>
                              </w:r>
                            </w:p>
                          </w:txbxContent>
                        </wps:txbx>
                        <wps:bodyPr horzOverflow="overflow" vert="horz" lIns="0" tIns="0" rIns="0" bIns="0" rtlCol="0">
                          <a:noAutofit/>
                        </wps:bodyPr>
                      </wps:wsp>
                      <wps:wsp>
                        <wps:cNvPr id="7807" name="Rectangle 7807"/>
                        <wps:cNvSpPr/>
                        <wps:spPr>
                          <a:xfrm>
                            <a:off x="236220" y="1616684"/>
                            <a:ext cx="418231" cy="208353"/>
                          </a:xfrm>
                          <a:prstGeom prst="rect">
                            <a:avLst/>
                          </a:prstGeom>
                          <a:ln>
                            <a:noFill/>
                          </a:ln>
                        </wps:spPr>
                        <wps:txbx>
                          <w:txbxContent>
                            <w:p w:rsidR="00E3550F" w:rsidRDefault="00EE5E9E">
                              <w:pPr>
                                <w:spacing w:after="160" w:line="259" w:lineRule="auto"/>
                                <w:ind w:left="0" w:firstLine="0"/>
                                <w:jc w:val="left"/>
                              </w:pPr>
                              <w:r>
                                <w:t>Нет.</w:t>
                              </w:r>
                            </w:p>
                          </w:txbxContent>
                        </wps:txbx>
                        <wps:bodyPr horzOverflow="overflow" vert="horz" lIns="0" tIns="0" rIns="0" bIns="0" rtlCol="0">
                          <a:noAutofit/>
                        </wps:bodyPr>
                      </wps:wsp>
                      <wps:wsp>
                        <wps:cNvPr id="7808" name="Rectangle 7808"/>
                        <wps:cNvSpPr/>
                        <wps:spPr>
                          <a:xfrm>
                            <a:off x="548640" y="1582648"/>
                            <a:ext cx="57261" cy="253550"/>
                          </a:xfrm>
                          <a:prstGeom prst="rect">
                            <a:avLst/>
                          </a:prstGeom>
                          <a:ln>
                            <a:noFill/>
                          </a:ln>
                        </wps:spPr>
                        <wps:txbx>
                          <w:txbxContent>
                            <w:p w:rsidR="00E3550F" w:rsidRDefault="00EE5E9E">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7809" name="Rectangle 7809"/>
                        <wps:cNvSpPr/>
                        <wps:spPr>
                          <a:xfrm>
                            <a:off x="121920" y="1781014"/>
                            <a:ext cx="71956" cy="318620"/>
                          </a:xfrm>
                          <a:prstGeom prst="rect">
                            <a:avLst/>
                          </a:prstGeom>
                          <a:ln>
                            <a:noFill/>
                          </a:ln>
                        </wps:spPr>
                        <wps:txbx>
                          <w:txbxContent>
                            <w:p w:rsidR="00E3550F" w:rsidRDefault="00EE5E9E">
                              <w:pPr>
                                <w:spacing w:after="160" w:line="259" w:lineRule="auto"/>
                                <w:ind w:left="0" w:firstLine="0"/>
                                <w:jc w:val="left"/>
                              </w:pPr>
                              <w:r>
                                <w:rPr>
                                  <w:color w:val="000000"/>
                                  <w:sz w:val="34"/>
                                </w:rPr>
                                <w:t xml:space="preserve"> </w:t>
                              </w:r>
                            </w:p>
                          </w:txbxContent>
                        </wps:txbx>
                        <wps:bodyPr horzOverflow="overflow" vert="horz" lIns="0" tIns="0" rIns="0" bIns="0" rtlCol="0">
                          <a:noAutofit/>
                        </wps:bodyPr>
                      </wps:wsp>
                      <wps:wsp>
                        <wps:cNvPr id="7810" name="Rectangle 7810"/>
                        <wps:cNvSpPr/>
                        <wps:spPr>
                          <a:xfrm>
                            <a:off x="54864" y="3061309"/>
                            <a:ext cx="57261" cy="253550"/>
                          </a:xfrm>
                          <a:prstGeom prst="rect">
                            <a:avLst/>
                          </a:prstGeom>
                          <a:ln>
                            <a:noFill/>
                          </a:ln>
                        </wps:spPr>
                        <wps:txbx>
                          <w:txbxContent>
                            <w:p w:rsidR="00E3550F" w:rsidRDefault="00EE5E9E">
                              <w:pPr>
                                <w:spacing w:after="160" w:line="259" w:lineRule="auto"/>
                                <w:ind w:left="0" w:firstLine="0"/>
                                <w:jc w:val="left"/>
                              </w:pPr>
                              <w:r>
                                <w:rPr>
                                  <w:color w:val="000000"/>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48292" style="width:594.96pt;height:256.059pt;position:absolute;mso-position-horizontal-relative:page;mso-position-horizontal:absolute;margin-left:0pt;mso-position-vertical-relative:page;margin-top:0pt;" coordsize="75559,32519">
                <v:rect id="Rectangle 7779" style="position:absolute;width:359;height:1593;left:259;top:41;" filled="f" stroked="f">
                  <v:textbox inset="0,0,0,0">
                    <w:txbxContent>
                      <w:p>
                        <w:pPr>
                          <w:spacing w:before="0" w:after="160" w:line="259" w:lineRule="auto"/>
                          <w:ind w:left="0" w:firstLine="0"/>
                          <w:jc w:val="left"/>
                        </w:pPr>
                        <w:r>
                          <w:rPr>
                            <w:color w:val="000000"/>
                            <w:sz w:val="17"/>
                          </w:rPr>
                          <w:t xml:space="preserve"> </w:t>
                        </w:r>
                      </w:p>
                    </w:txbxContent>
                  </v:textbox>
                </v:rect>
                <v:shape id="Picture 49025" style="position:absolute;width:75438;height:32430;left:0;top:0;" filled="f">
                  <v:imagedata r:id="rId39"/>
                </v:shape>
                <v:rect id="Rectangle 7782" style="position:absolute;width:23252;height:3622;left:3383;top:119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Приложение</w:t>
                        </w:r>
                      </w:p>
                    </w:txbxContent>
                  </v:textbox>
                </v:rect>
                <v:rect id="Rectangle 7783" style="position:absolute;width:1013;height:4487;left:20866;top:54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784" style="position:absolute;width:4605;height:3622;left:21551;top:119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Г1</w:t>
                        </w:r>
                      </w:p>
                    </w:txbxContent>
                  </v:textbox>
                </v:rect>
                <v:rect id="Rectangle 7785" style="position:absolute;width:1349;height:4487;left:25015;top:54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w:t>
                        </w:r>
                      </w:p>
                    </w:txbxContent>
                  </v:textbox>
                </v:rect>
                <v:rect id="Rectangle 7786" style="position:absolute;width:6506;height:3622;left:26036;top:119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ГN.</w:t>
                        </w:r>
                      </w:p>
                    </w:txbxContent>
                  </v:textbox>
                </v:rect>
                <v:rect id="Rectangle 7787" style="position:absolute;width:1013;height:4487;left:30928;top:54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788" style="position:absolute;width:14253;height:3622;left:31629;top:119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Шкалы</w:t>
                        </w:r>
                      </w:p>
                    </w:txbxContent>
                  </v:textbox>
                </v:rect>
                <v:rect id="Rectangle 7789" style="position:absolute;width:1013;height:4487;left:42345;top:54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790" style="position:absolute;width:14192;height:3622;left:43031;top:119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оценки,</w:t>
                        </w:r>
                      </w:p>
                    </w:txbxContent>
                  </v:textbox>
                </v:rect>
                <v:rect id="Rectangle 7791" style="position:absolute;width:1013;height:4487;left:53703;top:54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792" style="position:absolute;width:21979;height:3622;left:54389;top:119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вопросники</w:t>
                        </w:r>
                      </w:p>
                    </w:txbxContent>
                  </v:textbox>
                </v:rect>
                <v:rect id="Rectangle 7793" style="position:absolute;width:1013;height:4487;left:70911;top:545;"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794" style="position:absolute;width:3344;height:3622;left:71597;top:1197;"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и </w:t>
                        </w:r>
                      </w:p>
                    </w:txbxContent>
                  </v:textbox>
                </v:rect>
                <v:rect id="Rectangle 7795" style="position:absolute;width:78948;height:3622;left:8674;top:3681;"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другие оценочные инструменты состояния</w:t>
                        </w:r>
                      </w:p>
                    </w:txbxContent>
                  </v:textbox>
                </v:rect>
                <v:rect id="Rectangle 7796" style="position:absolute;width:1013;height:4487;left:68061;top:3029;"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797" style="position:absolute;width:18183;height:3625;left:11356;top:61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пациента,</w:t>
                        </w:r>
                      </w:p>
                    </w:txbxContent>
                  </v:textbox>
                </v:rect>
                <v:rect id="Rectangle 7798" style="position:absolute;width:1014;height:4492;left:25030;top:5511;"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799" style="position:absolute;width:24400;height:3625;left:25746;top:61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приведенные</w:t>
                        </w:r>
                      </w:p>
                    </w:txbxContent>
                  </v:textbox>
                </v:rect>
                <v:rect id="Rectangle 7800" style="position:absolute;width:1014;height:4492;left:44098;top:5511;"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801" style="position:absolute;width:2191;height:3625;left:44799;top:61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в</w:t>
                        </w:r>
                      </w:p>
                    </w:txbxContent>
                  </v:textbox>
                </v:rect>
                <v:rect id="Rectangle 7802" style="position:absolute;width:1014;height:4492;left:46445;top:5511;"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803" style="position:absolute;width:25219;height:3625;left:47146;top:6163;"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клинических </w:t>
                        </w:r>
                      </w:p>
                    </w:txbxContent>
                  </v:textbox>
                </v:rect>
                <v:rect id="Rectangle 7804" style="position:absolute;width:28052;height:3622;left:27804;top:8652;"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рекомендациях</w:t>
                        </w:r>
                      </w:p>
                    </w:txbxContent>
                  </v:textbox>
                </v:rect>
                <v:rect id="Rectangle 7805" style="position:absolute;width:1013;height:4487;left:48898;top:8000;" filled="f" stroked="f">
                  <v:textbox inset="0,0,0,0">
                    <w:txbxContent>
                      <w:p>
                        <w:pPr>
                          <w:spacing w:before="0" w:after="160" w:line="259" w:lineRule="auto"/>
                          <w:ind w:left="0" w:firstLine="0"/>
                          <w:jc w:val="left"/>
                        </w:pPr>
                        <w:r>
                          <w:rPr>
                            <w:rFonts w:cs="Times New Roman" w:hAnsi="Times New Roman" w:eastAsia="Times New Roman" w:ascii="Times New Roman"/>
                            <w:b w:val="1"/>
                            <w:color w:val="000000"/>
                            <w:sz w:val="48"/>
                          </w:rPr>
                          <w:t xml:space="preserve"> </w:t>
                        </w:r>
                      </w:p>
                    </w:txbxContent>
                  </v:textbox>
                </v:rect>
                <v:rect id="Rectangle 7806" style="position:absolute;width:572;height:2535;left:2362;top:12534;" filled="f" stroked="f">
                  <v:textbox inset="0,0,0,0">
                    <w:txbxContent>
                      <w:p>
                        <w:pPr>
                          <w:spacing w:before="0" w:after="160" w:line="259" w:lineRule="auto"/>
                          <w:ind w:left="0" w:firstLine="0"/>
                          <w:jc w:val="left"/>
                        </w:pPr>
                        <w:r>
                          <w:rPr>
                            <w:sz w:val="27"/>
                          </w:rPr>
                          <w:t xml:space="preserve"> </w:t>
                        </w:r>
                      </w:p>
                    </w:txbxContent>
                  </v:textbox>
                </v:rect>
                <v:rect id="Rectangle 7807" style="position:absolute;width:4182;height:2083;left:2362;top:16166;" filled="f" stroked="f">
                  <v:textbox inset="0,0,0,0">
                    <w:txbxContent>
                      <w:p>
                        <w:pPr>
                          <w:spacing w:before="0" w:after="160" w:line="259" w:lineRule="auto"/>
                          <w:ind w:left="0" w:firstLine="0"/>
                          <w:jc w:val="left"/>
                        </w:pPr>
                        <w:r>
                          <w:rPr>
                            <w:sz w:val="27"/>
                          </w:rPr>
                          <w:t xml:space="preserve">Нет.</w:t>
                        </w:r>
                      </w:p>
                    </w:txbxContent>
                  </v:textbox>
                </v:rect>
                <v:rect id="Rectangle 7808" style="position:absolute;width:572;height:2535;left:5486;top:15826;" filled="f" stroked="f">
                  <v:textbox inset="0,0,0,0">
                    <w:txbxContent>
                      <w:p>
                        <w:pPr>
                          <w:spacing w:before="0" w:after="160" w:line="259" w:lineRule="auto"/>
                          <w:ind w:left="0" w:firstLine="0"/>
                          <w:jc w:val="left"/>
                        </w:pPr>
                        <w:r>
                          <w:rPr>
                            <w:color w:val="000000"/>
                            <w:sz w:val="27"/>
                          </w:rPr>
                          <w:t xml:space="preserve"> </w:t>
                        </w:r>
                      </w:p>
                    </w:txbxContent>
                  </v:textbox>
                </v:rect>
                <v:rect id="Rectangle 7809" style="position:absolute;width:719;height:3186;left:1219;top:17810;" filled="f" stroked="f">
                  <v:textbox inset="0,0,0,0">
                    <w:txbxContent>
                      <w:p>
                        <w:pPr>
                          <w:spacing w:before="0" w:after="160" w:line="259" w:lineRule="auto"/>
                          <w:ind w:left="0" w:firstLine="0"/>
                          <w:jc w:val="left"/>
                        </w:pPr>
                        <w:r>
                          <w:rPr>
                            <w:color w:val="000000"/>
                            <w:sz w:val="34"/>
                          </w:rPr>
                          <w:t xml:space="preserve"> </w:t>
                        </w:r>
                      </w:p>
                    </w:txbxContent>
                  </v:textbox>
                </v:rect>
                <v:rect id="Rectangle 7810" style="position:absolute;width:572;height:2535;left:548;top:30613;" filled="f" stroked="f">
                  <v:textbox inset="0,0,0,0">
                    <w:txbxContent>
                      <w:p>
                        <w:pPr>
                          <w:spacing w:before="0" w:after="160" w:line="259" w:lineRule="auto"/>
                          <w:ind w:left="0" w:firstLine="0"/>
                          <w:jc w:val="left"/>
                        </w:pPr>
                        <w:r>
                          <w:rPr>
                            <w:color w:val="000000"/>
                            <w:sz w:val="27"/>
                          </w:rPr>
                          <w:t xml:space="preserve"> </w:t>
                        </w:r>
                      </w:p>
                    </w:txbxContent>
                  </v:textbox>
                </v:rect>
                <w10:wrap type="topAndBottom"/>
              </v:group>
            </w:pict>
          </mc:Fallback>
        </mc:AlternateContent>
      </w:r>
    </w:p>
    <w:sectPr w:rsidR="00E3550F">
      <w:headerReference w:type="even" r:id="rId40"/>
      <w:headerReference w:type="default" r:id="rId41"/>
      <w:headerReference w:type="first" r:id="rId42"/>
      <w:pgSz w:w="11899" w:h="16841"/>
      <w:pgMar w:top="0" w:right="211" w:bottom="18" w:left="4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E5E9E">
      <w:pPr>
        <w:spacing w:after="0" w:line="240" w:lineRule="auto"/>
      </w:pPr>
      <w:r>
        <w:separator/>
      </w:r>
    </w:p>
  </w:endnote>
  <w:endnote w:type="continuationSeparator" w:id="0">
    <w:p w:rsidR="00000000" w:rsidRDefault="00EE5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E5E9E">
      <w:pPr>
        <w:spacing w:after="0" w:line="240" w:lineRule="auto"/>
      </w:pPr>
      <w:r>
        <w:separator/>
      </w:r>
    </w:p>
  </w:footnote>
  <w:footnote w:type="continuationSeparator" w:id="0">
    <w:p w:rsidR="00000000" w:rsidRDefault="00EE5E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3550F">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E5E9E">
    <w:pPr>
      <w:spacing w:after="0" w:line="259" w:lineRule="auto"/>
      <w:ind w:left="794" w:firstLine="0"/>
      <w:jc w:val="left"/>
    </w:pPr>
    <w:r>
      <w:rPr>
        <w:b/>
        <w:color w:val="000000"/>
        <w:sz w:val="48"/>
      </w:rPr>
      <w:t>1.</w:t>
    </w:r>
    <w:r>
      <w:fldChar w:fldCharType="begin"/>
    </w:r>
    <w:r>
      <w:instrText xml:space="preserve"> PAGE   \* MERGEF</w:instrText>
    </w:r>
    <w:r>
      <w:instrText xml:space="preserve">ORMAT </w:instrText>
    </w:r>
    <w:r>
      <w:fldChar w:fldCharType="separate"/>
    </w:r>
    <w:r>
      <w:rPr>
        <w:b/>
        <w:color w:val="000000"/>
        <w:sz w:val="48"/>
      </w:rPr>
      <w:t>3</w:t>
    </w:r>
    <w:r>
      <w:rPr>
        <w:b/>
        <w:color w:val="000000"/>
        <w:sz w:val="48"/>
      </w:rPr>
      <w:fldChar w:fldCharType="end"/>
    </w:r>
    <w:r>
      <w:rPr>
        <w:rFonts w:ascii="Arial" w:eastAsia="Arial" w:hAnsi="Arial" w:cs="Arial"/>
        <w:b/>
        <w:color w:val="000000"/>
        <w:sz w:val="48"/>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E5E9E">
    <w:pPr>
      <w:spacing w:after="0" w:line="259" w:lineRule="auto"/>
      <w:ind w:left="794" w:firstLine="0"/>
      <w:jc w:val="left"/>
    </w:pPr>
    <w:r>
      <w:rPr>
        <w:b/>
        <w:color w:val="000000"/>
        <w:sz w:val="48"/>
      </w:rPr>
      <w:t>1.</w:t>
    </w:r>
    <w:r>
      <w:fldChar w:fldCharType="begin"/>
    </w:r>
    <w:r>
      <w:instrText xml:space="preserve"> PAGE   \* MERGEFORMAT </w:instrText>
    </w:r>
    <w:r>
      <w:fldChar w:fldCharType="separate"/>
    </w:r>
    <w:r>
      <w:rPr>
        <w:b/>
        <w:color w:val="000000"/>
        <w:sz w:val="48"/>
      </w:rPr>
      <w:t>3</w:t>
    </w:r>
    <w:r>
      <w:rPr>
        <w:b/>
        <w:color w:val="000000"/>
        <w:sz w:val="48"/>
      </w:rPr>
      <w:fldChar w:fldCharType="end"/>
    </w:r>
    <w:r>
      <w:rPr>
        <w:rFonts w:ascii="Arial" w:eastAsia="Arial" w:hAnsi="Arial" w:cs="Arial"/>
        <w:b/>
        <w:color w:val="000000"/>
        <w:sz w:val="4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50F" w:rsidRDefault="00EE5E9E">
    <w:pPr>
      <w:spacing w:after="0" w:line="259" w:lineRule="auto"/>
      <w:ind w:left="794" w:firstLine="0"/>
      <w:jc w:val="left"/>
    </w:pPr>
    <w:r>
      <w:rPr>
        <w:b/>
        <w:color w:val="000000"/>
        <w:sz w:val="48"/>
      </w:rPr>
      <w:t>1.</w:t>
    </w:r>
    <w:r>
      <w:fldChar w:fldCharType="begin"/>
    </w:r>
    <w:r>
      <w:instrText xml:space="preserve"> PAGE   \* MERGEFORMAT </w:instrText>
    </w:r>
    <w:r>
      <w:fldChar w:fldCharType="separate"/>
    </w:r>
    <w:r>
      <w:rPr>
        <w:b/>
        <w:color w:val="000000"/>
        <w:sz w:val="48"/>
      </w:rPr>
      <w:t>3</w:t>
    </w:r>
    <w:r>
      <w:rPr>
        <w:b/>
        <w:color w:val="000000"/>
        <w:sz w:val="48"/>
      </w:rPr>
      <w:fldChar w:fldCharType="end"/>
    </w:r>
    <w:r>
      <w:rPr>
        <w:rFonts w:ascii="Arial" w:eastAsia="Arial" w:hAnsi="Arial" w:cs="Arial"/>
        <w:b/>
        <w:color w:val="000000"/>
        <w:sz w:val="4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02A78"/>
    <w:multiLevelType w:val="multilevel"/>
    <w:tmpl w:val="EFEE17FC"/>
    <w:lvl w:ilvl="0">
      <w:start w:val="1"/>
      <w:numFmt w:val="decimal"/>
      <w:lvlText w:val="%1."/>
      <w:lvlJc w:val="left"/>
      <w:pPr>
        <w:ind w:left="41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Text w:val="%1.%2"/>
      <w:lvlJc w:val="left"/>
      <w:pPr>
        <w:ind w:left="146"/>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73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245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31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89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461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533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605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 w15:restartNumberingAfterBreak="0">
    <w:nsid w:val="14B04B07"/>
    <w:multiLevelType w:val="hybridMultilevel"/>
    <w:tmpl w:val="3C444D62"/>
    <w:lvl w:ilvl="0" w:tplc="39E0DA82">
      <w:start w:val="1"/>
      <w:numFmt w:val="decimal"/>
      <w:lvlText w:val="%1."/>
      <w:lvlJc w:val="left"/>
      <w:pPr>
        <w:ind w:left="78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43C6681A">
      <w:start w:val="1"/>
      <w:numFmt w:val="lowerLetter"/>
      <w:lvlText w:val="%2"/>
      <w:lvlJc w:val="left"/>
      <w:pPr>
        <w:ind w:left="15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318C3674">
      <w:start w:val="1"/>
      <w:numFmt w:val="lowerRoman"/>
      <w:lvlText w:val="%3"/>
      <w:lvlJc w:val="left"/>
      <w:pPr>
        <w:ind w:left="23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668EBA02">
      <w:start w:val="1"/>
      <w:numFmt w:val="decimal"/>
      <w:lvlText w:val="%4"/>
      <w:lvlJc w:val="left"/>
      <w:pPr>
        <w:ind w:left="303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7F8483C0">
      <w:start w:val="1"/>
      <w:numFmt w:val="lowerLetter"/>
      <w:lvlText w:val="%5"/>
      <w:lvlJc w:val="left"/>
      <w:pPr>
        <w:ind w:left="375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F88A4ED0">
      <w:start w:val="1"/>
      <w:numFmt w:val="lowerRoman"/>
      <w:lvlText w:val="%6"/>
      <w:lvlJc w:val="left"/>
      <w:pPr>
        <w:ind w:left="447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0A2488EA">
      <w:start w:val="1"/>
      <w:numFmt w:val="decimal"/>
      <w:lvlText w:val="%7"/>
      <w:lvlJc w:val="left"/>
      <w:pPr>
        <w:ind w:left="51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01B492B8">
      <w:start w:val="1"/>
      <w:numFmt w:val="lowerLetter"/>
      <w:lvlText w:val="%8"/>
      <w:lvlJc w:val="left"/>
      <w:pPr>
        <w:ind w:left="59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460A3940">
      <w:start w:val="1"/>
      <w:numFmt w:val="lowerRoman"/>
      <w:lvlText w:val="%9"/>
      <w:lvlJc w:val="left"/>
      <w:pPr>
        <w:ind w:left="663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2" w15:restartNumberingAfterBreak="0">
    <w:nsid w:val="26263FEA"/>
    <w:multiLevelType w:val="hybridMultilevel"/>
    <w:tmpl w:val="6DCA6EDA"/>
    <w:lvl w:ilvl="0" w:tplc="1ACAF796">
      <w:start w:val="1"/>
      <w:numFmt w:val="decimal"/>
      <w:lvlText w:val="%1."/>
      <w:lvlJc w:val="left"/>
      <w:pPr>
        <w:ind w:left="72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1" w:tplc="CC683C1E">
      <w:start w:val="1"/>
      <w:numFmt w:val="lowerLetter"/>
      <w:lvlText w:val="%2"/>
      <w:lvlJc w:val="left"/>
      <w:pPr>
        <w:ind w:left="144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2" w:tplc="B57E1272">
      <w:start w:val="1"/>
      <w:numFmt w:val="lowerRoman"/>
      <w:lvlText w:val="%3"/>
      <w:lvlJc w:val="left"/>
      <w:pPr>
        <w:ind w:left="216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3" w:tplc="20B65A7E">
      <w:start w:val="1"/>
      <w:numFmt w:val="decimal"/>
      <w:lvlText w:val="%4"/>
      <w:lvlJc w:val="left"/>
      <w:pPr>
        <w:ind w:left="288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4" w:tplc="0D8AD18C">
      <w:start w:val="1"/>
      <w:numFmt w:val="lowerLetter"/>
      <w:lvlText w:val="%5"/>
      <w:lvlJc w:val="left"/>
      <w:pPr>
        <w:ind w:left="360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5" w:tplc="A192C50C">
      <w:start w:val="1"/>
      <w:numFmt w:val="lowerRoman"/>
      <w:lvlText w:val="%6"/>
      <w:lvlJc w:val="left"/>
      <w:pPr>
        <w:ind w:left="432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6" w:tplc="F4ECB974">
      <w:start w:val="1"/>
      <w:numFmt w:val="decimal"/>
      <w:lvlText w:val="%7"/>
      <w:lvlJc w:val="left"/>
      <w:pPr>
        <w:ind w:left="504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7" w:tplc="42A648B2">
      <w:start w:val="1"/>
      <w:numFmt w:val="lowerLetter"/>
      <w:lvlText w:val="%8"/>
      <w:lvlJc w:val="left"/>
      <w:pPr>
        <w:ind w:left="576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lvl w:ilvl="8" w:tplc="24C4FE32">
      <w:start w:val="1"/>
      <w:numFmt w:val="lowerRoman"/>
      <w:lvlText w:val="%9"/>
      <w:lvlJc w:val="left"/>
      <w:pPr>
        <w:ind w:left="6480"/>
      </w:pPr>
      <w:rPr>
        <w:rFonts w:ascii="Times New Roman" w:eastAsia="Times New Roman" w:hAnsi="Times New Roman" w:cs="Times New Roman"/>
        <w:b w:val="0"/>
        <w:i/>
        <w:iCs/>
        <w:strike w:val="0"/>
        <w:dstrike w:val="0"/>
        <w:color w:val="000000"/>
        <w:sz w:val="27"/>
        <w:szCs w:val="27"/>
        <w:u w:val="none" w:color="000000"/>
        <w:bdr w:val="none" w:sz="0" w:space="0" w:color="auto"/>
        <w:shd w:val="clear" w:color="auto" w:fill="auto"/>
        <w:vertAlign w:val="baseline"/>
      </w:rPr>
    </w:lvl>
  </w:abstractNum>
  <w:abstractNum w:abstractNumId="3" w15:restartNumberingAfterBreak="0">
    <w:nsid w:val="2BD71211"/>
    <w:multiLevelType w:val="hybridMultilevel"/>
    <w:tmpl w:val="9D96F344"/>
    <w:lvl w:ilvl="0" w:tplc="2168F622">
      <w:start w:val="6"/>
      <w:numFmt w:val="decimal"/>
      <w:pStyle w:val="Heading1"/>
      <w:lvlText w:val="%1."/>
      <w:lvlJc w:val="left"/>
      <w:pPr>
        <w:ind w:left="0"/>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1" w:tplc="FC6C58D2">
      <w:start w:val="1"/>
      <w:numFmt w:val="lowerLetter"/>
      <w:lvlText w:val="%2"/>
      <w:lvlJc w:val="left"/>
      <w:pPr>
        <w:ind w:left="180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2" w:tplc="FC7EFB7E">
      <w:start w:val="1"/>
      <w:numFmt w:val="lowerRoman"/>
      <w:lvlText w:val="%3"/>
      <w:lvlJc w:val="left"/>
      <w:pPr>
        <w:ind w:left="252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3" w:tplc="DC44B9A0">
      <w:start w:val="1"/>
      <w:numFmt w:val="decimal"/>
      <w:lvlText w:val="%4"/>
      <w:lvlJc w:val="left"/>
      <w:pPr>
        <w:ind w:left="324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4" w:tplc="A3F44112">
      <w:start w:val="1"/>
      <w:numFmt w:val="lowerLetter"/>
      <w:lvlText w:val="%5"/>
      <w:lvlJc w:val="left"/>
      <w:pPr>
        <w:ind w:left="396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5" w:tplc="D8A02DF8">
      <w:start w:val="1"/>
      <w:numFmt w:val="lowerRoman"/>
      <w:lvlText w:val="%6"/>
      <w:lvlJc w:val="left"/>
      <w:pPr>
        <w:ind w:left="468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6" w:tplc="F904A38C">
      <w:start w:val="1"/>
      <w:numFmt w:val="decimal"/>
      <w:lvlText w:val="%7"/>
      <w:lvlJc w:val="left"/>
      <w:pPr>
        <w:ind w:left="540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7" w:tplc="CD3CFFFC">
      <w:start w:val="1"/>
      <w:numFmt w:val="lowerLetter"/>
      <w:lvlText w:val="%8"/>
      <w:lvlJc w:val="left"/>
      <w:pPr>
        <w:ind w:left="612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8" w:tplc="1C7E62B2">
      <w:start w:val="1"/>
      <w:numFmt w:val="lowerRoman"/>
      <w:lvlText w:val="%9"/>
      <w:lvlJc w:val="left"/>
      <w:pPr>
        <w:ind w:left="6847"/>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abstractNum>
  <w:abstractNum w:abstractNumId="4" w15:restartNumberingAfterBreak="0">
    <w:nsid w:val="2CD75FFC"/>
    <w:multiLevelType w:val="hybridMultilevel"/>
    <w:tmpl w:val="12BE5E60"/>
    <w:lvl w:ilvl="0" w:tplc="EA5C553C">
      <w:start w:val="1"/>
      <w:numFmt w:val="decimal"/>
      <w:lvlText w:val="%1."/>
      <w:lvlJc w:val="left"/>
      <w:pPr>
        <w:ind w:left="787"/>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5A26D4A0">
      <w:start w:val="1"/>
      <w:numFmt w:val="lowerLetter"/>
      <w:lvlText w:val="%2"/>
      <w:lvlJc w:val="left"/>
      <w:pPr>
        <w:ind w:left="15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997210DA">
      <w:start w:val="1"/>
      <w:numFmt w:val="lowerRoman"/>
      <w:lvlText w:val="%3"/>
      <w:lvlJc w:val="left"/>
      <w:pPr>
        <w:ind w:left="23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D9F66272">
      <w:start w:val="1"/>
      <w:numFmt w:val="decimal"/>
      <w:lvlText w:val="%4"/>
      <w:lvlJc w:val="left"/>
      <w:pPr>
        <w:ind w:left="30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23E8E0E6">
      <w:start w:val="1"/>
      <w:numFmt w:val="lowerLetter"/>
      <w:lvlText w:val="%5"/>
      <w:lvlJc w:val="left"/>
      <w:pPr>
        <w:ind w:left="375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6D3053CC">
      <w:start w:val="1"/>
      <w:numFmt w:val="lowerRoman"/>
      <w:lvlText w:val="%6"/>
      <w:lvlJc w:val="left"/>
      <w:pPr>
        <w:ind w:left="447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17101FE6">
      <w:start w:val="1"/>
      <w:numFmt w:val="decimal"/>
      <w:lvlText w:val="%7"/>
      <w:lvlJc w:val="left"/>
      <w:pPr>
        <w:ind w:left="51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2B407D7A">
      <w:start w:val="1"/>
      <w:numFmt w:val="lowerLetter"/>
      <w:lvlText w:val="%8"/>
      <w:lvlJc w:val="left"/>
      <w:pPr>
        <w:ind w:left="59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51E087D0">
      <w:start w:val="1"/>
      <w:numFmt w:val="lowerRoman"/>
      <w:lvlText w:val="%9"/>
      <w:lvlJc w:val="left"/>
      <w:pPr>
        <w:ind w:left="66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5" w15:restartNumberingAfterBreak="0">
    <w:nsid w:val="32CC778F"/>
    <w:multiLevelType w:val="hybridMultilevel"/>
    <w:tmpl w:val="D0A6F8BE"/>
    <w:lvl w:ilvl="0" w:tplc="557C040C">
      <w:start w:val="1"/>
      <w:numFmt w:val="decimal"/>
      <w:lvlText w:val="%1."/>
      <w:lvlJc w:val="left"/>
      <w:pPr>
        <w:ind w:left="770"/>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83D85C8C">
      <w:start w:val="1"/>
      <w:numFmt w:val="lowerLetter"/>
      <w:lvlText w:val="%2"/>
      <w:lvlJc w:val="left"/>
      <w:pPr>
        <w:ind w:left="159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EA24E632">
      <w:start w:val="1"/>
      <w:numFmt w:val="lowerRoman"/>
      <w:lvlText w:val="%3"/>
      <w:lvlJc w:val="left"/>
      <w:pPr>
        <w:ind w:left="231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AACA9C36">
      <w:start w:val="1"/>
      <w:numFmt w:val="decimal"/>
      <w:lvlText w:val="%4"/>
      <w:lvlJc w:val="left"/>
      <w:pPr>
        <w:ind w:left="303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646ABAD0">
      <w:start w:val="1"/>
      <w:numFmt w:val="lowerLetter"/>
      <w:lvlText w:val="%5"/>
      <w:lvlJc w:val="left"/>
      <w:pPr>
        <w:ind w:left="375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45066C26">
      <w:start w:val="1"/>
      <w:numFmt w:val="lowerRoman"/>
      <w:lvlText w:val="%6"/>
      <w:lvlJc w:val="left"/>
      <w:pPr>
        <w:ind w:left="447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4EBE3076">
      <w:start w:val="1"/>
      <w:numFmt w:val="decimal"/>
      <w:lvlText w:val="%7"/>
      <w:lvlJc w:val="left"/>
      <w:pPr>
        <w:ind w:left="519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8558117C">
      <w:start w:val="1"/>
      <w:numFmt w:val="lowerLetter"/>
      <w:lvlText w:val="%8"/>
      <w:lvlJc w:val="left"/>
      <w:pPr>
        <w:ind w:left="591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257C4798">
      <w:start w:val="1"/>
      <w:numFmt w:val="lowerRoman"/>
      <w:lvlText w:val="%9"/>
      <w:lvlJc w:val="left"/>
      <w:pPr>
        <w:ind w:left="663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6" w15:restartNumberingAfterBreak="0">
    <w:nsid w:val="37272152"/>
    <w:multiLevelType w:val="hybridMultilevel"/>
    <w:tmpl w:val="04D2564E"/>
    <w:lvl w:ilvl="0" w:tplc="5BC04E56">
      <w:start w:val="1"/>
      <w:numFmt w:val="decimal"/>
      <w:lvlText w:val="%1"/>
      <w:lvlJc w:val="left"/>
      <w:pPr>
        <w:ind w:left="360"/>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96AEFD6C">
      <w:start w:val="1"/>
      <w:numFmt w:val="decimal"/>
      <w:lvlText w:val="%2."/>
      <w:lvlJc w:val="left"/>
      <w:pPr>
        <w:ind w:left="78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AEEE68C0">
      <w:start w:val="1"/>
      <w:numFmt w:val="lowerRoman"/>
      <w:lvlText w:val="%3"/>
      <w:lvlJc w:val="left"/>
      <w:pPr>
        <w:ind w:left="15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EEAAA6A8">
      <w:start w:val="1"/>
      <w:numFmt w:val="decimal"/>
      <w:lvlText w:val="%4"/>
      <w:lvlJc w:val="left"/>
      <w:pPr>
        <w:ind w:left="23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1B783756">
      <w:start w:val="1"/>
      <w:numFmt w:val="lowerLetter"/>
      <w:lvlText w:val="%5"/>
      <w:lvlJc w:val="left"/>
      <w:pPr>
        <w:ind w:left="303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43403D02">
      <w:start w:val="1"/>
      <w:numFmt w:val="lowerRoman"/>
      <w:lvlText w:val="%6"/>
      <w:lvlJc w:val="left"/>
      <w:pPr>
        <w:ind w:left="375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E02A4690">
      <w:start w:val="1"/>
      <w:numFmt w:val="decimal"/>
      <w:lvlText w:val="%7"/>
      <w:lvlJc w:val="left"/>
      <w:pPr>
        <w:ind w:left="447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902435AC">
      <w:start w:val="1"/>
      <w:numFmt w:val="lowerLetter"/>
      <w:lvlText w:val="%8"/>
      <w:lvlJc w:val="left"/>
      <w:pPr>
        <w:ind w:left="51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76062888">
      <w:start w:val="1"/>
      <w:numFmt w:val="lowerRoman"/>
      <w:lvlText w:val="%9"/>
      <w:lvlJc w:val="left"/>
      <w:pPr>
        <w:ind w:left="59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7" w15:restartNumberingAfterBreak="0">
    <w:nsid w:val="3A267E98"/>
    <w:multiLevelType w:val="hybridMultilevel"/>
    <w:tmpl w:val="E166809A"/>
    <w:lvl w:ilvl="0" w:tplc="F3B28838">
      <w:start w:val="3"/>
      <w:numFmt w:val="decimal"/>
      <w:lvlText w:val="%1."/>
      <w:lvlJc w:val="left"/>
      <w:pPr>
        <w:ind w:left="772"/>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38B0000E">
      <w:start w:val="1"/>
      <w:numFmt w:val="lowerLetter"/>
      <w:lvlText w:val="%2"/>
      <w:lvlJc w:val="left"/>
      <w:pPr>
        <w:ind w:left="15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7EE80E92">
      <w:start w:val="1"/>
      <w:numFmt w:val="lowerRoman"/>
      <w:lvlText w:val="%3"/>
      <w:lvlJc w:val="left"/>
      <w:pPr>
        <w:ind w:left="23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3E5E16B6">
      <w:start w:val="1"/>
      <w:numFmt w:val="decimal"/>
      <w:lvlText w:val="%4"/>
      <w:lvlJc w:val="left"/>
      <w:pPr>
        <w:ind w:left="303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C72A34B0">
      <w:start w:val="1"/>
      <w:numFmt w:val="lowerLetter"/>
      <w:lvlText w:val="%5"/>
      <w:lvlJc w:val="left"/>
      <w:pPr>
        <w:ind w:left="375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9BA46880">
      <w:start w:val="1"/>
      <w:numFmt w:val="lowerRoman"/>
      <w:lvlText w:val="%6"/>
      <w:lvlJc w:val="left"/>
      <w:pPr>
        <w:ind w:left="447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57AA997C">
      <w:start w:val="1"/>
      <w:numFmt w:val="decimal"/>
      <w:lvlText w:val="%7"/>
      <w:lvlJc w:val="left"/>
      <w:pPr>
        <w:ind w:left="51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B8FAC408">
      <w:start w:val="1"/>
      <w:numFmt w:val="lowerLetter"/>
      <w:lvlText w:val="%8"/>
      <w:lvlJc w:val="left"/>
      <w:pPr>
        <w:ind w:left="59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069879C2">
      <w:start w:val="1"/>
      <w:numFmt w:val="lowerRoman"/>
      <w:lvlText w:val="%9"/>
      <w:lvlJc w:val="left"/>
      <w:pPr>
        <w:ind w:left="663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8" w15:restartNumberingAfterBreak="0">
    <w:nsid w:val="43793EBA"/>
    <w:multiLevelType w:val="hybridMultilevel"/>
    <w:tmpl w:val="3B56DA84"/>
    <w:lvl w:ilvl="0" w:tplc="875E8792">
      <w:start w:val="1"/>
      <w:numFmt w:val="decimal"/>
      <w:lvlText w:val="%1."/>
      <w:lvlJc w:val="left"/>
      <w:pPr>
        <w:ind w:left="787"/>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8FAA0BCE">
      <w:start w:val="1"/>
      <w:numFmt w:val="lowerLetter"/>
      <w:lvlText w:val="%2"/>
      <w:lvlJc w:val="left"/>
      <w:pPr>
        <w:ind w:left="15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45B462E0">
      <w:start w:val="1"/>
      <w:numFmt w:val="lowerRoman"/>
      <w:lvlText w:val="%3"/>
      <w:lvlJc w:val="left"/>
      <w:pPr>
        <w:ind w:left="23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B7B66F78">
      <w:start w:val="1"/>
      <w:numFmt w:val="decimal"/>
      <w:lvlText w:val="%4"/>
      <w:lvlJc w:val="left"/>
      <w:pPr>
        <w:ind w:left="30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D12291A2">
      <w:start w:val="1"/>
      <w:numFmt w:val="lowerLetter"/>
      <w:lvlText w:val="%5"/>
      <w:lvlJc w:val="left"/>
      <w:pPr>
        <w:ind w:left="375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6FD6EE2E">
      <w:start w:val="1"/>
      <w:numFmt w:val="lowerRoman"/>
      <w:lvlText w:val="%6"/>
      <w:lvlJc w:val="left"/>
      <w:pPr>
        <w:ind w:left="447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1D966042">
      <w:start w:val="1"/>
      <w:numFmt w:val="decimal"/>
      <w:lvlText w:val="%7"/>
      <w:lvlJc w:val="left"/>
      <w:pPr>
        <w:ind w:left="51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3FC4CC40">
      <w:start w:val="1"/>
      <w:numFmt w:val="lowerLetter"/>
      <w:lvlText w:val="%8"/>
      <w:lvlJc w:val="left"/>
      <w:pPr>
        <w:ind w:left="59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5A364CC4">
      <w:start w:val="1"/>
      <w:numFmt w:val="lowerRoman"/>
      <w:lvlText w:val="%9"/>
      <w:lvlJc w:val="left"/>
      <w:pPr>
        <w:ind w:left="66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9" w15:restartNumberingAfterBreak="0">
    <w:nsid w:val="4EB3621A"/>
    <w:multiLevelType w:val="hybridMultilevel"/>
    <w:tmpl w:val="850ED4DE"/>
    <w:lvl w:ilvl="0" w:tplc="EC46D9FA">
      <w:start w:val="5"/>
      <w:numFmt w:val="decimal"/>
      <w:lvlText w:val="%1."/>
      <w:lvlJc w:val="left"/>
      <w:pPr>
        <w:ind w:left="41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tplc="E10ACBDE">
      <w:start w:val="1"/>
      <w:numFmt w:val="lowerLetter"/>
      <w:lvlText w:val="%2"/>
      <w:lvlJc w:val="left"/>
      <w:pPr>
        <w:ind w:left="173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tplc="8F4A7DFE">
      <w:start w:val="1"/>
      <w:numFmt w:val="lowerRoman"/>
      <w:lvlText w:val="%3"/>
      <w:lvlJc w:val="left"/>
      <w:pPr>
        <w:ind w:left="245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tplc="EC60AC7C">
      <w:start w:val="1"/>
      <w:numFmt w:val="decimal"/>
      <w:lvlText w:val="%4"/>
      <w:lvlJc w:val="left"/>
      <w:pPr>
        <w:ind w:left="31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tplc="ACA01260">
      <w:start w:val="1"/>
      <w:numFmt w:val="lowerLetter"/>
      <w:lvlText w:val="%5"/>
      <w:lvlJc w:val="left"/>
      <w:pPr>
        <w:ind w:left="389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tplc="3EBAF9A0">
      <w:start w:val="1"/>
      <w:numFmt w:val="lowerRoman"/>
      <w:lvlText w:val="%6"/>
      <w:lvlJc w:val="left"/>
      <w:pPr>
        <w:ind w:left="461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tplc="195E8BDC">
      <w:start w:val="1"/>
      <w:numFmt w:val="decimal"/>
      <w:lvlText w:val="%7"/>
      <w:lvlJc w:val="left"/>
      <w:pPr>
        <w:ind w:left="533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tplc="20BAD6C6">
      <w:start w:val="1"/>
      <w:numFmt w:val="lowerLetter"/>
      <w:lvlText w:val="%8"/>
      <w:lvlJc w:val="left"/>
      <w:pPr>
        <w:ind w:left="605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tplc="134CB888">
      <w:start w:val="1"/>
      <w:numFmt w:val="lowerRoman"/>
      <w:lvlText w:val="%9"/>
      <w:lvlJc w:val="left"/>
      <w:pPr>
        <w:ind w:left="67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0" w15:restartNumberingAfterBreak="0">
    <w:nsid w:val="531C1E2C"/>
    <w:multiLevelType w:val="hybridMultilevel"/>
    <w:tmpl w:val="7A5EC65A"/>
    <w:lvl w:ilvl="0" w:tplc="EB98B440">
      <w:start w:val="1"/>
      <w:numFmt w:val="decimal"/>
      <w:lvlText w:val="%1."/>
      <w:lvlJc w:val="left"/>
      <w:pPr>
        <w:ind w:left="78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976EC5CA">
      <w:start w:val="1"/>
      <w:numFmt w:val="lowerLetter"/>
      <w:lvlText w:val="%2"/>
      <w:lvlJc w:val="left"/>
      <w:pPr>
        <w:ind w:left="15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7E2AA59A">
      <w:start w:val="1"/>
      <w:numFmt w:val="lowerRoman"/>
      <w:lvlText w:val="%3"/>
      <w:lvlJc w:val="left"/>
      <w:pPr>
        <w:ind w:left="23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9D9E400A">
      <w:start w:val="1"/>
      <w:numFmt w:val="decimal"/>
      <w:lvlText w:val="%4"/>
      <w:lvlJc w:val="left"/>
      <w:pPr>
        <w:ind w:left="30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10A29EA2">
      <w:start w:val="1"/>
      <w:numFmt w:val="lowerLetter"/>
      <w:lvlText w:val="%5"/>
      <w:lvlJc w:val="left"/>
      <w:pPr>
        <w:ind w:left="375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50287E2E">
      <w:start w:val="1"/>
      <w:numFmt w:val="lowerRoman"/>
      <w:lvlText w:val="%6"/>
      <w:lvlJc w:val="left"/>
      <w:pPr>
        <w:ind w:left="447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48D0E700">
      <w:start w:val="1"/>
      <w:numFmt w:val="decimal"/>
      <w:lvlText w:val="%7"/>
      <w:lvlJc w:val="left"/>
      <w:pPr>
        <w:ind w:left="51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AC388140">
      <w:start w:val="1"/>
      <w:numFmt w:val="lowerLetter"/>
      <w:lvlText w:val="%8"/>
      <w:lvlJc w:val="left"/>
      <w:pPr>
        <w:ind w:left="59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F04E5FDE">
      <w:start w:val="1"/>
      <w:numFmt w:val="lowerRoman"/>
      <w:lvlText w:val="%9"/>
      <w:lvlJc w:val="left"/>
      <w:pPr>
        <w:ind w:left="66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11" w15:restartNumberingAfterBreak="0">
    <w:nsid w:val="60445E7F"/>
    <w:multiLevelType w:val="hybridMultilevel"/>
    <w:tmpl w:val="F2E4989A"/>
    <w:lvl w:ilvl="0" w:tplc="BEFC6ACE">
      <w:start w:val="1"/>
      <w:numFmt w:val="decimal"/>
      <w:lvlText w:val="%1."/>
      <w:lvlJc w:val="left"/>
      <w:pPr>
        <w:ind w:left="78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DEF4D588">
      <w:start w:val="1"/>
      <w:numFmt w:val="lowerLetter"/>
      <w:lvlText w:val="%2"/>
      <w:lvlJc w:val="left"/>
      <w:pPr>
        <w:ind w:left="15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5AC22120">
      <w:start w:val="1"/>
      <w:numFmt w:val="lowerRoman"/>
      <w:lvlText w:val="%3"/>
      <w:lvlJc w:val="left"/>
      <w:pPr>
        <w:ind w:left="23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2EF8605A">
      <w:start w:val="1"/>
      <w:numFmt w:val="decimal"/>
      <w:lvlText w:val="%4"/>
      <w:lvlJc w:val="left"/>
      <w:pPr>
        <w:ind w:left="30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E33CF062">
      <w:start w:val="1"/>
      <w:numFmt w:val="lowerLetter"/>
      <w:lvlText w:val="%5"/>
      <w:lvlJc w:val="left"/>
      <w:pPr>
        <w:ind w:left="375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68528198">
      <w:start w:val="1"/>
      <w:numFmt w:val="lowerRoman"/>
      <w:lvlText w:val="%6"/>
      <w:lvlJc w:val="left"/>
      <w:pPr>
        <w:ind w:left="447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46D60048">
      <w:start w:val="1"/>
      <w:numFmt w:val="decimal"/>
      <w:lvlText w:val="%7"/>
      <w:lvlJc w:val="left"/>
      <w:pPr>
        <w:ind w:left="51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25BA98D2">
      <w:start w:val="1"/>
      <w:numFmt w:val="lowerLetter"/>
      <w:lvlText w:val="%8"/>
      <w:lvlJc w:val="left"/>
      <w:pPr>
        <w:ind w:left="59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1C8ECD3C">
      <w:start w:val="1"/>
      <w:numFmt w:val="lowerRoman"/>
      <w:lvlText w:val="%9"/>
      <w:lvlJc w:val="left"/>
      <w:pPr>
        <w:ind w:left="66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12" w15:restartNumberingAfterBreak="0">
    <w:nsid w:val="64654576"/>
    <w:multiLevelType w:val="hybridMultilevel"/>
    <w:tmpl w:val="00923DC8"/>
    <w:lvl w:ilvl="0" w:tplc="6ABC2A72">
      <w:start w:val="1"/>
      <w:numFmt w:val="decimal"/>
      <w:lvlText w:val="%1."/>
      <w:lvlJc w:val="left"/>
      <w:pPr>
        <w:ind w:left="78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C9043478">
      <w:start w:val="1"/>
      <w:numFmt w:val="lowerLetter"/>
      <w:lvlText w:val="%2"/>
      <w:lvlJc w:val="left"/>
      <w:pPr>
        <w:ind w:left="15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6DE8C02E">
      <w:start w:val="1"/>
      <w:numFmt w:val="lowerRoman"/>
      <w:lvlText w:val="%3"/>
      <w:lvlJc w:val="left"/>
      <w:pPr>
        <w:ind w:left="23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28D4BCB4">
      <w:start w:val="1"/>
      <w:numFmt w:val="decimal"/>
      <w:lvlText w:val="%4"/>
      <w:lvlJc w:val="left"/>
      <w:pPr>
        <w:ind w:left="30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C0C60160">
      <w:start w:val="1"/>
      <w:numFmt w:val="lowerLetter"/>
      <w:lvlText w:val="%5"/>
      <w:lvlJc w:val="left"/>
      <w:pPr>
        <w:ind w:left="375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19C4F7D8">
      <w:start w:val="1"/>
      <w:numFmt w:val="lowerRoman"/>
      <w:lvlText w:val="%6"/>
      <w:lvlJc w:val="left"/>
      <w:pPr>
        <w:ind w:left="447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E5D84DA4">
      <w:start w:val="1"/>
      <w:numFmt w:val="decimal"/>
      <w:lvlText w:val="%7"/>
      <w:lvlJc w:val="left"/>
      <w:pPr>
        <w:ind w:left="51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0D107D86">
      <w:start w:val="1"/>
      <w:numFmt w:val="lowerLetter"/>
      <w:lvlText w:val="%8"/>
      <w:lvlJc w:val="left"/>
      <w:pPr>
        <w:ind w:left="59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1384ED88">
      <w:start w:val="1"/>
      <w:numFmt w:val="lowerRoman"/>
      <w:lvlText w:val="%9"/>
      <w:lvlJc w:val="left"/>
      <w:pPr>
        <w:ind w:left="66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13" w15:restartNumberingAfterBreak="0">
    <w:nsid w:val="6D581C39"/>
    <w:multiLevelType w:val="hybridMultilevel"/>
    <w:tmpl w:val="B8F4D910"/>
    <w:lvl w:ilvl="0" w:tplc="B778ED90">
      <w:start w:val="1"/>
      <w:numFmt w:val="decimal"/>
      <w:lvlText w:val="%1."/>
      <w:lvlJc w:val="left"/>
      <w:pPr>
        <w:ind w:left="655"/>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1" w:tplc="3EB87E7C">
      <w:start w:val="1"/>
      <w:numFmt w:val="lowerLetter"/>
      <w:lvlText w:val="%2"/>
      <w:lvlJc w:val="left"/>
      <w:pPr>
        <w:ind w:left="148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2" w:tplc="0148A2FA">
      <w:start w:val="1"/>
      <w:numFmt w:val="lowerRoman"/>
      <w:lvlText w:val="%3"/>
      <w:lvlJc w:val="left"/>
      <w:pPr>
        <w:ind w:left="220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3" w:tplc="D076E262">
      <w:start w:val="1"/>
      <w:numFmt w:val="decimal"/>
      <w:lvlText w:val="%4"/>
      <w:lvlJc w:val="left"/>
      <w:pPr>
        <w:ind w:left="292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4" w:tplc="61B256EC">
      <w:start w:val="1"/>
      <w:numFmt w:val="lowerLetter"/>
      <w:lvlText w:val="%5"/>
      <w:lvlJc w:val="left"/>
      <w:pPr>
        <w:ind w:left="364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5" w:tplc="2EE6896E">
      <w:start w:val="1"/>
      <w:numFmt w:val="lowerRoman"/>
      <w:lvlText w:val="%6"/>
      <w:lvlJc w:val="left"/>
      <w:pPr>
        <w:ind w:left="436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6" w:tplc="B6E0449A">
      <w:start w:val="1"/>
      <w:numFmt w:val="decimal"/>
      <w:lvlText w:val="%7"/>
      <w:lvlJc w:val="left"/>
      <w:pPr>
        <w:ind w:left="508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7" w:tplc="1E2241A8">
      <w:start w:val="1"/>
      <w:numFmt w:val="lowerLetter"/>
      <w:lvlText w:val="%8"/>
      <w:lvlJc w:val="left"/>
      <w:pPr>
        <w:ind w:left="580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lvl w:ilvl="8" w:tplc="1576CEEA">
      <w:start w:val="1"/>
      <w:numFmt w:val="lowerRoman"/>
      <w:lvlText w:val="%9"/>
      <w:lvlJc w:val="left"/>
      <w:pPr>
        <w:ind w:left="6521"/>
      </w:pPr>
      <w:rPr>
        <w:rFonts w:ascii="Times New Roman" w:eastAsia="Times New Roman" w:hAnsi="Times New Roman" w:cs="Times New Roman"/>
        <w:b/>
        <w:bCs/>
        <w:i w:val="0"/>
        <w:strike w:val="0"/>
        <w:dstrike w:val="0"/>
        <w:color w:val="000000"/>
        <w:sz w:val="48"/>
        <w:szCs w:val="48"/>
        <w:u w:val="none" w:color="000000"/>
        <w:bdr w:val="none" w:sz="0" w:space="0" w:color="auto"/>
        <w:shd w:val="clear" w:color="auto" w:fill="auto"/>
        <w:vertAlign w:val="baseline"/>
      </w:rPr>
    </w:lvl>
  </w:abstractNum>
  <w:abstractNum w:abstractNumId="14" w15:restartNumberingAfterBreak="0">
    <w:nsid w:val="78786309"/>
    <w:multiLevelType w:val="hybridMultilevel"/>
    <w:tmpl w:val="579A17E6"/>
    <w:lvl w:ilvl="0" w:tplc="52A025FC">
      <w:start w:val="1"/>
      <w:numFmt w:val="decimal"/>
      <w:lvlText w:val="%1."/>
      <w:lvlJc w:val="left"/>
      <w:pPr>
        <w:ind w:left="772"/>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76866F6E">
      <w:start w:val="1"/>
      <w:numFmt w:val="lowerLetter"/>
      <w:lvlText w:val="%2"/>
      <w:lvlJc w:val="left"/>
      <w:pPr>
        <w:ind w:left="15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2C3E8A7E">
      <w:start w:val="1"/>
      <w:numFmt w:val="lowerRoman"/>
      <w:lvlText w:val="%3"/>
      <w:lvlJc w:val="left"/>
      <w:pPr>
        <w:ind w:left="23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94BA3D96">
      <w:start w:val="1"/>
      <w:numFmt w:val="decimal"/>
      <w:lvlText w:val="%4"/>
      <w:lvlJc w:val="left"/>
      <w:pPr>
        <w:ind w:left="30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EDF8EE34">
      <w:start w:val="1"/>
      <w:numFmt w:val="lowerLetter"/>
      <w:lvlText w:val="%5"/>
      <w:lvlJc w:val="left"/>
      <w:pPr>
        <w:ind w:left="375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03C26670">
      <w:start w:val="1"/>
      <w:numFmt w:val="lowerRoman"/>
      <w:lvlText w:val="%6"/>
      <w:lvlJc w:val="left"/>
      <w:pPr>
        <w:ind w:left="447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313E9048">
      <w:start w:val="1"/>
      <w:numFmt w:val="decimal"/>
      <w:lvlText w:val="%7"/>
      <w:lvlJc w:val="left"/>
      <w:pPr>
        <w:ind w:left="519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903E1254">
      <w:start w:val="1"/>
      <w:numFmt w:val="lowerLetter"/>
      <w:lvlText w:val="%8"/>
      <w:lvlJc w:val="left"/>
      <w:pPr>
        <w:ind w:left="591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688089CC">
      <w:start w:val="1"/>
      <w:numFmt w:val="lowerRoman"/>
      <w:lvlText w:val="%9"/>
      <w:lvlJc w:val="left"/>
      <w:pPr>
        <w:ind w:left="663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15" w15:restartNumberingAfterBreak="0">
    <w:nsid w:val="78BC28DD"/>
    <w:multiLevelType w:val="hybridMultilevel"/>
    <w:tmpl w:val="A89870F0"/>
    <w:lvl w:ilvl="0" w:tplc="3A2ABE8E">
      <w:start w:val="1"/>
      <w:numFmt w:val="decimal"/>
      <w:lvlText w:val="%1."/>
      <w:lvlJc w:val="left"/>
      <w:pPr>
        <w:ind w:left="785"/>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BDE4888A">
      <w:start w:val="1"/>
      <w:numFmt w:val="lowerLetter"/>
      <w:lvlText w:val="%2"/>
      <w:lvlJc w:val="left"/>
      <w:pPr>
        <w:ind w:left="15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7A3A9700">
      <w:start w:val="1"/>
      <w:numFmt w:val="lowerRoman"/>
      <w:lvlText w:val="%3"/>
      <w:lvlJc w:val="left"/>
      <w:pPr>
        <w:ind w:left="23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4FD4F116">
      <w:start w:val="1"/>
      <w:numFmt w:val="decimal"/>
      <w:lvlText w:val="%4"/>
      <w:lvlJc w:val="left"/>
      <w:pPr>
        <w:ind w:left="303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62B41FCE">
      <w:start w:val="1"/>
      <w:numFmt w:val="lowerLetter"/>
      <w:lvlText w:val="%5"/>
      <w:lvlJc w:val="left"/>
      <w:pPr>
        <w:ind w:left="375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96D011B2">
      <w:start w:val="1"/>
      <w:numFmt w:val="lowerRoman"/>
      <w:lvlText w:val="%6"/>
      <w:lvlJc w:val="left"/>
      <w:pPr>
        <w:ind w:left="447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3A1EE49E">
      <w:start w:val="1"/>
      <w:numFmt w:val="decimal"/>
      <w:lvlText w:val="%7"/>
      <w:lvlJc w:val="left"/>
      <w:pPr>
        <w:ind w:left="519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0074BC90">
      <w:start w:val="1"/>
      <w:numFmt w:val="lowerLetter"/>
      <w:lvlText w:val="%8"/>
      <w:lvlJc w:val="left"/>
      <w:pPr>
        <w:ind w:left="591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55D2B85E">
      <w:start w:val="1"/>
      <w:numFmt w:val="lowerRoman"/>
      <w:lvlText w:val="%9"/>
      <w:lvlJc w:val="left"/>
      <w:pPr>
        <w:ind w:left="6634"/>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abstractNum w:abstractNumId="16" w15:restartNumberingAfterBreak="0">
    <w:nsid w:val="7EB9431B"/>
    <w:multiLevelType w:val="hybridMultilevel"/>
    <w:tmpl w:val="2BC47B3A"/>
    <w:lvl w:ilvl="0" w:tplc="EE18C546">
      <w:start w:val="1"/>
      <w:numFmt w:val="decimal"/>
      <w:lvlText w:val="%1."/>
      <w:lvlJc w:val="left"/>
      <w:pPr>
        <w:ind w:left="751"/>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1" w:tplc="9A984E34">
      <w:start w:val="1"/>
      <w:numFmt w:val="decimal"/>
      <w:lvlText w:val="%2."/>
      <w:lvlJc w:val="left"/>
      <w:pPr>
        <w:ind w:left="748"/>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2" w:tplc="76C01804">
      <w:start w:val="1"/>
      <w:numFmt w:val="lowerRoman"/>
      <w:lvlText w:val="%3"/>
      <w:lvlJc w:val="left"/>
      <w:pPr>
        <w:ind w:left="141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3" w:tplc="9E1060CA">
      <w:start w:val="1"/>
      <w:numFmt w:val="decimal"/>
      <w:lvlText w:val="%4"/>
      <w:lvlJc w:val="left"/>
      <w:pPr>
        <w:ind w:left="213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4" w:tplc="9F74B8F6">
      <w:start w:val="1"/>
      <w:numFmt w:val="lowerLetter"/>
      <w:lvlText w:val="%5"/>
      <w:lvlJc w:val="left"/>
      <w:pPr>
        <w:ind w:left="285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5" w:tplc="3F7E4C06">
      <w:start w:val="1"/>
      <w:numFmt w:val="lowerRoman"/>
      <w:lvlText w:val="%6"/>
      <w:lvlJc w:val="left"/>
      <w:pPr>
        <w:ind w:left="357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6" w:tplc="14EE5D5A">
      <w:start w:val="1"/>
      <w:numFmt w:val="decimal"/>
      <w:lvlText w:val="%7"/>
      <w:lvlJc w:val="left"/>
      <w:pPr>
        <w:ind w:left="429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7" w:tplc="C908E056">
      <w:start w:val="1"/>
      <w:numFmt w:val="lowerLetter"/>
      <w:lvlText w:val="%8"/>
      <w:lvlJc w:val="left"/>
      <w:pPr>
        <w:ind w:left="501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lvl w:ilvl="8" w:tplc="075CCA04">
      <w:start w:val="1"/>
      <w:numFmt w:val="lowerRoman"/>
      <w:lvlText w:val="%9"/>
      <w:lvlJc w:val="left"/>
      <w:pPr>
        <w:ind w:left="5736"/>
      </w:pPr>
      <w:rPr>
        <w:rFonts w:ascii="Times New Roman" w:eastAsia="Times New Roman" w:hAnsi="Times New Roman" w:cs="Times New Roman"/>
        <w:b w:val="0"/>
        <w:i w:val="0"/>
        <w:strike w:val="0"/>
        <w:dstrike w:val="0"/>
        <w:color w:val="212121"/>
        <w:sz w:val="27"/>
        <w:szCs w:val="27"/>
        <w:u w:val="none" w:color="000000"/>
        <w:bdr w:val="none" w:sz="0" w:space="0" w:color="auto"/>
        <w:shd w:val="clear" w:color="auto" w:fill="auto"/>
        <w:vertAlign w:val="baseline"/>
      </w:rPr>
    </w:lvl>
  </w:abstractNum>
  <w:num w:numId="1">
    <w:abstractNumId w:val="0"/>
  </w:num>
  <w:num w:numId="2">
    <w:abstractNumId w:val="9"/>
  </w:num>
  <w:num w:numId="3">
    <w:abstractNumId w:val="13"/>
  </w:num>
  <w:num w:numId="4">
    <w:abstractNumId w:val="8"/>
  </w:num>
  <w:num w:numId="5">
    <w:abstractNumId w:val="4"/>
  </w:num>
  <w:num w:numId="6">
    <w:abstractNumId w:val="12"/>
  </w:num>
  <w:num w:numId="7">
    <w:abstractNumId w:val="1"/>
  </w:num>
  <w:num w:numId="8">
    <w:abstractNumId w:val="11"/>
  </w:num>
  <w:num w:numId="9">
    <w:abstractNumId w:val="15"/>
  </w:num>
  <w:num w:numId="10">
    <w:abstractNumId w:val="10"/>
  </w:num>
  <w:num w:numId="11">
    <w:abstractNumId w:val="2"/>
  </w:num>
  <w:num w:numId="12">
    <w:abstractNumId w:val="7"/>
  </w:num>
  <w:num w:numId="13">
    <w:abstractNumId w:val="5"/>
  </w:num>
  <w:num w:numId="14">
    <w:abstractNumId w:val="14"/>
  </w:num>
  <w:num w:numId="15">
    <w:abstractNumId w:val="16"/>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F"/>
    <w:rsid w:val="00E3550F"/>
    <w:rsid w:val="00EE5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1323CA00-3F3C-44E1-839B-16952CBBF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 w:line="328" w:lineRule="auto"/>
      <w:ind w:left="345" w:hanging="9"/>
      <w:jc w:val="both"/>
    </w:pPr>
    <w:rPr>
      <w:rFonts w:ascii="Times New Roman" w:eastAsia="Times New Roman" w:hAnsi="Times New Roman" w:cs="Times New Roman"/>
      <w:color w:val="212121"/>
      <w:sz w:val="27"/>
    </w:rPr>
  </w:style>
  <w:style w:type="paragraph" w:styleId="Heading1">
    <w:name w:val="heading 1"/>
    <w:next w:val="Normal"/>
    <w:link w:val="Heading1Char"/>
    <w:uiPriority w:val="9"/>
    <w:unhideWhenUsed/>
    <w:qFormat/>
    <w:pPr>
      <w:keepNext/>
      <w:keepLines/>
      <w:numPr>
        <w:numId w:val="17"/>
      </w:numPr>
      <w:spacing w:after="24" w:line="247" w:lineRule="auto"/>
      <w:ind w:left="156" w:hanging="10"/>
      <w:jc w:val="center"/>
      <w:outlineLvl w:val="0"/>
    </w:pPr>
    <w:rPr>
      <w:rFonts w:ascii="Times New Roman" w:eastAsia="Times New Roman" w:hAnsi="Times New Roman" w:cs="Times New Roman"/>
      <w:b/>
      <w:color w:val="000000"/>
      <w:sz w:val="48"/>
    </w:rPr>
  </w:style>
  <w:style w:type="paragraph" w:styleId="Heading2">
    <w:name w:val="heading 2"/>
    <w:next w:val="Normal"/>
    <w:link w:val="Heading2Char"/>
    <w:uiPriority w:val="9"/>
    <w:unhideWhenUsed/>
    <w:qFormat/>
    <w:pPr>
      <w:keepNext/>
      <w:keepLines/>
      <w:spacing w:after="24" w:line="247" w:lineRule="auto"/>
      <w:ind w:left="156" w:hanging="10"/>
      <w:jc w:val="center"/>
      <w:outlineLvl w:val="1"/>
    </w:pPr>
    <w:rPr>
      <w:rFonts w:ascii="Times New Roman" w:eastAsia="Times New Roman" w:hAnsi="Times New Roman" w:cs="Times New Roman"/>
      <w:b/>
      <w:color w:val="000000"/>
      <w:sz w:val="48"/>
    </w:rPr>
  </w:style>
  <w:style w:type="paragraph" w:styleId="Heading3">
    <w:name w:val="heading 3"/>
    <w:next w:val="Normal"/>
    <w:link w:val="Heading3Char"/>
    <w:uiPriority w:val="9"/>
    <w:unhideWhenUsed/>
    <w:qFormat/>
    <w:pPr>
      <w:keepNext/>
      <w:keepLines/>
      <w:spacing w:after="10"/>
      <w:ind w:left="346" w:hanging="10"/>
      <w:outlineLvl w:val="2"/>
    </w:pPr>
    <w:rPr>
      <w:rFonts w:ascii="Times New Roman" w:eastAsia="Times New Roman" w:hAnsi="Times New Roman" w:cs="Times New Roman"/>
      <w:b/>
      <w:color w:val="212121"/>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48"/>
    </w:rPr>
  </w:style>
  <w:style w:type="character" w:customStyle="1" w:styleId="Heading2Char">
    <w:name w:val="Heading 2 Char"/>
    <w:link w:val="Heading2"/>
    <w:rPr>
      <w:rFonts w:ascii="Times New Roman" w:eastAsia="Times New Roman" w:hAnsi="Times New Roman" w:cs="Times New Roman"/>
      <w:b/>
      <w:color w:val="000000"/>
      <w:sz w:val="48"/>
    </w:rPr>
  </w:style>
  <w:style w:type="character" w:customStyle="1" w:styleId="Heading3Char">
    <w:name w:val="Heading 3 Char"/>
    <w:link w:val="Heading3"/>
    <w:rPr>
      <w:rFonts w:ascii="Times New Roman" w:eastAsia="Times New Roman" w:hAnsi="Times New Roman" w:cs="Times New Roman"/>
      <w:b/>
      <w:color w:val="212121"/>
      <w:sz w:val="27"/>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image" Target="media/image1.png"/><Relationship Id="rId26" Type="http://schemas.openxmlformats.org/officeDocument/2006/relationships/image" Target="media/image8.png"/><Relationship Id="rId39" Type="http://schemas.openxmlformats.org/officeDocument/2006/relationships/image" Target="media/image18.png"/><Relationship Id="rId21" Type="http://schemas.openxmlformats.org/officeDocument/2006/relationships/image" Target="media/image4.jpg"/><Relationship Id="rId34" Type="http://schemas.openxmlformats.org/officeDocument/2006/relationships/image" Target="media/image12.png"/><Relationship Id="rId42" Type="http://schemas.openxmlformats.org/officeDocument/2006/relationships/header" Target="header12.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image" Target="media/image20.png"/><Relationship Id="rId29" Type="http://schemas.openxmlformats.org/officeDocument/2006/relationships/image" Target="media/image11.png"/><Relationship Id="rId41"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image" Target="media/image7.jpg"/><Relationship Id="rId32" Type="http://schemas.openxmlformats.org/officeDocument/2006/relationships/image" Target="media/image60.png"/><Relationship Id="rId37" Type="http://schemas.openxmlformats.org/officeDocument/2006/relationships/image" Target="media/image14.png"/><Relationship Id="rId40"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image" Target="media/image110.png"/><Relationship Id="rId10" Type="http://schemas.openxmlformats.org/officeDocument/2006/relationships/header" Target="header3.xml"/><Relationship Id="rId19" Type="http://schemas.openxmlformats.org/officeDocument/2006/relationships/image" Target="media/image3.png"/><Relationship Id="rId31" Type="http://schemas.openxmlformats.org/officeDocument/2006/relationships/image" Target="media/image100.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image" Target="media/image90.png"/><Relationship Id="rId35" Type="http://schemas.openxmlformats.org/officeDocument/2006/relationships/image" Target="media/image13.png"/><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image" Target="media/image2.png"/><Relationship Id="rId25" Type="http://schemas.openxmlformats.org/officeDocument/2006/relationships/image" Target="media/image8.jpg"/><Relationship Id="rId33" Type="http://schemas.openxmlformats.org/officeDocument/2006/relationships/image" Target="media/image7.png"/><Relationship Id="rId38"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11561</Words>
  <Characters>65898</Characters>
  <Application>Microsoft Office Word</Application>
  <DocSecurity>4</DocSecurity>
  <Lines>549</Lines>
  <Paragraphs>154</Paragraphs>
  <ScaleCrop>false</ScaleCrop>
  <Company/>
  <LinksUpToDate>false</LinksUpToDate>
  <CharactersWithSpaces>77305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2024-11-20T12:27:00Z</dcterms:created>
  <dcterms:modified xsi:type="dcterms:W3CDTF">2024-11-20T12:27:00Z</dcterms:modified>
</cp:coreProperties>
</file>