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61C" w:rsidRDefault="00596652">
      <w:pPr>
        <w:spacing w:after="0" w:line="259" w:lineRule="auto"/>
        <w:ind w:left="-1440" w:right="10480" w:firstLine="0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1</wp:posOffset>
            </wp:positionV>
            <wp:extent cx="7568185" cy="10692385"/>
            <wp:effectExtent l="0" t="0" r="0" b="0"/>
            <wp:wrapTopAndBottom/>
            <wp:docPr id="40432" name="Picture 404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32" name="Picture 404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8185" cy="1069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261C" w:rsidRDefault="0002261C">
      <w:pPr>
        <w:sectPr w:rsidR="0002261C">
          <w:headerReference w:type="even" r:id="rId8"/>
          <w:headerReference w:type="default" r:id="rId9"/>
          <w:headerReference w:type="first" r:id="rId10"/>
          <w:pgSz w:w="11920" w:h="16840"/>
          <w:pgMar w:top="1440" w:right="1440" w:bottom="1440" w:left="1440" w:header="720" w:footer="720" w:gutter="0"/>
          <w:cols w:space="720"/>
        </w:sectPr>
      </w:pPr>
    </w:p>
    <w:p w:rsidR="0002261C" w:rsidRDefault="00596652">
      <w:pPr>
        <w:pStyle w:val="Heading1"/>
        <w:spacing w:after="170"/>
        <w:ind w:left="159" w:right="39"/>
      </w:pPr>
      <w:r>
        <w:lastRenderedPageBreak/>
        <w:t xml:space="preserve">Оглавление </w:t>
      </w:r>
    </w:p>
    <w:p w:rsidR="0002261C" w:rsidRDefault="00596652">
      <w:pPr>
        <w:spacing w:after="103" w:line="259" w:lineRule="auto"/>
        <w:ind w:left="10"/>
        <w:jc w:val="left"/>
      </w:pPr>
      <w:r>
        <w:rPr>
          <w:color w:val="15648A"/>
        </w:rPr>
        <w:t xml:space="preserve">Список сокращений </w:t>
      </w:r>
    </w:p>
    <w:p w:rsidR="0002261C" w:rsidRDefault="00596652">
      <w:pPr>
        <w:spacing w:after="103" w:line="259" w:lineRule="auto"/>
        <w:ind w:left="10"/>
        <w:jc w:val="left"/>
      </w:pPr>
      <w:r>
        <w:rPr>
          <w:color w:val="15648A"/>
        </w:rPr>
        <w:t>Термины и определения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"/>
        </w:numPr>
        <w:spacing w:after="103" w:line="259" w:lineRule="auto"/>
        <w:ind w:hanging="271"/>
        <w:jc w:val="left"/>
      </w:pPr>
      <w:r>
        <w:rPr>
          <w:color w:val="15648A"/>
        </w:rPr>
        <w:t>Краткая информация по заболеванию или состоянию (группы заболеваний или состояний)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 xml:space="preserve">Определение заболевания или </w:t>
      </w:r>
      <w:r>
        <w:rPr>
          <w:color w:val="15648A"/>
        </w:rPr>
        <w:t>состояния (группы заболеваний или состояний)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Этиология и патогенез заболевания или состояния (группы заболеваний или состояний)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Эпидемиология заболевания или состояния (группы заболеваний или состояний)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0" w:line="338" w:lineRule="auto"/>
        <w:ind w:hanging="406"/>
        <w:jc w:val="left"/>
      </w:pPr>
      <w:r>
        <w:rPr>
          <w:color w:val="15648A"/>
        </w:rPr>
        <w:t xml:space="preserve">Особенности кодирования заболевания или состояния </w:t>
      </w:r>
      <w:r>
        <w:rPr>
          <w:color w:val="15648A"/>
        </w:rPr>
        <w:t>(группы заболеваний или состояний) по Международной статической классификации болезней и проблем, связанных со здоровьем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Классификация заболевания или состояния (группы заболеваний или состояний)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Клиническая картина заболевания или состояния (группы забо</w:t>
      </w:r>
      <w:r>
        <w:rPr>
          <w:color w:val="15648A"/>
        </w:rPr>
        <w:t>леваний или состояний)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"/>
        </w:numPr>
        <w:spacing w:after="0" w:line="338" w:lineRule="auto"/>
        <w:ind w:hanging="271"/>
        <w:jc w:val="left"/>
      </w:pPr>
      <w:r>
        <w:rPr>
          <w:color w:val="15648A"/>
        </w:rPr>
        <w:t>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Жалобы и анамнез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Физикальное обследование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Лабораторные диагностические исследовани</w:t>
      </w:r>
      <w:r>
        <w:rPr>
          <w:color w:val="15648A"/>
        </w:rPr>
        <w:t>я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Инструментальные диагностические исследования</w:t>
      </w:r>
      <w:r>
        <w:rPr>
          <w:color w:val="000000"/>
        </w:rPr>
        <w:t xml:space="preserve"> </w:t>
      </w:r>
    </w:p>
    <w:p w:rsidR="0002261C" w:rsidRDefault="00596652">
      <w:pPr>
        <w:numPr>
          <w:ilvl w:val="1"/>
          <w:numId w:val="1"/>
        </w:numPr>
        <w:spacing w:after="103" w:line="259" w:lineRule="auto"/>
        <w:ind w:hanging="406"/>
        <w:jc w:val="left"/>
      </w:pPr>
      <w:r>
        <w:rPr>
          <w:color w:val="15648A"/>
        </w:rPr>
        <w:t>Иные диагностические исследования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"/>
        </w:numPr>
        <w:spacing w:line="329" w:lineRule="auto"/>
        <w:ind w:hanging="271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598" name="Group 34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332" name="Shape 332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598" style="width:3.7515pt;height:841.853pt;position:absolute;mso-position-horizontal-relative:page;mso-position-horizontal:absolute;margin-left:585.6pt;mso-position-vertical-relative:page;margin-top:0pt;" coordsize="476,106915">
                <v:shape id="Shape 332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205116" cy="10691529"/>
                <wp:effectExtent l="0" t="0" r="0" b="0"/>
                <wp:wrapSquare wrapText="bothSides"/>
                <wp:docPr id="34599" name="Group 345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16" cy="10691529"/>
                          <a:chOff x="0" y="0"/>
                          <a:chExt cx="205116" cy="10691529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45846" y="504927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Shape 333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334"/>
                        <wps:cNvSpPr/>
                        <wps:spPr>
                          <a:xfrm>
                            <a:off x="157479" y="788289"/>
                            <a:ext cx="47638" cy="47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751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0"/>
                                </a:lnTo>
                                <a:lnTo>
                                  <a:pt x="47638" y="27050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751"/>
                                </a:lnTo>
                                <a:lnTo>
                                  <a:pt x="20663" y="47751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7050"/>
                                </a:lnTo>
                                <a:lnTo>
                                  <a:pt x="0" y="20700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157479" y="1036574"/>
                            <a:ext cx="47638" cy="4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752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7051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752"/>
                                </a:lnTo>
                                <a:lnTo>
                                  <a:pt x="20663" y="47752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7051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336"/>
                        <wps:cNvSpPr/>
                        <wps:spPr>
                          <a:xfrm>
                            <a:off x="157479" y="1283208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157479" y="1530858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338"/>
                        <wps:cNvSpPr/>
                        <wps:spPr>
                          <a:xfrm>
                            <a:off x="157479" y="1778889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574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89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89"/>
                                </a:lnTo>
                                <a:lnTo>
                                  <a:pt x="0" y="26924"/>
                                </a:lnTo>
                                <a:lnTo>
                                  <a:pt x="0" y="20574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9"/>
                        <wps:cNvSpPr/>
                        <wps:spPr>
                          <a:xfrm>
                            <a:off x="157479" y="2026793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340"/>
                        <wps:cNvSpPr/>
                        <wps:spPr>
                          <a:xfrm>
                            <a:off x="157479" y="2274062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7051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7051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157479" y="3016376"/>
                            <a:ext cx="47638" cy="4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752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7051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752"/>
                                </a:lnTo>
                                <a:lnTo>
                                  <a:pt x="20663" y="47752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7051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342"/>
                        <wps:cNvSpPr/>
                        <wps:spPr>
                          <a:xfrm>
                            <a:off x="157479" y="3264026"/>
                            <a:ext cx="47638" cy="4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752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7051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752"/>
                                </a:lnTo>
                                <a:lnTo>
                                  <a:pt x="20663" y="47752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7051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343"/>
                        <wps:cNvSpPr/>
                        <wps:spPr>
                          <a:xfrm>
                            <a:off x="157479" y="3512058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90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90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344"/>
                        <wps:cNvSpPr/>
                        <wps:spPr>
                          <a:xfrm>
                            <a:off x="157479" y="4006976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575"/>
                                </a:lnTo>
                                <a:lnTo>
                                  <a:pt x="47638" y="26925"/>
                                </a:lnTo>
                                <a:lnTo>
                                  <a:pt x="30023" y="46990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90"/>
                                </a:lnTo>
                                <a:lnTo>
                                  <a:pt x="0" y="26925"/>
                                </a:lnTo>
                                <a:lnTo>
                                  <a:pt x="0" y="20575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345"/>
                        <wps:cNvSpPr/>
                        <wps:spPr>
                          <a:xfrm>
                            <a:off x="157479" y="4253992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574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90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90"/>
                                </a:lnTo>
                                <a:lnTo>
                                  <a:pt x="0" y="26924"/>
                                </a:lnTo>
                                <a:lnTo>
                                  <a:pt x="0" y="20574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346"/>
                        <wps:cNvSpPr/>
                        <wps:spPr>
                          <a:xfrm>
                            <a:off x="157479" y="4501896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347"/>
                        <wps:cNvSpPr/>
                        <wps:spPr>
                          <a:xfrm>
                            <a:off x="157479" y="4749800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7051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7051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348"/>
                        <wps:cNvSpPr/>
                        <wps:spPr>
                          <a:xfrm>
                            <a:off x="157479" y="4997196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574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90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90"/>
                                </a:lnTo>
                                <a:lnTo>
                                  <a:pt x="0" y="26924"/>
                                </a:lnTo>
                                <a:lnTo>
                                  <a:pt x="0" y="20574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349"/>
                        <wps:cNvSpPr/>
                        <wps:spPr>
                          <a:xfrm>
                            <a:off x="157479" y="5245100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350"/>
                        <wps:cNvSpPr/>
                        <wps:spPr>
                          <a:xfrm>
                            <a:off x="157479" y="5740019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90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90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351"/>
                        <wps:cNvSpPr/>
                        <wps:spPr>
                          <a:xfrm>
                            <a:off x="157479" y="6482334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352"/>
                        <wps:cNvSpPr/>
                        <wps:spPr>
                          <a:xfrm>
                            <a:off x="157479" y="6977253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89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89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157479" y="7224903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89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89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354"/>
                        <wps:cNvSpPr/>
                        <wps:spPr>
                          <a:xfrm>
                            <a:off x="157479" y="7719822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574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90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90"/>
                                </a:lnTo>
                                <a:lnTo>
                                  <a:pt x="0" y="26924"/>
                                </a:lnTo>
                                <a:lnTo>
                                  <a:pt x="0" y="20574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157479" y="7967472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574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6990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6990"/>
                                </a:lnTo>
                                <a:lnTo>
                                  <a:pt x="0" y="26924"/>
                                </a:lnTo>
                                <a:lnTo>
                                  <a:pt x="0" y="20574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356"/>
                        <wps:cNvSpPr/>
                        <wps:spPr>
                          <a:xfrm>
                            <a:off x="157479" y="8213979"/>
                            <a:ext cx="47638" cy="4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752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7051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752"/>
                                </a:lnTo>
                                <a:lnTo>
                                  <a:pt x="20663" y="47752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7051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157479" y="8708898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358"/>
                        <wps:cNvSpPr/>
                        <wps:spPr>
                          <a:xfrm>
                            <a:off x="157479" y="8956548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701"/>
                                </a:lnTo>
                                <a:lnTo>
                                  <a:pt x="47638" y="26924"/>
                                </a:lnTo>
                                <a:lnTo>
                                  <a:pt x="30023" y="47117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7628" y="47117"/>
                                </a:lnTo>
                                <a:lnTo>
                                  <a:pt x="0" y="26924"/>
                                </a:lnTo>
                                <a:lnTo>
                                  <a:pt x="0" y="2070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359"/>
                        <wps:cNvSpPr/>
                        <wps:spPr>
                          <a:xfrm>
                            <a:off x="157479" y="9698901"/>
                            <a:ext cx="4763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50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675"/>
                                </a:lnTo>
                                <a:lnTo>
                                  <a:pt x="47638" y="26962"/>
                                </a:lnTo>
                                <a:lnTo>
                                  <a:pt x="30023" y="47079"/>
                                </a:lnTo>
                                <a:lnTo>
                                  <a:pt x="26975" y="47650"/>
                                </a:lnTo>
                                <a:lnTo>
                                  <a:pt x="20663" y="47650"/>
                                </a:lnTo>
                                <a:lnTo>
                                  <a:pt x="17628" y="47079"/>
                                </a:lnTo>
                                <a:lnTo>
                                  <a:pt x="0" y="26962"/>
                                </a:lnTo>
                                <a:lnTo>
                                  <a:pt x="0" y="20675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360"/>
                        <wps:cNvSpPr/>
                        <wps:spPr>
                          <a:xfrm>
                            <a:off x="157479" y="9946551"/>
                            <a:ext cx="47638" cy="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50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675"/>
                                </a:lnTo>
                                <a:lnTo>
                                  <a:pt x="47638" y="26962"/>
                                </a:lnTo>
                                <a:lnTo>
                                  <a:pt x="30023" y="47079"/>
                                </a:lnTo>
                                <a:lnTo>
                                  <a:pt x="26975" y="47650"/>
                                </a:lnTo>
                                <a:lnTo>
                                  <a:pt x="20663" y="47650"/>
                                </a:lnTo>
                                <a:lnTo>
                                  <a:pt x="17628" y="47079"/>
                                </a:lnTo>
                                <a:lnTo>
                                  <a:pt x="0" y="26962"/>
                                </a:lnTo>
                                <a:lnTo>
                                  <a:pt x="0" y="20675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361"/>
                        <wps:cNvSpPr/>
                        <wps:spPr>
                          <a:xfrm>
                            <a:off x="157479" y="10193794"/>
                            <a:ext cx="47638" cy="47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38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47638" y="20676"/>
                                </a:lnTo>
                                <a:lnTo>
                                  <a:pt x="47638" y="26963"/>
                                </a:lnTo>
                                <a:lnTo>
                                  <a:pt x="30023" y="47079"/>
                                </a:lnTo>
                                <a:lnTo>
                                  <a:pt x="26975" y="47638"/>
                                </a:lnTo>
                                <a:lnTo>
                                  <a:pt x="20663" y="47638"/>
                                </a:lnTo>
                                <a:lnTo>
                                  <a:pt x="17628" y="47079"/>
                                </a:lnTo>
                                <a:lnTo>
                                  <a:pt x="0" y="26963"/>
                                </a:lnTo>
                                <a:lnTo>
                                  <a:pt x="0" y="20676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599" style="width:16.1509pt;height:841.853pt;position:absolute;mso-position-horizontal-relative:page;mso-position-horizontal:absolute;margin-left:9.3501pt;mso-position-vertical-relative:page;margin-top:0pt;" coordsize="2051,106915">
                <v:rect id="Rectangle 12" style="position:absolute;width:572;height:2535;left:458;top:50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33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v:shape id="Shape 334" style="position:absolute;width:476;height:477;left:1574;top:7882;" coordsize="47638,47751" path="m20663,0l26975,0l47638,20700l47638,27050l30023,47117l26975,47751l20663,47751l17628,47117l0,27050l0,20700l20663,0x">
                  <v:stroke weight="0pt" endcap="flat" joinstyle="round" on="false" color="#000000" opacity="0"/>
                  <v:fill on="true" color="#212121"/>
                </v:shape>
                <v:shape id="Shape 335" style="position:absolute;width:476;height:477;left:1574;top:10365;" coordsize="47638,47752" path="m20663,0l26975,0l47638,20701l47638,27051l30023,47117l26975,47752l20663,47752l17628,47117l0,27051l0,20701l20663,0x">
                  <v:stroke weight="0pt" endcap="flat" joinstyle="round" on="false" color="#000000" opacity="0"/>
                  <v:fill on="true" color="#212121"/>
                </v:shape>
                <v:shape id="Shape 336" style="position:absolute;width:476;height:476;left:1574;top:12832;" coordsize="47638,47625" path="m20663,0l26975,0l47638,20701l47638,26924l30023,47117l26975,47625l20663,47625l17628,47117l0,26924l0,20701l20663,0x">
                  <v:stroke weight="0pt" endcap="flat" joinstyle="round" on="false" color="#000000" opacity="0"/>
                  <v:fill on="true" color="#212121"/>
                </v:shape>
                <v:shape id="Shape 337" style="position:absolute;width:476;height:476;left:1574;top:15308;" coordsize="47638,47625" path="m20663,0l26975,0l47638,20701l47638,26924l30023,47117l26975,47625l20663,47625l17628,47117l0,26924l0,20701l20663,0x">
                  <v:stroke weight="0pt" endcap="flat" joinstyle="round" on="false" color="#000000" opacity="0"/>
                  <v:fill on="true" color="#212121"/>
                </v:shape>
                <v:shape id="Shape 338" style="position:absolute;width:476;height:476;left:1574;top:17788;" coordsize="47638,47625" path="m20663,0l26975,0l47638,20574l47638,26924l30023,46989l26975,47625l20663,47625l17628,46989l0,26924l0,20574l20663,0x">
                  <v:stroke weight="0pt" endcap="flat" joinstyle="round" on="false" color="#000000" opacity="0"/>
                  <v:fill on="true" color="#212121"/>
                </v:shape>
                <v:shape id="Shape 339" style="position:absolute;width:476;height:476;left:1574;top:20267;" coordsize="47638,47625" path="m20663,0l26975,0l47638,20701l47638,26924l30023,47117l26975,47625l20663,47625l17628,47117l0,26924l0,20701l20663,0x">
                  <v:stroke weight="0pt" endcap="flat" joinstyle="round" on="false" color="#000000" opacity="0"/>
                  <v:fill on="true" color="#212121"/>
                </v:shape>
                <v:shape id="Shape 340" style="position:absolute;width:476;height:476;left:1574;top:22740;" coordsize="47638,47625" path="m20663,0l26975,0l47638,20701l47638,27051l30023,47117l26975,47625l20663,47625l17628,47117l0,27051l0,20701l20663,0x">
                  <v:stroke weight="0pt" endcap="flat" joinstyle="round" on="false" color="#000000" opacity="0"/>
                  <v:fill on="true" color="#212121"/>
                </v:shape>
                <v:shape id="Shape 341" style="position:absolute;width:476;height:477;left:1574;top:30163;" coordsize="47638,47752" path="m20663,0l26975,0l47638,20701l47638,27051l30023,47117l26975,47752l20663,47752l17628,47117l0,27051l0,20701l20663,0x">
                  <v:stroke weight="0pt" endcap="flat" joinstyle="round" on="false" color="#000000" opacity="0"/>
                  <v:fill on="true" color="#212121"/>
                </v:shape>
                <v:shape id="Shape 342" style="position:absolute;width:476;height:477;left:1574;top:32640;" coordsize="47638,47752" path="m20663,0l26975,0l47638,20701l47638,27051l30023,47117l26975,47752l20663,47752l17628,47117l0,27051l0,20701l20663,0x">
                  <v:stroke weight="0pt" endcap="flat" joinstyle="round" on="false" color="#000000" opacity="0"/>
                  <v:fill on="true" color="#212121"/>
                </v:shape>
                <v:shape id="Shape 343" style="position:absolute;width:476;height:476;left:1574;top:35120;" coordsize="47638,47625" path="m20663,0l26975,0l47638,20701l47638,26924l30023,46990l26975,47625l20663,47625l17628,46990l0,26924l0,20701l20663,0x">
                  <v:stroke weight="0pt" endcap="flat" joinstyle="round" on="false" color="#000000" opacity="0"/>
                  <v:fill on="true" color="#212121"/>
                </v:shape>
                <v:shape id="Shape 344" style="position:absolute;width:476;height:476;left:1574;top:40069;" coordsize="47638,47625" path="m20663,0l26975,0l47638,20575l47638,26925l30023,46990l26975,47625l20663,47625l17628,46990l0,26925l0,20575l20663,0x">
                  <v:stroke weight="0pt" endcap="flat" joinstyle="round" on="false" color="#000000" opacity="0"/>
                  <v:fill on="true" color="#212121"/>
                </v:shape>
                <v:shape id="Shape 345" style="position:absolute;width:476;height:476;left:1574;top:42539;" coordsize="47638,47625" path="m20663,0l26975,0l47638,20574l47638,26924l30023,46990l26975,47625l20663,47625l17628,46990l0,26924l0,20574l20663,0x">
                  <v:stroke weight="0pt" endcap="flat" joinstyle="round" on="false" color="#000000" opacity="0"/>
                  <v:fill on="true" color="#212121"/>
                </v:shape>
                <v:shape id="Shape 346" style="position:absolute;width:476;height:476;left:1574;top:45018;" coordsize="47638,47625" path="m20663,0l26975,0l47638,20701l47638,26924l30023,47117l26975,47625l20663,47625l17628,47117l0,26924l0,20701l20663,0x">
                  <v:stroke weight="0pt" endcap="flat" joinstyle="round" on="false" color="#000000" opacity="0"/>
                  <v:fill on="true" color="#212121"/>
                </v:shape>
                <v:shape id="Shape 347" style="position:absolute;width:476;height:476;left:1574;top:47498;" coordsize="47638,47625" path="m20663,0l26975,0l47638,20701l47638,27051l30023,47117l26975,47625l20663,47625l17628,47117l0,27051l0,20701l20663,0x">
                  <v:stroke weight="0pt" endcap="flat" joinstyle="round" on="false" color="#000000" opacity="0"/>
                  <v:fill on="true" color="#212121"/>
                </v:shape>
                <v:shape id="Shape 348" style="position:absolute;width:476;height:476;left:1574;top:49971;" coordsize="47638,47625" path="m20663,0l26975,0l47638,20574l47638,26924l30023,46990l26975,47625l20663,47625l17628,46990l0,26924l0,20574l20663,0x">
                  <v:stroke weight="0pt" endcap="flat" joinstyle="round" on="false" color="#000000" opacity="0"/>
                  <v:fill on="true" color="#212121"/>
                </v:shape>
                <v:shape id="Shape 349" style="position:absolute;width:476;height:476;left:1574;top:52451;" coordsize="47638,47625" path="m20663,0l26975,0l47638,20701l47638,26924l30023,47117l26975,47625l20663,47625l17628,47117l0,26924l0,20701l20663,0x">
                  <v:stroke weight="0pt" endcap="flat" joinstyle="round" on="false" color="#000000" opacity="0"/>
                  <v:fill on="true" color="#212121"/>
                </v:shape>
                <v:shape id="Shape 350" style="position:absolute;width:476;height:476;left:1574;top:57400;" coordsize="47638,47625" path="m20663,0l26975,0l47638,20701l47638,26924l30023,46990l26975,47625l20663,47625l17628,46990l0,26924l0,20701l20663,0x">
                  <v:stroke weight="0pt" endcap="flat" joinstyle="round" on="false" color="#000000" opacity="0"/>
                  <v:fill on="true" color="#212121"/>
                </v:shape>
                <v:shape id="Shape 351" style="position:absolute;width:476;height:476;left:1574;top:64823;" coordsize="47638,47625" path="m20663,0l26975,0l47638,20701l47638,26924l30023,47117l26975,47625l20663,47625l17628,47117l0,26924l0,20701l20663,0x">
                  <v:stroke weight="0pt" endcap="flat" joinstyle="round" on="false" color="#000000" opacity="0"/>
                  <v:fill on="true" color="#212121"/>
                </v:shape>
                <v:shape id="Shape 352" style="position:absolute;width:476;height:476;left:1574;top:69772;" coordsize="47638,47625" path="m20663,0l26975,0l47638,20701l47638,26924l30023,46989l26975,47625l20663,47625l17628,46989l0,26924l0,20701l20663,0x">
                  <v:stroke weight="0pt" endcap="flat" joinstyle="round" on="false" color="#000000" opacity="0"/>
                  <v:fill on="true" color="#212121"/>
                </v:shape>
                <v:shape id="Shape 353" style="position:absolute;width:476;height:476;left:1574;top:72249;" coordsize="47638,47625" path="m20663,0l26975,0l47638,20701l47638,26924l30023,46989l26975,47625l20663,47625l17628,46989l0,26924l0,20701l20663,0x">
                  <v:stroke weight="0pt" endcap="flat" joinstyle="round" on="false" color="#000000" opacity="0"/>
                  <v:fill on="true" color="#212121"/>
                </v:shape>
                <v:shape id="Shape 354" style="position:absolute;width:476;height:476;left:1574;top:77198;" coordsize="47638,47625" path="m20663,0l26975,0l47638,20574l47638,26924l30023,46990l26975,47625l20663,47625l17628,46990l0,26924l0,20574l20663,0x">
                  <v:stroke weight="0pt" endcap="flat" joinstyle="round" on="false" color="#000000" opacity="0"/>
                  <v:fill on="true" color="#212121"/>
                </v:shape>
                <v:shape id="Shape 355" style="position:absolute;width:476;height:476;left:1574;top:79674;" coordsize="47638,47625" path="m20663,0l26975,0l47638,20574l47638,26924l30023,46990l26975,47625l20663,47625l17628,46990l0,26924l0,20574l20663,0x">
                  <v:stroke weight="0pt" endcap="flat" joinstyle="round" on="false" color="#000000" opacity="0"/>
                  <v:fill on="true" color="#212121"/>
                </v:shape>
                <v:shape id="Shape 356" style="position:absolute;width:476;height:477;left:1574;top:82139;" coordsize="47638,47752" path="m20663,0l26975,0l47638,20701l47638,27051l30023,47117l26975,47752l20663,47752l17628,47117l0,27051l0,20701l20663,0x">
                  <v:stroke weight="0pt" endcap="flat" joinstyle="round" on="false" color="#000000" opacity="0"/>
                  <v:fill on="true" color="#212121"/>
                </v:shape>
                <v:shape id="Shape 357" style="position:absolute;width:476;height:476;left:1574;top:87088;" coordsize="47638,47625" path="m20663,0l26975,0l47638,20701l47638,26924l30023,47117l26975,47625l20663,47625l17628,47117l0,26924l0,20701l20663,0x">
                  <v:stroke weight="0pt" endcap="flat" joinstyle="round" on="false" color="#000000" opacity="0"/>
                  <v:fill on="true" color="#212121"/>
                </v:shape>
                <v:shape id="Shape 358" style="position:absolute;width:476;height:476;left:1574;top:89565;" coordsize="47638,47625" path="m20663,0l26975,0l47638,20701l47638,26924l30023,47117l26975,47625l20663,47625l17628,47117l0,26924l0,20701l20663,0x">
                  <v:stroke weight="0pt" endcap="flat" joinstyle="round" on="false" color="#000000" opacity="0"/>
                  <v:fill on="true" color="#212121"/>
                </v:shape>
                <v:shape id="Shape 359" style="position:absolute;width:476;height:476;left:1574;top:96989;" coordsize="47638,47650" path="m20663,0l26975,0l47638,20675l47638,26962l30023,47079l26975,47650l20663,47650l17628,47079l0,26962l0,20675l20663,0x">
                  <v:stroke weight="0pt" endcap="flat" joinstyle="round" on="false" color="#000000" opacity="0"/>
                  <v:fill on="true" color="#212121"/>
                </v:shape>
                <v:shape id="Shape 360" style="position:absolute;width:476;height:476;left:1574;top:99465;" coordsize="47638,47650" path="m20663,0l26975,0l47638,20675l47638,26962l30023,47079l26975,47650l20663,47650l17628,47079l0,26962l0,20675l20663,0x">
                  <v:stroke weight="0pt" endcap="flat" joinstyle="round" on="false" color="#000000" opacity="0"/>
                  <v:fill on="true" color="#212121"/>
                </v:shape>
                <v:shape id="Shape 361" style="position:absolute;width:476;height:476;left:1574;top:101937;" coordsize="47638,47638" path="m20663,0l26975,0l47638,20676l47638,26963l30023,47079l26975,47638l20663,47638l17628,47079l0,26963l0,20676l20663,0x">
                  <v:stroke weight="0pt" endcap="flat" joinstyle="round" on="false" color="#000000" opacity="0"/>
                  <v:fill on="true" color="#212121"/>
                </v:shape>
                <w10:wrap type="square"/>
              </v:group>
            </w:pict>
          </mc:Fallback>
        </mc:AlternateContent>
      </w:r>
      <w:r>
        <w:rPr>
          <w:color w:val="15648A"/>
        </w:rPr>
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  <w:r>
        <w:rPr>
          <w:color w:val="000000"/>
        </w:rPr>
        <w:t xml:space="preserve"> </w:t>
      </w:r>
      <w:r>
        <w:rPr>
          <w:color w:val="15648A"/>
        </w:rPr>
        <w:t>4.</w:t>
      </w:r>
      <w:r>
        <w:rPr>
          <w:rFonts w:ascii="Arial" w:eastAsia="Arial" w:hAnsi="Arial" w:cs="Arial"/>
          <w:color w:val="15648A"/>
        </w:rPr>
        <w:t xml:space="preserve"> </w:t>
      </w:r>
      <w:r>
        <w:rPr>
          <w:color w:val="15648A"/>
        </w:rPr>
        <w:t>М</w:t>
      </w:r>
      <w:r>
        <w:rPr>
          <w:color w:val="15648A"/>
        </w:rPr>
        <w:t>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2"/>
        </w:numPr>
        <w:spacing w:after="1" w:line="340" w:lineRule="auto"/>
        <w:ind w:hanging="271"/>
        <w:jc w:val="left"/>
      </w:pPr>
      <w:r>
        <w:rPr>
          <w:color w:val="15648A"/>
        </w:rPr>
        <w:t>Профилактика и диспансерное наблюдение, меди</w:t>
      </w:r>
      <w:r>
        <w:rPr>
          <w:color w:val="15648A"/>
        </w:rPr>
        <w:t>цинские показания и противопоказания к применению методов профилактики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2"/>
        </w:numPr>
        <w:spacing w:after="103" w:line="259" w:lineRule="auto"/>
        <w:ind w:hanging="271"/>
        <w:jc w:val="left"/>
      </w:pPr>
      <w:r>
        <w:rPr>
          <w:color w:val="15648A"/>
        </w:rPr>
        <w:t>Организация оказания медицинской помощи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2"/>
        </w:numPr>
        <w:spacing w:after="3" w:line="336" w:lineRule="auto"/>
        <w:ind w:hanging="271"/>
        <w:jc w:val="left"/>
      </w:pPr>
      <w:r>
        <w:rPr>
          <w:color w:val="15648A"/>
        </w:rPr>
        <w:t>Дополнительная информация (в том числе факторы, влияющие на исход заболевания или состояния)</w:t>
      </w:r>
      <w:r>
        <w:rPr>
          <w:color w:val="000000"/>
        </w:rPr>
        <w:t xml:space="preserve"> </w:t>
      </w:r>
    </w:p>
    <w:p w:rsidR="0002261C" w:rsidRDefault="00596652">
      <w:pPr>
        <w:spacing w:after="103" w:line="259" w:lineRule="auto"/>
        <w:ind w:left="10"/>
        <w:jc w:val="left"/>
      </w:pPr>
      <w:r>
        <w:rPr>
          <w:color w:val="15648A"/>
        </w:rPr>
        <w:t xml:space="preserve">Критерии оценки качества медицинской помощи </w:t>
      </w:r>
    </w:p>
    <w:p w:rsidR="0002261C" w:rsidRDefault="00596652">
      <w:pPr>
        <w:spacing w:after="103" w:line="259" w:lineRule="auto"/>
        <w:ind w:left="10"/>
        <w:jc w:val="left"/>
      </w:pPr>
      <w:r>
        <w:rPr>
          <w:color w:val="15648A"/>
        </w:rPr>
        <w:t>Список литературы</w:t>
      </w:r>
      <w:r>
        <w:rPr>
          <w:color w:val="000000"/>
        </w:rPr>
        <w:t xml:space="preserve"> </w:t>
      </w:r>
    </w:p>
    <w:p w:rsidR="0002261C" w:rsidRDefault="00596652">
      <w:pPr>
        <w:spacing w:after="5" w:line="336" w:lineRule="auto"/>
        <w:ind w:left="10"/>
        <w:jc w:val="left"/>
      </w:pPr>
      <w:r>
        <w:rPr>
          <w:color w:val="15648A"/>
        </w:rPr>
        <w:t>Приложение А1. Состав рабочей группы по разработке и пересмотру клинических рекомендаций</w:t>
      </w:r>
      <w:r>
        <w:rPr>
          <w:color w:val="000000"/>
        </w:rPr>
        <w:t xml:space="preserve"> </w:t>
      </w:r>
    </w:p>
    <w:p w:rsidR="0002261C" w:rsidRDefault="00596652">
      <w:pPr>
        <w:spacing w:after="45" w:line="259" w:lineRule="auto"/>
        <w:ind w:left="10"/>
        <w:jc w:val="left"/>
      </w:pPr>
      <w:r>
        <w:rPr>
          <w:color w:val="15648A"/>
        </w:rPr>
        <w:t>Приложение А2. Методология разработки клинических рекомендаций</w:t>
      </w:r>
      <w:r>
        <w:rPr>
          <w:color w:val="000000"/>
        </w:rPr>
        <w:t xml:space="preserve"> </w:t>
      </w:r>
    </w:p>
    <w:p w:rsidR="0002261C" w:rsidRDefault="00596652">
      <w:pPr>
        <w:spacing w:after="17" w:line="324" w:lineRule="auto"/>
        <w:ind w:left="430" w:right="13" w:firstLine="0"/>
      </w:pPr>
      <w:r>
        <w:rPr>
          <w:color w:val="15648A"/>
        </w:rPr>
        <w:t xml:space="preserve">Приложение А3. Справочные материалы, включая соответствие показаний к применению и </w:t>
      </w:r>
      <w:r>
        <w:rPr>
          <w:color w:val="15648A"/>
        </w:rPr>
        <w:t>противопоказаний, способов применения и доз лекарственных препаратов, инструкции по применению лекарственного препарата</w:t>
      </w:r>
      <w:r>
        <w:rPr>
          <w:color w:val="000000"/>
        </w:rPr>
        <w:t xml:space="preserve"> </w:t>
      </w:r>
      <w:r>
        <w:rPr>
          <w:color w:val="15648A"/>
        </w:rPr>
        <w:t xml:space="preserve">Приложение Б. Алгоритмы действий врача </w:t>
      </w:r>
    </w:p>
    <w:p w:rsidR="0002261C" w:rsidRDefault="00596652">
      <w:pPr>
        <w:spacing w:after="103" w:line="259" w:lineRule="auto"/>
        <w:ind w:left="10"/>
        <w:jc w:val="left"/>
      </w:pPr>
      <w:r>
        <w:rPr>
          <w:color w:val="15648A"/>
        </w:rPr>
        <w:t>Приложение В. Информация для пациента</w:t>
      </w:r>
      <w:r>
        <w:rPr>
          <w:color w:val="000000"/>
        </w:rPr>
        <w:t xml:space="preserve"> </w:t>
      </w:r>
    </w:p>
    <w:p w:rsidR="0002261C" w:rsidRDefault="00596652">
      <w:pPr>
        <w:spacing w:after="103" w:line="337" w:lineRule="auto"/>
        <w:ind w:left="10"/>
        <w:jc w:val="left"/>
      </w:pPr>
      <w:r>
        <w:rPr>
          <w:color w:val="15648A"/>
        </w:rPr>
        <w:t>Приложение Г1-ГN. Шкалы оценки, вопросники и другие оцено</w:t>
      </w:r>
      <w:r>
        <w:rPr>
          <w:color w:val="15648A"/>
        </w:rPr>
        <w:t>чные инструменты состояния пациента, приведенные в клинических рекомендациях</w:t>
      </w:r>
      <w:r>
        <w:rPr>
          <w:color w:val="000000"/>
        </w:rPr>
        <w:t xml:space="preserve"> </w:t>
      </w:r>
    </w:p>
    <w:p w:rsidR="0002261C" w:rsidRDefault="00596652">
      <w:pPr>
        <w:pStyle w:val="Heading1"/>
        <w:spacing w:after="0" w:line="259" w:lineRule="auto"/>
        <w:ind w:left="10" w:right="3376"/>
        <w:jc w:val="right"/>
      </w:pPr>
      <w:r>
        <w:t xml:space="preserve">Список сокращений </w:t>
      </w:r>
    </w:p>
    <w:p w:rsidR="0002261C" w:rsidRDefault="00596652">
      <w:pPr>
        <w:spacing w:line="259" w:lineRule="auto"/>
        <w:ind w:left="110" w:right="114"/>
      </w:pPr>
      <w:r>
        <w:t>КТ- компьютерная томография</w:t>
      </w:r>
      <w:r>
        <w:rPr>
          <w:color w:val="000000"/>
        </w:rPr>
        <w:t xml:space="preserve"> </w:t>
      </w:r>
    </w:p>
    <w:p w:rsidR="0002261C" w:rsidRDefault="00596652">
      <w:pPr>
        <w:spacing w:after="17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374" w:line="259" w:lineRule="auto"/>
        <w:ind w:left="11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5331" name="Group 35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429" name="Shape 429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331" style="width:3.7515pt;height:841.853pt;position:absolute;mso-position-horizontal-relative:page;mso-position-horizontal:absolute;margin-left:585.6pt;mso-position-vertical-relative:page;margin-top:0pt;" coordsize="476,106915">
                <v:shape id="Shape 429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5332" name="Group 35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430" name="Shape 430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332" style="width:3.7515pt;height:841.853pt;position:absolute;mso-position-horizontal-relative:page;mso-position-horizontal:absolute;margin-left:9.3501pt;mso-position-vertical-relative:page;margin-top:0pt;" coordsize="476,106915">
                <v:shape id="Shape 430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МКБ 10 – международная классификация болезней 10 пересмотра </w:t>
      </w:r>
      <w:r>
        <w:rPr>
          <w:color w:val="000000"/>
        </w:rPr>
        <w:t xml:space="preserve"> </w:t>
      </w:r>
    </w:p>
    <w:p w:rsidR="0002261C" w:rsidRDefault="00596652">
      <w:pPr>
        <w:spacing w:after="369" w:line="259" w:lineRule="auto"/>
        <w:ind w:left="110" w:right="114"/>
      </w:pPr>
      <w:r>
        <w:t xml:space="preserve">ПА – паратонзиллярный абсцесс </w:t>
      </w:r>
    </w:p>
    <w:p w:rsidR="0002261C" w:rsidRDefault="00596652">
      <w:pPr>
        <w:spacing w:after="376" w:line="259" w:lineRule="auto"/>
        <w:ind w:left="110" w:right="114"/>
      </w:pPr>
      <w:r>
        <w:t>СРБ – С-реактивный белок</w:t>
      </w: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 xml:space="preserve">ТЭ – </w:t>
      </w:r>
      <w:r>
        <w:t>двусторонняя тонзиллэктомия</w:t>
      </w:r>
      <w:r>
        <w:rPr>
          <w:color w:val="000000"/>
        </w:rPr>
        <w:t xml:space="preserve"> </w:t>
      </w:r>
      <w:r>
        <w:br w:type="page"/>
      </w:r>
    </w:p>
    <w:p w:rsidR="0002261C" w:rsidRDefault="00596652">
      <w:pPr>
        <w:pStyle w:val="Heading1"/>
        <w:ind w:left="159" w:right="45"/>
      </w:pPr>
      <w:r>
        <w:t xml:space="preserve">Термины и определения </w:t>
      </w:r>
    </w:p>
    <w:p w:rsidR="0002261C" w:rsidRDefault="00596652">
      <w:pPr>
        <w:ind w:left="110" w:right="11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146" name="Group 34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448" name="Shape 448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146" style="width:3.7515pt;height:841.853pt;position:absolute;mso-position-horizontal-relative:page;mso-position-horizontal:absolute;margin-left:585.6pt;mso-position-vertical-relative:page;margin-top:0pt;" coordsize="476,106915">
                <v:shape id="Shape 448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147" name="Group 34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449" name="Shape 449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147" style="width:3.7515pt;height:841.853pt;position:absolute;mso-position-horizontal-relative:page;mso-position-horizontal:absolute;margin-left:9.3501pt;mso-position-vertical-relative:page;margin-top:0pt;" coordsize="476,106915">
                <v:shape id="Shape 449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Паратонзиллярный абсцесс (ПА) – заболевание, характеризующееся гнойным расплавлением околоминдаликовой клетчатки, располагающейся между псевдокапсулой небной миндалины и глоточной фасцией, покрывающей </w:t>
      </w:r>
      <w:r>
        <w:t>мышечные констрикторы глотки. [1; 2; 3].</w:t>
      </w:r>
      <w:r>
        <w:rPr>
          <w:color w:val="000000"/>
        </w:rPr>
        <w:t xml:space="preserve"> </w:t>
      </w:r>
      <w:r>
        <w:br w:type="page"/>
      </w:r>
    </w:p>
    <w:p w:rsidR="0002261C" w:rsidRDefault="00596652">
      <w:pPr>
        <w:numPr>
          <w:ilvl w:val="0"/>
          <w:numId w:val="3"/>
        </w:numPr>
        <w:spacing w:after="67" w:line="226" w:lineRule="auto"/>
        <w:ind w:firstLine="396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330" name="Group 34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474" name="Shape 474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330" style="width:3.7515pt;height:841.853pt;position:absolute;mso-position-horizontal-relative:page;mso-position-horizontal:absolute;margin-left:585.6pt;mso-position-vertical-relative:page;margin-top:0pt;" coordsize="476,106915">
                <v:shape id="Shape 474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331" name="Group 34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475" name="Shape 475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331" style="width:3.7515pt;height:841.853pt;position:absolute;mso-position-horizontal-relative:page;mso-position-horizontal:absolute;margin-left:9.3501pt;mso-position-vertical-relative:page;margin-top:0pt;" coordsize="476,106915">
                <v:shape id="Shape 475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  <w:color w:val="000000"/>
          <w:sz w:val="48"/>
        </w:rPr>
        <w:t xml:space="preserve">Краткая информация по заболеванию или состоянию (группы заболеваний или состояний) </w:t>
      </w:r>
      <w:r>
        <w:br w:type="page"/>
      </w:r>
    </w:p>
    <w:p w:rsidR="0002261C" w:rsidRDefault="00596652">
      <w:pPr>
        <w:spacing w:after="24" w:line="247" w:lineRule="auto"/>
        <w:ind w:left="159" w:right="81"/>
        <w:jc w:val="center"/>
      </w:pPr>
      <w:r>
        <w:rPr>
          <w:b/>
          <w:color w:val="000000"/>
          <w:sz w:val="48"/>
        </w:rPr>
        <w:t>1.1</w:t>
      </w:r>
      <w:r>
        <w:rPr>
          <w:rFonts w:ascii="Arial" w:eastAsia="Arial" w:hAnsi="Arial" w:cs="Arial"/>
          <w:b/>
          <w:color w:val="000000"/>
          <w:sz w:val="48"/>
        </w:rPr>
        <w:t xml:space="preserve"> </w:t>
      </w:r>
      <w:r>
        <w:rPr>
          <w:b/>
          <w:color w:val="000000"/>
          <w:sz w:val="48"/>
        </w:rPr>
        <w:t xml:space="preserve">Определение заболевания или состояния </w:t>
      </w:r>
    </w:p>
    <w:p w:rsidR="0002261C" w:rsidRDefault="00596652">
      <w:pPr>
        <w:pStyle w:val="Heading1"/>
        <w:ind w:left="159" w:right="7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177" name="Group 34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501" name="Shape 501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177" style="width:3.7515pt;height:841.853pt;position:absolute;mso-position-horizontal-relative:page;mso-position-horizontal:absolute;margin-left:585.6pt;mso-position-vertical-relative:page;margin-top:0pt;" coordsize="476,106915">
                <v:shape id="Shape 501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178" name="Group 34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502" name="Shape 502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178" style="width:3.7515pt;height:841.853pt;position:absolute;mso-position-horizontal-relative:page;mso-position-horizontal:absolute;margin-left:9.3501pt;mso-position-vertical-relative:page;margin-top:0pt;" coordsize="476,106915">
                <v:shape id="Shape 502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(группы заболеваний или состояний) </w:t>
      </w:r>
    </w:p>
    <w:p w:rsidR="0002261C" w:rsidRDefault="00596652">
      <w:pPr>
        <w:ind w:left="110" w:right="13"/>
      </w:pPr>
      <w:r>
        <w:t xml:space="preserve">Паратонзиллярный абсцесс (ПА) – </w:t>
      </w:r>
      <w:r>
        <w:t>заболевание, характеризующееся гнойным расплавлением околоминдаликовой клетчатки, располагающейся между псевдокапсулой небной миндалины и глоточной фасцией, покрывающей мышечные констрикторы глотки [1;2].</w:t>
      </w:r>
      <w:r>
        <w:rPr>
          <w:color w:val="000000"/>
        </w:rPr>
        <w:t xml:space="preserve"> </w:t>
      </w:r>
      <w:r>
        <w:br w:type="page"/>
      </w:r>
    </w:p>
    <w:p w:rsidR="0002261C" w:rsidRDefault="00596652">
      <w:pPr>
        <w:pStyle w:val="Heading2"/>
        <w:ind w:left="159" w:right="149"/>
      </w:pPr>
      <w:r>
        <w:t>1.2</w:t>
      </w:r>
      <w:r>
        <w:rPr>
          <w:rFonts w:ascii="Arial" w:eastAsia="Arial" w:hAnsi="Arial" w:cs="Arial"/>
        </w:rPr>
        <w:t xml:space="preserve"> </w:t>
      </w:r>
      <w:r>
        <w:t xml:space="preserve">Этиология и патогенез заболевания или </w:t>
      </w:r>
      <w:r>
        <w:t xml:space="preserve">состояния (группы заболеваний или состояний) </w:t>
      </w:r>
    </w:p>
    <w:p w:rsidR="0002261C" w:rsidRDefault="00596652">
      <w:pPr>
        <w:spacing w:after="226"/>
        <w:ind w:left="110" w:right="3"/>
      </w:pPr>
      <w:r>
        <w:t>Заболевание возникает в результате проникновения в паратонзиллярное пространство микроорганизмов, преимущественно, анаэробного типа дыхания, обладающих генетически детерминированными факторами патогенности, при</w:t>
      </w:r>
      <w:r>
        <w:t xml:space="preserve"> наличии благоприятных условий для их колонизации. В качестве возбудителя чаще всего выступают β-гемолитический стрептококк серогруппы А, а также неспорообразующие облигатно-анаэробные микроорганизмы. При этом в развитии активных форм инфекционного процесс</w:t>
      </w:r>
      <w:r>
        <w:t>а могут принимать участие и представители ко-патогенных микроорганизмов, относящихся к представителям транзиторной микробиоты ротоглотки. Паратонзиллит как правило, [3] развивается на фоне изменения иммунного статуса небных миндалин, что проявляется недост</w:t>
      </w:r>
      <w:r>
        <w:t>аточной региональной иммунореактивностью в виде снижения показателей Т- и В-клеточного звеньев иммунитета [4-8].</w:t>
      </w:r>
      <w:r>
        <w:rPr>
          <w:color w:val="000000"/>
        </w:rPr>
        <w:t xml:space="preserve"> </w:t>
      </w:r>
    </w:p>
    <w:p w:rsidR="0002261C" w:rsidRDefault="00596652">
      <w:pPr>
        <w:spacing w:after="274"/>
        <w:ind w:left="100" w:right="1" w:firstLine="228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754" name="Group 347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638" name="Shape 638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754" style="width:3.7515pt;height:841.853pt;position:absolute;mso-position-horizontal-relative:page;mso-position-horizontal:absolute;margin-left:585.6pt;mso-position-vertical-relative:page;margin-top:0pt;" coordsize="476,106915">
                <v:shape id="Shape 638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755" name="Group 347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639" name="Shape 639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755" style="width:3.7515pt;height:841.853pt;position:absolute;mso-position-horizontal-relative:page;mso-position-horizontal:absolute;margin-left:9.3501pt;mso-position-vertical-relative:page;margin-top:0pt;" coordsize="476,106915">
                <v:shape id="Shape 639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В большинстве случаев паратонзиллярный абсцесс развивается вследствие гнойного расплавления паратонзиллярной клетчатки на фоне ее первичного</w:t>
      </w:r>
      <w:r>
        <w:t xml:space="preserve"> воспаления, чаще, как осложнение ангины, несколько реже – на фоне хронического тонзиллита. При этом имеет место тонзиллогенный путь проникновения инфекции в паратонзиллярное пространство. Возможен также одонтогенный путь поражения паратонзиллярной клетчат</w:t>
      </w:r>
      <w:r>
        <w:t>ки, связанный с наличием кариозного процесса в преимущественно в задних зубах нижней челюсти (вторые моляры, зубы мудрости), а также периостита альвеолярного отростка. В ряде случаев возможно инфицирование в результате попадания инородных тел (рыбные кости</w:t>
      </w:r>
      <w:r>
        <w:t xml:space="preserve"> и т.д.) в паратонзиллярную клетчатку. При этом инфекция распространяется по лимфатическим сосудам непосредственно на околоминдаликовую клетчатку, минуя небные миндалины. Возникновению паратонзиллита способствует наличие в небных миндалинах глубоких крипт,</w:t>
      </w:r>
      <w:r>
        <w:t xml:space="preserve"> пронизывающих миндалину через всю еѐ толщу и благоприятствующих развитию при ангинах воспалительных процессов в паратонзиллярной ткани. Частые обострения хронического тонзиллита и рецидивы ангин сопровождаются процессами рубцевания, в частности, в области</w:t>
      </w:r>
      <w:r>
        <w:t xml:space="preserve"> устий крипт, небных дужек, где образуются сращения с миндалиной. Этот процесс затрудняет дренирование крипт, что приводит к активизации инфекционных агентов, преимущественно с анаэробным типом метаболизма, и распространению их через капсулу миндалины в па</w:t>
      </w:r>
      <w:r>
        <w:t>ратонзиллярное пространство [9-11].</w:t>
      </w:r>
      <w:r>
        <w:rPr>
          <w:color w:val="000000"/>
        </w:rPr>
        <w:t xml:space="preserve"> </w:t>
      </w:r>
    </w:p>
    <w:p w:rsidR="0002261C" w:rsidRDefault="00596652">
      <w:pPr>
        <w:spacing w:after="222"/>
        <w:ind w:left="110" w:right="8"/>
      </w:pPr>
      <w:r>
        <w:t>Наиболее частым местом проникновения инфекции из миндалины в паратонзиллярное пространство является верхний полюс миндалины. Это связано с тем, что в области верхнего полюса вне структуры псевдокапсулы миндалины располо</w:t>
      </w:r>
      <w:r>
        <w:t>жены слизистые железы Вебера, которые вовлекаются в воспаление при хроническом тонзиллите. Отсюда инфекция может распространяться непосредственно в паратонзиллярное пространство, которое в области верхнего полюса миндалины содержит большее количество рыхло</w:t>
      </w:r>
      <w:r>
        <w:t>й клетчатки, чем в других отделах. Иногда в надминдаликовом пространстве в толще мягкого неба имеется добавочная долька; если она оставлена при тонзилэктомии, то оказывается замурованной рубцами, что создает условия для последующего абсцедирования [12-14].</w:t>
      </w:r>
      <w:r>
        <w:t xml:space="preserve"> </w:t>
      </w:r>
    </w:p>
    <w:p w:rsidR="0002261C" w:rsidRDefault="00596652">
      <w:pPr>
        <w:spacing w:after="0" w:line="259" w:lineRule="auto"/>
        <w:ind w:left="115" w:firstLine="0"/>
        <w:jc w:val="left"/>
      </w:pPr>
      <w:r>
        <w:t xml:space="preserve"> </w:t>
      </w:r>
    </w:p>
    <w:p w:rsidR="0002261C" w:rsidRDefault="00596652">
      <w:pPr>
        <w:spacing w:after="311" w:line="259" w:lineRule="auto"/>
        <w:ind w:left="115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275"/>
        <w:ind w:left="110" w:right="4"/>
      </w:pPr>
      <w:r>
        <w:t>Перенесенный ранее паратонзиллит или паратонзиллярные абсцессы в анамнезе создают условия для рецидивирования патологического процесса. Это связано с тем, что развивающаяся в результате предшествующих паратонзиллитов рубцовая ткань изолирует те или и</w:t>
      </w:r>
      <w:r>
        <w:t>ные участки паратонзиллярного пространства и способствует формированию латентных очагов активной инфекции в этих участках [13;15;16].</w:t>
      </w:r>
      <w:r>
        <w:rPr>
          <w:color w:val="000000"/>
        </w:rPr>
        <w:t xml:space="preserve"> </w:t>
      </w:r>
    </w:p>
    <w:p w:rsidR="0002261C" w:rsidRDefault="00596652">
      <w:pPr>
        <w:spacing w:after="230"/>
        <w:ind w:left="110" w:right="1"/>
      </w:pPr>
      <w:r>
        <w:t xml:space="preserve">Воспалительные изменения в паратонзиллярной клетчатке бывают различной интенсивности – от воспалительных инфильтратов до </w:t>
      </w:r>
      <w:r>
        <w:t>некроза тканей. При сформировавшемся абсцессе участки паратонзиллярной ткани густо инфильтрированы лейкоцитами. Иногда абсцедирование и некроз настолько распространяются кнаружи, что образуется сообщение между паратонзиллярным и парафарингеальным пространс</w:t>
      </w:r>
      <w:r>
        <w:t>твами. Чаще это бывает при наружном или боковом паратонзиллите [11-13].</w:t>
      </w:r>
      <w:r>
        <w:rPr>
          <w:color w:val="000000"/>
        </w:rPr>
        <w:t xml:space="preserve"> </w:t>
      </w:r>
    </w:p>
    <w:p w:rsidR="0002261C" w:rsidRDefault="00596652">
      <w:pPr>
        <w:spacing w:after="285"/>
        <w:ind w:left="110" w:right="3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374" name="Group 34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776" name="Shape 776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374" style="width:3.7515pt;height:841.853pt;position:absolute;mso-position-horizontal-relative:page;mso-position-horizontal:absolute;margin-left:585.6pt;mso-position-vertical-relative:page;margin-top:0pt;" coordsize="476,106915">
                <v:shape id="Shape 776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375" name="Group 34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777" name="Shape 777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375" style="width:3.7515pt;height:841.853pt;position:absolute;mso-position-horizontal-relative:page;mso-position-horizontal:absolute;margin-left:9.3501pt;mso-position-vertical-relative:page;margin-top:0pt;" coordsize="476,106915">
                <v:shape id="Shape 777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В процесс вовлекается также и ткань самой миндалины, в паренхиме которой, как правило, обнаруживаются выраженные в той или иной степени явления обострения хронического тонзиллита: и</w:t>
      </w:r>
      <w:r>
        <w:t>нфильтрация лейкоцитами лимфоидной ткани и соединительнотканных трабекул, эпителиального покрова крипт и поверхности миндалины [13-15].</w:t>
      </w:r>
      <w:r>
        <w:rPr>
          <w:color w:val="000000"/>
        </w:rPr>
        <w:t xml:space="preserve"> </w:t>
      </w:r>
    </w:p>
    <w:p w:rsidR="0002261C" w:rsidRDefault="00596652">
      <w:pPr>
        <w:spacing w:after="283"/>
        <w:ind w:left="110"/>
      </w:pPr>
      <w:r>
        <w:t xml:space="preserve">Различают клинико-морфологические формы паратонзиллита: </w:t>
      </w:r>
      <w:r>
        <w:rPr>
          <w:i/>
          <w:color w:val="333333"/>
        </w:rPr>
        <w:t xml:space="preserve">отечную, инфильтративную и абсцедирующую. </w:t>
      </w:r>
      <w:r>
        <w:t>Каждая из этих форм м</w:t>
      </w:r>
      <w:r>
        <w:t>ожет существовать отдельно, либо является лишь стадией, фазой, которая затем переходит в другую. Если преобладают лимфостаз и отек тканей, можно говорить об отечной форме паратонзиллита; при инфильтративной форме вокруг сосудов, мышечных волокон и слизисты</w:t>
      </w:r>
      <w:r>
        <w:t>х желез скапливаются лимфогистиоциты и нейтрофильные лейкоциты; при переходе к абсцедированию клеточная инфильтрация ещѐ более нарастает [4;8].</w:t>
      </w:r>
      <w:r>
        <w:rPr>
          <w:color w:val="000000"/>
        </w:rPr>
        <w:t xml:space="preserve"> </w:t>
      </w:r>
    </w:p>
    <w:p w:rsidR="0002261C" w:rsidRDefault="00596652">
      <w:pPr>
        <w:ind w:left="100" w:right="2" w:firstLine="82"/>
      </w:pPr>
      <w:r>
        <w:t>При обращении к врачу отечная форма воспаления диагностируется редко, инфильтративная – у 15 – 20%, у большинст</w:t>
      </w:r>
      <w:r>
        <w:t>ва больных определяется абсцедирующая форма паратонзиллита – до 80 – 85%. Чаще от начала заболевания до формирования абсцесса проходит 4-6 дней, однако в ряде случаев этот срок резко сокращается и составляет несколько часов. Иногда начавшийся воспалительны</w:t>
      </w:r>
      <w:r>
        <w:t>й процесс в паратонзиллярном пространстве подвергается обратному развитию под воздействием своевременного адекватного консервативного лечения, возможна также инкапсуляция небольшого абсцесса [13;17-19].</w:t>
      </w:r>
      <w:r>
        <w:rPr>
          <w:color w:val="000000"/>
        </w:rPr>
        <w:t xml:space="preserve"> </w:t>
      </w:r>
    </w:p>
    <w:p w:rsidR="0002261C" w:rsidRDefault="0002261C">
      <w:pPr>
        <w:sectPr w:rsidR="0002261C">
          <w:headerReference w:type="even" r:id="rId11"/>
          <w:headerReference w:type="default" r:id="rId12"/>
          <w:headerReference w:type="first" r:id="rId13"/>
          <w:pgSz w:w="11899" w:h="16841"/>
          <w:pgMar w:top="6" w:right="366" w:bottom="51" w:left="259" w:header="720" w:footer="720" w:gutter="0"/>
          <w:cols w:space="720"/>
        </w:sectPr>
      </w:pPr>
    </w:p>
    <w:p w:rsidR="0002261C" w:rsidRDefault="00596652">
      <w:pPr>
        <w:spacing w:after="67" w:line="226" w:lineRule="auto"/>
        <w:ind w:left="1302"/>
      </w:pPr>
      <w:r>
        <w:rPr>
          <w:b/>
          <w:color w:val="000000"/>
          <w:sz w:val="48"/>
        </w:rPr>
        <w:t xml:space="preserve">Эпидемиология заболевания или </w:t>
      </w:r>
      <w:r>
        <w:rPr>
          <w:b/>
          <w:color w:val="000000"/>
          <w:sz w:val="48"/>
        </w:rPr>
        <w:t xml:space="preserve">состояния </w:t>
      </w:r>
    </w:p>
    <w:p w:rsidR="0002261C" w:rsidRDefault="00596652">
      <w:pPr>
        <w:pStyle w:val="Heading1"/>
        <w:ind w:left="159"/>
      </w:pPr>
      <w:r>
        <w:t xml:space="preserve">(группы заболеваний или состояний) </w:t>
      </w:r>
    </w:p>
    <w:p w:rsidR="0002261C" w:rsidRDefault="00596652">
      <w:pPr>
        <w:ind w:left="11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221" name="Group 34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827" name="Shape 827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221" style="width:3.7515pt;height:841.853pt;position:absolute;mso-position-horizontal-relative:page;mso-position-horizontal:absolute;margin-left:585.6pt;mso-position-vertical-relative:page;margin-top:0pt;" coordsize="476,106915">
                <v:shape id="Shape 827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223" name="Group 34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828" name="Shape 828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223" style="width:3.7515pt;height:841.853pt;position:absolute;mso-position-horizontal-relative:page;mso-position-horizontal:absolute;margin-left:9.3501pt;mso-position-vertical-relative:page;margin-top:0pt;" coordsize="476,106915">
                <v:shape id="Shape 828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Паратонзиллярный абсцесс занимает одно из первых мест среди гнойных процессов глотки по тяжести и наблюдается у людей любого возраста, однако чаще паратонзиллитом болеют в возрасте от 15 до 30 лет; в более м</w:t>
      </w:r>
      <w:r>
        <w:t>олодом, а также в более пожилом возрасте он встречается реже. Заболевание одинаково часто поражает мужчин и женщин [4;20;21].</w:t>
      </w:r>
      <w:r>
        <w:rPr>
          <w:color w:val="000000"/>
        </w:rPr>
        <w:t xml:space="preserve"> </w:t>
      </w:r>
      <w:r>
        <w:br w:type="page"/>
      </w:r>
    </w:p>
    <w:p w:rsidR="0002261C" w:rsidRDefault="00596652">
      <w:pPr>
        <w:spacing w:after="0" w:line="226" w:lineRule="auto"/>
        <w:ind w:left="170" w:right="95" w:firstLine="1128"/>
      </w:pPr>
      <w:r>
        <w:rPr>
          <w:b/>
          <w:color w:val="000000"/>
          <w:sz w:val="48"/>
        </w:rPr>
        <w:t xml:space="preserve">Особенности кодирования заболевания или состояния (группы заболеваний или состояний) по Международной статистической </w:t>
      </w:r>
    </w:p>
    <w:p w:rsidR="0002261C" w:rsidRDefault="00596652">
      <w:pPr>
        <w:spacing w:after="67" w:line="226" w:lineRule="auto"/>
        <w:ind w:left="838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3494" name="Group 33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887" name="Shape 887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494" style="width:3.7515pt;height:841.853pt;position:absolute;mso-position-horizontal-relative:page;mso-position-horizontal:absolute;margin-left:585.6pt;mso-position-vertical-relative:page;margin-top:0pt;" coordsize="476,106915">
                <v:shape id="Shape 887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3495" name="Group 33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888" name="Shape 888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495" style="width:3.7515pt;height:841.853pt;position:absolute;mso-position-horizontal-relative:page;mso-position-horizontal:absolute;margin-left:9.3501pt;mso-position-vertical-relative:page;margin-top:0pt;" coordsize="476,106915">
                <v:shape id="Shape 888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  <w:color w:val="000000"/>
          <w:sz w:val="48"/>
        </w:rPr>
        <w:t>классифи</w:t>
      </w:r>
      <w:r>
        <w:rPr>
          <w:b/>
          <w:color w:val="000000"/>
          <w:sz w:val="48"/>
        </w:rPr>
        <w:t xml:space="preserve">кации болезней и проблем, связанных со здоровьем </w:t>
      </w:r>
    </w:p>
    <w:p w:rsidR="0002261C" w:rsidRDefault="00596652">
      <w:pPr>
        <w:spacing w:after="228" w:line="259" w:lineRule="auto"/>
        <w:ind w:left="110" w:right="114"/>
      </w:pPr>
      <w:r>
        <w:rPr>
          <w:b/>
        </w:rPr>
        <w:t xml:space="preserve">J36 - </w:t>
      </w:r>
      <w:r>
        <w:t xml:space="preserve">Перитонзиллярный абсцесс </w:t>
      </w:r>
    </w:p>
    <w:p w:rsidR="0002261C" w:rsidRDefault="00596652">
      <w:pPr>
        <w:spacing w:after="223" w:line="259" w:lineRule="auto"/>
        <w:ind w:left="115" w:firstLine="0"/>
      </w:pPr>
      <w:r>
        <w:rPr>
          <w:b/>
          <w:color w:val="000000"/>
        </w:rPr>
        <w:t>J39.0</w:t>
      </w:r>
      <w:r>
        <w:rPr>
          <w:color w:val="000000"/>
        </w:rPr>
        <w:t xml:space="preserve"> </w:t>
      </w:r>
      <w:r>
        <w:rPr>
          <w:b/>
        </w:rPr>
        <w:t xml:space="preserve"> - </w:t>
      </w:r>
      <w:r>
        <w:rPr>
          <w:color w:val="000000"/>
        </w:rPr>
        <w:t xml:space="preserve">Ретрофарингеальный и парафарингеальный абсцесс </w:t>
      </w:r>
    </w:p>
    <w:p w:rsidR="0002261C" w:rsidRDefault="00596652">
      <w:pPr>
        <w:spacing w:after="7" w:line="259" w:lineRule="auto"/>
        <w:ind w:left="115" w:firstLine="0"/>
      </w:pPr>
      <w:r>
        <w:rPr>
          <w:b/>
          <w:color w:val="000000"/>
        </w:rPr>
        <w:t>J39.1</w:t>
      </w:r>
      <w:r>
        <w:rPr>
          <w:color w:val="000000"/>
        </w:rPr>
        <w:t xml:space="preserve"> </w:t>
      </w:r>
      <w:r>
        <w:rPr>
          <w:b/>
        </w:rPr>
        <w:t xml:space="preserve"> - </w:t>
      </w:r>
      <w:r>
        <w:rPr>
          <w:color w:val="000000"/>
        </w:rPr>
        <w:t xml:space="preserve">Другой абсцесс глотки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color w:val="000000"/>
          <w:sz w:val="22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color w:val="000000"/>
          <w:sz w:val="22"/>
        </w:rPr>
        <w:t xml:space="preserve"> </w:t>
      </w:r>
      <w:r>
        <w:br w:type="page"/>
      </w:r>
    </w:p>
    <w:p w:rsidR="0002261C" w:rsidRDefault="00596652">
      <w:pPr>
        <w:spacing w:after="67" w:line="226" w:lineRule="auto"/>
        <w:ind w:left="1275"/>
      </w:pPr>
      <w:r>
        <w:rPr>
          <w:b/>
          <w:color w:val="000000"/>
          <w:sz w:val="48"/>
        </w:rPr>
        <w:t xml:space="preserve">Классификация заболевания или состояния </w:t>
      </w:r>
    </w:p>
    <w:p w:rsidR="0002261C" w:rsidRDefault="00596652">
      <w:pPr>
        <w:pStyle w:val="Heading1"/>
        <w:ind w:left="159" w:right="3"/>
      </w:pPr>
      <w:r>
        <w:t xml:space="preserve">(группы заболеваний или состояний) </w:t>
      </w:r>
    </w:p>
    <w:p w:rsidR="0002261C" w:rsidRDefault="00596652">
      <w:pPr>
        <w:spacing w:after="9" w:line="259" w:lineRule="auto"/>
        <w:ind w:left="115" w:firstLine="0"/>
        <w:jc w:val="left"/>
      </w:pPr>
      <w:r>
        <w:rPr>
          <w:u w:val="single" w:color="212121"/>
        </w:rPr>
        <w:t>Вы</w:t>
      </w:r>
      <w:r>
        <w:t>д</w:t>
      </w:r>
      <w:r>
        <w:rPr>
          <w:u w:val="single" w:color="212121"/>
        </w:rPr>
        <w:t>еляют несколько локализаций паратонзиллярного абсцесса:</w:t>
      </w:r>
      <w:r>
        <w:rPr>
          <w:color w:val="000000"/>
        </w:rPr>
        <w:t xml:space="preserve"> </w:t>
      </w:r>
    </w:p>
    <w:p w:rsidR="0002261C" w:rsidRDefault="00596652">
      <w:pPr>
        <w:spacing w:after="29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4"/>
        </w:numPr>
        <w:ind w:hanging="271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206" name="Group 34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943" name="Shape 943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206" style="width:3.7515pt;height:841.853pt;position:absolute;mso-position-horizontal-relative:page;mso-position-horizontal:absolute;margin-left:585.6pt;mso-position-vertical-relative:page;margin-top:0pt;" coordsize="476,106915">
                <v:shape id="Shape 943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207" name="Group 34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944" name="Shape 944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207" style="width:3.7515pt;height:841.853pt;position:absolute;mso-position-horizontal-relative:page;mso-position-horizontal:absolute;margin-left:9.3501pt;mso-position-vertical-relative:page;margin-top:0pt;" coordsize="476,106915">
                <v:shape id="Shape 944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Супратонзиллярная локализация (передневерхняя), встречается более чем в 70% случаев (абсцесс локализуется между капсулой миндалины и верхней частью передней небной дужкой);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4"/>
        </w:numPr>
        <w:ind w:hanging="271"/>
      </w:pPr>
      <w:r>
        <w:t>Задняя локализация, в</w:t>
      </w:r>
      <w:r>
        <w:t>стречается реже и составляет около 15% случаев (абсцесс локализуется между небной миндалиной и задней дужкой);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4"/>
        </w:numPr>
        <w:ind w:hanging="271"/>
      </w:pPr>
      <w:r>
        <w:t>Нижняя локализация, встречается чуть более чем в 5% случаев (абсцесс локализуется между нижним полисом миндалины и боковой стенкой глотки);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4"/>
        </w:numPr>
        <w:ind w:hanging="271"/>
      </w:pPr>
      <w:r>
        <w:t>Бок</w:t>
      </w:r>
      <w:r>
        <w:t>овая локализация (латеральная), встречается менее чем в 5% случаев (абсцесс локализуется между средней частью миндалины и боковой стенкой глотки) [4;8;17].</w:t>
      </w:r>
      <w:r>
        <w:rPr>
          <w:color w:val="000000"/>
        </w:rPr>
        <w:t xml:space="preserve"> </w:t>
      </w:r>
    </w:p>
    <w:p w:rsidR="0002261C" w:rsidRDefault="0002261C">
      <w:pPr>
        <w:sectPr w:rsidR="0002261C">
          <w:headerReference w:type="even" r:id="rId14"/>
          <w:headerReference w:type="default" r:id="rId15"/>
          <w:headerReference w:type="first" r:id="rId16"/>
          <w:pgSz w:w="11899" w:h="16841"/>
          <w:pgMar w:top="203" w:right="373" w:bottom="11516" w:left="259" w:header="122" w:footer="720" w:gutter="0"/>
          <w:pgNumType w:start="3"/>
          <w:cols w:space="720"/>
        </w:sectPr>
      </w:pPr>
    </w:p>
    <w:p w:rsidR="0002261C" w:rsidRDefault="00596652">
      <w:pPr>
        <w:pStyle w:val="Heading2"/>
        <w:ind w:left="159" w:right="149"/>
      </w:pPr>
      <w:r>
        <w:t>1.6</w:t>
      </w:r>
      <w:r>
        <w:rPr>
          <w:rFonts w:ascii="Arial" w:eastAsia="Arial" w:hAnsi="Arial" w:cs="Arial"/>
        </w:rPr>
        <w:t xml:space="preserve"> </w:t>
      </w:r>
      <w:r>
        <w:t xml:space="preserve">Клиническая картина заболевания или состояния (группы заболеваний или состояний) </w:t>
      </w:r>
    </w:p>
    <w:p w:rsidR="0002261C" w:rsidRDefault="00596652">
      <w:pPr>
        <w:spacing w:after="219"/>
        <w:ind w:left="110" w:right="114"/>
      </w:pPr>
      <w:r>
        <w:t xml:space="preserve">Паратонзиллярный </w:t>
      </w:r>
      <w:r>
        <w:t>абсцесс чаще возникает на фоне ангины или через несколько дней после ее завершения. Сначала в околоминдаликовой клетчатке появляются гиперемия сосудов, нарушение их проницаемости, развивается отек и наступает мелкоклеточная инфильтрация. Всасывание бактери</w:t>
      </w:r>
      <w:r>
        <w:t>альных токсинов и продуктов воспалительной реакции вызывает лихорадку, явления интоксикации, изменение состава крови. Сдавливание нервных стволов вызывает резкую боль, нарушения со стороны центральной и вегетативной нервной системы. Абсцесс образуется всле</w:t>
      </w:r>
      <w:r>
        <w:t>дствие гнойного расплавления инфильтрата, возникающего в паратонзиллярном пространстве. Заболевание начинается с появления боли при глотании, которая постепенно становится постоянной и резко усиливается при попытке проглотить слюну, иррадиирует в ухо, зубы</w:t>
      </w:r>
      <w:r>
        <w:t>. Характерными симптомами являются головная боль, общая разбитость, повышение температуры тела до фебрильных цифр, при этом больные отказываются от пищи и питья. В подавляющем большинстве случаев постепенно возникает и нарастает тризм жевательной мускулату</w:t>
      </w:r>
      <w:r>
        <w:t>ры. Речь становится невнятной и гнусавой. В результате воспаления мышц глотки и шейного лимфаденита возникает болевая реакция при поворотах головы, больной держит голову набок и поворачивает ее при необходимости вместе со всем корпусом [4;8;21].</w:t>
      </w:r>
      <w:r>
        <w:rPr>
          <w:color w:val="000000"/>
        </w:rPr>
        <w:t xml:space="preserve"> </w:t>
      </w:r>
    </w:p>
    <w:p w:rsidR="0002261C" w:rsidRDefault="00596652">
      <w:pPr>
        <w:spacing w:after="233"/>
        <w:ind w:left="11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068" name="Group 34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172" name="Shape 1172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068" style="width:3.7515pt;height:841.853pt;position:absolute;mso-position-horizontal-relative:page;mso-position-horizontal:absolute;margin-left:585.6pt;mso-position-vertical-relative:page;margin-top:0pt;" coordsize="476,106915">
                <v:shape id="Shape 1172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069" name="Group 34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173" name="Shape 1173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069" style="width:3.7515pt;height:841.853pt;position:absolute;mso-position-horizontal-relative:page;mso-position-horizontal:absolute;margin-left:9.3501pt;mso-position-vertical-relative:page;margin-top:0pt;" coordsize="476,106915">
                <v:shape id="Shape 1173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Общее с</w:t>
      </w:r>
      <w:r>
        <w:t>остояние больного становится тяжелым не только потому, что имеется гнойное воспаление в глотке и явления системной интоксикации, но и в связи с мучительной болью в горле, нарушением сна, невозможностью проглотить жидкость и голоданием [4;8;17].</w:t>
      </w:r>
      <w:r>
        <w:rPr>
          <w:color w:val="000000"/>
        </w:rPr>
        <w:t xml:space="preserve"> </w:t>
      </w:r>
    </w:p>
    <w:p w:rsidR="0002261C" w:rsidRDefault="00596652">
      <w:pPr>
        <w:spacing w:after="233"/>
        <w:ind w:left="110" w:right="114"/>
      </w:pPr>
      <w:r>
        <w:t>Помимо это</w:t>
      </w:r>
      <w:r>
        <w:t>го, для различной локализации паратонзиллярного абсцесса характерна определенная специфичность клинической симптоматики [4;8;13].</w:t>
      </w:r>
      <w:r>
        <w:rPr>
          <w:color w:val="000000"/>
        </w:rPr>
        <w:t xml:space="preserve"> </w:t>
      </w:r>
    </w:p>
    <w:p w:rsidR="0002261C" w:rsidRDefault="00596652">
      <w:pPr>
        <w:spacing w:after="231"/>
        <w:ind w:left="110" w:right="114"/>
      </w:pPr>
      <w:r>
        <w:rPr>
          <w:b/>
        </w:rPr>
        <w:t xml:space="preserve">При передневерхнем или переднем паратонзиллярном абсцессе </w:t>
      </w:r>
      <w:r>
        <w:t>отмечается резкое выбухание верхнего полюса миндалины вместе с небн</w:t>
      </w:r>
      <w:r>
        <w:t>ыми дужками и мягким небом к средней линии, поверхность которого напряжена и гиперемирована, язычок смещен в противоположную сторону, миндалина оттеснена также книзу и кзади.</w:t>
      </w:r>
      <w:r>
        <w:rPr>
          <w:color w:val="000000"/>
        </w:rPr>
        <w:t xml:space="preserve"> </w:t>
      </w:r>
    </w:p>
    <w:p w:rsidR="0002261C" w:rsidRDefault="00596652">
      <w:pPr>
        <w:spacing w:after="281"/>
        <w:ind w:left="110" w:right="114"/>
      </w:pPr>
      <w:r>
        <w:rPr>
          <w:b/>
        </w:rPr>
        <w:t>Задний паратонзиллярный абсцесс</w:t>
      </w:r>
      <w:r>
        <w:t>, локализуясь в клетчатке между задней дужкой и м</w:t>
      </w:r>
      <w:r>
        <w:t>индалиной, может распространиться на дужку и боковую стенку глотки. При фарингоскопии в этой же области отмечается припухлость. Небная миндалина и передняя дужка могут быть мало изменены, язычок и мягкое небо обычно отечны и инфильтрированы.</w:t>
      </w:r>
      <w:r>
        <w:rPr>
          <w:color w:val="000000"/>
        </w:rPr>
        <w:t xml:space="preserve"> </w:t>
      </w:r>
    </w:p>
    <w:p w:rsidR="0002261C" w:rsidRDefault="00596652">
      <w:pPr>
        <w:spacing w:after="233"/>
        <w:ind w:left="110" w:right="114"/>
      </w:pPr>
      <w:r>
        <w:rPr>
          <w:b/>
        </w:rPr>
        <w:t>Нижний парато</w:t>
      </w:r>
      <w:r>
        <w:rPr>
          <w:b/>
        </w:rPr>
        <w:t xml:space="preserve">нзиллярный абсцесс </w:t>
      </w:r>
      <w:r>
        <w:t>имеет менее выраженные фарингоскопические признаки. Отмечаются лишь отек и инфильтрация нижней части передней дужки, однако субъективные проявления болезни при этой локализации значительны. В процесс обычно вовлекается и прилежащая часть</w:t>
      </w:r>
      <w:r>
        <w:t xml:space="preserve"> корня языка, что может приводить к болезненности при его движении, иногда бывает отек язычной поверхности надгортанника. Возможно распространение коллатерального отека на верхний отдел гортани, что может привести к ее стенозированию.</w:t>
      </w:r>
      <w:r>
        <w:rPr>
          <w:color w:val="000000"/>
        </w:rPr>
        <w:t xml:space="preserve"> </w:t>
      </w:r>
    </w:p>
    <w:p w:rsidR="0002261C" w:rsidRDefault="00596652">
      <w:pPr>
        <w:ind w:left="11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565" name="Group 34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203" name="Shape 1203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565" style="width:3.7515pt;height:841.853pt;position:absolute;mso-position-horizontal-relative:page;mso-position-horizontal:absolute;margin-left:585.6pt;mso-position-vertical-relative:page;margin-top:0pt;" coordsize="476,106915">
                <v:shape id="Shape 1203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566" name="Group 345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204" name="Shape 1204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566" style="width:3.7515pt;height:841.853pt;position:absolute;mso-position-horizontal-relative:page;mso-position-horizontal:absolute;margin-left:9.3501pt;mso-position-vertical-relative:page;margin-top:0pt;" coordsize="476,106915">
                <v:shape id="Shape 1204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</w:rPr>
        <w:t>Наружный, или боко</w:t>
      </w:r>
      <w:r>
        <w:rPr>
          <w:b/>
        </w:rPr>
        <w:t xml:space="preserve">вой паратонзиллярный абсцесс </w:t>
      </w:r>
      <w:r>
        <w:t>встречается реже остальных форм, однако является  наиболее  тяжелым.  Процесс развивается  в  клетчатке,  заполняющей</w:t>
      </w:r>
      <w:r>
        <w:rPr>
          <w:color w:val="000000"/>
        </w:rPr>
        <w:t xml:space="preserve"> </w:t>
      </w:r>
      <w:r>
        <w:t>тонзиллярную нишу кнаружи от миндалины, поэтому условия для самопроизвольного вскрытия с прорывом гноя в поло</w:t>
      </w:r>
      <w:r>
        <w:t>сть глотки здесь наименее благоприятные. При данной локализации выражены отечность и инфильтрация мягких тканей шеи на стороне поражения, кривошея, тризм. Со стороны глотки воспалительные изменения бывают меньше. Отмечаются умеренное выбухание всей миндали</w:t>
      </w:r>
      <w:r>
        <w:t>ны и отечность окружающих ее тканей [4;8;13].</w:t>
      </w:r>
      <w:r>
        <w:rPr>
          <w:color w:val="000000"/>
        </w:rPr>
        <w:t xml:space="preserve"> </w:t>
      </w:r>
      <w:r>
        <w:br w:type="page"/>
      </w:r>
    </w:p>
    <w:p w:rsidR="0002261C" w:rsidRDefault="00596652">
      <w:pPr>
        <w:pStyle w:val="Heading1"/>
        <w:ind w:left="159" w:right="12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Диагностика заболевания или состояния </w:t>
      </w:r>
    </w:p>
    <w:p w:rsidR="0002261C" w:rsidRDefault="00596652">
      <w:pPr>
        <w:spacing w:after="67" w:line="226" w:lineRule="auto"/>
        <w:ind w:left="607" w:right="242" w:hanging="622"/>
      </w:pPr>
      <w:r>
        <w:rPr>
          <w:b/>
          <w:color w:val="000000"/>
          <w:sz w:val="48"/>
        </w:rPr>
        <w:t xml:space="preserve">(группы заболеваний или состояний), медицинские показания и противопоказания к применению методов диагностики </w:t>
      </w:r>
    </w:p>
    <w:p w:rsidR="0002261C" w:rsidRDefault="00596652">
      <w:pPr>
        <w:spacing w:after="10" w:line="259" w:lineRule="auto"/>
        <w:ind w:left="110"/>
        <w:jc w:val="left"/>
      </w:pPr>
      <w:r>
        <w:rPr>
          <w:b/>
          <w:i/>
          <w:color w:val="333333"/>
        </w:rPr>
        <w:t>Критерии установления диагноза.</w:t>
      </w:r>
      <w:r>
        <w:rPr>
          <w:b/>
          <w:i/>
          <w:color w:val="000000"/>
        </w:rPr>
        <w:t xml:space="preserve"> </w:t>
      </w:r>
    </w:p>
    <w:p w:rsidR="0002261C" w:rsidRDefault="00596652">
      <w:pPr>
        <w:spacing w:after="22" w:line="259" w:lineRule="auto"/>
        <w:ind w:left="0" w:firstLine="0"/>
        <w:jc w:val="left"/>
      </w:pPr>
      <w:r>
        <w:rPr>
          <w:b/>
          <w:i/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463" name="Group 37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1280" name="Shape 1280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463" style="width:3.7515pt;height:841.855pt;position:absolute;mso-position-horizontal-relative:page;mso-position-horizontal:absolute;margin-left:585.6pt;mso-position-vertical-relative:page;margin-top:0pt;" coordsize="476,106915">
                <v:shape id="Shape 1280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464" name="Group 37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1281" name="Shape 1281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464" style="width:3.7515pt;height:841.855pt;position:absolute;mso-position-horizontal-relative:page;mso-position-horizontal:absolute;margin-left:9.3501pt;mso-position-vertical-relative:page;margin-top:0pt;" coordsize="476,106915">
                <v:shape id="Shape 1281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Диагноз </w:t>
      </w:r>
      <w:r>
        <w:rPr>
          <w:b/>
        </w:rPr>
        <w:t>«паратонзи</w:t>
      </w:r>
      <w:r>
        <w:rPr>
          <w:b/>
        </w:rPr>
        <w:t xml:space="preserve">ллярный абсцесс» </w:t>
      </w:r>
      <w:r>
        <w:t>ставится на основании:</w:t>
      </w:r>
      <w:r>
        <w:rPr>
          <w:color w:val="000000"/>
        </w:rPr>
        <w:t xml:space="preserve"> </w:t>
      </w:r>
    </w:p>
    <w:p w:rsidR="0002261C" w:rsidRDefault="00596652">
      <w:pPr>
        <w:spacing w:after="23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5"/>
        </w:numPr>
        <w:spacing w:after="108" w:line="259" w:lineRule="auto"/>
        <w:ind w:right="117" w:hanging="269"/>
      </w:pPr>
      <w:r>
        <w:rPr>
          <w:i/>
          <w:color w:val="333333"/>
        </w:rPr>
        <w:t>анамнестических данных;</w:t>
      </w:r>
      <w:r>
        <w:rPr>
          <w:i/>
          <w:color w:val="000000"/>
        </w:rPr>
        <w:t xml:space="preserve"> </w:t>
      </w:r>
    </w:p>
    <w:p w:rsidR="0002261C" w:rsidRDefault="00596652">
      <w:pPr>
        <w:numPr>
          <w:ilvl w:val="0"/>
          <w:numId w:val="5"/>
        </w:numPr>
        <w:spacing w:after="0" w:line="327" w:lineRule="auto"/>
        <w:ind w:right="117" w:hanging="269"/>
      </w:pPr>
      <w:r>
        <w:rPr>
          <w:i/>
          <w:color w:val="333333"/>
        </w:rPr>
        <w:t>физикального обследования, включающего оценку врачом общего состояния пациента с тщательным осмотром подчелюстной области и регионарных лимфатических узлов, а также по данным результатов обследований другими специалистами;</w:t>
      </w:r>
      <w:r>
        <w:rPr>
          <w:i/>
          <w:color w:val="000000"/>
        </w:rPr>
        <w:t xml:space="preserve"> </w:t>
      </w:r>
      <w:r>
        <w:t>3.</w:t>
      </w:r>
      <w:r>
        <w:rPr>
          <w:rFonts w:ascii="Arial" w:eastAsia="Arial" w:hAnsi="Arial" w:cs="Arial"/>
        </w:rPr>
        <w:t xml:space="preserve"> </w:t>
      </w:r>
      <w:r>
        <w:rPr>
          <w:i/>
          <w:color w:val="333333"/>
        </w:rPr>
        <w:t>инструментального обследования</w:t>
      </w:r>
      <w:r>
        <w:rPr>
          <w:i/>
          <w:color w:val="333333"/>
        </w:rPr>
        <w:t xml:space="preserve"> глотки –фарингоскопии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0" w:line="259" w:lineRule="auto"/>
        <w:ind w:left="305" w:right="117"/>
      </w:pPr>
      <w:r>
        <w:t>4.</w:t>
      </w:r>
      <w:r>
        <w:rPr>
          <w:rFonts w:ascii="Arial" w:eastAsia="Arial" w:hAnsi="Arial" w:cs="Arial"/>
        </w:rPr>
        <w:t xml:space="preserve"> </w:t>
      </w:r>
      <w:r>
        <w:rPr>
          <w:i/>
          <w:color w:val="333333"/>
        </w:rPr>
        <w:t>данных лабораторных исследований [4;12;13].</w:t>
      </w:r>
      <w:r>
        <w:rPr>
          <w:i/>
          <w:color w:val="000000"/>
        </w:rPr>
        <w:t xml:space="preserve"> </w:t>
      </w:r>
      <w:r>
        <w:br w:type="page"/>
      </w:r>
    </w:p>
    <w:p w:rsidR="0002261C" w:rsidRDefault="00596652">
      <w:pPr>
        <w:pStyle w:val="Heading2"/>
        <w:ind w:left="159" w:right="170"/>
      </w:pPr>
      <w:r>
        <w:t>2.1</w:t>
      </w:r>
      <w:r>
        <w:rPr>
          <w:rFonts w:ascii="Arial" w:eastAsia="Arial" w:hAnsi="Arial" w:cs="Arial"/>
        </w:rPr>
        <w:t xml:space="preserve"> </w:t>
      </w:r>
      <w:r>
        <w:t xml:space="preserve">Жалобы и анамнез </w:t>
      </w:r>
    </w:p>
    <w:p w:rsidR="0002261C" w:rsidRDefault="00596652">
      <w:pPr>
        <w:spacing w:after="238" w:line="320" w:lineRule="auto"/>
        <w:ind w:left="137" w:right="108"/>
      </w:pPr>
      <w:r>
        <w:rPr>
          <w:b/>
        </w:rPr>
        <w:t>Из анамнеза важны указания на наличие недавно перенесенных ангин, хронического тонзиллита, предыдущие эпизоды паратонзиллита и паратонзиллярного абсцесса, провод</w:t>
      </w:r>
      <w:r>
        <w:rPr>
          <w:b/>
        </w:rPr>
        <w:t>имое ранее лечение хронического тонзиллита и его эффективность, наличие данных о кариозном процессе в полости рта, возможном попадании инородных тел, включая рыбные кости и т.д. [4;13].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109" w:line="460" w:lineRule="auto"/>
        <w:ind w:left="115" w:right="130" w:firstLine="0"/>
        <w:jc w:val="left"/>
      </w:pPr>
      <w:r>
        <w:rPr>
          <w:b/>
        </w:rPr>
        <w:t>У больного паратонзиллярным абсцессом вне зависимости от формы заболе</w:t>
      </w:r>
      <w:r>
        <w:rPr>
          <w:b/>
        </w:rPr>
        <w:t>вания имеются фарингеальные жалобы:</w:t>
      </w:r>
      <w:r>
        <w:rPr>
          <w:b/>
          <w:color w:val="000000"/>
        </w:rPr>
        <w:t xml:space="preserve"> </w:t>
      </w:r>
      <w:r>
        <w:t>боль в горле различной интенсивности, чаще резкой, односторонней, усиливающейся при глотании с возможной иррадиацией в ухо, зубы на соответствующей стороне</w:t>
      </w:r>
      <w:r>
        <w:rPr>
          <w:color w:val="000000"/>
        </w:rPr>
        <w:t xml:space="preserve"> </w:t>
      </w:r>
      <w:r>
        <w:t>ощущение инородного в области горла, гнусавость,</w:t>
      </w: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>неприятный зап</w:t>
      </w:r>
      <w:r>
        <w:t>ах изо рта,</w:t>
      </w:r>
      <w:r>
        <w:rPr>
          <w:color w:val="000000"/>
        </w:rPr>
        <w:t xml:space="preserve"> </w:t>
      </w:r>
    </w:p>
    <w:p w:rsidR="0002261C" w:rsidRDefault="00596652">
      <w:pPr>
        <w:spacing w:after="18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 xml:space="preserve">боль в шее при поворотах головы </w:t>
      </w:r>
    </w:p>
    <w:p w:rsidR="0002261C" w:rsidRDefault="00596652">
      <w:pPr>
        <w:spacing w:after="23" w:line="259" w:lineRule="auto"/>
        <w:ind w:left="115" w:firstLine="0"/>
        <w:jc w:val="left"/>
      </w:pPr>
      <w:r>
        <w:t xml:space="preserve"> </w:t>
      </w:r>
    </w:p>
    <w:p w:rsidR="0002261C" w:rsidRDefault="00596652">
      <w:pPr>
        <w:spacing w:line="259" w:lineRule="auto"/>
        <w:ind w:left="110" w:right="114"/>
      </w:pPr>
      <w:r>
        <w:t xml:space="preserve">тризм жевательной мускулатуры, </w:t>
      </w:r>
    </w:p>
    <w:p w:rsidR="0002261C" w:rsidRDefault="00596652">
      <w:pPr>
        <w:spacing w:after="24" w:line="259" w:lineRule="auto"/>
        <w:ind w:left="115" w:firstLine="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6540" name="Group 36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449" name="Shape 1449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540" style="width:3.7515pt;height:841.853pt;position:absolute;mso-position-horizontal-relative:page;mso-position-horizontal:absolute;margin-left:585.6pt;mso-position-vertical-relative:page;margin-top:0pt;" coordsize="476,106915">
                <v:shape id="Shape 1449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6541" name="Group 365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450" name="Shape 1450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541" style="width:3.7515pt;height:841.853pt;position:absolute;mso-position-horizontal-relative:page;mso-position-horizontal:absolute;margin-left:9.3501pt;mso-position-vertical-relative:page;margin-top:0pt;" coordsize="476,106915">
                <v:shape id="Shape 1450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 </w:t>
      </w:r>
    </w:p>
    <w:p w:rsidR="0002261C" w:rsidRDefault="00596652">
      <w:pPr>
        <w:spacing w:line="259" w:lineRule="auto"/>
        <w:ind w:left="110" w:right="114"/>
      </w:pPr>
      <w:r>
        <w:t>слюнотечение</w:t>
      </w:r>
      <w:r>
        <w:rPr>
          <w:color w:val="000000"/>
        </w:rPr>
        <w:t xml:space="preserve"> </w:t>
      </w:r>
    </w:p>
    <w:p w:rsidR="0002261C" w:rsidRDefault="00596652">
      <w:pPr>
        <w:spacing w:after="32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267" w:line="342" w:lineRule="auto"/>
        <w:ind w:left="137" w:right="108"/>
      </w:pPr>
      <w:r>
        <w:rPr>
          <w:b/>
        </w:rPr>
        <w:t>Эти жалобы крайне специфичны для данной патологии. Также возможно появление неприятного запаха изо рта.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9" w:line="526" w:lineRule="auto"/>
        <w:ind w:left="137" w:right="3259"/>
      </w:pPr>
      <w:r>
        <w:rPr>
          <w:b/>
        </w:rPr>
        <w:t>Помимо этого, могут наблюдаться жалобы системного</w:t>
      </w:r>
      <w:r>
        <w:rPr>
          <w:b/>
        </w:rPr>
        <w:t xml:space="preserve"> характера: длительное недомогание, общая слабость, разбитость.</w:t>
      </w:r>
      <w:r>
        <w:rPr>
          <w:b/>
          <w:color w:val="000000"/>
        </w:rPr>
        <w:t xml:space="preserve"> </w:t>
      </w:r>
      <w:r>
        <w:rPr>
          <w:b/>
        </w:rPr>
        <w:t>снижение работоспособности, фебрильная лихорадка, головная боль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31" w:line="346" w:lineRule="auto"/>
        <w:ind w:left="137" w:right="108"/>
      </w:pPr>
      <w:r>
        <w:rPr>
          <w:b/>
        </w:rPr>
        <w:t xml:space="preserve">Системные </w:t>
      </w:r>
      <w:r>
        <w:rPr>
          <w:b/>
        </w:rPr>
        <w:tab/>
        <w:t xml:space="preserve">жалобы </w:t>
      </w:r>
      <w:r>
        <w:rPr>
          <w:b/>
        </w:rPr>
        <w:tab/>
        <w:t xml:space="preserve">неспецифичны </w:t>
      </w:r>
      <w:r>
        <w:rPr>
          <w:b/>
        </w:rPr>
        <w:tab/>
        <w:t xml:space="preserve">и </w:t>
      </w:r>
      <w:r>
        <w:rPr>
          <w:b/>
        </w:rPr>
        <w:tab/>
        <w:t xml:space="preserve">всегда </w:t>
      </w:r>
      <w:r>
        <w:rPr>
          <w:b/>
        </w:rPr>
        <w:tab/>
        <w:t xml:space="preserve">требуют </w:t>
      </w:r>
      <w:r>
        <w:rPr>
          <w:b/>
        </w:rPr>
        <w:tab/>
        <w:t xml:space="preserve">проведения </w:t>
      </w:r>
      <w:r>
        <w:rPr>
          <w:b/>
        </w:rPr>
        <w:tab/>
        <w:t>тщательного обследования больного и дифференциального диагноза</w:t>
      </w:r>
      <w:r>
        <w:rPr>
          <w:b/>
        </w:rPr>
        <w:t>.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77" w:line="324" w:lineRule="auto"/>
        <w:ind w:left="100" w:firstLine="0"/>
        <w:jc w:val="left"/>
      </w:pPr>
      <w:r>
        <w:t xml:space="preserve">Рекомендуется </w:t>
      </w:r>
      <w:r>
        <w:tab/>
      </w:r>
      <w:r>
        <w:rPr>
          <w:b/>
        </w:rPr>
        <w:t xml:space="preserve">с </w:t>
      </w:r>
      <w:r>
        <w:rPr>
          <w:b/>
        </w:rPr>
        <w:tab/>
        <w:t xml:space="preserve">целью </w:t>
      </w:r>
      <w:r>
        <w:rPr>
          <w:b/>
        </w:rPr>
        <w:tab/>
        <w:t xml:space="preserve">постановки </w:t>
      </w:r>
      <w:r>
        <w:rPr>
          <w:b/>
        </w:rPr>
        <w:tab/>
        <w:t xml:space="preserve">диагноза </w:t>
      </w:r>
      <w:r>
        <w:rPr>
          <w:b/>
        </w:rPr>
        <w:tab/>
        <w:t xml:space="preserve">и </w:t>
      </w:r>
      <w:r>
        <w:rPr>
          <w:b/>
        </w:rPr>
        <w:tab/>
        <w:t xml:space="preserve">проведения </w:t>
      </w:r>
      <w:r>
        <w:rPr>
          <w:b/>
        </w:rPr>
        <w:tab/>
        <w:t>дифференциальной диагностики выявлять фарингеальные и системные жалобы у детей и взрослых, особенно часто болеющих острым тонзиллитом (ангиной) и у пациентов, страдающих хроническим тонзиллит</w:t>
      </w:r>
      <w:r>
        <w:rPr>
          <w:b/>
        </w:rPr>
        <w:t>ом [4;8;10;13].</w:t>
      </w:r>
      <w:r>
        <w:rPr>
          <w:b/>
          <w:color w:val="000000"/>
        </w:rPr>
        <w:t xml:space="preserve"> </w:t>
      </w:r>
    </w:p>
    <w:p w:rsidR="0002261C" w:rsidRDefault="00596652">
      <w:pPr>
        <w:spacing w:line="259" w:lineRule="auto"/>
        <w:ind w:left="934" w:right="114"/>
      </w:pPr>
      <w:r>
        <w:t>Уровень убедительности рекомендаций С (уровень достоверности доказательств – 4)</w:t>
      </w:r>
      <w:r>
        <w:rPr>
          <w:color w:val="000000"/>
        </w:rPr>
        <w:t xml:space="preserve"> </w:t>
      </w:r>
    </w:p>
    <w:p w:rsidR="0002261C" w:rsidRDefault="00596652">
      <w:pPr>
        <w:pStyle w:val="Heading2"/>
        <w:ind w:left="10" w:right="18"/>
      </w:pPr>
      <w:r>
        <w:t>2.2</w:t>
      </w:r>
      <w:r>
        <w:rPr>
          <w:rFonts w:ascii="Arial" w:eastAsia="Arial" w:hAnsi="Arial" w:cs="Arial"/>
        </w:rPr>
        <w:t xml:space="preserve"> </w:t>
      </w:r>
      <w:r>
        <w:t xml:space="preserve">Физикальное обследование </w:t>
      </w:r>
    </w:p>
    <w:p w:rsidR="0002261C" w:rsidRDefault="00596652">
      <w:pPr>
        <w:spacing w:after="285"/>
        <w:ind w:left="110" w:right="114"/>
      </w:pPr>
      <w:r>
        <w:t>Оценка общего состояния, общий осмотр и фарингоскопия позволяют исключить острые заболевания с поражением глотки и полости рта и перейти к диагностике паратонзиллярного абсцесса.</w:t>
      </w:r>
      <w:r>
        <w:rPr>
          <w:color w:val="000000"/>
        </w:rPr>
        <w:t xml:space="preserve"> </w:t>
      </w:r>
    </w:p>
    <w:p w:rsidR="0002261C" w:rsidRDefault="00596652">
      <w:pPr>
        <w:spacing w:after="281"/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>всем пациентам с подозрением на паратонзиллярный абсцесс осмо</w:t>
      </w:r>
      <w:r>
        <w:t>тр врачом оториноларингологом с целью оценки общего состояния, выявления системных проявлений и наличия реактивных изменений со стороны слизистой оболочки и мягкотканых структур ротоглотки [4;13;17;19].</w:t>
      </w:r>
      <w:r>
        <w:rPr>
          <w:color w:val="000000"/>
        </w:rPr>
        <w:t xml:space="preserve"> </w:t>
      </w:r>
    </w:p>
    <w:p w:rsidR="0002261C" w:rsidRDefault="00596652">
      <w:pPr>
        <w:spacing w:after="373" w:line="259" w:lineRule="auto"/>
        <w:ind w:left="110" w:right="114"/>
      </w:pPr>
      <w:r>
        <w:t>Уровень убедительности рекомендаций С (уровень досто</w:t>
      </w:r>
      <w:r>
        <w:t>верности доказательств – 5).</w:t>
      </w:r>
      <w:r>
        <w:rPr>
          <w:color w:val="000000"/>
        </w:rPr>
        <w:t xml:space="preserve"> </w:t>
      </w:r>
    </w:p>
    <w:p w:rsidR="0002261C" w:rsidRDefault="00596652">
      <w:pPr>
        <w:spacing w:after="0" w:line="441" w:lineRule="auto"/>
        <w:ind w:left="414" w:right="117" w:hanging="3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6345" name="Group 36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623" name="Shape 1623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345" style="width:3.7515pt;height:841.853pt;position:absolute;mso-position-horizontal-relative:page;mso-position-horizontal:absolute;margin-left:585.6pt;mso-position-vertical-relative:page;margin-top:0pt;" coordsize="476,106915">
                <v:shape id="Shape 1623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205116" cy="10691529"/>
                <wp:effectExtent l="0" t="0" r="0" b="0"/>
                <wp:wrapSquare wrapText="bothSides"/>
                <wp:docPr id="36346" name="Group 36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16" cy="10691529"/>
                          <a:chOff x="0" y="0"/>
                          <a:chExt cx="205116" cy="10691529"/>
                        </a:xfrm>
                      </wpg:grpSpPr>
                      <wps:wsp>
                        <wps:cNvPr id="1490" name="Rectangle 1490"/>
                        <wps:cNvSpPr/>
                        <wps:spPr>
                          <a:xfrm>
                            <a:off x="45846" y="2850998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5" name="Rectangle 1505"/>
                        <wps:cNvSpPr/>
                        <wps:spPr>
                          <a:xfrm>
                            <a:off x="45846" y="3270098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0" name="Rectangle 1560"/>
                        <wps:cNvSpPr/>
                        <wps:spPr>
                          <a:xfrm>
                            <a:off x="45846" y="5103724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4" name="Shape 1624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157479" y="3558921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921"/>
                                </a:lnTo>
                                <a:lnTo>
                                  <a:pt x="38430" y="4826"/>
                                </a:lnTo>
                                <a:lnTo>
                                  <a:pt x="40665" y="6731"/>
                                </a:lnTo>
                                <a:lnTo>
                                  <a:pt x="42901" y="9525"/>
                                </a:lnTo>
                                <a:lnTo>
                                  <a:pt x="44628" y="11430"/>
                                </a:lnTo>
                                <a:lnTo>
                                  <a:pt x="47041" y="17145"/>
                                </a:lnTo>
                                <a:lnTo>
                                  <a:pt x="47638" y="20955"/>
                                </a:lnTo>
                                <a:lnTo>
                                  <a:pt x="47638" y="26670"/>
                                </a:lnTo>
                                <a:lnTo>
                                  <a:pt x="47041" y="29591"/>
                                </a:lnTo>
                                <a:lnTo>
                                  <a:pt x="45834" y="33401"/>
                                </a:lnTo>
                                <a:lnTo>
                                  <a:pt x="44628" y="36195"/>
                                </a:lnTo>
                                <a:lnTo>
                                  <a:pt x="42901" y="38100"/>
                                </a:lnTo>
                                <a:lnTo>
                                  <a:pt x="40665" y="41021"/>
                                </a:lnTo>
                                <a:lnTo>
                                  <a:pt x="38430" y="42926"/>
                                </a:lnTo>
                                <a:lnTo>
                                  <a:pt x="35852" y="44831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1786" y="44831"/>
                                </a:lnTo>
                                <a:lnTo>
                                  <a:pt x="9208" y="42926"/>
                                </a:lnTo>
                                <a:lnTo>
                                  <a:pt x="6972" y="41021"/>
                                </a:lnTo>
                                <a:lnTo>
                                  <a:pt x="4737" y="38100"/>
                                </a:lnTo>
                                <a:lnTo>
                                  <a:pt x="3023" y="36195"/>
                                </a:lnTo>
                                <a:lnTo>
                                  <a:pt x="1816" y="33401"/>
                                </a:lnTo>
                                <a:lnTo>
                                  <a:pt x="610" y="29591"/>
                                </a:lnTo>
                                <a:lnTo>
                                  <a:pt x="0" y="26670"/>
                                </a:lnTo>
                                <a:lnTo>
                                  <a:pt x="0" y="20955"/>
                                </a:lnTo>
                                <a:lnTo>
                                  <a:pt x="610" y="17145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731"/>
                                </a:lnTo>
                                <a:lnTo>
                                  <a:pt x="9208" y="4826"/>
                                </a:lnTo>
                                <a:lnTo>
                                  <a:pt x="11786" y="292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157479" y="4053205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922"/>
                                </a:lnTo>
                                <a:lnTo>
                                  <a:pt x="38430" y="4826"/>
                                </a:lnTo>
                                <a:lnTo>
                                  <a:pt x="40665" y="6731"/>
                                </a:lnTo>
                                <a:lnTo>
                                  <a:pt x="42901" y="9525"/>
                                </a:lnTo>
                                <a:lnTo>
                                  <a:pt x="44628" y="11430"/>
                                </a:lnTo>
                                <a:lnTo>
                                  <a:pt x="47041" y="17145"/>
                                </a:lnTo>
                                <a:lnTo>
                                  <a:pt x="47638" y="20955"/>
                                </a:lnTo>
                                <a:lnTo>
                                  <a:pt x="47638" y="26670"/>
                                </a:lnTo>
                                <a:lnTo>
                                  <a:pt x="47041" y="29591"/>
                                </a:lnTo>
                                <a:lnTo>
                                  <a:pt x="45834" y="33401"/>
                                </a:lnTo>
                                <a:lnTo>
                                  <a:pt x="44628" y="36195"/>
                                </a:lnTo>
                                <a:lnTo>
                                  <a:pt x="42901" y="38100"/>
                                </a:lnTo>
                                <a:lnTo>
                                  <a:pt x="40665" y="41022"/>
                                </a:lnTo>
                                <a:lnTo>
                                  <a:pt x="38430" y="42926"/>
                                </a:lnTo>
                                <a:lnTo>
                                  <a:pt x="35852" y="44831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1786" y="44831"/>
                                </a:lnTo>
                                <a:lnTo>
                                  <a:pt x="9208" y="42926"/>
                                </a:lnTo>
                                <a:lnTo>
                                  <a:pt x="6972" y="41022"/>
                                </a:lnTo>
                                <a:lnTo>
                                  <a:pt x="4737" y="38100"/>
                                </a:lnTo>
                                <a:lnTo>
                                  <a:pt x="3023" y="36195"/>
                                </a:lnTo>
                                <a:lnTo>
                                  <a:pt x="1816" y="33401"/>
                                </a:lnTo>
                                <a:lnTo>
                                  <a:pt x="610" y="29591"/>
                                </a:lnTo>
                                <a:lnTo>
                                  <a:pt x="0" y="26670"/>
                                </a:lnTo>
                                <a:lnTo>
                                  <a:pt x="0" y="20955"/>
                                </a:lnTo>
                                <a:lnTo>
                                  <a:pt x="610" y="17145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731"/>
                                </a:lnTo>
                                <a:lnTo>
                                  <a:pt x="9208" y="4826"/>
                                </a:lnTo>
                                <a:lnTo>
                                  <a:pt x="11786" y="2922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157479" y="6053582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794"/>
                                </a:lnTo>
                                <a:lnTo>
                                  <a:pt x="38430" y="4699"/>
                                </a:lnTo>
                                <a:lnTo>
                                  <a:pt x="40665" y="6604"/>
                                </a:lnTo>
                                <a:lnTo>
                                  <a:pt x="42901" y="9525"/>
                                </a:lnTo>
                                <a:lnTo>
                                  <a:pt x="44628" y="11430"/>
                                </a:lnTo>
                                <a:lnTo>
                                  <a:pt x="47041" y="17145"/>
                                </a:lnTo>
                                <a:lnTo>
                                  <a:pt x="47638" y="20955"/>
                                </a:lnTo>
                                <a:lnTo>
                                  <a:pt x="47638" y="26670"/>
                                </a:lnTo>
                                <a:lnTo>
                                  <a:pt x="47041" y="29464"/>
                                </a:lnTo>
                                <a:lnTo>
                                  <a:pt x="45834" y="33274"/>
                                </a:lnTo>
                                <a:lnTo>
                                  <a:pt x="44628" y="36195"/>
                                </a:lnTo>
                                <a:lnTo>
                                  <a:pt x="42901" y="38100"/>
                                </a:lnTo>
                                <a:lnTo>
                                  <a:pt x="40665" y="40894"/>
                                </a:lnTo>
                                <a:lnTo>
                                  <a:pt x="38430" y="42799"/>
                                </a:lnTo>
                                <a:lnTo>
                                  <a:pt x="35852" y="44704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1786" y="44704"/>
                                </a:lnTo>
                                <a:lnTo>
                                  <a:pt x="9208" y="42799"/>
                                </a:lnTo>
                                <a:lnTo>
                                  <a:pt x="6972" y="40894"/>
                                </a:lnTo>
                                <a:lnTo>
                                  <a:pt x="4737" y="38100"/>
                                </a:lnTo>
                                <a:lnTo>
                                  <a:pt x="3023" y="36195"/>
                                </a:lnTo>
                                <a:lnTo>
                                  <a:pt x="1816" y="33274"/>
                                </a:lnTo>
                                <a:lnTo>
                                  <a:pt x="610" y="29464"/>
                                </a:lnTo>
                                <a:lnTo>
                                  <a:pt x="0" y="26670"/>
                                </a:lnTo>
                                <a:lnTo>
                                  <a:pt x="0" y="20955"/>
                                </a:lnTo>
                                <a:lnTo>
                                  <a:pt x="610" y="17145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604"/>
                                </a:lnTo>
                                <a:lnTo>
                                  <a:pt x="9208" y="4699"/>
                                </a:lnTo>
                                <a:lnTo>
                                  <a:pt x="11786" y="2794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157479" y="6547739"/>
                            <a:ext cx="47638" cy="4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752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922"/>
                                </a:lnTo>
                                <a:lnTo>
                                  <a:pt x="38430" y="4826"/>
                                </a:lnTo>
                                <a:lnTo>
                                  <a:pt x="40665" y="6731"/>
                                </a:lnTo>
                                <a:lnTo>
                                  <a:pt x="42901" y="9525"/>
                                </a:lnTo>
                                <a:lnTo>
                                  <a:pt x="44628" y="11430"/>
                                </a:lnTo>
                                <a:lnTo>
                                  <a:pt x="47041" y="17273"/>
                                </a:lnTo>
                                <a:lnTo>
                                  <a:pt x="47638" y="21082"/>
                                </a:lnTo>
                                <a:lnTo>
                                  <a:pt x="47638" y="26798"/>
                                </a:lnTo>
                                <a:lnTo>
                                  <a:pt x="47041" y="29591"/>
                                </a:lnTo>
                                <a:lnTo>
                                  <a:pt x="45834" y="33401"/>
                                </a:lnTo>
                                <a:lnTo>
                                  <a:pt x="44628" y="36323"/>
                                </a:lnTo>
                                <a:lnTo>
                                  <a:pt x="42901" y="38227"/>
                                </a:lnTo>
                                <a:lnTo>
                                  <a:pt x="40665" y="41022"/>
                                </a:lnTo>
                                <a:lnTo>
                                  <a:pt x="38430" y="42926"/>
                                </a:lnTo>
                                <a:lnTo>
                                  <a:pt x="35852" y="44831"/>
                                </a:lnTo>
                                <a:lnTo>
                                  <a:pt x="26975" y="47752"/>
                                </a:lnTo>
                                <a:lnTo>
                                  <a:pt x="20663" y="47752"/>
                                </a:lnTo>
                                <a:lnTo>
                                  <a:pt x="11786" y="44831"/>
                                </a:lnTo>
                                <a:lnTo>
                                  <a:pt x="9208" y="42926"/>
                                </a:lnTo>
                                <a:lnTo>
                                  <a:pt x="6972" y="41022"/>
                                </a:lnTo>
                                <a:lnTo>
                                  <a:pt x="4737" y="38227"/>
                                </a:lnTo>
                                <a:lnTo>
                                  <a:pt x="3023" y="36323"/>
                                </a:lnTo>
                                <a:lnTo>
                                  <a:pt x="1816" y="33401"/>
                                </a:lnTo>
                                <a:lnTo>
                                  <a:pt x="610" y="29591"/>
                                </a:lnTo>
                                <a:lnTo>
                                  <a:pt x="0" y="26798"/>
                                </a:lnTo>
                                <a:lnTo>
                                  <a:pt x="0" y="21082"/>
                                </a:lnTo>
                                <a:lnTo>
                                  <a:pt x="610" y="17273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731"/>
                                </a:lnTo>
                                <a:lnTo>
                                  <a:pt x="9208" y="4826"/>
                                </a:lnTo>
                                <a:lnTo>
                                  <a:pt x="11786" y="2922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157479" y="6796024"/>
                            <a:ext cx="47638" cy="4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752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921"/>
                                </a:lnTo>
                                <a:lnTo>
                                  <a:pt x="38430" y="4826"/>
                                </a:lnTo>
                                <a:lnTo>
                                  <a:pt x="40665" y="6731"/>
                                </a:lnTo>
                                <a:lnTo>
                                  <a:pt x="42901" y="9525"/>
                                </a:lnTo>
                                <a:lnTo>
                                  <a:pt x="44628" y="11430"/>
                                </a:lnTo>
                                <a:lnTo>
                                  <a:pt x="47041" y="17272"/>
                                </a:lnTo>
                                <a:lnTo>
                                  <a:pt x="47638" y="21082"/>
                                </a:lnTo>
                                <a:lnTo>
                                  <a:pt x="47638" y="26797"/>
                                </a:lnTo>
                                <a:lnTo>
                                  <a:pt x="47041" y="29590"/>
                                </a:lnTo>
                                <a:lnTo>
                                  <a:pt x="45834" y="33401"/>
                                </a:lnTo>
                                <a:lnTo>
                                  <a:pt x="44628" y="36322"/>
                                </a:lnTo>
                                <a:lnTo>
                                  <a:pt x="42901" y="38227"/>
                                </a:lnTo>
                                <a:lnTo>
                                  <a:pt x="40665" y="41021"/>
                                </a:lnTo>
                                <a:lnTo>
                                  <a:pt x="38430" y="42926"/>
                                </a:lnTo>
                                <a:lnTo>
                                  <a:pt x="35852" y="44831"/>
                                </a:lnTo>
                                <a:lnTo>
                                  <a:pt x="26975" y="47752"/>
                                </a:lnTo>
                                <a:lnTo>
                                  <a:pt x="20663" y="47752"/>
                                </a:lnTo>
                                <a:lnTo>
                                  <a:pt x="11786" y="44831"/>
                                </a:lnTo>
                                <a:lnTo>
                                  <a:pt x="9208" y="42926"/>
                                </a:lnTo>
                                <a:lnTo>
                                  <a:pt x="6972" y="41021"/>
                                </a:lnTo>
                                <a:lnTo>
                                  <a:pt x="4737" y="38227"/>
                                </a:lnTo>
                                <a:lnTo>
                                  <a:pt x="3023" y="36322"/>
                                </a:lnTo>
                                <a:lnTo>
                                  <a:pt x="1816" y="33401"/>
                                </a:lnTo>
                                <a:lnTo>
                                  <a:pt x="610" y="29590"/>
                                </a:lnTo>
                                <a:lnTo>
                                  <a:pt x="0" y="26797"/>
                                </a:lnTo>
                                <a:lnTo>
                                  <a:pt x="0" y="21082"/>
                                </a:lnTo>
                                <a:lnTo>
                                  <a:pt x="610" y="17272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731"/>
                                </a:lnTo>
                                <a:lnTo>
                                  <a:pt x="9208" y="4826"/>
                                </a:lnTo>
                                <a:lnTo>
                                  <a:pt x="11786" y="292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157479" y="7042658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922"/>
                                </a:lnTo>
                                <a:lnTo>
                                  <a:pt x="38430" y="4826"/>
                                </a:lnTo>
                                <a:lnTo>
                                  <a:pt x="40665" y="6731"/>
                                </a:lnTo>
                                <a:lnTo>
                                  <a:pt x="42901" y="9525"/>
                                </a:lnTo>
                                <a:lnTo>
                                  <a:pt x="44628" y="11430"/>
                                </a:lnTo>
                                <a:lnTo>
                                  <a:pt x="47041" y="17145"/>
                                </a:lnTo>
                                <a:lnTo>
                                  <a:pt x="47638" y="20955"/>
                                </a:lnTo>
                                <a:lnTo>
                                  <a:pt x="47638" y="26670"/>
                                </a:lnTo>
                                <a:lnTo>
                                  <a:pt x="47041" y="29591"/>
                                </a:lnTo>
                                <a:lnTo>
                                  <a:pt x="45834" y="33401"/>
                                </a:lnTo>
                                <a:lnTo>
                                  <a:pt x="44628" y="36195"/>
                                </a:lnTo>
                                <a:lnTo>
                                  <a:pt x="42901" y="38100"/>
                                </a:lnTo>
                                <a:lnTo>
                                  <a:pt x="40665" y="41022"/>
                                </a:lnTo>
                                <a:lnTo>
                                  <a:pt x="38430" y="42926"/>
                                </a:lnTo>
                                <a:lnTo>
                                  <a:pt x="35852" y="44831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1786" y="44831"/>
                                </a:lnTo>
                                <a:lnTo>
                                  <a:pt x="9208" y="42926"/>
                                </a:lnTo>
                                <a:lnTo>
                                  <a:pt x="6972" y="41022"/>
                                </a:lnTo>
                                <a:lnTo>
                                  <a:pt x="4737" y="38100"/>
                                </a:lnTo>
                                <a:lnTo>
                                  <a:pt x="3023" y="36195"/>
                                </a:lnTo>
                                <a:lnTo>
                                  <a:pt x="1816" y="33401"/>
                                </a:lnTo>
                                <a:lnTo>
                                  <a:pt x="610" y="29591"/>
                                </a:lnTo>
                                <a:lnTo>
                                  <a:pt x="0" y="26670"/>
                                </a:lnTo>
                                <a:lnTo>
                                  <a:pt x="0" y="20955"/>
                                </a:lnTo>
                                <a:lnTo>
                                  <a:pt x="610" y="17145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731"/>
                                </a:lnTo>
                                <a:lnTo>
                                  <a:pt x="9208" y="4826"/>
                                </a:lnTo>
                                <a:lnTo>
                                  <a:pt x="11786" y="2922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346" style="width:16.1509pt;height:841.853pt;position:absolute;mso-position-horizontal-relative:page;mso-position-horizontal:absolute;margin-left:9.3501pt;mso-position-vertical-relative:page;margin-top:0pt;" coordsize="2051,106915">
                <v:rect id="Rectangle 1490" style="position:absolute;width:572;height:2535;left:458;top:285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5" style="position:absolute;width:572;height:2535;left:458;top:327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0" style="position:absolute;width:572;height:2535;left:458;top:510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24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v:shape id="Shape 1625" style="position:absolute;width:476;height:476;left:1574;top:35589;" coordsize="47638,47625" path="m20663,0l26975,0l35852,2921l38430,4826l40665,6731l42901,9525l44628,11430l47041,17145l47638,20955l47638,26670l47041,29591l45834,33401l44628,36195l42901,38100l40665,41021l38430,42926l35852,44831l26975,47625l20663,47625l11786,44831l9208,42926l6972,41021l4737,38100l3023,36195l1816,33401l610,29591l0,26670l0,20955l610,17145l3023,11430l4737,9525l6972,6731l9208,4826l11786,2921l20663,0x">
                  <v:stroke weight="0pt" endcap="flat" joinstyle="round" on="false" color="#000000" opacity="0"/>
                  <v:fill on="true" color="#212121"/>
                </v:shape>
                <v:shape id="Shape 1626" style="position:absolute;width:476;height:476;left:1574;top:40532;" coordsize="47638,47625" path="m20663,0l26975,0l35852,2922l38430,4826l40665,6731l42901,9525l44628,11430l47041,17145l47638,20955l47638,26670l47041,29591l45834,33401l44628,36195l42901,38100l40665,41022l38430,42926l35852,44831l26975,47625l20663,47625l11786,44831l9208,42926l6972,41022l4737,38100l3023,36195l1816,33401l610,29591l0,26670l0,20955l610,17145l3023,11430l4737,9525l6972,6731l9208,4826l11786,2922l20663,0x">
                  <v:stroke weight="0pt" endcap="flat" joinstyle="round" on="false" color="#000000" opacity="0"/>
                  <v:fill on="true" color="#212121"/>
                </v:shape>
                <v:shape id="Shape 1627" style="position:absolute;width:476;height:476;left:1574;top:60535;" coordsize="47638,47625" path="m20663,0l26975,0l35852,2794l38430,4699l40665,6604l42901,9525l44628,11430l47041,17145l47638,20955l47638,26670l47041,29464l45834,33274l44628,36195l42901,38100l40665,40894l38430,42799l35852,44704l26975,47625l20663,47625l11786,44704l9208,42799l6972,40894l4737,38100l3023,36195l1816,33274l610,29464l0,26670l0,20955l610,17145l3023,11430l4737,9525l6972,6604l9208,4699l11786,2794l20663,0x">
                  <v:stroke weight="0pt" endcap="flat" joinstyle="round" on="false" color="#000000" opacity="0"/>
                  <v:fill on="true" color="#212121"/>
                </v:shape>
                <v:shape id="Shape 1628" style="position:absolute;width:476;height:477;left:1574;top:65477;" coordsize="47638,47752" path="m20663,0l26975,0l35852,2922l38430,4826l40665,6731l42901,9525l44628,11430l47041,17273l47638,21082l47638,26798l47041,29591l45834,33401l44628,36323l42901,38227l40665,41022l38430,42926l35852,44831l26975,47752l20663,47752l11786,44831l9208,42926l6972,41022l4737,38227l3023,36323l1816,33401l610,29591l0,26798l0,21082l610,17273l3023,11430l4737,9525l6972,6731l9208,4826l11786,2922l20663,0x">
                  <v:stroke weight="0pt" endcap="flat" joinstyle="round" on="false" color="#000000" opacity="0"/>
                  <v:fill on="true" color="#212121"/>
                </v:shape>
                <v:shape id="Shape 1629" style="position:absolute;width:476;height:477;left:1574;top:67960;" coordsize="47638,47752" path="m20663,0l26975,0l35852,2921l38430,4826l40665,6731l42901,9525l44628,11430l47041,17272l47638,21082l47638,26797l47041,29590l45834,33401l44628,36322l42901,38227l40665,41021l38430,42926l35852,44831l26975,47752l20663,47752l11786,44831l9208,42926l6972,41021l4737,38227l3023,36322l1816,33401l610,29590l0,26797l0,21082l610,17272l3023,11430l4737,9525l6972,6731l9208,4826l11786,2921l20663,0x">
                  <v:stroke weight="0pt" endcap="flat" joinstyle="round" on="false" color="#000000" opacity="0"/>
                  <v:fill on="true" color="#212121"/>
                </v:shape>
                <v:shape id="Shape 1630" style="position:absolute;width:476;height:476;left:1574;top:70426;" coordsize="47638,47625" path="m20663,0l26975,0l35852,2922l38430,4826l40665,6731l42901,9525l44628,11430l47041,17145l47638,20955l47638,26670l47041,29591l45834,33401l44628,36195l42901,38100l40665,41022l38430,42926l35852,44831l26975,47625l20663,47625l11786,44831l9208,42926l6972,41022l4737,38100l3023,36195l1816,33401l610,29591l0,26670l0,20955l610,17145l3023,11430l4737,9525l6972,6731l9208,4826l11786,2922l20663,0x">
                  <v:stroke weight="0pt" endcap="flat" joinstyle="round" on="false" color="#000000" opacity="0"/>
                  <v:fill on="true" color="#212121"/>
                </v:shape>
                <w10:wrap type="square"/>
              </v:group>
            </w:pict>
          </mc:Fallback>
        </mc:AlternateContent>
      </w:r>
      <w:r>
        <w:rPr>
          <w:b/>
        </w:rPr>
        <w:t xml:space="preserve">Комментарии. </w:t>
      </w:r>
      <w:r>
        <w:rPr>
          <w:i/>
          <w:color w:val="333333"/>
        </w:rPr>
        <w:t>К системным проявлениям паратонзиллярного абсцесса относятся:</w:t>
      </w:r>
      <w:r>
        <w:rPr>
          <w:i/>
          <w:color w:val="000000"/>
        </w:rPr>
        <w:t xml:space="preserve"> </w:t>
      </w:r>
      <w:r>
        <w:rPr>
          <w:i/>
          <w:color w:val="333333"/>
        </w:rPr>
        <w:t>повышение температуры тела (чаще фебрильная лихорадка), связанная с острым заболеванием, имеющим инфекционную природу.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90" w:line="327" w:lineRule="auto"/>
        <w:ind w:left="110" w:right="117"/>
      </w:pPr>
      <w:r>
        <w:rPr>
          <w:i/>
          <w:color w:val="333333"/>
        </w:rPr>
        <w:t>слабость, недомог</w:t>
      </w:r>
      <w:r>
        <w:rPr>
          <w:i/>
          <w:color w:val="333333"/>
        </w:rPr>
        <w:t>ание, явления общей интоксикации, связанное с системными проявлениями заболеванием инфекционной природы [4;8;17].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50" w:line="259" w:lineRule="auto"/>
        <w:ind w:left="0" w:right="141" w:firstLine="0"/>
        <w:jc w:val="right"/>
      </w:pPr>
      <w:r>
        <w:rPr>
          <w:b/>
        </w:rPr>
        <w:t>Уровень убедительности рекомендаций С (уровень достоверности доказательств –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367" w:line="259" w:lineRule="auto"/>
        <w:ind w:left="137" w:right="108"/>
      </w:pPr>
      <w:r>
        <w:rPr>
          <w:b/>
        </w:rPr>
        <w:t>5)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0" w:line="379" w:lineRule="auto"/>
        <w:ind w:left="110" w:right="117"/>
      </w:pPr>
      <w:r>
        <w:rPr>
          <w:b/>
        </w:rPr>
        <w:t xml:space="preserve">Комментарии: </w:t>
      </w:r>
      <w:r>
        <w:rPr>
          <w:i/>
          <w:color w:val="333333"/>
        </w:rPr>
        <w:t>к местным признакам паратонзиллярного абсцесса</w:t>
      </w:r>
      <w:r>
        <w:rPr>
          <w:i/>
          <w:color w:val="333333"/>
        </w:rPr>
        <w:t xml:space="preserve"> (которые наиболее выражены при передней локализации абсцесса) относят:</w:t>
      </w:r>
      <w:r>
        <w:rPr>
          <w:i/>
          <w:color w:val="000000"/>
        </w:rPr>
        <w:t xml:space="preserve"> </w:t>
      </w:r>
      <w:r>
        <w:rPr>
          <w:i/>
          <w:color w:val="333333"/>
        </w:rPr>
        <w:t>яркую гиперемию, отек и воспалительную инфильтрацию слизистой оболочки нѐбных дужек, небных миндалин, мягкого неба т язычка, задней стенки глотки;</w:t>
      </w:r>
      <w:r>
        <w:rPr>
          <w:i/>
          <w:color w:val="000000"/>
        </w:rPr>
        <w:t xml:space="preserve"> </w:t>
      </w:r>
      <w:r>
        <w:rPr>
          <w:i/>
          <w:color w:val="333333"/>
        </w:rPr>
        <w:t>асимметрию мягкого неба, смещение одн</w:t>
      </w:r>
      <w:r>
        <w:rPr>
          <w:i/>
          <w:color w:val="333333"/>
        </w:rPr>
        <w:t>ой из миндалин;  ограничение открывания рта;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i/>
          <w:color w:val="333333"/>
        </w:rPr>
        <w:t>регионарный лимфаденит (в зависимости от локализации возможно увеличение, уплотнение, болезненность при пальпации поднижнечелюстных, задненижнечелюстных, передних и задних шейных лимфатических узлов [4;8;17].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67" w:line="226" w:lineRule="auto"/>
        <w:ind w:left="310"/>
      </w:pPr>
      <w:r>
        <w:rPr>
          <w:b/>
          <w:color w:val="000000"/>
          <w:sz w:val="48"/>
        </w:rPr>
        <w:t>2.3</w:t>
      </w:r>
      <w:r>
        <w:rPr>
          <w:rFonts w:ascii="Arial" w:eastAsia="Arial" w:hAnsi="Arial" w:cs="Arial"/>
          <w:b/>
          <w:color w:val="000000"/>
          <w:sz w:val="48"/>
        </w:rPr>
        <w:t xml:space="preserve"> </w:t>
      </w:r>
      <w:r>
        <w:rPr>
          <w:b/>
          <w:color w:val="000000"/>
          <w:sz w:val="48"/>
        </w:rPr>
        <w:t xml:space="preserve">Лабораторные диагностические исследования </w:t>
      </w:r>
    </w:p>
    <w:p w:rsidR="0002261C" w:rsidRDefault="00596652">
      <w:pPr>
        <w:spacing w:after="282" w:line="327" w:lineRule="auto"/>
        <w:ind w:left="110" w:right="117"/>
      </w:pPr>
      <w:r>
        <w:rPr>
          <w:i/>
          <w:color w:val="333333"/>
        </w:rPr>
        <w:t>Лабораторные методы диагностики: анализы крови, мочи, бактериологическое и микологическое исследование посевов со слизистой оболочки миндалин, цитологическое исследование содержимого лакун, не имеют существенного значения в выявлении паратонзиллярного абсц</w:t>
      </w:r>
      <w:r>
        <w:rPr>
          <w:i/>
          <w:color w:val="333333"/>
        </w:rPr>
        <w:t xml:space="preserve">есса, однако общий (клинический) анализ крови и </w:t>
      </w:r>
      <w:r>
        <w:t xml:space="preserve">исследование уровня C-реактивного белка в сыворотке крови </w:t>
      </w:r>
      <w:r>
        <w:rPr>
          <w:i/>
          <w:color w:val="333333"/>
        </w:rPr>
        <w:t>позволяют подтвердить реактивный характер течения бактериального воспаления. Представляется целесообразным выполнение микробиологического исследования</w:t>
      </w:r>
      <w:r>
        <w:rPr>
          <w:i/>
          <w:color w:val="333333"/>
        </w:rPr>
        <w:t xml:space="preserve"> патологического экссудата, полученного после хирургического вскрытия абсцесса с выделением чистой культуры возбудителя и проведением теста на антибиотикочувствительность, с целью, в случае необходимости, дальнейшей коррекции эмпирической антибактериальной</w:t>
      </w:r>
      <w:r>
        <w:rPr>
          <w:i/>
          <w:color w:val="333333"/>
        </w:rPr>
        <w:t xml:space="preserve"> терапии [1;7;8;10].</w:t>
      </w:r>
      <w:r>
        <w:rPr>
          <w:i/>
          <w:color w:val="000000"/>
        </w:rPr>
        <w:t xml:space="preserve"> </w:t>
      </w:r>
    </w:p>
    <w:p w:rsidR="0002261C" w:rsidRDefault="00596652">
      <w:pPr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всем пациентам с подозрением на паратонзиллярный абсцесс клинико- лабораторное исследование (исследование уровня C-реактивного белка в сыворотке крови, </w:t>
      </w:r>
    </w:p>
    <w:p w:rsidR="0002261C" w:rsidRDefault="00596652">
      <w:pPr>
        <w:spacing w:after="291"/>
        <w:ind w:left="440" w:right="114"/>
      </w:pPr>
      <w:r>
        <w:t>Общий (клинический) анализ крови</w:t>
      </w:r>
      <w:r>
        <w:rPr>
          <w:color w:val="000000"/>
          <w:sz w:val="24"/>
        </w:rPr>
        <w:t xml:space="preserve"> (Общий (клинический) анализ крови</w:t>
      </w:r>
      <w:r>
        <w:rPr>
          <w:color w:val="000000"/>
          <w:sz w:val="24"/>
        </w:rPr>
        <w:t xml:space="preserve"> развернутый)</w:t>
      </w:r>
      <w:r>
        <w:t>, Общий (клинический) анализ мочи для выявления реактивного характера течения бактериального воспаления) [10;12;13].</w:t>
      </w:r>
      <w:r>
        <w:rPr>
          <w:color w:val="000000"/>
        </w:rPr>
        <w:t xml:space="preserve"> </w:t>
      </w:r>
    </w:p>
    <w:p w:rsidR="0002261C" w:rsidRDefault="00596652">
      <w:pPr>
        <w:spacing w:after="7" w:line="259" w:lineRule="auto"/>
        <w:ind w:left="137" w:right="108"/>
      </w:pPr>
      <w:r>
        <w:rPr>
          <w:b/>
        </w:rPr>
        <w:t>Уровень убедительности рекомендаций С (уровень достоверности доказательств – 5)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3575" name="Group 33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779" name="Shape 1779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575" style="width:3.7515pt;height:841.853pt;position:absolute;mso-position-horizontal-relative:page;mso-position-horizontal:absolute;margin-left:585.6pt;mso-position-vertical-relative:page;margin-top:0pt;" coordsize="476,106915">
                <v:shape id="Shape 1779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3576" name="Group 33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1780" name="Shape 1780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576" style="width:3.7515pt;height:841.853pt;position:absolute;mso-position-horizontal-relative:page;mso-position-horizontal:absolute;margin-left:9.3501pt;mso-position-vertical-relative:page;margin-top:0pt;" coordsize="476,106915">
                <v:shape id="Shape 1780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</w:rPr>
        <w:t xml:space="preserve">Комментарии. </w:t>
      </w:r>
      <w:r>
        <w:rPr>
          <w:i/>
          <w:color w:val="333333"/>
        </w:rPr>
        <w:t>Высокие показатели уровня л</w:t>
      </w:r>
      <w:r>
        <w:rPr>
          <w:i/>
          <w:color w:val="333333"/>
        </w:rPr>
        <w:t>ейкоцитов, сдвиг лейкоцитарной формулы влево, высокие показатели СРБ свидетельствуют о гиперреактивном характере течения процесса с высоким риском развития тонзиллогенных осложнений и требуют коррекции терапии, включая антибактериальную терапию [4].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76"/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>Реко</w:t>
      </w:r>
      <w:r>
        <w:rPr>
          <w:b/>
        </w:rPr>
        <w:t xml:space="preserve">мендуется </w:t>
      </w:r>
      <w:r>
        <w:t xml:space="preserve">микробиологическое (культуральное) исследование гнойного отделяемого, </w:t>
      </w:r>
      <w:r>
        <w:rPr>
          <w:i/>
          <w:color w:val="333333"/>
        </w:rPr>
        <w:t xml:space="preserve">полученного после хирургического вскрытия абсцесса, </w:t>
      </w:r>
      <w:r>
        <w:t>на аэробные и факультативно- анаэробные микроорганизмы, неспорообразующие анаэробные микроорганизмы, определение чувствитель</w:t>
      </w:r>
      <w:r>
        <w:t xml:space="preserve">ности микроорганизмов к антимикробным химиотерапевтическим препаратам </w:t>
      </w:r>
      <w:r>
        <w:rPr>
          <w:i/>
          <w:color w:val="333333"/>
        </w:rPr>
        <w:t xml:space="preserve">с целью коррекции эмпирической антибактериальной терапии, а также </w:t>
      </w:r>
      <w:r>
        <w:t>микробиологическое (культуральное) исследование слизи и пленок с миндалин на палочку дифтерии (Corinebacterium diphtheri</w:t>
      </w:r>
      <w:r>
        <w:t xml:space="preserve">ae), с целью исключения дифтеритической инфекции (выявление tox+ штаммов </w:t>
      </w:r>
      <w:r>
        <w:rPr>
          <w:i/>
          <w:color w:val="333333"/>
        </w:rPr>
        <w:t>С.diphtheriae</w:t>
      </w:r>
      <w:r>
        <w:t>) [34].</w:t>
      </w: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>Уровень убедительности рекомендаций C (уровень достоверности доказательств – 5)</w:t>
      </w:r>
      <w:r>
        <w:rPr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0" w:line="327" w:lineRule="auto"/>
        <w:ind w:left="110" w:right="117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381" name="Group 37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1849" name="Shape 1849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381" style="width:3.7515pt;height:841.855pt;position:absolute;mso-position-horizontal-relative:page;mso-position-horizontal:absolute;margin-left:585.6pt;mso-position-vertical-relative:page;margin-top:0pt;" coordsize="476,106915">
                <v:shape id="Shape 1849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382" name="Group 37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1850" name="Shape 1850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382" style="width:3.7515pt;height:841.855pt;position:absolute;mso-position-horizontal-relative:page;mso-position-horizontal:absolute;margin-left:9.3501pt;mso-position-vertical-relative:page;margin-top:0pt;" coordsize="476,106915">
                <v:shape id="Shape 1850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</w:rPr>
        <w:t xml:space="preserve">Комментарии: </w:t>
      </w:r>
      <w:r>
        <w:rPr>
          <w:i/>
          <w:color w:val="333333"/>
        </w:rPr>
        <w:t xml:space="preserve">материал из полости абсцесса забирают непосредственно после вскрытия гнойной полости с последующим введением в нее стерильного ватного тампона или стерильного 0,9% раствора натрия хлорида** непосредственно в полость абсцесса и затем аспирируя содержимое в </w:t>
      </w:r>
      <w:r>
        <w:rPr>
          <w:i/>
          <w:color w:val="333333"/>
        </w:rPr>
        <w:t>стерильный шприц. При этом необходимо помнить о том, что гной содержит большое количество протеолитических ферментов, разрушающих структуры микроорганизмов, и по возможности забирать для исследования не само гнойное отделяемое, а смыв или мазок со стенок п</w:t>
      </w:r>
      <w:r>
        <w:rPr>
          <w:i/>
          <w:color w:val="333333"/>
        </w:rPr>
        <w:t>олости абсцесса. После этого патологический материал, с соблюдением правил асептики, вносится в пробирку с транспортной питательной средой и  доставляется в бактериологическую лабораторию. Транспортные питательные среды по своему составу должны соответство</w:t>
      </w:r>
      <w:r>
        <w:rPr>
          <w:i/>
          <w:color w:val="333333"/>
        </w:rPr>
        <w:t>вать биологическим свойствам этиологически значимым микроорганизмам. Для транспортировки патологического материала с целью исключения наличия tox+ штаммов С.diphtheriae необходимо использовать специальные среды. Оптимальное время доставки патологического м</w:t>
      </w:r>
      <w:r>
        <w:rPr>
          <w:i/>
          <w:color w:val="333333"/>
        </w:rPr>
        <w:t>атериала в бактериологическую лабораторию – 40 минут. Материал для проведения молекулярно-генетических исследований доставляется в лабораторию в пробирках типа «эппендорф». При этом, по возможности, особое внимание необходимо уделять минимальному наличию а</w:t>
      </w:r>
      <w:r>
        <w:rPr>
          <w:i/>
          <w:color w:val="333333"/>
        </w:rPr>
        <w:t>ктивного гноя в исследуемом материале из-за большого содержания протеолитических ферментов, способных лизировать генетический материал микроорганизмов. [13].</w:t>
      </w:r>
      <w:r>
        <w:rPr>
          <w:i/>
          <w:color w:val="000000"/>
        </w:rPr>
        <w:t xml:space="preserve"> </w:t>
      </w:r>
      <w:r>
        <w:br w:type="page"/>
      </w:r>
    </w:p>
    <w:p w:rsidR="0002261C" w:rsidRDefault="00596652">
      <w:pPr>
        <w:spacing w:after="24" w:line="247" w:lineRule="auto"/>
        <w:ind w:left="10" w:right="47"/>
        <w:jc w:val="center"/>
      </w:pPr>
      <w:r>
        <w:rPr>
          <w:b/>
          <w:color w:val="000000"/>
          <w:sz w:val="48"/>
        </w:rPr>
        <w:t>2.4</w:t>
      </w:r>
      <w:r>
        <w:rPr>
          <w:rFonts w:ascii="Arial" w:eastAsia="Arial" w:hAnsi="Arial" w:cs="Arial"/>
          <w:b/>
          <w:color w:val="000000"/>
          <w:sz w:val="48"/>
        </w:rPr>
        <w:t xml:space="preserve"> </w:t>
      </w:r>
      <w:r>
        <w:rPr>
          <w:b/>
          <w:color w:val="000000"/>
          <w:sz w:val="48"/>
        </w:rPr>
        <w:t xml:space="preserve">Инструментальные диагностические </w:t>
      </w:r>
    </w:p>
    <w:p w:rsidR="0002261C" w:rsidRDefault="00596652">
      <w:pPr>
        <w:pStyle w:val="Heading1"/>
        <w:ind w:left="10" w:right="12"/>
      </w:pPr>
      <w:r>
        <w:t xml:space="preserve">исследования </w:t>
      </w:r>
    </w:p>
    <w:p w:rsidR="0002261C" w:rsidRDefault="00596652">
      <w:pPr>
        <w:spacing w:after="241" w:line="320" w:lineRule="auto"/>
        <w:ind w:left="137" w:right="108"/>
      </w:pPr>
      <w:r>
        <w:rPr>
          <w:b/>
        </w:rPr>
        <w:t>Обычной фарингоскопии, выполняемой врачом оториноларингологом, как правило, достаточно для всесторонней оценки состояния слизистой оболочки и цитоархитектоники ротоглотки для выявления/исключения паратонзиллярного абсцесса.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354" w:line="259" w:lineRule="auto"/>
        <w:ind w:left="137" w:right="108"/>
      </w:pPr>
      <w:r>
        <w:rPr>
          <w:b/>
        </w:rPr>
        <w:t>Осмотр выполняется при ярком на</w:t>
      </w:r>
      <w:r>
        <w:rPr>
          <w:b/>
        </w:rPr>
        <w:t>правленном освещении, достигаемом с помощью специального осветителя, отраженного света от лобного рефлектора, эндоскопа. Держа шпатель в левой руке, отдавливают им передние 2/3 языка книзу, не касаясь его корня. Шпатель вводят через правый угол рта [4;13].</w:t>
      </w:r>
      <w:r>
        <w:rPr>
          <w:b/>
        </w:rPr>
        <w:t xml:space="preserve"> </w:t>
      </w:r>
    </w:p>
    <w:p w:rsidR="0002261C" w:rsidRDefault="00596652">
      <w:pPr>
        <w:ind w:left="110" w:right="114"/>
      </w:pPr>
      <w:r>
        <w:rPr>
          <w:b/>
        </w:rPr>
        <w:t xml:space="preserve">Рекомендуется </w:t>
      </w:r>
      <w:r>
        <w:t xml:space="preserve">всем пациентам с подозрением на паратонзиллярный абсцесс выполнение фарингоскопии для проведения дифференциального диагноза с различными острыми состояниями, характеризующимися поражением слизистой оболочки глотки и полости рта </w:t>
      </w:r>
    </w:p>
    <w:p w:rsidR="0002261C" w:rsidRDefault="00596652">
      <w:pPr>
        <w:spacing w:after="370" w:line="259" w:lineRule="auto"/>
        <w:ind w:left="110" w:right="114"/>
      </w:pPr>
      <w:r>
        <w:t>[4;8;17].</w:t>
      </w:r>
      <w:r>
        <w:rPr>
          <w:color w:val="000000"/>
        </w:rPr>
        <w:t xml:space="preserve"> </w:t>
      </w:r>
    </w:p>
    <w:p w:rsidR="0002261C" w:rsidRDefault="00596652">
      <w:pPr>
        <w:spacing w:after="871"/>
        <w:ind w:left="110" w:right="114"/>
      </w:pPr>
      <w:r>
        <w:t>Уровень убедительности рекомендаций С (уровень достоверности доказательств – 5)</w:t>
      </w:r>
      <w:r>
        <w:rPr>
          <w:color w:val="000000"/>
        </w:rPr>
        <w:t xml:space="preserve"> </w:t>
      </w:r>
    </w:p>
    <w:p w:rsidR="0002261C" w:rsidRDefault="00596652">
      <w:pPr>
        <w:spacing w:after="278"/>
        <w:ind w:left="429" w:right="114" w:hanging="182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7696" name="Group 376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2018" name="Shape 2018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696" style="width:3.7515pt;height:841.853pt;position:absolute;mso-position-horizontal-relative:page;mso-position-horizontal:absolute;margin-left:585.6pt;mso-position-vertical-relative:page;margin-top:0pt;" coordsize="476,106915">
                <v:shape id="Shape 2018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205116" cy="10691529"/>
                <wp:effectExtent l="0" t="0" r="0" b="0"/>
                <wp:wrapSquare wrapText="bothSides"/>
                <wp:docPr id="37697" name="Group 37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16" cy="10691529"/>
                          <a:chOff x="0" y="0"/>
                          <a:chExt cx="205116" cy="10691529"/>
                        </a:xfrm>
                      </wpg:grpSpPr>
                      <wps:wsp>
                        <wps:cNvPr id="1896" name="Rectangle 1896"/>
                        <wps:cNvSpPr/>
                        <wps:spPr>
                          <a:xfrm>
                            <a:off x="45846" y="4396334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2" name="Rectangle 1922"/>
                        <wps:cNvSpPr/>
                        <wps:spPr>
                          <a:xfrm>
                            <a:off x="45846" y="5696560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5" name="Rectangle 1975"/>
                        <wps:cNvSpPr/>
                        <wps:spPr>
                          <a:xfrm>
                            <a:off x="45846" y="7452589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6" name="Rectangle 2006"/>
                        <wps:cNvSpPr/>
                        <wps:spPr>
                          <a:xfrm>
                            <a:off x="45846" y="9283167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9" name="Shape 2019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0" name="Shape 2020"/>
                        <wps:cNvSpPr/>
                        <wps:spPr>
                          <a:xfrm>
                            <a:off x="157479" y="2951861"/>
                            <a:ext cx="47638" cy="4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752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921"/>
                                </a:lnTo>
                                <a:lnTo>
                                  <a:pt x="38430" y="4826"/>
                                </a:lnTo>
                                <a:lnTo>
                                  <a:pt x="40665" y="6731"/>
                                </a:lnTo>
                                <a:lnTo>
                                  <a:pt x="42901" y="9525"/>
                                </a:lnTo>
                                <a:lnTo>
                                  <a:pt x="44628" y="11430"/>
                                </a:lnTo>
                                <a:lnTo>
                                  <a:pt x="47041" y="17145"/>
                                </a:lnTo>
                                <a:lnTo>
                                  <a:pt x="47638" y="20955"/>
                                </a:lnTo>
                                <a:lnTo>
                                  <a:pt x="47638" y="26797"/>
                                </a:lnTo>
                                <a:lnTo>
                                  <a:pt x="47041" y="29590"/>
                                </a:lnTo>
                                <a:lnTo>
                                  <a:pt x="45834" y="33401"/>
                                </a:lnTo>
                                <a:lnTo>
                                  <a:pt x="44628" y="36322"/>
                                </a:lnTo>
                                <a:lnTo>
                                  <a:pt x="42901" y="38227"/>
                                </a:lnTo>
                                <a:lnTo>
                                  <a:pt x="40665" y="41021"/>
                                </a:lnTo>
                                <a:lnTo>
                                  <a:pt x="38430" y="42926"/>
                                </a:lnTo>
                                <a:lnTo>
                                  <a:pt x="35852" y="44831"/>
                                </a:lnTo>
                                <a:lnTo>
                                  <a:pt x="26975" y="47752"/>
                                </a:lnTo>
                                <a:lnTo>
                                  <a:pt x="20663" y="47752"/>
                                </a:lnTo>
                                <a:lnTo>
                                  <a:pt x="11786" y="44831"/>
                                </a:lnTo>
                                <a:lnTo>
                                  <a:pt x="9208" y="42926"/>
                                </a:lnTo>
                                <a:lnTo>
                                  <a:pt x="6972" y="41021"/>
                                </a:lnTo>
                                <a:lnTo>
                                  <a:pt x="4737" y="38227"/>
                                </a:lnTo>
                                <a:lnTo>
                                  <a:pt x="3023" y="36322"/>
                                </a:lnTo>
                                <a:lnTo>
                                  <a:pt x="1816" y="33401"/>
                                </a:lnTo>
                                <a:lnTo>
                                  <a:pt x="610" y="29590"/>
                                </a:lnTo>
                                <a:lnTo>
                                  <a:pt x="0" y="26797"/>
                                </a:lnTo>
                                <a:lnTo>
                                  <a:pt x="0" y="20955"/>
                                </a:lnTo>
                                <a:lnTo>
                                  <a:pt x="610" y="17145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731"/>
                                </a:lnTo>
                                <a:lnTo>
                                  <a:pt x="9208" y="4826"/>
                                </a:lnTo>
                                <a:lnTo>
                                  <a:pt x="11786" y="2921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697" style="width:16.1509pt;height:841.853pt;position:absolute;mso-position-horizontal-relative:page;mso-position-horizontal:absolute;margin-left:9.3501pt;mso-position-vertical-relative:page;margin-top:0pt;" coordsize="2051,106915">
                <v:rect id="Rectangle 1896" style="position:absolute;width:572;height:2535;left:458;top:439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22" style="position:absolute;width:572;height:2535;left:458;top:569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5" style="position:absolute;width:572;height:2535;left:458;top:745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06" style="position:absolute;width:572;height:2535;left:458;top:928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19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v:shape id="Shape 2020" style="position:absolute;width:476;height:477;left:1574;top:29518;" coordsize="47638,47752" path="m20663,0l26975,0l35852,2921l38430,4826l40665,6731l42901,9525l44628,11430l47041,17145l47638,20955l47638,26797l47041,29590l45834,33401l44628,36322l42901,38227l40665,41021l38430,42926l35852,44831l26975,47752l20663,47752l11786,44831l9208,42926l6972,41021l4737,38227l3023,36322l1816,33401l610,29590l0,26797l0,20955l610,17145l3023,11430l4737,9525l6972,6731l9208,4826l11786,2921l20663,0x">
                  <v:stroke weight="0pt" endcap="flat" joinstyle="round" on="false" color="#000000" opacity="0"/>
                  <v:fill on="true" color="#212121"/>
                </v:shape>
                <w10:wrap type="square"/>
              </v:group>
            </w:pict>
          </mc:Fallback>
        </mc:AlternateContent>
      </w: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>инструментальное обследование - фарингоскопия всем детям и взрослым с целью выявления паратонзиллярного абсцесса [4].</w:t>
      </w:r>
      <w:r>
        <w:rPr>
          <w:color w:val="000000"/>
        </w:rPr>
        <w:t xml:space="preserve"> </w:t>
      </w:r>
    </w:p>
    <w:p w:rsidR="0002261C" w:rsidRDefault="00596652">
      <w:pPr>
        <w:spacing w:after="369" w:line="259" w:lineRule="auto"/>
        <w:ind w:left="110" w:right="114"/>
      </w:pPr>
      <w:r>
        <w:t xml:space="preserve">Уровень убедительности </w:t>
      </w:r>
      <w:r>
        <w:t>рекомендаций С (уровень достоверности доказательств – 5)</w:t>
      </w:r>
      <w:r>
        <w:rPr>
          <w:color w:val="000000"/>
        </w:rPr>
        <w:t xml:space="preserve"> </w:t>
      </w:r>
    </w:p>
    <w:p w:rsidR="0002261C" w:rsidRDefault="00596652">
      <w:pPr>
        <w:spacing w:after="281" w:line="327" w:lineRule="auto"/>
        <w:ind w:left="110" w:right="117"/>
      </w:pPr>
      <w:r>
        <w:t xml:space="preserve">Комментарии: </w:t>
      </w:r>
      <w:r>
        <w:rPr>
          <w:i/>
          <w:color w:val="333333"/>
        </w:rPr>
        <w:t>Выявление фарингоскопических признаков является решающим в диагностике паратонзиллярного абсцесса.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89"/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при подозрении на распространение воспалительного процесса </w:t>
      </w:r>
      <w:r>
        <w:t>в гортаноглотку, проведение непрямой ларингоскопии или фиброларингоскопии [8;13].</w:t>
      </w:r>
      <w:r>
        <w:rPr>
          <w:color w:val="000000"/>
        </w:rPr>
        <w:t xml:space="preserve"> </w:t>
      </w:r>
    </w:p>
    <w:p w:rsidR="0002261C" w:rsidRDefault="00596652">
      <w:pPr>
        <w:spacing w:after="317" w:line="259" w:lineRule="auto"/>
        <w:ind w:left="137" w:right="108"/>
      </w:pPr>
      <w:r>
        <w:rPr>
          <w:b/>
        </w:rPr>
        <w:t>Уровень убедительности рекомендаций C (уровень достоверности доказательств – 2)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88"/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>с целью уточнения диагноза, объективизации локализации абсцесса и состояния р</w:t>
      </w:r>
      <w:r>
        <w:t>егионарных лимфатических узлов проведение компьютерной томографии (Компьютерная томография верхних дыхательных путей и шеи) (КТ) и ультразвукового исследования шеи</w:t>
      </w:r>
      <w:r>
        <w:rPr>
          <w:color w:val="000000"/>
        </w:rPr>
        <w:t xml:space="preserve"> (</w:t>
      </w:r>
      <w:r>
        <w:t>Ультразвуковое исследование мягких тканей (одна анатомическая зона)) [23;25;26].</w:t>
      </w:r>
      <w:r>
        <w:rPr>
          <w:color w:val="000000"/>
        </w:rPr>
        <w:t xml:space="preserve"> </w:t>
      </w:r>
    </w:p>
    <w:p w:rsidR="0002261C" w:rsidRDefault="00596652">
      <w:pPr>
        <w:spacing w:after="314" w:line="259" w:lineRule="auto"/>
        <w:ind w:left="137" w:right="108"/>
      </w:pPr>
      <w:r>
        <w:rPr>
          <w:b/>
        </w:rPr>
        <w:t xml:space="preserve">Уровень </w:t>
      </w:r>
      <w:r>
        <w:rPr>
          <w:b/>
        </w:rPr>
        <w:t>убедительности рекомендаций C (уровень достоверности доказательств – 2)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b/>
        </w:rPr>
        <w:t xml:space="preserve">Комментарии: </w:t>
      </w:r>
      <w:r>
        <w:rPr>
          <w:i/>
          <w:color w:val="333333"/>
        </w:rPr>
        <w:t xml:space="preserve">В тяжелых случаях, когда не удается установить точный диагноз, локализацию абсцесса или требуется дифференцировать воспаление паратонзиллярной клетчатки и более глубоких </w:t>
      </w:r>
      <w:r>
        <w:rPr>
          <w:i/>
          <w:color w:val="333333"/>
        </w:rPr>
        <w:t>отделов шеи, используется КТ и УЗИ шеи.</w:t>
      </w:r>
      <w:r>
        <w:rPr>
          <w:i/>
          <w:color w:val="000000"/>
        </w:rPr>
        <w:t xml:space="preserve"> </w:t>
      </w:r>
    </w:p>
    <w:p w:rsidR="0002261C" w:rsidRDefault="00596652">
      <w:pPr>
        <w:pStyle w:val="Heading2"/>
        <w:ind w:left="159" w:right="163"/>
      </w:pPr>
      <w:r>
        <w:t>2.5</w:t>
      </w:r>
      <w:r>
        <w:rPr>
          <w:rFonts w:ascii="Arial" w:eastAsia="Arial" w:hAnsi="Arial" w:cs="Arial"/>
        </w:rPr>
        <w:t xml:space="preserve"> </w:t>
      </w:r>
      <w:r>
        <w:t xml:space="preserve">Иные диагностические исследования </w:t>
      </w:r>
    </w:p>
    <w:p w:rsidR="0002261C" w:rsidRDefault="00596652">
      <w:pPr>
        <w:spacing w:after="231"/>
        <w:ind w:left="110" w:right="114"/>
      </w:pPr>
      <w:r>
        <w:t>Паратонзиллярный абсцесс следует дифференцировать с дифтерией, скарлатиной, абсцессом язычной миндалины, абсцессами подъязычной области, флегмоной дна полости рта, новообразова</w:t>
      </w:r>
      <w:r>
        <w:t>ниями ротоглотки, перекоронитом.  [4;10;13].</w:t>
      </w:r>
      <w:r>
        <w:rPr>
          <w:color w:val="000000"/>
        </w:rPr>
        <w:t xml:space="preserve"> </w:t>
      </w:r>
    </w:p>
    <w:p w:rsidR="0002261C" w:rsidRDefault="00596652">
      <w:pPr>
        <w:spacing w:after="283"/>
        <w:ind w:left="110" w:right="114"/>
      </w:pPr>
      <w:r>
        <w:t xml:space="preserve">Односторонняя припухлость ротоглотки с гиперемией и отеком слизистой оболочки, похожая на паратонзиллит, может наблюдаться при дифтерии и скарлатине, с которыми проводят дифференциальную диагностику. При этом, </w:t>
      </w:r>
      <w:r>
        <w:t>прежде всего, необходимо учитывать определенные эпидемиологические данные.</w:t>
      </w:r>
      <w:r>
        <w:rPr>
          <w:color w:val="000000"/>
        </w:rPr>
        <w:t xml:space="preserve"> </w:t>
      </w:r>
    </w:p>
    <w:p w:rsidR="0002261C" w:rsidRDefault="00596652">
      <w:pPr>
        <w:spacing w:after="283"/>
        <w:ind w:left="110" w:right="114"/>
      </w:pPr>
      <w:r>
        <w:t>При дифтерии, как правило, за счет отека слизистая оболочка имеет бледно-цианотичный цвет, бывают налеты (сероватого цвета, распространяются за пределы поверхности небных миндалин)</w:t>
      </w:r>
      <w:r>
        <w:t xml:space="preserve">, однако при этом отсутствует тризм; по результатам микробиологического исследования выделяют штаммы </w:t>
      </w:r>
      <w:r>
        <w:rPr>
          <w:i/>
          <w:color w:val="333333"/>
        </w:rPr>
        <w:t xml:space="preserve">Corynebacterium diphtheriae (tox+) </w:t>
      </w:r>
      <w:r>
        <w:t>[4;8]</w:t>
      </w:r>
      <w:r>
        <w:rPr>
          <w:i/>
          <w:color w:val="333333"/>
        </w:rPr>
        <w:t>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85"/>
        <w:ind w:left="11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5355" name="Group 35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2146" name="Shape 2146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355" style="width:3.7515pt;height:841.855pt;position:absolute;mso-position-horizontal-relative:page;mso-position-horizontal:absolute;margin-left:585.6pt;mso-position-vertical-relative:page;margin-top:0pt;" coordsize="476,106915">
                <v:shape id="Shape 2146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5356" name="Group 35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2147" name="Shape 2147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356" style="width:3.7515pt;height:841.855pt;position:absolute;mso-position-horizontal-relative:page;mso-position-horizontal:absolute;margin-left:9.3501pt;mso-position-vertical-relative:page;margin-top:0pt;" coordsize="476,106915">
                <v:shape id="Shape 2147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Для скарлатины характерны розеолезная сыпь на коже, четкая граница пораженной и интактной слизистой оболочки, </w:t>
      </w:r>
      <w:r>
        <w:t>«малиновый» язык. При воспалении и абсцедировании в области язычной миндалины отсутствует тризм и характерные изменения в ротоглотке. При флегмоне дна полости рта боли, отек и инфильтрация локализуются в подчелюстной области, движения языком ограничены, из</w:t>
      </w:r>
      <w:r>
        <w:t xml:space="preserve">менения со стороны небных дужек и миндалин отсутствуют [4;13]. </w:t>
      </w:r>
    </w:p>
    <w:p w:rsidR="0002261C" w:rsidRDefault="00596652">
      <w:pPr>
        <w:spacing w:after="229"/>
        <w:ind w:left="110" w:right="114"/>
      </w:pPr>
      <w:r>
        <w:t>В некоторой степени сходны с паратонзиллитом опухолевые заболевания — рак, лимфосаркома, лимфоэпителиома миндалины. Для них характерно медленное развитие, отсутствие температурной реакции, сил</w:t>
      </w:r>
      <w:r>
        <w:t xml:space="preserve">ьных болей в горле и тризма жевательной мускулатуры, а также болезненности при пальпации регионарных лимфатических узлов (последние обычно плотные, </w:t>
      </w:r>
      <w:r>
        <w:rPr>
          <w:color w:val="000000"/>
        </w:rPr>
        <w:t xml:space="preserve">малоболезненные </w:t>
      </w:r>
      <w:r>
        <w:t>и малоподвижные) позволяют дифференцировать опухоли глотки и паратонзиллит [4;13].</w:t>
      </w:r>
      <w:r>
        <w:rPr>
          <w:color w:val="000000"/>
        </w:rPr>
        <w:t xml:space="preserve"> </w:t>
      </w:r>
    </w:p>
    <w:p w:rsidR="0002261C" w:rsidRDefault="00596652">
      <w:pPr>
        <w:ind w:left="110" w:right="114"/>
      </w:pPr>
      <w:r>
        <w:t>В редких</w:t>
      </w:r>
      <w:r>
        <w:t xml:space="preserve"> случаях припухлость в глотке может быть связана с близким от поверхности положением сонной артерии или ее аневризмы. Наличие пульсации, определяемой визуально, позволяет поставить верный диагноз [4].</w:t>
      </w:r>
      <w:r>
        <w:rPr>
          <w:color w:val="000000"/>
        </w:rPr>
        <w:t xml:space="preserve"> </w:t>
      </w:r>
    </w:p>
    <w:p w:rsidR="0002261C" w:rsidRDefault="00596652">
      <w:pPr>
        <w:spacing w:after="24" w:line="247" w:lineRule="auto"/>
        <w:ind w:left="159" w:right="149"/>
        <w:jc w:val="center"/>
      </w:pPr>
      <w:r>
        <w:rPr>
          <w:b/>
          <w:color w:val="000000"/>
          <w:sz w:val="48"/>
        </w:rPr>
        <w:t>3.</w:t>
      </w:r>
      <w:r>
        <w:rPr>
          <w:rFonts w:ascii="Arial" w:eastAsia="Arial" w:hAnsi="Arial" w:cs="Arial"/>
          <w:b/>
          <w:color w:val="000000"/>
          <w:sz w:val="48"/>
        </w:rPr>
        <w:t xml:space="preserve"> </w:t>
      </w:r>
      <w:r>
        <w:rPr>
          <w:b/>
          <w:color w:val="000000"/>
          <w:sz w:val="48"/>
        </w:rPr>
        <w:t xml:space="preserve">Лечение, включая медикаментозную и </w:t>
      </w:r>
      <w:r>
        <w:rPr>
          <w:b/>
          <w:color w:val="000000"/>
          <w:sz w:val="48"/>
        </w:rPr>
        <w:t xml:space="preserve">немедикаментозную терапии, диетотерапию, </w:t>
      </w:r>
    </w:p>
    <w:p w:rsidR="0002261C" w:rsidRDefault="00596652">
      <w:pPr>
        <w:pStyle w:val="Heading1"/>
        <w:ind w:left="159" w:right="153"/>
      </w:pPr>
      <w:r>
        <w:t xml:space="preserve">обезболивание, медицинские показания и </w:t>
      </w:r>
    </w:p>
    <w:p w:rsidR="0002261C" w:rsidRDefault="00596652">
      <w:pPr>
        <w:spacing w:after="67" w:line="226" w:lineRule="auto"/>
        <w:ind w:left="166"/>
      </w:pPr>
      <w:r>
        <w:rPr>
          <w:b/>
          <w:color w:val="000000"/>
          <w:sz w:val="48"/>
        </w:rPr>
        <w:t xml:space="preserve">противопоказания к применению методов лечения </w:t>
      </w:r>
    </w:p>
    <w:p w:rsidR="0002261C" w:rsidRDefault="00596652">
      <w:pPr>
        <w:ind w:left="110" w:right="114"/>
      </w:pPr>
      <w:r>
        <w:t>Лечение пациентов с паратонзиллярным абсцессом осуществляет врач-оториноларинголог в условиях специализированного учреждения. О</w:t>
      </w:r>
      <w:r>
        <w:t>сновным видом лечения является хирургическая санация полости абсцесса [4;13].</w:t>
      </w:r>
      <w:r>
        <w:rPr>
          <w:color w:val="000000"/>
        </w:rPr>
        <w:t xml:space="preserve"> </w:t>
      </w:r>
    </w:p>
    <w:p w:rsidR="0002261C" w:rsidRDefault="00596652">
      <w:pPr>
        <w:spacing w:after="57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99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pStyle w:val="Heading2"/>
        <w:spacing w:after="86" w:line="259" w:lineRule="auto"/>
        <w:ind w:left="10" w:right="7"/>
      </w:pPr>
      <w:r>
        <w:rPr>
          <w:color w:val="212121"/>
          <w:sz w:val="33"/>
        </w:rPr>
        <w:t>3.1</w:t>
      </w:r>
      <w:r>
        <w:rPr>
          <w:rFonts w:ascii="Arial" w:eastAsia="Arial" w:hAnsi="Arial" w:cs="Arial"/>
          <w:color w:val="212121"/>
          <w:sz w:val="33"/>
        </w:rPr>
        <w:t xml:space="preserve"> </w:t>
      </w:r>
      <w:r>
        <w:rPr>
          <w:color w:val="212121"/>
          <w:sz w:val="33"/>
        </w:rPr>
        <w:t xml:space="preserve">Консервативное лечение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  <w:sz w:val="33"/>
        </w:rPr>
        <w:t xml:space="preserve"> </w:t>
      </w:r>
    </w:p>
    <w:p w:rsidR="0002261C" w:rsidRDefault="00596652">
      <w:pPr>
        <w:spacing w:after="279" w:line="327" w:lineRule="auto"/>
        <w:ind w:left="110" w:right="117"/>
      </w:pPr>
      <w:r>
        <w:rPr>
          <w:i/>
          <w:color w:val="333333"/>
        </w:rPr>
        <w:t>Консервативная терапия служит дополнением хирургическим методам лечения и направлена на санацию сформировавшегося очага инфекции и недопущение генерализации инфекции и снижению реактивно-воспалительных изменений, возникших в тканях ротоглотки [4;8;20-22].</w:t>
      </w:r>
      <w:r>
        <w:rPr>
          <w:i/>
          <w:color w:val="000000"/>
        </w:rPr>
        <w:t xml:space="preserve"> </w:t>
      </w:r>
    </w:p>
    <w:p w:rsidR="0002261C" w:rsidRDefault="00596652">
      <w:pPr>
        <w:pStyle w:val="Heading3"/>
        <w:ind w:left="559"/>
      </w:pPr>
      <w:r>
        <w:t>3.1.1 Общее лечение</w:t>
      </w:r>
      <w:r>
        <w:rPr>
          <w:color w:val="000000"/>
          <w:u w:val="none" w:color="000000"/>
        </w:rPr>
        <w:t xml:space="preserve"> </w:t>
      </w:r>
    </w:p>
    <w:p w:rsidR="0002261C" w:rsidRDefault="00596652">
      <w:pPr>
        <w:spacing w:after="280" w:line="327" w:lineRule="auto"/>
        <w:ind w:left="110" w:right="117"/>
      </w:pPr>
      <w:r>
        <w:rPr>
          <w:i/>
          <w:color w:val="333333"/>
        </w:rPr>
        <w:t>Основная роль в консервативной терапии отводится назначению антибактериальных препаратов системного действия.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104" w:line="259" w:lineRule="auto"/>
        <w:ind w:left="257" w:right="114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назначение системной антибактериальной терапии </w:t>
      </w:r>
    </w:p>
    <w:p w:rsidR="0002261C" w:rsidRDefault="00596652">
      <w:pPr>
        <w:spacing w:after="288"/>
        <w:ind w:left="44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868" name="Group 348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2303" name="Shape 2303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868" style="width:3.7515pt;height:841.853pt;position:absolute;mso-position-horizontal-relative:page;mso-position-horizontal:absolute;margin-left:585.6pt;mso-position-vertical-relative:page;margin-top:0pt;" coordsize="476,106915">
                <v:shape id="Shape 2303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869" name="Group 34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2304" name="Shape 2304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869" style="width:3.7515pt;height:841.853pt;position:absolute;mso-position-horizontal-relative:page;mso-position-horizontal:absolute;margin-left:9.3501pt;mso-position-vertical-relative:page;margin-top:0pt;" coordsize="476,106915">
                <v:shape id="Shape 2304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color w:val="000000"/>
        </w:rPr>
        <w:t>(</w:t>
      </w:r>
      <w:r>
        <w:t>Антибактериальные препараты системного действия) при пара</w:t>
      </w:r>
      <w:r>
        <w:t>тонзиллярном абсцессе [4;8;27-30].</w:t>
      </w:r>
      <w:r>
        <w:rPr>
          <w:color w:val="000000"/>
        </w:rPr>
        <w:t xml:space="preserve"> </w:t>
      </w:r>
    </w:p>
    <w:p w:rsidR="0002261C" w:rsidRDefault="00596652">
      <w:pPr>
        <w:spacing w:after="7" w:line="259" w:lineRule="auto"/>
        <w:ind w:left="137" w:right="108"/>
      </w:pPr>
      <w:r>
        <w:rPr>
          <w:b/>
        </w:rPr>
        <w:t>Уровень убедительности рекомендаций С (уровень достоверности доказательств – 5)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b/>
        </w:rPr>
        <w:t xml:space="preserve">Комментарии: </w:t>
      </w:r>
      <w:r>
        <w:rPr>
          <w:i/>
          <w:color w:val="333333"/>
        </w:rPr>
        <w:t>Антибактериальная терапия должна быть начата до получения результатов бактериологического исследования, должна носить эмпирический характер с учетом индивидуальных клинических проявлений.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i/>
          <w:color w:val="333333"/>
        </w:rPr>
        <w:t>Поскольку в этиологии паратонзиллярного абсцесса велико значение ми</w:t>
      </w:r>
      <w:r>
        <w:rPr>
          <w:i/>
          <w:color w:val="333333"/>
        </w:rPr>
        <w:t>кробных ассоциаций с присутствием облигатно-анаэробных микроорганизмов, в качестве препаратов эмпирической терапии необходимо применять антибиотики широкого спектра, способные воздействовать и на облигатно-анаэробные микроорганизмы [4;12;20;29]. См. таблиц</w:t>
      </w:r>
      <w:r>
        <w:rPr>
          <w:i/>
          <w:color w:val="333333"/>
        </w:rPr>
        <w:t>у 1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316" w:line="259" w:lineRule="auto"/>
        <w:ind w:left="115" w:firstLine="0"/>
        <w:jc w:val="left"/>
      </w:pPr>
      <w:r>
        <w:rPr>
          <w:b/>
        </w:rPr>
        <w:t xml:space="preserve"> </w:t>
      </w:r>
    </w:p>
    <w:p w:rsidR="0002261C" w:rsidRDefault="00596652">
      <w:pPr>
        <w:spacing w:after="318" w:line="259" w:lineRule="auto"/>
        <w:ind w:left="115" w:firstLine="0"/>
        <w:jc w:val="left"/>
      </w:pPr>
      <w:r>
        <w:rPr>
          <w:b/>
        </w:rPr>
        <w:t xml:space="preserve"> </w:t>
      </w:r>
    </w:p>
    <w:p w:rsidR="0002261C" w:rsidRDefault="00596652">
      <w:pPr>
        <w:spacing w:after="318" w:line="259" w:lineRule="auto"/>
        <w:ind w:left="115" w:firstLine="0"/>
        <w:jc w:val="left"/>
      </w:pPr>
      <w:r>
        <w:rPr>
          <w:b/>
        </w:rPr>
        <w:t xml:space="preserve"> </w:t>
      </w:r>
    </w:p>
    <w:p w:rsidR="0002261C" w:rsidRDefault="00596652">
      <w:pPr>
        <w:spacing w:after="316" w:line="259" w:lineRule="auto"/>
        <w:ind w:left="115" w:firstLine="0"/>
        <w:jc w:val="left"/>
      </w:pPr>
      <w:r>
        <w:rPr>
          <w:b/>
        </w:rPr>
        <w:t xml:space="preserve"> </w:t>
      </w:r>
    </w:p>
    <w:p w:rsidR="0002261C" w:rsidRDefault="00596652">
      <w:pPr>
        <w:spacing w:after="319" w:line="259" w:lineRule="auto"/>
        <w:ind w:left="115" w:firstLine="0"/>
        <w:jc w:val="left"/>
      </w:pPr>
      <w:r>
        <w:rPr>
          <w:b/>
        </w:rPr>
        <w:t xml:space="preserve"> </w:t>
      </w:r>
    </w:p>
    <w:p w:rsidR="0002261C" w:rsidRDefault="00596652">
      <w:pPr>
        <w:spacing w:after="0" w:line="259" w:lineRule="auto"/>
        <w:ind w:left="115" w:firstLine="0"/>
        <w:jc w:val="left"/>
      </w:pPr>
      <w:r>
        <w:rPr>
          <w:b/>
        </w:rPr>
        <w:t xml:space="preserve"> </w:t>
      </w:r>
    </w:p>
    <w:p w:rsidR="0002261C" w:rsidRDefault="00596652">
      <w:pPr>
        <w:spacing w:after="312" w:line="259" w:lineRule="auto"/>
        <w:ind w:left="115" w:firstLine="0"/>
        <w:jc w:val="left"/>
      </w:pPr>
      <w:r>
        <w:rPr>
          <w:b/>
        </w:rPr>
        <w:t xml:space="preserve"> </w:t>
      </w:r>
    </w:p>
    <w:p w:rsidR="0002261C" w:rsidRDefault="00596652">
      <w:pPr>
        <w:ind w:left="110" w:right="114"/>
      </w:pPr>
      <w:r>
        <w:rPr>
          <w:b/>
        </w:rPr>
        <w:t xml:space="preserve">Таблица 1. </w:t>
      </w:r>
      <w:r>
        <w:t xml:space="preserve">Рекомендуемые антибактериальные препараты (АБП) и режимы лечения паратонзиллярного абсцесса [35, 36, 37, 38]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color w:val="000000"/>
          <w:sz w:val="18"/>
        </w:rPr>
        <w:t xml:space="preserve"> </w:t>
      </w:r>
    </w:p>
    <w:tbl>
      <w:tblPr>
        <w:tblStyle w:val="TableGrid"/>
        <w:tblW w:w="9425" w:type="dxa"/>
        <w:tblInd w:w="978" w:type="dxa"/>
        <w:tblCellMar>
          <w:top w:w="13" w:type="dxa"/>
          <w:left w:w="7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2326"/>
        <w:gridCol w:w="7099"/>
      </w:tblGrid>
      <w:tr w:rsidR="0002261C">
        <w:trPr>
          <w:trHeight w:val="646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Показание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159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Препараты выбора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1351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Пероральные антибактериальные препараты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3" w:firstLine="0"/>
              <w:jc w:val="left"/>
            </w:pPr>
            <w:r>
              <w:rPr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5" w:line="216" w:lineRule="auto"/>
              <w:ind w:left="159" w:right="169" w:firstLine="0"/>
            </w:pPr>
            <w:r>
              <w:rPr>
                <w:rFonts w:ascii="Verdana" w:eastAsia="Verdana" w:hAnsi="Verdana" w:cs="Verdana"/>
                <w:sz w:val="16"/>
              </w:rPr>
              <w:t>Амоксициллин+ клавулановая кислота** внутрь 500/125 мг 3 раза в сутки или 875/125 мг 2 раза в сутки* (дозы указаны для пациентов 12 лет и старше или с массой тела 40 кг и более, см. также инструкцию) или #Амоксициллин+ сульбактам 1 г 2-3 раза в сутки для п</w:t>
            </w:r>
            <w:r>
              <w:rPr>
                <w:rFonts w:ascii="Verdana" w:eastAsia="Verdana" w:hAnsi="Verdana" w:cs="Verdana"/>
                <w:sz w:val="16"/>
              </w:rPr>
              <w:t xml:space="preserve">ациентов 12 лет и старше до 10 дней. </w:t>
            </w:r>
            <w:r>
              <w:rPr>
                <w:rFonts w:ascii="Arial" w:eastAsia="Arial" w:hAnsi="Arial" w:cs="Arial"/>
                <w:color w:val="333333"/>
                <w:sz w:val="16"/>
              </w:rPr>
              <w:t xml:space="preserve">  </w:t>
            </w:r>
          </w:p>
          <w:p w:rsidR="0002261C" w:rsidRDefault="00596652">
            <w:pPr>
              <w:spacing w:after="0" w:line="259" w:lineRule="auto"/>
              <w:ind w:left="159" w:firstLine="0"/>
              <w:jc w:val="left"/>
            </w:pPr>
            <w:r>
              <w:rPr>
                <w:rFonts w:ascii="Arial" w:eastAsia="Arial" w:hAnsi="Arial" w:cs="Arial"/>
                <w:color w:val="333333"/>
                <w:sz w:val="16"/>
              </w:rPr>
              <w:t>Дети до 12 лет: 20-40 мг/кг/ сут в 2-3 приема.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159" w:firstLine="0"/>
              <w:jc w:val="left"/>
            </w:pP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2921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Парентеральные антибактериальные препараты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7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86" w:line="259" w:lineRule="auto"/>
              <w:ind w:left="3" w:firstLine="0"/>
              <w:jc w:val="left"/>
            </w:pPr>
            <w:r>
              <w:rPr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47" w:line="267" w:lineRule="auto"/>
              <w:ind w:left="3" w:right="44" w:firstLine="0"/>
            </w:pPr>
            <w:r>
              <w:rPr>
                <w:sz w:val="16"/>
              </w:rPr>
              <w:t>Цефтриаксон** внутримышечно или внутривенно 2 г 1 раз в сутки в течение 4-14 дней до 10 дней.</w:t>
            </w:r>
            <w:r>
              <w:rPr>
                <w:rFonts w:ascii="Arial" w:eastAsia="Arial" w:hAnsi="Arial" w:cs="Arial"/>
                <w:b/>
                <w:color w:val="333333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333333"/>
                <w:sz w:val="16"/>
              </w:rPr>
              <w:t>Новорожденным (до 2 недель)</w:t>
            </w:r>
            <w:r>
              <w:rPr>
                <w:rFonts w:ascii="Arial" w:eastAsia="Arial" w:hAnsi="Arial" w:cs="Arial"/>
                <w:color w:val="333333"/>
                <w:sz w:val="16"/>
              </w:rPr>
              <w:t xml:space="preserve"> назначают по 20-50 мг/кг массы тела 1 раз/сут. Суточная доза не должна превышать 50 мг/кг массы тела. При определении дозы не следует делать различия между доношенными и недоношенными детьми. </w:t>
            </w:r>
            <w:r>
              <w:rPr>
                <w:rFonts w:ascii="Arial" w:eastAsia="Arial" w:hAnsi="Arial" w:cs="Arial"/>
                <w:b/>
                <w:color w:val="333333"/>
                <w:sz w:val="16"/>
              </w:rPr>
              <w:t>Грудным детям и детям младшего возра</w:t>
            </w:r>
            <w:r>
              <w:rPr>
                <w:rFonts w:ascii="Arial" w:eastAsia="Arial" w:hAnsi="Arial" w:cs="Arial"/>
                <w:b/>
                <w:color w:val="333333"/>
                <w:sz w:val="16"/>
              </w:rPr>
              <w:t>ста (с 15 дней до 12 лет)</w:t>
            </w:r>
            <w:r>
              <w:rPr>
                <w:rFonts w:ascii="Arial" w:eastAsia="Arial" w:hAnsi="Arial" w:cs="Arial"/>
                <w:color w:val="333333"/>
                <w:sz w:val="16"/>
              </w:rPr>
              <w:t xml:space="preserve"> назначают по 20-80 мг/кг массы тела 1 раз/сут. </w:t>
            </w:r>
          </w:p>
          <w:p w:rsidR="0002261C" w:rsidRDefault="00596652">
            <w:pPr>
              <w:spacing w:after="0" w:line="259" w:lineRule="auto"/>
              <w:ind w:left="159" w:firstLine="0"/>
              <w:jc w:val="left"/>
            </w:pP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2" w:line="216" w:lineRule="auto"/>
              <w:ind w:left="159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 xml:space="preserve">Цефотаксим** внутримышечно или внутривенно 1 г 2 раза в сутки  до 10 дней.  </w:t>
            </w:r>
          </w:p>
          <w:p w:rsidR="0002261C" w:rsidRDefault="00596652">
            <w:pPr>
              <w:spacing w:after="0" w:line="216" w:lineRule="auto"/>
              <w:ind w:left="159" w:firstLine="0"/>
              <w:jc w:val="left"/>
            </w:pPr>
            <w:r>
              <w:rPr>
                <w:rFonts w:ascii="Arial" w:eastAsia="Arial" w:hAnsi="Arial" w:cs="Arial"/>
                <w:color w:val="333333"/>
                <w:sz w:val="16"/>
              </w:rPr>
              <w:t xml:space="preserve">Обычная доза для </w:t>
            </w:r>
            <w:r>
              <w:rPr>
                <w:rFonts w:ascii="Arial" w:eastAsia="Arial" w:hAnsi="Arial" w:cs="Arial"/>
                <w:b/>
                <w:color w:val="333333"/>
                <w:sz w:val="16"/>
              </w:rPr>
              <w:t>новорожденных и детей младше 12 лет</w:t>
            </w:r>
            <w:r>
              <w:rPr>
                <w:rFonts w:ascii="Arial" w:eastAsia="Arial" w:hAnsi="Arial" w:cs="Arial"/>
                <w:color w:val="333333"/>
                <w:sz w:val="16"/>
              </w:rPr>
              <w:t xml:space="preserve"> - 50-100 мг/кг массы тела/сут с промежутками введе</w:t>
            </w:r>
            <w:r>
              <w:rPr>
                <w:rFonts w:ascii="Arial" w:eastAsia="Arial" w:hAnsi="Arial" w:cs="Arial"/>
                <w:color w:val="333333"/>
                <w:sz w:val="16"/>
              </w:rPr>
              <w:t>ния от 6 до 12 ч. Для недоношенных детей суточная доза не должна превышать 50 мг/кг.</w:t>
            </w: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159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159" w:right="10" w:firstLine="0"/>
            </w:pPr>
            <w:r>
              <w:rPr>
                <w:rFonts w:ascii="Verdana" w:eastAsia="Verdana" w:hAnsi="Verdana" w:cs="Verdana"/>
                <w:sz w:val="16"/>
              </w:rPr>
              <w:t xml:space="preserve">Клиндамицин** - 300 мг 2 раза в сутки, при тяжелом течении – до 1,2-4,8 г/ сут (разделенные на 2-4 равные дозы). Детям #20-40 мг/кг/сут (разделенные на 3-4 равные дозы </w:t>
            </w:r>
            <w:r>
              <w:rPr>
                <w:rFonts w:ascii="Verdana" w:eastAsia="Verdana" w:hAnsi="Verdana" w:cs="Verdana"/>
                <w:sz w:val="16"/>
              </w:rPr>
              <w:t>)при непереносимости цефалоспоринов 3-его поколения.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</w:tbl>
    <w:p w:rsidR="0002261C" w:rsidRDefault="00596652">
      <w:pPr>
        <w:spacing w:after="263" w:line="259" w:lineRule="auto"/>
        <w:ind w:left="978" w:right="967" w:firstLine="0"/>
        <w:jc w:val="right"/>
      </w:pPr>
      <w:r>
        <w:rPr>
          <w:color w:val="000000"/>
          <w:sz w:val="4"/>
        </w:rPr>
        <w:t xml:space="preserve"> </w:t>
      </w:r>
    </w:p>
    <w:p w:rsidR="0002261C" w:rsidRDefault="00596652">
      <w:pPr>
        <w:spacing w:after="11" w:line="259" w:lineRule="auto"/>
        <w:ind w:left="110" w:right="117"/>
      </w:pPr>
      <w:r>
        <w:rPr>
          <w:i/>
          <w:color w:val="333333"/>
        </w:rPr>
        <w:t>* в детской практике дозировка зависит от возраста и массы тела ребенка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029" name="Group 37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2647" name="Shape 2647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029" style="width:3.7515pt;height:841.855pt;position:absolute;mso-position-horizontal-relative:page;mso-position-horizontal:absolute;margin-left:585.6pt;mso-position-vertical-relative:page;margin-top:0pt;" coordsize="476,106915">
                <v:shape id="Shape 2647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030" name="Group 37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2648" name="Shape 2648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030" style="width:3.7515pt;height:841.855pt;position:absolute;mso-position-horizontal-relative:page;mso-position-horizontal:absolute;margin-left:9.3501pt;mso-position-vertical-relative:page;margin-top:0pt;" coordsize="476,106915">
                <v:shape id="Shape 2648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color w:val="333333"/>
        </w:rPr>
        <w:t>Курс антибактериальной терапии в среднем составляет от 10 до 14 суток. Препаратами выбора являются комбинации пенициллинов, включая комбинации с ингибиторами беталактамаз, имеющие широкий спектр действия, включая активность в отношении облигатно-анаэробных</w:t>
      </w:r>
      <w:r>
        <w:rPr>
          <w:i/>
          <w:color w:val="333333"/>
        </w:rPr>
        <w:t xml:space="preserve"> патогенов. При наличии проблем с проглатыванием таблетированных форм антибактериальных препаратов, возможно использование диспергируемых лекарственных форм, суспензий или парентеральных лекарственных форм.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i/>
          <w:color w:val="333333"/>
        </w:rPr>
        <w:t xml:space="preserve">При наличии выраженных реактивных проявлений со </w:t>
      </w:r>
      <w:r>
        <w:rPr>
          <w:i/>
          <w:color w:val="333333"/>
        </w:rPr>
        <w:t>стороны мягкотканых образований глотки и шеи, выраженного тризма жевательной мускулатуры, обусловливающего невозможность приема таблетированных форм, а также высоком риске развития генерализованных осложнений, показано назначение парентеральных цефалоспори</w:t>
      </w:r>
      <w:r>
        <w:rPr>
          <w:i/>
          <w:color w:val="333333"/>
        </w:rPr>
        <w:t>нов 3-го поколения, а при их непереносимости – линкозамидов (клиндамицин** – код АТХ: J01FF).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i/>
          <w:color w:val="333333"/>
        </w:rPr>
        <w:t>В детской практике предпочтительнее применение комбинации пенициллинов, включая комбинации с ингибиторами беталактамаз (ампициллин+сульбактам** – код АТХ: J01CR0</w:t>
      </w:r>
      <w:r>
        <w:rPr>
          <w:i/>
          <w:color w:val="333333"/>
        </w:rPr>
        <w:t>1 и амоксициллин+ клавулановая кислота** – код АТХ: J01CR02); дозировка зависит от возраста и массы тела ребенка.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30"/>
        <w:ind w:left="110" w:right="114"/>
      </w:pPr>
      <w:r>
        <w:t>Помимо системной антибактериальной терапии необходимо назначение системной противовоспалительной терапии, направленной на купирование реактив</w:t>
      </w:r>
      <w:r>
        <w:t xml:space="preserve">ной симптоматики, лихорадки и/или болевого синдрома. С этой целью возможно использование нестероидных противовоспалительных и противоревматических препаратов </w:t>
      </w:r>
      <w:hyperlink r:id="rId17">
        <w:r>
          <w:t>(</w:t>
        </w:r>
      </w:hyperlink>
      <w:hyperlink r:id="rId18">
        <w:r>
          <w:rPr>
            <w:rFonts w:ascii="Arial" w:eastAsia="Arial" w:hAnsi="Arial" w:cs="Arial"/>
            <w:color w:val="0056B3"/>
            <w:u w:val="single" w:color="0056B3"/>
          </w:rPr>
          <w:t>M01A</w:t>
        </w:r>
      </w:hyperlink>
      <w:hyperlink r:id="rId19">
        <w:r>
          <w:t>)</w:t>
        </w:r>
      </w:hyperlink>
      <w:r>
        <w:t xml:space="preserve">  [4;8;24;27;31]</w:t>
      </w:r>
      <w:r>
        <w:rPr>
          <w:i/>
          <w:color w:val="333333"/>
        </w:rPr>
        <w:t xml:space="preserve">. </w:t>
      </w:r>
    </w:p>
    <w:p w:rsidR="0002261C" w:rsidRDefault="00596652">
      <w:pPr>
        <w:spacing w:after="319" w:line="259" w:lineRule="auto"/>
        <w:ind w:left="115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0" w:line="259" w:lineRule="auto"/>
        <w:ind w:left="115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277" w:line="324" w:lineRule="auto"/>
        <w:ind w:left="439" w:hanging="192"/>
        <w:jc w:val="left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пациентам с выраженными реактивными проявлениями ПА с целью уменьшения </w:t>
      </w:r>
      <w:r>
        <w:rPr>
          <w:b/>
        </w:rPr>
        <w:tab/>
        <w:t xml:space="preserve">воспалительной </w:t>
      </w:r>
      <w:r>
        <w:rPr>
          <w:b/>
        </w:rPr>
        <w:tab/>
        <w:t xml:space="preserve">симптоматики </w:t>
      </w:r>
      <w:r>
        <w:rPr>
          <w:b/>
        </w:rPr>
        <w:tab/>
        <w:t xml:space="preserve">применение </w:t>
      </w:r>
      <w:r>
        <w:rPr>
          <w:b/>
        </w:rPr>
        <w:tab/>
      </w:r>
      <w:r>
        <w:t xml:space="preserve">нестероидных противовоспалительных </w:t>
      </w:r>
      <w:r>
        <w:tab/>
        <w:t xml:space="preserve">и </w:t>
      </w:r>
      <w:r>
        <w:tab/>
        <w:t xml:space="preserve">противоревматических </w:t>
      </w:r>
      <w:r>
        <w:tab/>
        <w:t xml:space="preserve">препаратов </w:t>
      </w:r>
      <w:r>
        <w:tab/>
      </w:r>
      <w:hyperlink r:id="rId20">
        <w:r>
          <w:t>(</w:t>
        </w:r>
      </w:hyperlink>
      <w:hyperlink r:id="rId21">
        <w:r>
          <w:rPr>
            <w:rFonts w:ascii="Arial" w:eastAsia="Arial" w:hAnsi="Arial" w:cs="Arial"/>
            <w:color w:val="0056B3"/>
            <w:sz w:val="22"/>
            <w:u w:val="single" w:color="0056B3"/>
          </w:rPr>
          <w:t>M01A</w:t>
        </w:r>
      </w:hyperlink>
      <w:hyperlink r:id="rId22">
        <w:r>
          <w:t>)</w:t>
        </w:r>
      </w:hyperlink>
      <w:r>
        <w:t xml:space="preserve">в </w:t>
      </w:r>
      <w:r>
        <w:tab/>
        <w:t>стандартных рекомендованных дозах [4;21;30]</w:t>
      </w:r>
      <w:r>
        <w:rPr>
          <w:color w:val="000000"/>
        </w:rPr>
        <w:t xml:space="preserve"> </w:t>
      </w:r>
    </w:p>
    <w:p w:rsidR="0002261C" w:rsidRDefault="00596652">
      <w:pPr>
        <w:spacing w:after="367" w:line="259" w:lineRule="auto"/>
        <w:ind w:left="137" w:right="108"/>
      </w:pPr>
      <w:r>
        <w:rPr>
          <w:b/>
        </w:rPr>
        <w:t>Уровень убедительности рекомендаций С (уровень достоверности доказательств – 5)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b/>
        </w:rPr>
        <w:t xml:space="preserve">Комментарии: </w:t>
      </w:r>
      <w:r>
        <w:rPr>
          <w:i/>
          <w:color w:val="333333"/>
        </w:rPr>
        <w:t>Принцип обезболивающего действия НПВC основан на подавлении активности циклооксигеназы 1-го и 2-го типов (ЦОГ-</w:t>
      </w:r>
      <w:r>
        <w:rPr>
          <w:i/>
          <w:color w:val="333333"/>
        </w:rPr>
        <w:t>1, ЦОГ-2) – основных ферментов, являющихся предшественниками появления простагландинов.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86"/>
        <w:ind w:left="110" w:right="114"/>
      </w:pPr>
      <w:r>
        <w:t>Назначение антигистаминных средств системного действия при лечении паратонзиллярного абсцесса обусловливают системные эффекты гипосенсибилизации и уменьшают выраженнос</w:t>
      </w:r>
      <w:r>
        <w:t>ть токсико-аллергических реакций и системной интоксикации.</w:t>
      </w:r>
      <w:r>
        <w:rPr>
          <w:color w:val="000000"/>
        </w:rPr>
        <w:t xml:space="preserve"> </w:t>
      </w:r>
    </w:p>
    <w:p w:rsidR="0002261C" w:rsidRDefault="00596652">
      <w:pPr>
        <w:spacing w:after="290"/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всем пациентам с ПА </w:t>
      </w:r>
      <w:r>
        <w:t>с целью гипосенсибилизации назначение антигистаминных средств системного действия [13].</w:t>
      </w:r>
      <w:r>
        <w:rPr>
          <w:color w:val="000000"/>
        </w:rPr>
        <w:t xml:space="preserve"> </w:t>
      </w:r>
    </w:p>
    <w:p w:rsidR="0002261C" w:rsidRDefault="00596652">
      <w:pPr>
        <w:spacing w:after="366" w:line="259" w:lineRule="auto"/>
        <w:ind w:left="137" w:right="108"/>
      </w:pPr>
      <w:r>
        <w:rPr>
          <w:b/>
        </w:rPr>
        <w:t>Уровень убедительности рекомендаций С (уровень достоверности доказательс</w:t>
      </w:r>
      <w:r>
        <w:rPr>
          <w:b/>
        </w:rPr>
        <w:t>тв – 5).</w:t>
      </w:r>
      <w:r>
        <w:rPr>
          <w:b/>
          <w:color w:val="000000"/>
        </w:rPr>
        <w:t xml:space="preserve"> </w:t>
      </w:r>
    </w:p>
    <w:p w:rsidR="0002261C" w:rsidRDefault="00596652">
      <w:pPr>
        <w:ind w:left="110" w:right="114"/>
      </w:pPr>
      <w:r>
        <w:rPr>
          <w:b/>
        </w:rPr>
        <w:t xml:space="preserve">Рекомендуется всем пациентам с ПА </w:t>
      </w:r>
      <w:r>
        <w:t>применение препаратов системного действия для повышения естественной резистентности организма [8;13;24;27].</w:t>
      </w:r>
      <w:r>
        <w:rPr>
          <w:color w:val="000000"/>
        </w:rPr>
        <w:t xml:space="preserve"> </w:t>
      </w:r>
    </w:p>
    <w:p w:rsidR="0002261C" w:rsidRDefault="00596652">
      <w:pPr>
        <w:spacing w:after="314" w:line="259" w:lineRule="auto"/>
        <w:ind w:left="137" w:right="108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236231" cy="10691559"/>
                <wp:effectExtent l="0" t="0" r="0" b="0"/>
                <wp:wrapSquare wrapText="bothSides"/>
                <wp:docPr id="33739" name="Group 33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31" cy="10691559"/>
                          <a:chOff x="0" y="0"/>
                          <a:chExt cx="236231" cy="10691559"/>
                        </a:xfrm>
                      </wpg:grpSpPr>
                      <wps:wsp>
                        <wps:cNvPr id="2685" name="Rectangle 2685"/>
                        <wps:cNvSpPr/>
                        <wps:spPr>
                          <a:xfrm>
                            <a:off x="118998" y="2007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6" name="Rectangle 2726"/>
                        <wps:cNvSpPr/>
                        <wps:spPr>
                          <a:xfrm>
                            <a:off x="45846" y="1806677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6" name="Rectangle 2786"/>
                        <wps:cNvSpPr/>
                        <wps:spPr>
                          <a:xfrm>
                            <a:off x="45846" y="4721200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3" name="Rectangle 2823"/>
                        <wps:cNvSpPr/>
                        <wps:spPr>
                          <a:xfrm>
                            <a:off x="45846" y="5646268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0" name="Rectangle 2870"/>
                        <wps:cNvSpPr/>
                        <wps:spPr>
                          <a:xfrm>
                            <a:off x="45846" y="7967702"/>
                            <a:ext cx="57260" cy="253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5" name="Rectangle 2945"/>
                        <wps:cNvSpPr/>
                        <wps:spPr>
                          <a:xfrm>
                            <a:off x="45846" y="9894291"/>
                            <a:ext cx="57260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261C" w:rsidRDefault="0059665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7" name="Shape 2957"/>
                        <wps:cNvSpPr/>
                        <wps:spPr>
                          <a:xfrm>
                            <a:off x="157479" y="5004943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794"/>
                                </a:lnTo>
                                <a:lnTo>
                                  <a:pt x="38430" y="4699"/>
                                </a:lnTo>
                                <a:lnTo>
                                  <a:pt x="40665" y="6604"/>
                                </a:lnTo>
                                <a:lnTo>
                                  <a:pt x="42901" y="9525"/>
                                </a:lnTo>
                                <a:lnTo>
                                  <a:pt x="44628" y="11430"/>
                                </a:lnTo>
                                <a:lnTo>
                                  <a:pt x="47041" y="17145"/>
                                </a:lnTo>
                                <a:lnTo>
                                  <a:pt x="47638" y="20955"/>
                                </a:lnTo>
                                <a:lnTo>
                                  <a:pt x="47638" y="26670"/>
                                </a:lnTo>
                                <a:lnTo>
                                  <a:pt x="47041" y="29464"/>
                                </a:lnTo>
                                <a:lnTo>
                                  <a:pt x="45834" y="33274"/>
                                </a:lnTo>
                                <a:lnTo>
                                  <a:pt x="44628" y="36195"/>
                                </a:lnTo>
                                <a:lnTo>
                                  <a:pt x="42901" y="38100"/>
                                </a:lnTo>
                                <a:lnTo>
                                  <a:pt x="40665" y="40894"/>
                                </a:lnTo>
                                <a:lnTo>
                                  <a:pt x="38430" y="42799"/>
                                </a:lnTo>
                                <a:lnTo>
                                  <a:pt x="35852" y="44704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1786" y="44704"/>
                                </a:lnTo>
                                <a:lnTo>
                                  <a:pt x="9208" y="42799"/>
                                </a:lnTo>
                                <a:lnTo>
                                  <a:pt x="6972" y="40894"/>
                                </a:lnTo>
                                <a:lnTo>
                                  <a:pt x="4737" y="38100"/>
                                </a:lnTo>
                                <a:lnTo>
                                  <a:pt x="3023" y="36195"/>
                                </a:lnTo>
                                <a:lnTo>
                                  <a:pt x="1816" y="33274"/>
                                </a:lnTo>
                                <a:lnTo>
                                  <a:pt x="610" y="29464"/>
                                </a:lnTo>
                                <a:lnTo>
                                  <a:pt x="0" y="26670"/>
                                </a:lnTo>
                                <a:lnTo>
                                  <a:pt x="0" y="20955"/>
                                </a:lnTo>
                                <a:lnTo>
                                  <a:pt x="610" y="17145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604"/>
                                </a:lnTo>
                                <a:lnTo>
                                  <a:pt x="9208" y="4699"/>
                                </a:lnTo>
                                <a:lnTo>
                                  <a:pt x="11786" y="2794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9" name="Shape 2959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0" name="Shape 2960"/>
                        <wps:cNvSpPr/>
                        <wps:spPr>
                          <a:xfrm>
                            <a:off x="188594" y="7065518"/>
                            <a:ext cx="47638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38" h="47625">
                                <a:moveTo>
                                  <a:pt x="20663" y="0"/>
                                </a:moveTo>
                                <a:lnTo>
                                  <a:pt x="26975" y="0"/>
                                </a:lnTo>
                                <a:lnTo>
                                  <a:pt x="35852" y="2794"/>
                                </a:lnTo>
                                <a:lnTo>
                                  <a:pt x="38430" y="4699"/>
                                </a:lnTo>
                                <a:lnTo>
                                  <a:pt x="40665" y="6604"/>
                                </a:lnTo>
                                <a:lnTo>
                                  <a:pt x="42901" y="9525"/>
                                </a:lnTo>
                                <a:lnTo>
                                  <a:pt x="44615" y="11430"/>
                                </a:lnTo>
                                <a:lnTo>
                                  <a:pt x="47041" y="17145"/>
                                </a:lnTo>
                                <a:lnTo>
                                  <a:pt x="47638" y="20955"/>
                                </a:lnTo>
                                <a:lnTo>
                                  <a:pt x="47638" y="26670"/>
                                </a:lnTo>
                                <a:lnTo>
                                  <a:pt x="47041" y="29464"/>
                                </a:lnTo>
                                <a:lnTo>
                                  <a:pt x="45834" y="33274"/>
                                </a:lnTo>
                                <a:lnTo>
                                  <a:pt x="44615" y="36195"/>
                                </a:lnTo>
                                <a:lnTo>
                                  <a:pt x="42901" y="38100"/>
                                </a:lnTo>
                                <a:lnTo>
                                  <a:pt x="40665" y="40894"/>
                                </a:lnTo>
                                <a:lnTo>
                                  <a:pt x="38430" y="42799"/>
                                </a:lnTo>
                                <a:lnTo>
                                  <a:pt x="35852" y="44704"/>
                                </a:lnTo>
                                <a:lnTo>
                                  <a:pt x="26975" y="47625"/>
                                </a:lnTo>
                                <a:lnTo>
                                  <a:pt x="20663" y="47625"/>
                                </a:lnTo>
                                <a:lnTo>
                                  <a:pt x="11786" y="44704"/>
                                </a:lnTo>
                                <a:lnTo>
                                  <a:pt x="9207" y="42799"/>
                                </a:lnTo>
                                <a:lnTo>
                                  <a:pt x="6972" y="40894"/>
                                </a:lnTo>
                                <a:lnTo>
                                  <a:pt x="4737" y="38100"/>
                                </a:lnTo>
                                <a:lnTo>
                                  <a:pt x="3023" y="36195"/>
                                </a:lnTo>
                                <a:lnTo>
                                  <a:pt x="1816" y="33274"/>
                                </a:lnTo>
                                <a:lnTo>
                                  <a:pt x="597" y="29464"/>
                                </a:lnTo>
                                <a:lnTo>
                                  <a:pt x="0" y="26670"/>
                                </a:lnTo>
                                <a:lnTo>
                                  <a:pt x="0" y="20955"/>
                                </a:lnTo>
                                <a:lnTo>
                                  <a:pt x="597" y="17145"/>
                                </a:lnTo>
                                <a:lnTo>
                                  <a:pt x="3023" y="11430"/>
                                </a:lnTo>
                                <a:lnTo>
                                  <a:pt x="4737" y="9525"/>
                                </a:lnTo>
                                <a:lnTo>
                                  <a:pt x="6972" y="6604"/>
                                </a:lnTo>
                                <a:lnTo>
                                  <a:pt x="9207" y="4699"/>
                                </a:lnTo>
                                <a:lnTo>
                                  <a:pt x="11786" y="2794"/>
                                </a:lnTo>
                                <a:lnTo>
                                  <a:pt x="206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121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739" style="width:18.6009pt;height:841.855pt;position:absolute;mso-position-horizontal-relative:page;mso-position-horizontal:absolute;margin-left:9.3501pt;mso-position-vertical-relative:page;margin-top:0pt;" coordsize="2362,106915">
                <v:rect id="Rectangle 2685" style="position:absolute;width:572;height:2535;left:1189;top: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6" style="position:absolute;width:572;height:2535;left:458;top:180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86" style="position:absolute;width:572;height:2535;left:458;top:472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3" style="position:absolute;width:572;height:2535;left:458;top:564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70" style="position:absolute;width:572;height:2535;left:458;top:796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45" style="position:absolute;width:572;height:2535;left:458;top:989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57" style="position:absolute;width:476;height:476;left:1574;top:50049;" coordsize="47638,47625" path="m20663,0l26975,0l35852,2794l38430,4699l40665,6604l42901,9525l44628,11430l47041,17145l47638,20955l47638,26670l47041,29464l45834,33274l44628,36195l42901,38100l40665,40894l38430,42799l35852,44704l26975,47625l20663,47625l11786,44704l9208,42799l6972,40894l4737,38100l3023,36195l1816,33274l610,29464l0,26670l0,20955l610,17145l3023,11430l4737,9525l6972,6604l9208,4699l11786,2794l20663,0x">
                  <v:stroke weight="0pt" endcap="flat" joinstyle="miter" miterlimit="10" on="false" color="#000000" opacity="0"/>
                  <v:fill on="true" color="#212121"/>
                </v:shape>
                <v:shape id="Shape 2959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v:shape id="Shape 2960" style="position:absolute;width:476;height:476;left:1885;top:70655;" coordsize="47638,47625" path="m20663,0l26975,0l35852,2794l38430,4699l40665,6604l42901,9525l44615,11430l47041,17145l47638,20955l47638,26670l47041,29464l45834,33274l44615,36195l42901,38100l40665,40894l38430,42799l35852,44704l26975,47625l20663,47625l11786,44704l9207,42799l6972,40894l4737,38100l3023,36195l1816,33274l597,29464l0,26670l0,20955l597,17145l3023,11430l4737,9525l6972,6604l9207,4699l11786,2794l20663,0x">
                  <v:stroke weight="0pt" endcap="flat" joinstyle="round" on="false" color="#000000" opacity="0"/>
                  <v:fill on="true" color="#212121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3740" name="Group 33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2958" name="Shape 2958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740" style="width:3.7515pt;height:841.855pt;position:absolute;mso-position-horizontal-relative:page;mso-position-horizontal:absolute;margin-left:585.6pt;mso-position-vertical-relative:page;margin-top:0pt;" coordsize="476,106915">
                <v:shape id="Shape 2958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</w:rPr>
        <w:t>Уровень убедительности рекомендаций С (уровень достоверности доказательств</w:t>
      </w:r>
      <w:r>
        <w:rPr>
          <w:b/>
        </w:rPr>
        <w:t xml:space="preserve"> 5).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81" w:line="327" w:lineRule="auto"/>
        <w:ind w:left="110" w:right="117"/>
      </w:pPr>
      <w:r>
        <w:rPr>
          <w:b/>
        </w:rPr>
        <w:t xml:space="preserve">Комментарии: </w:t>
      </w:r>
      <w:r>
        <w:rPr>
          <w:i/>
          <w:color w:val="333333"/>
        </w:rPr>
        <w:t xml:space="preserve">к этой группе относят препараты кальция, аскорбиновой кислоты (витамин С), витамины А </w:t>
      </w:r>
      <w:r>
        <w:rPr>
          <w:rFonts w:ascii="Arial" w:eastAsia="Arial" w:hAnsi="Arial" w:cs="Arial"/>
          <w:color w:val="000000"/>
          <w:sz w:val="23"/>
        </w:rPr>
        <w:t>(</w:t>
      </w:r>
      <w:r>
        <w:rPr>
          <w:rFonts w:ascii="Arial" w:eastAsia="Arial" w:hAnsi="Arial" w:cs="Arial"/>
          <w:b/>
          <w:color w:val="333333"/>
          <w:sz w:val="23"/>
        </w:rPr>
        <w:t>A11CA)</w:t>
      </w:r>
      <w:r>
        <w:rPr>
          <w:i/>
          <w:color w:val="333333"/>
        </w:rPr>
        <w:t>. При проведении данной терапии необходимо проводить динамический контроль на основе анализа клинических симптомов, лабораторных и дополнительны</w:t>
      </w:r>
      <w:r>
        <w:rPr>
          <w:i/>
          <w:color w:val="333333"/>
        </w:rPr>
        <w:t>х инструментальных методов и избегать полипрагмазии.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114" w:line="259" w:lineRule="auto"/>
        <w:ind w:left="0" w:right="115" w:firstLine="0"/>
        <w:jc w:val="right"/>
      </w:pPr>
      <w:r>
        <w:t xml:space="preserve">При выраженной общей интоксикации </w:t>
      </w:r>
      <w:r>
        <w:rPr>
          <w:b/>
        </w:rPr>
        <w:t>рекомендуется</w:t>
      </w:r>
      <w:r>
        <w:t xml:space="preserve"> проведение системной инфузионной</w:t>
      </w:r>
      <w:r>
        <w:rPr>
          <w:rFonts w:ascii="Arial" w:eastAsia="Arial" w:hAnsi="Arial" w:cs="Arial"/>
          <w:color w:val="000000"/>
          <w:sz w:val="23"/>
        </w:rPr>
        <w:t xml:space="preserve"> </w:t>
      </w:r>
    </w:p>
    <w:p w:rsidR="0002261C" w:rsidRDefault="00596652">
      <w:pPr>
        <w:spacing w:after="56" w:line="259" w:lineRule="auto"/>
        <w:ind w:left="0" w:right="115" w:firstLine="0"/>
        <w:jc w:val="right"/>
      </w:pPr>
      <w:r>
        <w:rPr>
          <w:rFonts w:ascii="Arial" w:eastAsia="Arial" w:hAnsi="Arial" w:cs="Arial"/>
          <w:color w:val="000000"/>
          <w:sz w:val="23"/>
        </w:rPr>
        <w:t xml:space="preserve">(растворы, влияющие на водно-электролитный баланс </w:t>
      </w:r>
      <w:r>
        <w:rPr>
          <w:rFonts w:ascii="Arial" w:eastAsia="Arial" w:hAnsi="Arial" w:cs="Arial"/>
          <w:b/>
          <w:color w:val="333333"/>
          <w:sz w:val="23"/>
        </w:rPr>
        <w:t>B05BB)</w:t>
      </w:r>
      <w:r>
        <w:t xml:space="preserve"> и дезинтоксикационной терапии </w:t>
      </w:r>
    </w:p>
    <w:p w:rsidR="0002261C" w:rsidRDefault="00596652">
      <w:pPr>
        <w:spacing w:after="108" w:line="259" w:lineRule="auto"/>
        <w:ind w:left="110" w:right="114"/>
      </w:pPr>
      <w:r>
        <w:t>[13].</w:t>
      </w:r>
      <w:r>
        <w:rPr>
          <w:color w:val="000000"/>
        </w:rPr>
        <w:t xml:space="preserve"> </w:t>
      </w:r>
    </w:p>
    <w:p w:rsidR="0002261C" w:rsidRDefault="00596652">
      <w:pPr>
        <w:spacing w:after="367" w:line="259" w:lineRule="auto"/>
        <w:ind w:left="137" w:right="108"/>
      </w:pPr>
      <w:r>
        <w:rPr>
          <w:b/>
        </w:rPr>
        <w:t xml:space="preserve">Уровень убедительности </w:t>
      </w:r>
      <w:r>
        <w:rPr>
          <w:b/>
        </w:rPr>
        <w:t>рекомендаций С (уровень достоверности доказательств – 5)</w:t>
      </w:r>
      <w:r>
        <w:rPr>
          <w:b/>
          <w:color w:val="000000"/>
        </w:rPr>
        <w:t xml:space="preserve"> </w:t>
      </w:r>
    </w:p>
    <w:p w:rsidR="0002261C" w:rsidRDefault="00596652">
      <w:pPr>
        <w:pStyle w:val="Heading3"/>
        <w:ind w:left="559"/>
      </w:pPr>
      <w:r>
        <w:t>3.1.2 Местное лечение</w:t>
      </w:r>
      <w:r>
        <w:rPr>
          <w:color w:val="000000"/>
          <w:u w:val="none" w:color="000000"/>
        </w:rPr>
        <w:t xml:space="preserve"> </w:t>
      </w:r>
    </w:p>
    <w:p w:rsidR="0002261C" w:rsidRDefault="00596652">
      <w:pPr>
        <w:spacing w:after="286"/>
        <w:ind w:left="429" w:right="226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всем пациентам с ПА  </w:t>
      </w:r>
      <w:r>
        <w:t>проведение  симптоматической противовоспалительной,  обезболивающей, антисептической терапии местными средствами в виде полосканий, инсуфля</w:t>
      </w:r>
      <w:r>
        <w:t>ций, ингаляций, а также таблеток и пастилок для рассасывания [4;8;28-31].</w:t>
      </w:r>
      <w:r>
        <w:rPr>
          <w:color w:val="000000"/>
        </w:rPr>
        <w:t xml:space="preserve"> </w:t>
      </w:r>
    </w:p>
    <w:p w:rsidR="0002261C" w:rsidRDefault="00596652">
      <w:pPr>
        <w:spacing w:after="369" w:line="259" w:lineRule="auto"/>
        <w:ind w:left="137" w:right="108"/>
      </w:pPr>
      <w:r>
        <w:rPr>
          <w:b/>
        </w:rPr>
        <w:t>Уровень убедительности рекомендаций С (уровень достоверности доказательств – 5)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83" w:line="327" w:lineRule="auto"/>
        <w:ind w:left="110" w:right="117"/>
      </w:pPr>
      <w:r>
        <w:rPr>
          <w:b/>
        </w:rPr>
        <w:t>Комментарии</w:t>
      </w:r>
      <w:r>
        <w:rPr>
          <w:b/>
          <w:i/>
          <w:color w:val="333333"/>
        </w:rPr>
        <w:t xml:space="preserve">: </w:t>
      </w:r>
      <w:r>
        <w:rPr>
          <w:i/>
          <w:color w:val="333333"/>
        </w:rPr>
        <w:t>Целью местной терапии является быстрое уменьшение выраженности болевого синдрома и друг</w:t>
      </w:r>
      <w:r>
        <w:rPr>
          <w:i/>
          <w:color w:val="333333"/>
        </w:rPr>
        <w:t>их воспалительных явлений, а также профилактика вторичного  инфицирования поврежденной слизистой оболочки. Местная терапия не может заменить системную антибактериальную терапию, т.к. не влияет на вероятность развития «поздних» аутоиммунных осложнений [28-3</w:t>
      </w:r>
      <w:r>
        <w:rPr>
          <w:i/>
          <w:color w:val="333333"/>
        </w:rPr>
        <w:t>1].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i/>
          <w:color w:val="333333"/>
        </w:rPr>
        <w:t>При назначении местных антисептиков: следует придерживаться разрешенной кратности приема и возрастных ограничений в связи с определенной токсичностью некоторых из них и учитывать возможность развития аллергических реакций и индивидуальных реакций непе</w:t>
      </w:r>
      <w:r>
        <w:rPr>
          <w:i/>
          <w:color w:val="333333"/>
        </w:rPr>
        <w:t>реносимости [13;28-31;33].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84" w:line="327" w:lineRule="auto"/>
        <w:ind w:left="110" w:right="117"/>
      </w:pPr>
      <w:r>
        <w:rPr>
          <w:i/>
          <w:color w:val="333333"/>
        </w:rPr>
        <w:t>Местные нестероидные противовоспалительные препараты: могут входить как в состав комплексных средств, так и применяться в виде монопрепаратов [8;13].</w:t>
      </w:r>
      <w:r>
        <w:rPr>
          <w:i/>
          <w:color w:val="000000"/>
        </w:rPr>
        <w:t xml:space="preserve"> </w:t>
      </w:r>
    </w:p>
    <w:p w:rsidR="0002261C" w:rsidRDefault="00596652">
      <w:pPr>
        <w:pStyle w:val="Heading3"/>
        <w:ind w:left="559"/>
      </w:pPr>
      <w:r>
        <w:t>3.1.3 Физиоте</w:t>
      </w:r>
      <w:r>
        <w:rPr>
          <w:u w:val="none" w:color="000000"/>
        </w:rPr>
        <w:t>р</w:t>
      </w:r>
      <w:r>
        <w:t>апевтическое лечение</w:t>
      </w:r>
      <w:r>
        <w:rPr>
          <w:color w:val="000000"/>
          <w:u w:val="none" w:color="000000"/>
        </w:rPr>
        <w:t xml:space="preserve"> </w:t>
      </w:r>
    </w:p>
    <w:p w:rsidR="0002261C" w:rsidRDefault="00596652">
      <w:pPr>
        <w:spacing w:after="302" w:line="327" w:lineRule="auto"/>
        <w:ind w:left="110" w:right="117"/>
      </w:pPr>
      <w:r>
        <w:rPr>
          <w:i/>
          <w:color w:val="333333"/>
        </w:rPr>
        <w:t>Физиотерапевтическое лечение может примен</w:t>
      </w:r>
      <w:r>
        <w:rPr>
          <w:i/>
          <w:color w:val="333333"/>
        </w:rPr>
        <w:t xml:space="preserve">яться после  выполнение хирургического вмешательства (вскрытие паратонзиллярного абсцесса или одномоментного вскрытия абсцесса в процессе удаления небных миндалин). Может использоваться как самостоятельный метод общего (на поверхность тела или его частей) </w:t>
      </w:r>
      <w:r>
        <w:rPr>
          <w:i/>
          <w:color w:val="333333"/>
        </w:rPr>
        <w:t>и местного (на область миндалин и регионарных лимфатических узлов) воздействия. [4;13;32].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84" w:line="333" w:lineRule="auto"/>
        <w:ind w:left="427" w:right="338" w:hanging="36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685" name="Group 34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3136" name="Shape 3136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685" style="width:3.7515pt;height:841.853pt;position:absolute;mso-position-horizontal-relative:page;mso-position-horizontal:absolute;margin-left:585.6pt;mso-position-vertical-relative:page;margin-top:0pt;" coordsize="476,106915">
                <v:shape id="Shape 3136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4686" name="Group 34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3137" name="Shape 3137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686" style="width:3.7515pt;height:841.853pt;position:absolute;mso-position-horizontal-relative:page;mso-position-horizontal:absolute;margin-left:9.3501pt;mso-position-vertical-relative:page;margin-top:0pt;" coordsize="476,106915">
                <v:shape id="Shape 3137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color w:val="000000"/>
        </w:rPr>
        <w:t>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b/>
        </w:rPr>
        <w:t>Рекомендуется</w:t>
      </w:r>
      <w:r>
        <w:rPr>
          <w:b/>
          <w:i/>
          <w:color w:val="000000"/>
        </w:rPr>
        <w:t xml:space="preserve"> </w:t>
      </w:r>
      <w:r>
        <w:rPr>
          <w:color w:val="000000"/>
        </w:rPr>
        <w:t>пациентам с паратонзиллярным абсцессом, после выполнения хирургического лечения, не ранее чем через 3 недели после купирования острого воспаления,</w:t>
      </w:r>
      <w:r>
        <w:rPr>
          <w:color w:val="000000"/>
        </w:rPr>
        <w:t xml:space="preserve"> консультация врача-физиотерапевта</w:t>
      </w:r>
      <w:r>
        <w:rPr>
          <w:color w:val="000000"/>
          <w:sz w:val="24"/>
        </w:rPr>
        <w:t xml:space="preserve"> </w:t>
      </w:r>
      <w:r>
        <w:rPr>
          <w:color w:val="000000"/>
        </w:rPr>
        <w:t>с целью решения вопроса о проведении физиотерапии с целью вспомогательного лечения</w:t>
      </w:r>
      <w:r>
        <w:t xml:space="preserve"> [4,13,32]</w:t>
      </w:r>
      <w:r>
        <w:rPr>
          <w:color w:val="000000"/>
        </w:rPr>
        <w:t xml:space="preserve"> </w:t>
      </w:r>
    </w:p>
    <w:p w:rsidR="0002261C" w:rsidRDefault="00596652">
      <w:pPr>
        <w:spacing w:after="7" w:line="259" w:lineRule="auto"/>
        <w:ind w:left="346" w:right="108"/>
      </w:pPr>
      <w:r>
        <w:rPr>
          <w:b/>
        </w:rPr>
        <w:t>Уровень убедительности рекомендаций С (уровень достоверности доказательств – 5).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</w:rPr>
        <w:t xml:space="preserve"> </w:t>
      </w:r>
    </w:p>
    <w:p w:rsidR="0002261C" w:rsidRDefault="00596652">
      <w:pPr>
        <w:spacing w:after="0" w:line="327" w:lineRule="auto"/>
        <w:ind w:left="110" w:right="117"/>
      </w:pPr>
      <w:r>
        <w:rPr>
          <w:b/>
        </w:rPr>
        <w:t xml:space="preserve">Комментарии: </w:t>
      </w:r>
      <w:r>
        <w:rPr>
          <w:i/>
          <w:color w:val="333333"/>
        </w:rPr>
        <w:t>Возможно введение лекарственных веществ в область расположения полости абсцесса или на область тонзиллярных ниш, а также регионарных лимфатических узлов с помощью различных физических методов воздействия.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54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2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4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2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4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2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4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2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4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2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4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4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2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52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99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pStyle w:val="Heading2"/>
        <w:spacing w:after="86" w:line="259" w:lineRule="auto"/>
        <w:ind w:left="10" w:right="12"/>
      </w:pPr>
      <w:r>
        <w:rPr>
          <w:color w:val="212121"/>
          <w:sz w:val="33"/>
        </w:rPr>
        <w:t>3.2</w:t>
      </w:r>
      <w:r>
        <w:rPr>
          <w:rFonts w:ascii="Arial" w:eastAsia="Arial" w:hAnsi="Arial" w:cs="Arial"/>
          <w:color w:val="212121"/>
          <w:sz w:val="33"/>
        </w:rPr>
        <w:t xml:space="preserve"> </w:t>
      </w:r>
      <w:r>
        <w:rPr>
          <w:color w:val="212121"/>
          <w:sz w:val="33"/>
        </w:rPr>
        <w:t xml:space="preserve">Хирургическое </w:t>
      </w:r>
      <w:r>
        <w:rPr>
          <w:color w:val="212121"/>
          <w:sz w:val="33"/>
        </w:rPr>
        <w:t xml:space="preserve">лечение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  <w:sz w:val="33"/>
        </w:rPr>
        <w:t xml:space="preserve"> </w:t>
      </w:r>
    </w:p>
    <w:p w:rsidR="0002261C" w:rsidRDefault="00596652">
      <w:pPr>
        <w:spacing w:after="281"/>
        <w:ind w:left="110" w:right="114"/>
      </w:pPr>
      <w:r>
        <w:t>Пациентам с впервые возникшим паратонзиллярным абсцессом показано его вскрытие и дренирование.</w:t>
      </w:r>
      <w:r>
        <w:rPr>
          <w:color w:val="000000"/>
        </w:rPr>
        <w:t xml:space="preserve"> </w:t>
      </w:r>
    </w:p>
    <w:p w:rsidR="0002261C" w:rsidRDefault="00596652">
      <w:pPr>
        <w:spacing w:after="279"/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>хирургическое лечение – вскрытие и дренирование паратонзиллярного абсцесса [4;8;13;22].</w:t>
      </w: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>Уровень убедительности рекомендаций С (уровен</w:t>
      </w:r>
      <w:r>
        <w:t>ь достоверности доказательств – 5)</w:t>
      </w:r>
      <w:r>
        <w:rPr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b/>
          <w:i/>
          <w:color w:val="333333"/>
        </w:rPr>
        <w:t xml:space="preserve">Комментарии: </w:t>
      </w:r>
      <w:r>
        <w:rPr>
          <w:i/>
          <w:color w:val="333333"/>
        </w:rPr>
        <w:t>при различных локализациях процесса и различных техниках вскрытия паратонзиллярного абсцесса с использованием различных инструментов существуют единые принципы: убедиться в отсутствии пульсации в месте вск</w:t>
      </w:r>
      <w:r>
        <w:rPr>
          <w:i/>
          <w:color w:val="333333"/>
        </w:rPr>
        <w:t>рытия, продвижение на глубину более 0,5 см в паратонзиллярную клетчатку производить только тупым путем, вскрытие производить достаточно широко (до 4 см) для адекватного дренирования абсцесса.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5523" name="Group 35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3301" name="Shape 3301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523" style="width:3.7515pt;height:841.855pt;position:absolute;mso-position-horizontal-relative:page;mso-position-horizontal:absolute;margin-left:585.6pt;mso-position-vertical-relative:page;margin-top:0pt;" coordsize="476,106915">
                <v:shape id="Shape 3301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5524" name="Group 35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3302" name="Shape 3302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524" style="width:3.7515pt;height:841.855pt;position:absolute;mso-position-horizontal-relative:page;mso-position-horizontal:absolute;margin-left:9.3501pt;mso-position-vertical-relative:page;margin-top:0pt;" coordsize="476,106915">
                <v:shape id="Shape 3302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color w:val="333333"/>
        </w:rPr>
        <w:t>Выбор хирургического разреза определяется локализацией воспал</w:t>
      </w:r>
      <w:r>
        <w:rPr>
          <w:i/>
          <w:color w:val="333333"/>
        </w:rPr>
        <w:t>ительного процесса в паратонзиллярной клетчатке. Операция проводится под местной аппликационной анестезией. При передневерхнем абсцессе вскрытие проводят либо через небно-язычную дужку в типичном месте, либо в месте наибольшего выбухания. Задний паратонзил</w:t>
      </w:r>
      <w:r>
        <w:rPr>
          <w:i/>
          <w:color w:val="333333"/>
        </w:rPr>
        <w:t>лярный абсцесс рекомендуют дренировать через заднюю небную дужку, отступая 0,5 см от ее края. При вскрытии нижнего паратонзиллярного абсцесса разрез тканей осуществляется в нижней части небно-язычной дужки. Техника вскрытия паратонзиллярных абсцессов должн</w:t>
      </w:r>
      <w:r>
        <w:rPr>
          <w:i/>
          <w:color w:val="333333"/>
        </w:rPr>
        <w:t>а предусматривать обильное кровоснабжение данной области ветвями крупных артерий, поэтому рекомендуется рассечение тканей проводить вдоль хода сосудов и на небольшую глубину (0,5-1,0 см), а далее корнцангом, раздвигая ткани проводить вскрытие абсцессов, да</w:t>
      </w:r>
      <w:r>
        <w:rPr>
          <w:i/>
          <w:color w:val="333333"/>
        </w:rPr>
        <w:t>бы исключить возможность травмирования крупных артериальных стволов. После вскрытия абсцессов проводятся полоскания глотки растворами антисептиков,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i/>
          <w:color w:val="333333"/>
        </w:rPr>
        <w:t xml:space="preserve">В последующем регулярно проводят разведение краев разреза с целью адекватного дренирования до формирования </w:t>
      </w:r>
      <w:r>
        <w:rPr>
          <w:i/>
          <w:color w:val="333333"/>
        </w:rPr>
        <w:t>регенеративных изменений в полости абсцесса.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32"/>
        <w:ind w:left="110" w:right="114"/>
      </w:pPr>
      <w:r>
        <w:t>Радикальным методом лечения паратонзиллярного абсцесса является удаление небных миндалин со вскрытием абсцесса, которую проводят при наличии частых ангин в анамнезе или повторном развитии паратонзиллита или пар</w:t>
      </w:r>
      <w:r>
        <w:t>атонзиллярного абсцесса, его затяжном течении, неадекватном дренировании вскрытого абсцесса, при возникновении кровотечения вследствие выполнения его вскрытия или при развитии прочих тонзиллогенных осложнений [4].</w:t>
      </w:r>
      <w:r>
        <w:rPr>
          <w:color w:val="000000"/>
        </w:rPr>
        <w:t xml:space="preserve"> </w:t>
      </w:r>
    </w:p>
    <w:p w:rsidR="0002261C" w:rsidRDefault="00596652">
      <w:pPr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пациентам с ПА при </w:t>
      </w:r>
      <w:r>
        <w:t>наличии</w:t>
      </w:r>
      <w:r>
        <w:t xml:space="preserve"> частых ангин в анамнезе или повторном развитии паратонзиллита или паратонзиллярного абсцесса, его затяжном течении, неадекватном дренировании вскрытого абсцесса, при возникновении кровотечения вследствие выполнения его вскрытия, хирургическое лечение – уд</w:t>
      </w:r>
      <w:r>
        <w:t>аление небных миндалин</w:t>
      </w:r>
      <w:r>
        <w:rPr>
          <w:color w:val="000000"/>
        </w:rPr>
        <w:t xml:space="preserve"> (Тонзилэктомия)</w:t>
      </w:r>
      <w:r>
        <w:t xml:space="preserve"> со вскрытием абсцесса (</w:t>
      </w:r>
      <w:r>
        <w:rPr>
          <w:color w:val="000000"/>
        </w:rPr>
        <w:t>Вскрытие паратонзиллярного абсцесса)</w:t>
      </w:r>
      <w:r>
        <w:t xml:space="preserve">. [4;8;13;22]. </w:t>
      </w:r>
    </w:p>
    <w:p w:rsidR="0002261C" w:rsidRDefault="00596652">
      <w:pPr>
        <w:spacing w:after="374" w:line="259" w:lineRule="auto"/>
        <w:ind w:left="173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7" w:line="259" w:lineRule="auto"/>
        <w:ind w:left="137" w:right="108"/>
      </w:pPr>
      <w:r>
        <w:rPr>
          <w:b/>
        </w:rPr>
        <w:t>Уровень убедительности рекомендаций С (уровень достоверности доказательств – 5)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</w:rPr>
        <w:t xml:space="preserve"> </w:t>
      </w:r>
    </w:p>
    <w:p w:rsidR="0002261C" w:rsidRDefault="00596652">
      <w:pPr>
        <w:spacing w:after="281" w:line="327" w:lineRule="auto"/>
        <w:ind w:left="110" w:right="117"/>
      </w:pPr>
      <w:r>
        <w:rPr>
          <w:b/>
        </w:rPr>
        <w:t xml:space="preserve">Комментарии: </w:t>
      </w:r>
      <w:r>
        <w:rPr>
          <w:i/>
          <w:color w:val="333333"/>
        </w:rPr>
        <w:t>Удаление небных миндалин со вскрытием абсцесса, позволяет не только дренировать полость абсцесса, но и удалить очаг инфекции в миндалине, который является причиной формирования абсцесса в околоминдаликовой клетчатке.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rPr>
          <w:i/>
          <w:color w:val="333333"/>
        </w:rPr>
        <w:t xml:space="preserve">Удаление небных миндалин со вскрытием </w:t>
      </w:r>
      <w:r>
        <w:rPr>
          <w:i/>
          <w:color w:val="333333"/>
        </w:rPr>
        <w:t>абсцесса проводят в любом возрасте, начиная от 3-4 до 70 лет и старше. Противопоказаниями для удаления небных миндалин со вскрытием абсцесса считают терминальные или крайне тяжелое состояние пациента, обусловленное патологией внутренних органов; тромбоз со</w:t>
      </w:r>
      <w:r>
        <w:rPr>
          <w:i/>
          <w:color w:val="333333"/>
        </w:rPr>
        <w:t>судов мозга; разлитой менингит.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0" w:line="327" w:lineRule="auto"/>
        <w:ind w:left="110" w:right="117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5405" name="Group 35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3451" name="Shape 3451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405" style="width:3.7515pt;height:841.853pt;position:absolute;mso-position-horizontal-relative:page;mso-position-horizontal:absolute;margin-left:585.6pt;mso-position-vertical-relative:page;margin-top:0pt;" coordsize="476,106915">
                <v:shape id="Shape 3451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5406" name="Group 35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3452" name="Shape 3452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406" style="width:3.7515pt;height:841.853pt;position:absolute;mso-position-horizontal-relative:page;mso-position-horizontal:absolute;margin-left:9.3501pt;mso-position-vertical-relative:page;margin-top:0pt;" coordsize="476,106915">
                <v:shape id="Shape 3452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color w:val="333333"/>
        </w:rPr>
        <w:t xml:space="preserve">После инфильтрационной анестезии выполняют разрез слизистой оболочки вдоль края передней небной дужки. Через разрез за псевдокапсулой небной миндалины вводят распатор и выделяют ее  верхний  полюс.  Как правило,  в  этот </w:t>
      </w:r>
      <w:r>
        <w:rPr>
          <w:i/>
          <w:color w:val="333333"/>
        </w:rPr>
        <w:t xml:space="preserve"> момент  происходит  вскрытие  и опорожнение абсцесса. Верхний полюс миндалины берут на зажим и тупым путѐм отсепаровывают миндалину от передней и задней небных дужек, низводят ее при помощи широкой хирургической ложки до нижнего полюса, при необходимости,</w:t>
      </w:r>
      <w:r>
        <w:rPr>
          <w:i/>
          <w:color w:val="333333"/>
        </w:rPr>
        <w:t xml:space="preserve"> разрушают спайки. В области нижнего полюса миндалину отсекают при помощи проволочной петли (петля Бахона). После окончания операции внимательно осматривают тонзиллярную нишу на предмет наличия возможного патологического выпячивания (признак наличия парафа</w:t>
      </w:r>
      <w:r>
        <w:rPr>
          <w:i/>
          <w:color w:val="333333"/>
        </w:rPr>
        <w:t>рингеального абсцесса).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52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94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86" w:line="259" w:lineRule="auto"/>
        <w:ind w:left="10"/>
        <w:jc w:val="center"/>
      </w:pPr>
      <w:r>
        <w:rPr>
          <w:b/>
          <w:sz w:val="33"/>
        </w:rPr>
        <w:t>3.3</w:t>
      </w:r>
      <w:r>
        <w:rPr>
          <w:rFonts w:ascii="Arial" w:eastAsia="Arial" w:hAnsi="Arial" w:cs="Arial"/>
          <w:b/>
          <w:sz w:val="33"/>
        </w:rPr>
        <w:t xml:space="preserve"> </w:t>
      </w:r>
      <w:r>
        <w:rPr>
          <w:b/>
          <w:sz w:val="33"/>
        </w:rPr>
        <w:t xml:space="preserve">Иное лечение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  <w:sz w:val="33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>Не существует.</w:t>
      </w:r>
      <w:r>
        <w:rPr>
          <w:color w:val="000000"/>
        </w:rPr>
        <w:t xml:space="preserve"> </w:t>
      </w:r>
    </w:p>
    <w:p w:rsidR="0002261C" w:rsidRDefault="00596652">
      <w:pPr>
        <w:spacing w:after="24" w:line="247" w:lineRule="auto"/>
        <w:ind w:left="159" w:right="134"/>
        <w:jc w:val="center"/>
      </w:pPr>
      <w:r>
        <w:rPr>
          <w:b/>
          <w:color w:val="000000"/>
          <w:sz w:val="48"/>
        </w:rPr>
        <w:t>4.</w:t>
      </w:r>
      <w:r>
        <w:rPr>
          <w:rFonts w:ascii="Arial" w:eastAsia="Arial" w:hAnsi="Arial" w:cs="Arial"/>
          <w:b/>
          <w:color w:val="000000"/>
          <w:sz w:val="48"/>
        </w:rPr>
        <w:t xml:space="preserve"> </w:t>
      </w:r>
      <w:r>
        <w:rPr>
          <w:b/>
          <w:color w:val="000000"/>
          <w:sz w:val="48"/>
        </w:rPr>
        <w:t xml:space="preserve">Медицинская реабилитация и санаторно- </w:t>
      </w:r>
    </w:p>
    <w:p w:rsidR="0002261C" w:rsidRDefault="00596652">
      <w:pPr>
        <w:pStyle w:val="Heading1"/>
        <w:ind w:left="159" w:right="185"/>
      </w:pPr>
      <w:r>
        <w:t xml:space="preserve">курортное лечение, медицинские показания и </w:t>
      </w:r>
    </w:p>
    <w:p w:rsidR="0002261C" w:rsidRDefault="00596652">
      <w:pPr>
        <w:spacing w:after="0" w:line="226" w:lineRule="auto"/>
        <w:ind w:left="1246" w:hanging="146"/>
      </w:pPr>
      <w:r>
        <w:rPr>
          <w:b/>
          <w:color w:val="000000"/>
          <w:sz w:val="48"/>
        </w:rPr>
        <w:t xml:space="preserve">противопоказания к применению методов медицинской реабилитации, в том числе </w:t>
      </w:r>
    </w:p>
    <w:p w:rsidR="0002261C" w:rsidRDefault="00596652">
      <w:pPr>
        <w:spacing w:after="67" w:line="226" w:lineRule="auto"/>
        <w:ind w:left="3537" w:hanging="2437"/>
      </w:pPr>
      <w:r>
        <w:rPr>
          <w:b/>
          <w:color w:val="000000"/>
          <w:sz w:val="48"/>
        </w:rPr>
        <w:t xml:space="preserve">основанных на использовании </w:t>
      </w:r>
      <w:r>
        <w:rPr>
          <w:b/>
          <w:color w:val="000000"/>
          <w:sz w:val="48"/>
        </w:rPr>
        <w:t xml:space="preserve">природных лечебных факторов </w:t>
      </w:r>
    </w:p>
    <w:p w:rsidR="0002261C" w:rsidRDefault="00596652">
      <w:pPr>
        <w:spacing w:after="204" w:line="333" w:lineRule="auto"/>
        <w:ind w:left="67" w:firstLine="48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725" name="Group 37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3580" name="Shape 3580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725" style="width:3.7515pt;height:841.855pt;position:absolute;mso-position-horizontal-relative:page;mso-position-horizontal:absolute;margin-left:585.6pt;mso-position-vertical-relative:page;margin-top:0pt;" coordsize="476,106915">
                <v:shape id="Shape 3580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727" name="Group 37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3581" name="Shape 3581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727" style="width:3.7515pt;height:841.855pt;position:absolute;mso-position-horizontal-relative:page;mso-position-horizontal:absolute;margin-left:9.3501pt;mso-position-vertical-relative:page;margin-top:0pt;" coordsize="476,106915">
                <v:shape id="Shape 3581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color w:val="333333"/>
        </w:rPr>
        <w:t xml:space="preserve">Вопросы реабилитации при паратонзиллярном абсцессе разработаны недостаточно [8]. </w:t>
      </w:r>
      <w:r>
        <w:rPr>
          <w:rFonts w:ascii="Segoe UI Symbol" w:eastAsia="Segoe UI Symbol" w:hAnsi="Segoe UI Symbol" w:cs="Segoe UI Symbol"/>
          <w:color w:val="000000"/>
        </w:rPr>
        <w:t>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b/>
          <w:color w:val="000000"/>
        </w:rPr>
        <w:t xml:space="preserve">Рекомендуется </w:t>
      </w:r>
      <w:r>
        <w:rPr>
          <w:color w:val="000000"/>
        </w:rPr>
        <w:t xml:space="preserve">после </w:t>
      </w:r>
      <w:r>
        <w:rPr>
          <w:color w:val="000000"/>
          <w:sz w:val="22"/>
        </w:rPr>
        <w:t>вскрытия паратонзиллярного абсцесса</w:t>
      </w:r>
      <w:r>
        <w:rPr>
          <w:color w:val="000000"/>
        </w:rPr>
        <w:t>, выполнение двусторонней тонзиллэктомии  (</w:t>
      </w:r>
      <w:r>
        <w:rPr>
          <w:color w:val="000000"/>
          <w:sz w:val="22"/>
        </w:rPr>
        <w:t>Тонзилэктомия)</w:t>
      </w:r>
      <w:r>
        <w:rPr>
          <w:color w:val="000000"/>
        </w:rPr>
        <w:t xml:space="preserve"> в плановом порядке через 3мес</w:t>
      </w:r>
      <w:r>
        <w:rPr>
          <w:color w:val="000000"/>
        </w:rPr>
        <w:t xml:space="preserve">яца </w:t>
      </w:r>
      <w:r>
        <w:t>[4;13]</w:t>
      </w:r>
      <w:r>
        <w:rPr>
          <w:color w:val="000000"/>
        </w:rPr>
        <w:t>.</w:t>
      </w:r>
      <w:r>
        <w:rPr>
          <w:i/>
          <w:color w:val="000000"/>
        </w:rPr>
        <w:t xml:space="preserve"> </w:t>
      </w:r>
    </w:p>
    <w:p w:rsidR="0002261C" w:rsidRDefault="00596652">
      <w:pPr>
        <w:spacing w:after="7" w:line="259" w:lineRule="auto"/>
        <w:ind w:left="137" w:right="108"/>
      </w:pPr>
      <w:r>
        <w:rPr>
          <w:b/>
        </w:rPr>
        <w:t>Уровень убедительности рекомендаций С (уровень достоверности доказательств – 5)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25" w:line="259" w:lineRule="auto"/>
        <w:ind w:left="0" w:firstLine="0"/>
        <w:jc w:val="left"/>
      </w:pPr>
      <w:r>
        <w:rPr>
          <w:i/>
          <w:color w:val="000000"/>
        </w:rPr>
        <w:t xml:space="preserve"> </w:t>
      </w:r>
    </w:p>
    <w:p w:rsidR="0002261C" w:rsidRDefault="00596652">
      <w:pPr>
        <w:spacing w:after="287"/>
        <w:ind w:left="429" w:right="114" w:hanging="182"/>
      </w:pP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после проведения </w:t>
      </w:r>
      <w:r>
        <w:rPr>
          <w:color w:val="000000"/>
        </w:rPr>
        <w:t>тонзиллэктомии</w:t>
      </w:r>
      <w:r>
        <w:t xml:space="preserve"> в течение одного месяца ограничение физической нагрузки [4;13].</w:t>
      </w:r>
      <w:r>
        <w:rPr>
          <w:color w:val="000000"/>
        </w:rPr>
        <w:t xml:space="preserve"> </w:t>
      </w:r>
    </w:p>
    <w:p w:rsidR="0002261C" w:rsidRDefault="00596652">
      <w:pPr>
        <w:spacing w:after="7" w:line="259" w:lineRule="auto"/>
        <w:ind w:left="137" w:right="108"/>
      </w:pPr>
      <w:r>
        <w:rPr>
          <w:b/>
        </w:rPr>
        <w:t>Уровень убедительности рекомендаций С (уровень д</w:t>
      </w:r>
      <w:r>
        <w:rPr>
          <w:b/>
        </w:rPr>
        <w:t>остоверности доказательств – 5)</w:t>
      </w:r>
      <w:r>
        <w:rPr>
          <w:b/>
          <w:color w:val="000000"/>
        </w:rPr>
        <w:t xml:space="preserve"> </w:t>
      </w:r>
      <w:r>
        <w:br w:type="page"/>
      </w:r>
    </w:p>
    <w:p w:rsidR="0002261C" w:rsidRDefault="00596652">
      <w:pPr>
        <w:spacing w:after="0" w:line="226" w:lineRule="auto"/>
        <w:ind w:left="574" w:right="624" w:firstLine="79"/>
      </w:pPr>
      <w:r>
        <w:rPr>
          <w:b/>
          <w:color w:val="000000"/>
          <w:sz w:val="48"/>
        </w:rPr>
        <w:t>5.</w:t>
      </w:r>
      <w:r>
        <w:rPr>
          <w:rFonts w:ascii="Arial" w:eastAsia="Arial" w:hAnsi="Arial" w:cs="Arial"/>
          <w:b/>
          <w:color w:val="000000"/>
          <w:sz w:val="48"/>
        </w:rPr>
        <w:t xml:space="preserve"> </w:t>
      </w:r>
      <w:r>
        <w:rPr>
          <w:b/>
          <w:color w:val="000000"/>
          <w:sz w:val="48"/>
        </w:rPr>
        <w:t xml:space="preserve">Профилактика и диспансерное наблюдение, медицинские показания и противопоказания к применению методов профилактики </w:t>
      </w:r>
    </w:p>
    <w:p w:rsidR="0002261C" w:rsidRDefault="00596652">
      <w:pPr>
        <w:spacing w:after="279"/>
        <w:ind w:left="110" w:right="114"/>
      </w:pPr>
      <w:r>
        <w:t xml:space="preserve">Профилактика ПА заключается в проведении мероприятий по недопущению развития заболевания (первичная), </w:t>
      </w:r>
      <w:r>
        <w:t>ухудшения течения (вторичная) и недопущению развития осложнений (третичная) [8;13].</w:t>
      </w:r>
      <w:r>
        <w:rPr>
          <w:color w:val="000000"/>
        </w:rPr>
        <w:t xml:space="preserve"> </w:t>
      </w:r>
    </w:p>
    <w:p w:rsidR="0002261C" w:rsidRDefault="00596652">
      <w:pPr>
        <w:spacing w:after="50" w:line="259" w:lineRule="auto"/>
        <w:ind w:left="257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5392" name="Group 35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3693" name="Shape 3693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392" style="width:3.7515pt;height:841.855pt;position:absolute;mso-position-horizontal-relative:page;mso-position-horizontal:absolute;margin-left:585.6pt;mso-position-vertical-relative:page;margin-top:0pt;" coordsize="476,106915">
                <v:shape id="Shape 3693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5394" name="Group 35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3694" name="Shape 3694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394" style="width:3.7515pt;height:841.855pt;position:absolute;mso-position-horizontal-relative:page;mso-position-horizontal:absolute;margin-left:9.3501pt;mso-position-vertical-relative:page;margin-top:0pt;" coordsize="476,106915">
                <v:shape id="Shape 3694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color w:val="000000"/>
          <w:sz w:val="20"/>
        </w:rPr>
        <w:t xml:space="preserve"> </w:t>
      </w:r>
      <w:r>
        <w:rPr>
          <w:b/>
        </w:rPr>
        <w:t xml:space="preserve">Рекомендуется </w:t>
      </w:r>
      <w:r>
        <w:t xml:space="preserve">выявление факторов риска развития ПА на первом этапе диспансеризации </w:t>
      </w:r>
    </w:p>
    <w:p w:rsidR="0002261C" w:rsidRDefault="00596652">
      <w:pPr>
        <w:spacing w:after="381" w:line="259" w:lineRule="auto"/>
        <w:ind w:left="440" w:right="114"/>
      </w:pPr>
      <w:r>
        <w:t>[4,8,13].</w:t>
      </w:r>
      <w:r>
        <w:rPr>
          <w:color w:val="000000"/>
        </w:rPr>
        <w:t xml:space="preserve"> </w:t>
      </w:r>
    </w:p>
    <w:p w:rsidR="0002261C" w:rsidRDefault="00596652">
      <w:pPr>
        <w:spacing w:after="7" w:line="259" w:lineRule="auto"/>
        <w:ind w:left="137" w:right="108"/>
      </w:pPr>
      <w:r>
        <w:rPr>
          <w:b/>
        </w:rPr>
        <w:t xml:space="preserve">Уровень убедительности рекомендаций С (уровень достоверности </w:t>
      </w:r>
      <w:r>
        <w:rPr>
          <w:b/>
        </w:rPr>
        <w:t>доказательств – 5)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229" w:line="327" w:lineRule="auto"/>
        <w:ind w:left="110" w:right="117"/>
      </w:pPr>
      <w:r>
        <w:t xml:space="preserve">Комментарии: </w:t>
      </w:r>
      <w:r>
        <w:rPr>
          <w:i/>
          <w:color w:val="333333"/>
        </w:rPr>
        <w:t>К факторам риска развития ПА относятся признаки наличия хронического тонзиллита, а также рецидивирующий острый тонзиллит. Профилактические мероприятия заключаются в устранении факторов риска закаливании, санитарно-просвет</w:t>
      </w:r>
      <w:r>
        <w:rPr>
          <w:i/>
          <w:color w:val="333333"/>
        </w:rPr>
        <w:t>ительской работе с населением по разъяснению причин возникновения абсцесса, своевременном лечении заболеваний зубов, десен</w:t>
      </w:r>
      <w:r>
        <w:rPr>
          <w:i/>
          <w:color w:val="000000"/>
        </w:rPr>
        <w:t xml:space="preserve"> </w:t>
      </w:r>
      <w:r>
        <w:br w:type="page"/>
      </w:r>
    </w:p>
    <w:p w:rsidR="0002261C" w:rsidRDefault="00596652">
      <w:pPr>
        <w:spacing w:after="67" w:line="226" w:lineRule="auto"/>
        <w:ind w:left="514"/>
      </w:pPr>
      <w:r>
        <w:rPr>
          <w:b/>
          <w:color w:val="000000"/>
          <w:sz w:val="48"/>
        </w:rPr>
        <w:t>6.</w:t>
      </w:r>
      <w:r>
        <w:rPr>
          <w:rFonts w:ascii="Arial" w:eastAsia="Arial" w:hAnsi="Arial" w:cs="Arial"/>
          <w:b/>
          <w:color w:val="000000"/>
          <w:sz w:val="48"/>
        </w:rPr>
        <w:t xml:space="preserve"> </w:t>
      </w:r>
      <w:r>
        <w:rPr>
          <w:b/>
          <w:color w:val="000000"/>
          <w:sz w:val="48"/>
        </w:rPr>
        <w:t xml:space="preserve">Организация оказания медицинской помощи </w:t>
      </w:r>
    </w:p>
    <w:p w:rsidR="0002261C" w:rsidRDefault="00596652">
      <w:pPr>
        <w:spacing w:after="281"/>
        <w:ind w:left="110" w:right="114"/>
      </w:pPr>
      <w:r>
        <w:t>Лечение в большинстве случаев осуществляется врачом-оториноларингологом в условиях соот</w:t>
      </w:r>
      <w:r>
        <w:t>ветствующего хирургического стационара.</w:t>
      </w:r>
      <w:r>
        <w:rPr>
          <w:color w:val="000000"/>
        </w:rPr>
        <w:t xml:space="preserve"> </w:t>
      </w:r>
    </w:p>
    <w:p w:rsidR="0002261C" w:rsidRDefault="00596652">
      <w:pPr>
        <w:spacing w:after="229"/>
        <w:ind w:left="110" w:right="114"/>
      </w:pPr>
      <w:r>
        <w:t>Показанием для госпитализации является необходимость вскрытия паратонзиллярного абсцесса или удаления небных миндалин со вскрытием абсцесса.</w:t>
      </w:r>
      <w:r>
        <w:rPr>
          <w:color w:val="000000"/>
        </w:rPr>
        <w:t xml:space="preserve"> </w:t>
      </w:r>
    </w:p>
    <w:p w:rsidR="0002261C" w:rsidRDefault="00596652">
      <w:pPr>
        <w:spacing w:after="229"/>
        <w:ind w:left="11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7197" name="Group 37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3776" name="Shape 3776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197" style="width:3.7515pt;height:841.853pt;position:absolute;mso-position-horizontal-relative:page;mso-position-horizontal:absolute;margin-left:585.6pt;mso-position-vertical-relative:page;margin-top:0pt;" coordsize="476,106915">
                <v:shape id="Shape 3776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7198" name="Group 37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3777" name="Shape 3777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198" style="width:3.7515pt;height:841.853pt;position:absolute;mso-position-horizontal-relative:page;mso-position-horizontal:absolute;margin-left:9.3501pt;mso-position-vertical-relative:page;margin-top:0pt;" coordsize="476,106915">
                <v:shape id="Shape 3777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Улучшение состояния после вскрытия паратонзиллярного абсцесса или вскры</w:t>
      </w:r>
      <w:r>
        <w:t>тия абсцесса в процессе выполнения тонзиллэктомии наблюдается уже через 12-24 ч.</w:t>
      </w:r>
      <w:r>
        <w:rPr>
          <w:color w:val="000000"/>
        </w:rPr>
        <w:t xml:space="preserve"> </w:t>
      </w:r>
    </w:p>
    <w:p w:rsidR="0002261C" w:rsidRDefault="00596652">
      <w:pPr>
        <w:ind w:left="110" w:right="114"/>
      </w:pPr>
      <w:r>
        <w:t>Показанием к выписке пациента из стационара является завершение лечения в оториноларингологическом отделении после удаления небных миндалин со вскрытием абсцесса на 5-7-е сут</w:t>
      </w:r>
      <w:r>
        <w:t>ки после операции при неосложненном течении [22]. Выписка из стационара осуществляется при устойчивом купировании проявлений болезни и отсутствии угрозы жизни и здоровью пациента.</w:t>
      </w:r>
      <w:r>
        <w:rPr>
          <w:color w:val="000000"/>
        </w:rPr>
        <w:t xml:space="preserve"> </w:t>
      </w:r>
      <w:r>
        <w:br w:type="page"/>
      </w:r>
    </w:p>
    <w:p w:rsidR="0002261C" w:rsidRDefault="00596652">
      <w:pPr>
        <w:spacing w:after="24" w:line="247" w:lineRule="auto"/>
        <w:ind w:left="159" w:right="125"/>
        <w:jc w:val="center"/>
      </w:pPr>
      <w:r>
        <w:rPr>
          <w:b/>
          <w:color w:val="000000"/>
          <w:sz w:val="48"/>
        </w:rPr>
        <w:t>7.</w:t>
      </w:r>
      <w:r>
        <w:rPr>
          <w:rFonts w:ascii="Arial" w:eastAsia="Arial" w:hAnsi="Arial" w:cs="Arial"/>
          <w:b/>
          <w:color w:val="000000"/>
          <w:sz w:val="48"/>
        </w:rPr>
        <w:t xml:space="preserve"> </w:t>
      </w:r>
      <w:r>
        <w:rPr>
          <w:b/>
          <w:color w:val="000000"/>
          <w:sz w:val="48"/>
        </w:rPr>
        <w:t xml:space="preserve">Дополнительная информация (в том числе </w:t>
      </w:r>
    </w:p>
    <w:p w:rsidR="0002261C" w:rsidRDefault="00596652">
      <w:pPr>
        <w:pStyle w:val="Heading1"/>
        <w:ind w:left="159" w:right="149"/>
      </w:pPr>
      <w:r>
        <w:t>факторы, влияющие на исход забо</w:t>
      </w:r>
      <w:r>
        <w:t xml:space="preserve">левания или состояния) </w:t>
      </w:r>
    </w:p>
    <w:p w:rsidR="0002261C" w:rsidRDefault="00596652">
      <w:pPr>
        <w:spacing w:line="259" w:lineRule="auto"/>
        <w:ind w:left="110" w:right="114"/>
      </w:pPr>
      <w:r>
        <w:t>Прогноз при ПА, при условии адекватного лечения, в большинстве случаев благоприятный.</w:t>
      </w:r>
      <w:r>
        <w:rPr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288"/>
        <w:ind w:left="110" w:right="114"/>
      </w:pPr>
      <w:r>
        <w:t>Риск развития гнойных генерализованных осложнений повышается на фоне первичных и приобретенных иммунодефицитных состояний (врожденный иммунодефицит, прием иммуносупрессивной и цитостатической терапии, ВИЧ-инфекция).</w:t>
      </w:r>
      <w:r>
        <w:rPr>
          <w:color w:val="000000"/>
        </w:rPr>
        <w:t xml:space="preserve"> </w:t>
      </w:r>
    </w:p>
    <w:p w:rsidR="0002261C" w:rsidRDefault="00596652">
      <w:pPr>
        <w:spacing w:after="10" w:line="259" w:lineRule="auto"/>
        <w:ind w:left="11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562" name="Group 37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3892" name="Shape 3892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562" style="width:3.7515pt;height:841.855pt;position:absolute;mso-position-horizontal-relative:page;mso-position-horizontal:absolute;margin-left:585.6pt;mso-position-vertical-relative:page;margin-top:0pt;" coordsize="476,106915">
                <v:shape id="Shape 3892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563" name="Group 37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3893" name="Shape 3893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563" style="width:3.7515pt;height:841.855pt;position:absolute;mso-position-horizontal-relative:page;mso-position-horizontal:absolute;margin-left:9.3501pt;mso-position-vertical-relative:page;margin-top:0pt;" coordsize="476,106915">
                <v:shape id="Shape 3893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  <w:i/>
          <w:color w:val="333333"/>
        </w:rPr>
        <w:t>Осложнения.</w:t>
      </w:r>
      <w:r>
        <w:rPr>
          <w:b/>
          <w:i/>
          <w:color w:val="000000"/>
        </w:rPr>
        <w:t xml:space="preserve"> </w:t>
      </w:r>
    </w:p>
    <w:p w:rsidR="0002261C" w:rsidRDefault="00596652">
      <w:pPr>
        <w:spacing w:after="19" w:line="259" w:lineRule="auto"/>
        <w:ind w:left="0" w:firstLine="0"/>
        <w:jc w:val="left"/>
      </w:pPr>
      <w:r>
        <w:rPr>
          <w:b/>
          <w:i/>
          <w:color w:val="000000"/>
        </w:rPr>
        <w:t xml:space="preserve"> </w:t>
      </w:r>
    </w:p>
    <w:p w:rsidR="0002261C" w:rsidRDefault="00596652">
      <w:pPr>
        <w:ind w:left="110" w:right="114"/>
      </w:pPr>
      <w:r>
        <w:t>Отсутствие лечения или</w:t>
      </w:r>
      <w:r>
        <w:t xml:space="preserve"> неадекватное лечение ПА чревато высокой вероятностью развития</w:t>
      </w:r>
      <w:r>
        <w:rPr>
          <w:color w:val="000000"/>
        </w:rPr>
        <w:t xml:space="preserve"> </w:t>
      </w:r>
      <w:r>
        <w:rPr>
          <w:b/>
        </w:rPr>
        <w:t>гнойных осложнений, включая генерализованные:</w:t>
      </w:r>
      <w:r>
        <w:rPr>
          <w:b/>
          <w:color w:val="000000"/>
        </w:rPr>
        <w:t xml:space="preserve"> </w:t>
      </w:r>
    </w:p>
    <w:p w:rsidR="0002261C" w:rsidRDefault="00596652">
      <w:pPr>
        <w:spacing w:line="259" w:lineRule="auto"/>
        <w:ind w:left="0" w:firstLine="0"/>
        <w:jc w:val="left"/>
      </w:pPr>
      <w:r>
        <w:rPr>
          <w:b/>
          <w:color w:val="000000"/>
        </w:rPr>
        <w:t xml:space="preserve"> </w:t>
      </w:r>
    </w:p>
    <w:p w:rsidR="0002261C" w:rsidRDefault="00596652">
      <w:pPr>
        <w:numPr>
          <w:ilvl w:val="0"/>
          <w:numId w:val="6"/>
        </w:numPr>
        <w:spacing w:line="259" w:lineRule="auto"/>
        <w:ind w:right="114" w:hanging="156"/>
      </w:pPr>
      <w:r>
        <w:t>флегмона мягких тканей щеи</w:t>
      </w:r>
      <w:r>
        <w:rPr>
          <w:color w:val="000000"/>
        </w:rPr>
        <w:t xml:space="preserve"> </w:t>
      </w:r>
    </w:p>
    <w:p w:rsidR="0002261C" w:rsidRDefault="00596652">
      <w:pPr>
        <w:spacing w:after="25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6"/>
        </w:numPr>
        <w:spacing w:line="259" w:lineRule="auto"/>
        <w:ind w:right="114" w:hanging="156"/>
      </w:pPr>
      <w:r>
        <w:t>гнойный медиастинит</w:t>
      </w:r>
      <w:r>
        <w:rPr>
          <w:color w:val="000000"/>
        </w:rPr>
        <w:t xml:space="preserve"> </w:t>
      </w:r>
    </w:p>
    <w:p w:rsidR="0002261C" w:rsidRDefault="00596652">
      <w:pPr>
        <w:spacing w:after="22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>-тонзиллогенный сепсис</w:t>
      </w:r>
      <w:r>
        <w:rPr>
          <w:color w:val="000000"/>
        </w:rPr>
        <w:t xml:space="preserve"> </w:t>
      </w:r>
    </w:p>
    <w:p w:rsidR="0002261C" w:rsidRDefault="00596652">
      <w:pPr>
        <w:spacing w:after="22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>-инфекционно-токсический шок</w:t>
      </w:r>
      <w:r>
        <w:rPr>
          <w:color w:val="000000"/>
        </w:rPr>
        <w:t xml:space="preserve"> </w:t>
      </w:r>
      <w:r>
        <w:br w:type="page"/>
      </w:r>
    </w:p>
    <w:p w:rsidR="0002261C" w:rsidRDefault="00596652">
      <w:pPr>
        <w:spacing w:after="67" w:line="226" w:lineRule="auto"/>
        <w:ind w:left="-5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9359" name="Group 39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4153" name="Shape 4153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359" style="width:3.7515pt;height:841.855pt;position:absolute;mso-position-horizontal-relative:page;mso-position-horizontal:absolute;margin-left:585.6pt;mso-position-vertical-relative:page;margin-top:0pt;" coordsize="476,106915">
                <v:shape id="Shape 4153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9360" name="Group 39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4154" name="Shape 4154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360" style="width:3.7515pt;height:841.855pt;position:absolute;mso-position-horizontal-relative:page;mso-position-horizontal:absolute;margin-left:9.3501pt;mso-position-vertical-relative:page;margin-top:0pt;" coordsize="476,106915">
                <v:shape id="Shape 4154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  <w:color w:val="000000"/>
          <w:sz w:val="20"/>
          <w:vertAlign w:val="subscript"/>
        </w:rPr>
        <w:t xml:space="preserve"> </w:t>
      </w:r>
      <w:r>
        <w:rPr>
          <w:b/>
          <w:color w:val="000000"/>
          <w:sz w:val="48"/>
        </w:rPr>
        <w:t xml:space="preserve">Критерии оценки качества </w:t>
      </w:r>
      <w:r>
        <w:rPr>
          <w:b/>
          <w:color w:val="000000"/>
          <w:sz w:val="48"/>
        </w:rPr>
        <w:t xml:space="preserve">медицинской помощи </w:t>
      </w:r>
    </w:p>
    <w:tbl>
      <w:tblPr>
        <w:tblStyle w:val="TableGrid"/>
        <w:tblW w:w="8956" w:type="dxa"/>
        <w:tblInd w:w="122" w:type="dxa"/>
        <w:tblCellMar>
          <w:top w:w="31" w:type="dxa"/>
          <w:left w:w="7" w:type="dxa"/>
          <w:bottom w:w="2" w:type="dxa"/>
          <w:right w:w="92" w:type="dxa"/>
        </w:tblCellMar>
        <w:tblLook w:val="04A0" w:firstRow="1" w:lastRow="0" w:firstColumn="1" w:lastColumn="0" w:noHBand="0" w:noVBand="1"/>
      </w:tblPr>
      <w:tblGrid>
        <w:gridCol w:w="826"/>
        <w:gridCol w:w="5840"/>
        <w:gridCol w:w="2290"/>
      </w:tblGrid>
      <w:tr w:rsidR="0002261C">
        <w:trPr>
          <w:trHeight w:val="812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№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Критерии качества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Оценка выполнения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703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216" w:firstLine="0"/>
              <w:jc w:val="center"/>
            </w:pPr>
            <w:r>
              <w:rPr>
                <w:rFonts w:ascii="Verdana" w:eastAsia="Verdana" w:hAnsi="Verdana" w:cs="Verdana"/>
                <w:sz w:val="16"/>
              </w:rPr>
              <w:t>1.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Выявление жалоб и анамнеза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Да/нет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706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216" w:firstLine="0"/>
              <w:jc w:val="center"/>
            </w:pPr>
            <w:r>
              <w:rPr>
                <w:rFonts w:ascii="Verdana" w:eastAsia="Verdana" w:hAnsi="Verdana" w:cs="Verdana"/>
                <w:sz w:val="16"/>
              </w:rPr>
              <w:t>2.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Выполнен общий осмотр врачом-оториноларингологом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Да/нет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706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216" w:firstLine="0"/>
              <w:jc w:val="center"/>
            </w:pPr>
            <w:r>
              <w:rPr>
                <w:rFonts w:ascii="Verdana" w:eastAsia="Verdana" w:hAnsi="Verdana" w:cs="Verdana"/>
                <w:sz w:val="16"/>
              </w:rPr>
              <w:t>3.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Выполнена фарингоскопия врачом-оториноларингологом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Да/нет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975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216" w:firstLine="0"/>
              <w:jc w:val="center"/>
            </w:pPr>
            <w:r>
              <w:rPr>
                <w:rFonts w:ascii="Verdana" w:eastAsia="Verdana" w:hAnsi="Verdana" w:cs="Verdana"/>
                <w:sz w:val="16"/>
              </w:rPr>
              <w:t>4.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 xml:space="preserve">Выполнена </w:t>
            </w:r>
            <w:r>
              <w:rPr>
                <w:rFonts w:ascii="Verdana" w:eastAsia="Verdana" w:hAnsi="Verdana" w:cs="Verdana"/>
                <w:sz w:val="16"/>
              </w:rPr>
              <w:tab/>
            </w:r>
            <w:r>
              <w:rPr>
                <w:rFonts w:ascii="Verdana" w:eastAsia="Verdana" w:hAnsi="Verdana" w:cs="Verdana"/>
                <w:sz w:val="16"/>
              </w:rPr>
              <w:t xml:space="preserve">фарингоскопия </w:t>
            </w:r>
            <w:r>
              <w:rPr>
                <w:rFonts w:ascii="Verdana" w:eastAsia="Verdana" w:hAnsi="Verdana" w:cs="Verdana"/>
                <w:sz w:val="16"/>
              </w:rPr>
              <w:tab/>
              <w:t xml:space="preserve">для </w:t>
            </w:r>
            <w:r>
              <w:rPr>
                <w:rFonts w:ascii="Verdana" w:eastAsia="Verdana" w:hAnsi="Verdana" w:cs="Verdana"/>
                <w:sz w:val="16"/>
              </w:rPr>
              <w:tab/>
              <w:t xml:space="preserve">проведения дифференциального </w:t>
            </w:r>
            <w:r>
              <w:rPr>
                <w:rFonts w:ascii="Verdana" w:eastAsia="Verdana" w:hAnsi="Verdana" w:cs="Verdana"/>
                <w:sz w:val="16"/>
              </w:rPr>
              <w:tab/>
              <w:t xml:space="preserve">диагноза </w:t>
            </w:r>
            <w:r>
              <w:rPr>
                <w:rFonts w:ascii="Verdana" w:eastAsia="Verdana" w:hAnsi="Verdana" w:cs="Verdana"/>
                <w:sz w:val="16"/>
              </w:rPr>
              <w:tab/>
              <w:t xml:space="preserve">с </w:t>
            </w:r>
            <w:r>
              <w:rPr>
                <w:rFonts w:ascii="Verdana" w:eastAsia="Verdana" w:hAnsi="Verdana" w:cs="Verdana"/>
                <w:sz w:val="16"/>
              </w:rPr>
              <w:tab/>
              <w:t xml:space="preserve">различными </w:t>
            </w:r>
            <w:r>
              <w:rPr>
                <w:rFonts w:ascii="Verdana" w:eastAsia="Verdana" w:hAnsi="Verdana" w:cs="Verdana"/>
                <w:sz w:val="16"/>
              </w:rPr>
              <w:tab/>
              <w:t>острыми состояниями, характеризующимися поражением слизистой оболочки глотки и полости рта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Да/нет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811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216" w:firstLine="0"/>
              <w:jc w:val="center"/>
            </w:pPr>
            <w:r>
              <w:rPr>
                <w:rFonts w:ascii="Verdana" w:eastAsia="Verdana" w:hAnsi="Verdana" w:cs="Verdana"/>
                <w:sz w:val="16"/>
              </w:rPr>
              <w:t>5.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156" w:right="62" w:firstLine="0"/>
            </w:pPr>
            <w:r>
              <w:rPr>
                <w:rFonts w:ascii="Verdana" w:eastAsia="Verdana" w:hAnsi="Verdana" w:cs="Verdana"/>
                <w:sz w:val="16"/>
              </w:rPr>
              <w:t>Выполнено клинико-</w:t>
            </w:r>
            <w:r>
              <w:rPr>
                <w:rFonts w:ascii="Verdana" w:eastAsia="Verdana" w:hAnsi="Verdana" w:cs="Verdana"/>
                <w:sz w:val="16"/>
              </w:rPr>
              <w:t>лабораторная диагностика: общий (клинический) анализ крови, общий (клинический) мочи, исследование уровня C-реактивного белка в сыворотке крови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Да/нет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703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216" w:firstLine="0"/>
              <w:jc w:val="center"/>
            </w:pPr>
            <w:r>
              <w:rPr>
                <w:rFonts w:ascii="Verdana" w:eastAsia="Verdana" w:hAnsi="Verdana" w:cs="Verdana"/>
                <w:sz w:val="16"/>
              </w:rPr>
              <w:t>6.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2261C" w:rsidRDefault="00596652">
            <w:pPr>
              <w:spacing w:after="0" w:line="259" w:lineRule="auto"/>
              <w:ind w:left="156" w:right="683" w:firstLine="0"/>
            </w:pPr>
            <w:r>
              <w:rPr>
                <w:rFonts w:ascii="Verdana" w:eastAsia="Verdana" w:hAnsi="Verdana" w:cs="Verdana"/>
                <w:sz w:val="16"/>
              </w:rPr>
              <w:t xml:space="preserve">Выполнено микробиологическое (культуральное) исследование гнойного отделяемого, полученного после хирургического вскрытия абсцесса 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Да/нет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706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216" w:firstLine="0"/>
              <w:jc w:val="center"/>
            </w:pPr>
            <w:r>
              <w:rPr>
                <w:rFonts w:ascii="Verdana" w:eastAsia="Verdana" w:hAnsi="Verdana" w:cs="Verdana"/>
                <w:sz w:val="16"/>
              </w:rPr>
              <w:t>7.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156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 xml:space="preserve">Проведена </w:t>
            </w:r>
            <w:r>
              <w:rPr>
                <w:rFonts w:ascii="Verdana" w:eastAsia="Verdana" w:hAnsi="Verdana" w:cs="Verdana"/>
                <w:sz w:val="16"/>
              </w:rPr>
              <w:tab/>
              <w:t xml:space="preserve">терапия </w:t>
            </w:r>
            <w:r>
              <w:rPr>
                <w:rFonts w:ascii="Verdana" w:eastAsia="Verdana" w:hAnsi="Verdana" w:cs="Verdana"/>
                <w:sz w:val="16"/>
              </w:rPr>
              <w:tab/>
              <w:t xml:space="preserve">антибактериальными </w:t>
            </w:r>
            <w:r>
              <w:rPr>
                <w:rFonts w:ascii="Verdana" w:eastAsia="Verdana" w:hAnsi="Verdana" w:cs="Verdana"/>
                <w:sz w:val="16"/>
              </w:rPr>
              <w:tab/>
              <w:t>препаратами системного действия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Да/нет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840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216" w:firstLine="0"/>
              <w:jc w:val="center"/>
            </w:pPr>
            <w:r>
              <w:rPr>
                <w:rFonts w:ascii="Verdana" w:eastAsia="Verdana" w:hAnsi="Verdana" w:cs="Verdana"/>
                <w:sz w:val="16"/>
              </w:rPr>
              <w:t>8.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5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2261C" w:rsidRDefault="00596652">
            <w:pPr>
              <w:spacing w:after="0" w:line="259" w:lineRule="auto"/>
              <w:ind w:left="156" w:right="61" w:firstLine="0"/>
            </w:pPr>
            <w:r>
              <w:rPr>
                <w:rFonts w:ascii="Verdana" w:eastAsia="Verdana" w:hAnsi="Verdana" w:cs="Verdana"/>
                <w:sz w:val="16"/>
              </w:rPr>
              <w:t>Выполнено хирургическое лечение – вскрытие и дренирование паратонзиллярного абсцесса (в зависимости от медицинских показаний и при отсутствии медицинских противопоказаний)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161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Да/нет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</w:tbl>
    <w:p w:rsidR="0002261C" w:rsidRDefault="00596652">
      <w:r>
        <w:br w:type="page"/>
      </w:r>
    </w:p>
    <w:p w:rsidR="0002261C" w:rsidRDefault="00596652">
      <w:pPr>
        <w:pStyle w:val="Heading1"/>
        <w:ind w:left="159" w:right="156"/>
      </w:pPr>
      <w:r>
        <w:t xml:space="preserve">Список литературы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Карнеева О.В., Дайхес Н.А., Поляков Д.П. Протоколы ди</w:t>
      </w:r>
      <w:r>
        <w:rPr>
          <w:sz w:val="28"/>
        </w:rPr>
        <w:t xml:space="preserve">агностики и лечения острых тонзиллофарингитов Русский медицинский журнал «Оториноларингология". 2015; № </w:t>
      </w:r>
    </w:p>
    <w:p w:rsidR="0002261C" w:rsidRDefault="00596652">
      <w:pPr>
        <w:spacing w:after="10" w:line="267" w:lineRule="auto"/>
        <w:ind w:left="-15" w:firstLine="0"/>
      </w:pPr>
      <w:r>
        <w:rPr>
          <w:sz w:val="28"/>
        </w:rPr>
        <w:t>6: с. 307-311.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Цветков, Э.А. Аденотонзиллиты и их осложнения. Лимфоэпителиальное глоточное кольцо в норме и патологии / Э.А.Цветков. – СПб.: ЭЛБИ, 200</w:t>
      </w:r>
      <w:r>
        <w:rPr>
          <w:sz w:val="28"/>
        </w:rPr>
        <w:t>3. - 123с.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Л.Ф. Азнабаева, Н.А. Арефьева, Ф.А. Хафизова. Экология и иммунология слизистых оболочек верхних дыхательных путей / сборник тезисов второго конгресса Российского общества ринологов.- 1996, Сочи.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Пальчун В.Т. и соавт. Воспалительные заболевания глотки: руководство для врачей / В.Т. Пальчун, Л.А. Лучихин, А.И. Крюков. – М.: «ГЭОТАР- Медиа», 2012. – 288с.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Бухарин О.В. Экология микроорганизмов человека / Под ред О.В.Бухарина. – Екатеринбург: УрО РАН,</w:t>
      </w:r>
      <w:r>
        <w:rPr>
          <w:sz w:val="28"/>
        </w:rPr>
        <w:t xml:space="preserve"> 2006. – 480с.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Дроздова, М.В. Лимфопролиферативный синдром у детей с заболеваниями верхних дыхательных путей (этиология, патогенез, клиническая и лабораторная диагностика): автореферат дисс. … докт. мед. наук .- СПб, 2010. – 48с.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Белов Б.С. А-стрептококк</w:t>
      </w:r>
      <w:r>
        <w:rPr>
          <w:sz w:val="28"/>
        </w:rPr>
        <w:t>овая инфекция глотки в практике интерниста. Вестник оториноларингологии.2013;3:39-44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Хронический тонзиллит и ангина. Иммунологические и клинические аспекты / </w:t>
      </w:r>
    </w:p>
    <w:p w:rsidR="0002261C" w:rsidRDefault="00596652">
      <w:pPr>
        <w:spacing w:after="10" w:line="267" w:lineRule="auto"/>
        <w:ind w:left="-15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5907" name="Group 359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4402" name="Shape 4402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907" style="width:3.7515pt;height:841.853pt;position:absolute;mso-position-horizontal-relative:page;mso-position-horizontal:absolute;margin-left:585.6pt;mso-position-vertical-relative:page;margin-top:0pt;" coordsize="476,106915">
                <v:shape id="Shape 4402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5908" name="Group 359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4403" name="Shape 4403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908" style="width:3.7515pt;height:841.853pt;position:absolute;mso-position-horizontal-relative:page;mso-position-horizontal:absolute;margin-left:9.3501pt;mso-position-vertical-relative:page;margin-top:0pt;" coordsize="476,106915">
                <v:shape id="Shape 4403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sz w:val="28"/>
        </w:rPr>
        <w:t>Под ред. профессоров С.А. Карпищенко и С.М. Свистушкина. – Изд-е 3-е. –СПб.: Диалог, 2017. – 2</w:t>
      </w:r>
      <w:r>
        <w:rPr>
          <w:sz w:val="28"/>
        </w:rPr>
        <w:t>64с.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Рапопорт Е.В. Одонтогенный фактор в генезе перитонзиллитов. В кн.: Сб. тр. Ленинградского научн.-исслед. ин-та уха, горла, носа и речи. Л 1958; XI: 280-287.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Свистушкин В.М., Мустафаев Д.М. Парафарингит, тонзиллогенный сепсис: </w:t>
      </w:r>
    </w:p>
    <w:p w:rsidR="0002261C" w:rsidRDefault="00596652">
      <w:pPr>
        <w:spacing w:after="10" w:line="267" w:lineRule="auto"/>
        <w:ind w:left="-15" w:firstLine="0"/>
      </w:pPr>
      <w:r>
        <w:rPr>
          <w:sz w:val="28"/>
        </w:rPr>
        <w:t>особенности патогенеза</w:t>
      </w:r>
      <w:r>
        <w:rPr>
          <w:sz w:val="28"/>
        </w:rPr>
        <w:t>, клиническая картина и современные представления о лечении / Свистушкин В.М., Мустафаев Д.М.// Вестник оториноларингологии. - 2013.- №3.- с.29-34.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Vieira F., Allen S.M., Stocks R.M., Thompson J.W. Deep neck infection. Otolaryngol Clin North Am 2008; 41: </w:t>
      </w:r>
      <w:r>
        <w:rPr>
          <w:sz w:val="28"/>
        </w:rPr>
        <w:t>3: 459-483.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Гофман, </w:t>
      </w:r>
      <w:r>
        <w:rPr>
          <w:sz w:val="28"/>
        </w:rPr>
        <w:tab/>
        <w:t xml:space="preserve">В.Р. </w:t>
      </w:r>
      <w:r>
        <w:rPr>
          <w:sz w:val="28"/>
        </w:rPr>
        <w:tab/>
        <w:t xml:space="preserve">Хронический </w:t>
      </w:r>
      <w:r>
        <w:rPr>
          <w:sz w:val="28"/>
        </w:rPr>
        <w:tab/>
        <w:t xml:space="preserve">тонзиллит </w:t>
      </w:r>
      <w:r>
        <w:rPr>
          <w:sz w:val="28"/>
        </w:rPr>
        <w:tab/>
        <w:t xml:space="preserve">/ </w:t>
      </w:r>
      <w:r>
        <w:rPr>
          <w:sz w:val="28"/>
        </w:rPr>
        <w:tab/>
        <w:t xml:space="preserve">В.Р.Гофман, </w:t>
      </w:r>
      <w:r>
        <w:rPr>
          <w:sz w:val="28"/>
        </w:rPr>
        <w:tab/>
        <w:t xml:space="preserve">А.В.Черныш, </w:t>
      </w:r>
    </w:p>
    <w:p w:rsidR="0002261C" w:rsidRDefault="00596652">
      <w:pPr>
        <w:spacing w:after="10" w:line="267" w:lineRule="auto"/>
        <w:ind w:left="-15" w:firstLine="0"/>
      </w:pPr>
      <w:r>
        <w:rPr>
          <w:sz w:val="28"/>
        </w:rPr>
        <w:t>В.В.Дворянчиков. – М.: ТЕХНОСФЕРА, 2015. – 144с.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Оториноларингология: Национальное руководство, краткое издание / Под ред. </w:t>
      </w:r>
    </w:p>
    <w:p w:rsidR="0002261C" w:rsidRDefault="00596652">
      <w:pPr>
        <w:spacing w:after="10" w:line="267" w:lineRule="auto"/>
        <w:ind w:left="-15" w:firstLine="0"/>
      </w:pPr>
      <w:r>
        <w:rPr>
          <w:sz w:val="28"/>
        </w:rPr>
        <w:t>чл.-кор. В.Т. Пальчуна. - . – М.: ГЭОТАР-</w:t>
      </w:r>
      <w:r>
        <w:rPr>
          <w:sz w:val="28"/>
        </w:rPr>
        <w:t>Медиа, 2014.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Пальчун В.Т., Крюков А.И., Гуров А.В., Ермолаев А.Г. Небные миндалины: </w:t>
      </w:r>
    </w:p>
    <w:p w:rsidR="0002261C" w:rsidRDefault="00596652">
      <w:pPr>
        <w:spacing w:after="10" w:line="267" w:lineRule="auto"/>
        <w:ind w:left="-15" w:firstLine="0"/>
      </w:pPr>
      <w:r>
        <w:rPr>
          <w:sz w:val="28"/>
        </w:rPr>
        <w:t>физиология и патология. Вестник оториноларингологии. 2019;84(6):11-16.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Papacharalampous G.X., Vlastarakos P.V., Kotsis G., Davilis D., Manolopoulos L. Bilateral peritons</w:t>
      </w:r>
      <w:r>
        <w:rPr>
          <w:sz w:val="28"/>
        </w:rPr>
        <w:t>illar abscesses: A case presentation and review of the current literature with regard to the controversies in diagnosis and treatment. Case Report Med 2011; 98:19-24.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Repanos C., Mukherjee P., Alwahab Y. Role of microbiological studies in management of pe</w:t>
      </w:r>
      <w:r>
        <w:rPr>
          <w:sz w:val="28"/>
        </w:rPr>
        <w:t>ritonsillar abscess. J Laryngol Otol 2009; 123: 8: 877-87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Киселев </w:t>
      </w:r>
      <w:r>
        <w:rPr>
          <w:sz w:val="28"/>
        </w:rPr>
        <w:tab/>
        <w:t xml:space="preserve">А.С. </w:t>
      </w:r>
      <w:r>
        <w:rPr>
          <w:sz w:val="28"/>
        </w:rPr>
        <w:tab/>
        <w:t xml:space="preserve">К </w:t>
      </w:r>
      <w:r>
        <w:rPr>
          <w:sz w:val="28"/>
        </w:rPr>
        <w:tab/>
        <w:t xml:space="preserve">диагностике </w:t>
      </w:r>
      <w:r>
        <w:rPr>
          <w:sz w:val="28"/>
        </w:rPr>
        <w:tab/>
        <w:t xml:space="preserve">острого </w:t>
      </w:r>
      <w:r>
        <w:rPr>
          <w:sz w:val="28"/>
        </w:rPr>
        <w:tab/>
        <w:t xml:space="preserve">гнойного </w:t>
      </w:r>
      <w:r>
        <w:rPr>
          <w:sz w:val="28"/>
        </w:rPr>
        <w:tab/>
        <w:t xml:space="preserve">воспаления </w:t>
      </w:r>
      <w:r>
        <w:rPr>
          <w:sz w:val="28"/>
        </w:rPr>
        <w:tab/>
        <w:t xml:space="preserve">пара- </w:t>
      </w:r>
      <w:r>
        <w:rPr>
          <w:sz w:val="28"/>
        </w:rPr>
        <w:tab/>
        <w:t xml:space="preserve">и </w:t>
      </w:r>
    </w:p>
    <w:p w:rsidR="0002261C" w:rsidRDefault="00596652">
      <w:pPr>
        <w:spacing w:after="10" w:line="267" w:lineRule="auto"/>
        <w:ind w:left="-15" w:firstLine="0"/>
      </w:pPr>
      <w:r>
        <w:rPr>
          <w:sz w:val="28"/>
        </w:rPr>
        <w:t>ретрофарингеального пространств. Новости оторинолар и логопат 1998; 4: 80-8</w:t>
      </w:r>
      <w:r>
        <w:rPr>
          <w:color w:val="000000"/>
          <w:sz w:val="28"/>
        </w:rPr>
        <w:t xml:space="preserve"> </w:t>
      </w:r>
    </w:p>
    <w:p w:rsidR="0002261C" w:rsidRDefault="00596652">
      <w:pPr>
        <w:spacing w:after="19" w:line="259" w:lineRule="auto"/>
        <w:ind w:left="566" w:firstLine="0"/>
        <w:jc w:val="left"/>
      </w:pP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Извин, А.И. Генетические аспекты хронического </w:t>
      </w:r>
      <w:r>
        <w:rPr>
          <w:sz w:val="28"/>
        </w:rPr>
        <w:t>тонзиллита / А.И. Извин // Новости оториноларингологии и логопатологиии. – 2002. - №2 (30). –С.90-92.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Плужников М.С. Ангина и хронический тонзиллит / М.С. Плужников, Г.В. Лавренова, К.А. Никитин.- СПб., 2002. – 58с.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Богомильский, М.Р. Опыт применения ази</w:t>
      </w:r>
      <w:r>
        <w:rPr>
          <w:sz w:val="28"/>
        </w:rPr>
        <w:t>тромицина в терапии обострений хронического тонзиллита / М.Р. Богомильский, Т.И. Гаращенко, Е.В. Шишмарева // Российская оториноларингология. 2003. - №1. – С172-176.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Оториноларингология: Учебник. / В.В.Вишняков. - . – М.: ГЭОТАР-Медиа, 2014.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Вахрушев С.Г. Комплексное хирургическое лечение хронического тонзиллита / С.Г.Вахрушев, Г.И.Буренков // Новости оториноларингологии и логопатологии. – 2002. -</w:t>
      </w:r>
      <w:r>
        <w:rPr>
          <w:color w:val="000000"/>
          <w:sz w:val="28"/>
        </w:rPr>
        <w:t xml:space="preserve"> </w:t>
      </w:r>
      <w:r>
        <w:rPr>
          <w:sz w:val="28"/>
        </w:rPr>
        <w:t>№2(3). – С.70-73.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Пономарев Л.Е. Методы тепловизионного исследования в диагностике хронического </w:t>
      </w:r>
      <w:r>
        <w:rPr>
          <w:sz w:val="28"/>
        </w:rPr>
        <w:t>тонзиллита у детей / Л.Е. Пономарев, М.М. Сергеев, В.В. Скибицкий // Оториноларингология на рубеже тысячелетий: материалы XVI съезда оториноларин. РФ . – С.404-406.(21-24 марта2001). – Сочи, 2001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Palm J, Kishchuk VV, Ulied À et al. Effectiveness of an add</w:t>
      </w:r>
      <w:r>
        <w:rPr>
          <w:sz w:val="28"/>
        </w:rPr>
        <w:t>-on treatment with the homeopathic medication SilAtro-5-90 in recurrent tonsillitis: An international, pragmatic, randomized, controlled clinical trial. //Complementary Therapies in Clinical Practice, 2017, Volume 28, Issue null, p 181-191.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694" name="Group 37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4698" name="Shape 4698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694" style="width:3.7515pt;height:841.855pt;position:absolute;mso-position-horizontal-relative:page;mso-position-horizontal:absolute;margin-left:585.6pt;mso-position-vertical-relative:page;margin-top:0pt;" coordsize="476,106915">
                <v:shape id="Shape 4698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7695" name="Group 37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695" style="width:3.7515pt;height:841.855pt;position:absolute;mso-position-horizontal-relative:page;mso-position-horizontal:absolute;margin-left:9.3501pt;mso-position-vertical-relative:page;margin-top:0pt;" coordsize="476,106915">
                <v:shape id="Shape 4699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sz w:val="28"/>
        </w:rPr>
        <w:t>Sakaguchi M.</w:t>
      </w:r>
      <w:r>
        <w:rPr>
          <w:sz w:val="28"/>
        </w:rPr>
        <w:t>, Sato S., Asawa S., Taguchi K. Computed tomographic findings in peritonsillar abscess and cellulitis. J Laryngol Otol 1995; 109: 5: 449-451.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Scott P.M., Loftus W.K., Kew J., Ahuja A., Yue V., van Hasselt C.A. Diagnosis of peritonsillar infections: a pros</w:t>
      </w:r>
      <w:r>
        <w:rPr>
          <w:sz w:val="28"/>
        </w:rPr>
        <w:t>pective study of ultrasound, computerized tomography and clinical diagnosis. J Laryngol Otol 1999; 113: 3: 229-232.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Рязанцев С.В., Артюшкин С.А., Еремина Н.В., Еремин С.А. Предварительные результаты Российской национальной программы «Хронический тонзиллит</w:t>
      </w:r>
      <w:r>
        <w:rPr>
          <w:sz w:val="28"/>
        </w:rPr>
        <w:t>». Российская оториноларингология. 2019;18(3):92–102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Карнеева О.В. Острый тонзиллофарингит / О.В. Карнеева, Д. П. Поляков // Путеводитель врачебных назначений. - Москва.: РНМОТ, 2016.-150 с.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Никифорова Г.Н., Свистушкин В.М., Биданова Д.Б., Волкова К.Б. Э</w:t>
      </w:r>
      <w:r>
        <w:rPr>
          <w:sz w:val="28"/>
        </w:rPr>
        <w:t>ффективность применения комплексных топических препаратов у пациентов с воспалительными заболеваниями глотки // Медицинский Совет ЛОР №8 2017. С.8-12.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Богомильский М.Р. Местная терапия воспалительной патологии гортаноглотки у детей/ М.Р. Богомильский, Е.Ю</w:t>
      </w:r>
      <w:r>
        <w:rPr>
          <w:sz w:val="28"/>
        </w:rPr>
        <w:t>. Радциг., Е.Н. Котова, орд. Н.В. Ермилова. - Вестник оториноларингологии № 2, 2010/ C/12-16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Салмаси Ж.М., Казимирский А.Н., Антонова Е.А., Порядин Г.В. Влияние препаратов местной антимикробной терапии на свойства клеток врожденного и адаптивного иммуните</w:t>
      </w:r>
      <w:r>
        <w:rPr>
          <w:sz w:val="28"/>
        </w:rPr>
        <w:t>та. Медицинский Совет. 2019;(8):76-82.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Нестерова К.И. Низкочастотный ультразвук в комплексной терапии грибкового тонзиллита // Российская оториноларингология. – 2002. -№2(2). –С.94-07</w:t>
      </w: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 xml:space="preserve">Дайхес Н.А. Рациональный выбор обезболивающей терапии у больных после </w:t>
      </w:r>
      <w:r>
        <w:rPr>
          <w:sz w:val="28"/>
        </w:rPr>
        <w:t>тонзиллэктомии / Н.А. Дайхес, Х.Ш. Давудов, А.С. Шкода, Г.Б. Элькун // Вестник оториноларингологии.-2006.-6.- С. 66-68.</w:t>
      </w:r>
      <w:r>
        <w:rPr>
          <w:color w:val="000000"/>
          <w:sz w:val="28"/>
        </w:rPr>
        <w:t xml:space="preserve"> </w:t>
      </w:r>
    </w:p>
    <w:p w:rsidR="0002261C" w:rsidRDefault="00596652">
      <w:pPr>
        <w:spacing w:after="18" w:line="259" w:lineRule="auto"/>
        <w:ind w:left="566" w:firstLine="0"/>
        <w:jc w:val="left"/>
      </w:pP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67" w:lineRule="auto"/>
        <w:ind w:firstLine="556"/>
      </w:pPr>
      <w:r>
        <w:rPr>
          <w:sz w:val="28"/>
        </w:rPr>
        <w:t>Ляшенко Ю. И. и др. Дифференциальная диагностика дифтерии у взрослых // Журнал инфектологии. – 2014. – Т. 2. – №. 4. – С. 6-14.</w:t>
      </w:r>
      <w:r>
        <w:rPr>
          <w:color w:val="000000"/>
          <w:sz w:val="28"/>
        </w:rPr>
        <w:t xml:space="preserve"> </w:t>
      </w:r>
    </w:p>
    <w:p w:rsidR="0002261C" w:rsidRDefault="00596652">
      <w:pPr>
        <w:spacing w:after="0" w:line="259" w:lineRule="auto"/>
        <w:ind w:left="566" w:firstLine="0"/>
        <w:jc w:val="left"/>
      </w:pPr>
      <w:r>
        <w:rPr>
          <w:color w:val="000000"/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10" w:line="216" w:lineRule="auto"/>
        <w:ind w:firstLine="556"/>
      </w:pPr>
      <w:r>
        <w:rPr>
          <w:sz w:val="28"/>
        </w:rPr>
        <w:t xml:space="preserve">Солдатский Ю.Л. Возможности кларитромицина в терапии тонзиллита у детей. Вопросы современной педиатрии. 2012;11(4):139-142.  </w:t>
      </w:r>
    </w:p>
    <w:p w:rsidR="0002261C" w:rsidRDefault="00596652">
      <w:pPr>
        <w:numPr>
          <w:ilvl w:val="0"/>
          <w:numId w:val="7"/>
        </w:numPr>
        <w:spacing w:after="10" w:line="216" w:lineRule="auto"/>
        <w:ind w:firstLine="556"/>
      </w:pPr>
      <w:r>
        <w:rPr>
          <w:sz w:val="28"/>
        </w:rPr>
        <w:t>Волошина И.А. Обоснование применения антибактериальной терапии при лечении хронического тонзиллита и паратонзиллярного абсцесса. Р</w:t>
      </w:r>
      <w:r>
        <w:rPr>
          <w:sz w:val="28"/>
        </w:rPr>
        <w:t xml:space="preserve">МЖ. 2007;18:1356. </w:t>
      </w:r>
    </w:p>
    <w:p w:rsidR="0002261C" w:rsidRDefault="00596652">
      <w:pPr>
        <w:spacing w:after="19" w:line="259" w:lineRule="auto"/>
        <w:ind w:left="0" w:firstLine="0"/>
        <w:jc w:val="left"/>
      </w:pPr>
      <w:r>
        <w:rPr>
          <w:sz w:val="28"/>
        </w:rPr>
        <w:t xml:space="preserve">  </w:t>
      </w:r>
    </w:p>
    <w:p w:rsidR="0002261C" w:rsidRDefault="00596652">
      <w:pPr>
        <w:numPr>
          <w:ilvl w:val="0"/>
          <w:numId w:val="7"/>
        </w:numPr>
        <w:spacing w:after="0" w:line="257" w:lineRule="auto"/>
        <w:ind w:firstLine="556"/>
      </w:pPr>
      <w:r>
        <w:rPr>
          <w:sz w:val="28"/>
        </w:rPr>
        <w:t xml:space="preserve">В.А. Белов Современные методы микробиологической диагностики при обострении хронических и острых формах тонзиллитов у детей Вопросы современной педиатрии. </w:t>
      </w:r>
      <w:hyperlink r:id="rId23">
        <w:r>
          <w:rPr>
            <w:sz w:val="28"/>
          </w:rPr>
          <w:t>Том 11, № 2 (2012)</w:t>
        </w:r>
      </w:hyperlink>
      <w:hyperlink r:id="rId24">
        <w:r>
          <w:rPr>
            <w:sz w:val="28"/>
          </w:rPr>
          <w:t xml:space="preserve"> </w:t>
        </w:r>
      </w:hyperlink>
      <w:r>
        <w:rPr>
          <w:sz w:val="28"/>
        </w:rPr>
        <w:t xml:space="preserve">  </w:t>
      </w:r>
    </w:p>
    <w:p w:rsidR="0002261C" w:rsidRDefault="00596652">
      <w:pPr>
        <w:spacing w:after="19" w:line="259" w:lineRule="auto"/>
        <w:ind w:left="293" w:firstLine="0"/>
        <w:jc w:val="left"/>
      </w:pPr>
      <w:r>
        <w:rPr>
          <w:sz w:val="28"/>
        </w:rPr>
        <w:t xml:space="preserve"> </w:t>
      </w:r>
    </w:p>
    <w:p w:rsidR="0002261C" w:rsidRDefault="00596652">
      <w:pPr>
        <w:numPr>
          <w:ilvl w:val="0"/>
          <w:numId w:val="7"/>
        </w:numPr>
        <w:spacing w:after="0" w:line="325" w:lineRule="auto"/>
        <w:ind w:firstLine="556"/>
      </w:pPr>
      <w:r>
        <w:rPr>
          <w:sz w:val="28"/>
        </w:rPr>
        <w:t xml:space="preserve">Крюков А.И., Лучшева Ю.В., Баландин А.В. и др. Рациональная антибиотикотерапия при ангине и хроническом тонзиллите. Сonsilium medicum. 2005. № 4. С. 297–300. </w:t>
      </w:r>
      <w:r>
        <w:rPr>
          <w:color w:val="666666"/>
          <w:sz w:val="42"/>
        </w:rPr>
        <w:t xml:space="preserve"> </w:t>
      </w:r>
    </w:p>
    <w:p w:rsidR="0002261C" w:rsidRDefault="00596652">
      <w:pPr>
        <w:spacing w:after="0" w:line="259" w:lineRule="auto"/>
        <w:ind w:left="564" w:firstLine="0"/>
        <w:jc w:val="left"/>
      </w:pPr>
      <w:r>
        <w:rPr>
          <w:color w:val="000000"/>
          <w:sz w:val="26"/>
        </w:rPr>
        <w:t xml:space="preserve"> </w:t>
      </w:r>
    </w:p>
    <w:p w:rsidR="0002261C" w:rsidRDefault="00596652">
      <w:pPr>
        <w:spacing w:after="60" w:line="259" w:lineRule="auto"/>
        <w:ind w:left="564" w:firstLine="0"/>
        <w:jc w:val="left"/>
      </w:pPr>
      <w:r>
        <w:rPr>
          <w:color w:val="000000"/>
          <w:sz w:val="26"/>
        </w:rPr>
        <w:t xml:space="preserve">  </w:t>
      </w:r>
    </w:p>
    <w:p w:rsidR="0002261C" w:rsidRDefault="00596652">
      <w:pPr>
        <w:spacing w:after="0" w:line="259" w:lineRule="auto"/>
        <w:ind w:left="118" w:firstLine="0"/>
        <w:jc w:val="center"/>
      </w:pPr>
      <w:r>
        <w:rPr>
          <w:b/>
          <w:color w:val="000000"/>
          <w:sz w:val="48"/>
        </w:rPr>
        <w:t xml:space="preserve"> </w:t>
      </w:r>
    </w:p>
    <w:p w:rsidR="0002261C" w:rsidRDefault="00596652">
      <w:pPr>
        <w:spacing w:after="0" w:line="226" w:lineRule="auto"/>
        <w:ind w:left="1489" w:right="975" w:hanging="514"/>
      </w:pPr>
      <w:r>
        <w:rPr>
          <w:b/>
          <w:color w:val="000000"/>
          <w:sz w:val="48"/>
        </w:rPr>
        <w:t>П</w:t>
      </w:r>
      <w:r>
        <w:rPr>
          <w:b/>
          <w:color w:val="000000"/>
          <w:sz w:val="48"/>
        </w:rPr>
        <w:t xml:space="preserve">риложение А1. Состав рабочей группы по разработке и пересмотру клинических рекомендаций </w:t>
      </w:r>
    </w:p>
    <w:p w:rsidR="0002261C" w:rsidRDefault="00596652">
      <w:pPr>
        <w:numPr>
          <w:ilvl w:val="0"/>
          <w:numId w:val="8"/>
        </w:numPr>
        <w:ind w:right="114" w:hanging="427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6151" name="Group 36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4927" name="Shape 4927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9" name="Shape 4929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151" style="width:3.7515pt;height:841.855pt;position:absolute;mso-position-horizontal-relative:page;mso-position-horizontal:absolute;margin-left:585.6pt;mso-position-vertical-relative:page;margin-top:0pt;" coordsize="476,106915">
                <v:shape id="Shape 4927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v:shape id="Shape 4929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6152" name="Group 36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4928" name="Shape 4928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30" name="Shape 4930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152" style="width:3.7515pt;height:841.855pt;position:absolute;mso-position-horizontal-relative:page;mso-position-horizontal:absolute;margin-left:9.3501pt;mso-position-vertical-relative:page;margin-top:0pt;" coordsize="476,106915">
                <v:shape id="Shape 4928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v:shape id="Shape 4930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</w:rPr>
        <w:t xml:space="preserve">Кунельская Н.Л., </w:t>
      </w:r>
      <w:r>
        <w:t>д.м.н., профессор, член Национальной медицинской ассоциации оториноларингологов. Конфликт интересов отсутствует.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8"/>
        </w:numPr>
        <w:ind w:right="114" w:hanging="427"/>
      </w:pPr>
      <w:r>
        <w:rPr>
          <w:b/>
        </w:rPr>
        <w:t xml:space="preserve">Гуров А.В., </w:t>
      </w:r>
      <w:r>
        <w:t>д.м.н., профессор, чле</w:t>
      </w:r>
      <w:r>
        <w:t>н Национальной медицинской ассоциации оториноларингологов. Конфликт интересов отсутствует.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8"/>
        </w:numPr>
        <w:ind w:right="114" w:hanging="427"/>
      </w:pPr>
      <w:r>
        <w:rPr>
          <w:b/>
        </w:rPr>
        <w:t xml:space="preserve">Карнеева О.В., </w:t>
      </w:r>
      <w:r>
        <w:t>д.м.н., доцент, член Национальной медицинской ассоциации оториноларингологов. Конфликт интересов отсутствует.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8"/>
        </w:numPr>
        <w:ind w:right="114" w:hanging="427"/>
      </w:pPr>
      <w:r>
        <w:rPr>
          <w:b/>
          <w:color w:val="000000"/>
        </w:rPr>
        <w:t>Рязанцев С.В.,</w:t>
      </w:r>
      <w:r>
        <w:rPr>
          <w:color w:val="000000"/>
        </w:rPr>
        <w:t xml:space="preserve"> </w:t>
      </w:r>
      <w:r>
        <w:t>д.м.н., профессор, член</w:t>
      </w:r>
      <w:r>
        <w:t xml:space="preserve"> Национальной медицинской ассоциации оториноларингологов. Конфликт интересов отсутствует.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8"/>
        </w:numPr>
        <w:spacing w:after="7" w:line="277" w:lineRule="auto"/>
        <w:ind w:right="114" w:hanging="427"/>
      </w:pPr>
      <w:r>
        <w:rPr>
          <w:b/>
          <w:color w:val="000000"/>
        </w:rPr>
        <w:t>Абдулкеримов Х.Т.,</w:t>
      </w:r>
      <w:r>
        <w:rPr>
          <w:color w:val="000000"/>
        </w:rPr>
        <w:t xml:space="preserve"> д.м.н., профессор, член Национальной медицинской ассоциации оториноларингологов. Конфликт интересов отсутствует. </w:t>
      </w:r>
    </w:p>
    <w:p w:rsidR="0002261C" w:rsidRDefault="00596652">
      <w:pPr>
        <w:numPr>
          <w:ilvl w:val="0"/>
          <w:numId w:val="8"/>
        </w:numPr>
        <w:spacing w:after="7" w:line="333" w:lineRule="auto"/>
        <w:ind w:right="114" w:hanging="427"/>
      </w:pPr>
      <w:r>
        <w:rPr>
          <w:b/>
          <w:color w:val="000000"/>
        </w:rPr>
        <w:t>Егоров В.И.,</w:t>
      </w:r>
      <w:r>
        <w:rPr>
          <w:color w:val="000000"/>
        </w:rPr>
        <w:t xml:space="preserve"> </w:t>
      </w:r>
      <w:r>
        <w:rPr>
          <w:color w:val="000000"/>
        </w:rPr>
        <w:t xml:space="preserve">д.м.н., профессор, член Национальной медицинской ассоциации оториноларингологов. Конфликт интересов отсутствует. </w:t>
      </w:r>
    </w:p>
    <w:p w:rsidR="0002261C" w:rsidRDefault="00596652">
      <w:pPr>
        <w:numPr>
          <w:ilvl w:val="0"/>
          <w:numId w:val="8"/>
        </w:numPr>
        <w:spacing w:after="7" w:line="333" w:lineRule="auto"/>
        <w:ind w:right="114" w:hanging="427"/>
      </w:pPr>
      <w:r>
        <w:rPr>
          <w:b/>
          <w:color w:val="000000"/>
        </w:rPr>
        <w:t>Шахов А.В.,</w:t>
      </w:r>
      <w:r>
        <w:rPr>
          <w:color w:val="000000"/>
        </w:rPr>
        <w:t xml:space="preserve"> д.м.н., профессор, член Национальной медицинской ассоциации оториноларингологов. Конфликт интересов отсутствует. </w:t>
      </w:r>
    </w:p>
    <w:p w:rsidR="0002261C" w:rsidRDefault="00596652">
      <w:pPr>
        <w:numPr>
          <w:ilvl w:val="0"/>
          <w:numId w:val="8"/>
        </w:numPr>
        <w:spacing w:after="7" w:line="333" w:lineRule="auto"/>
        <w:ind w:right="114" w:hanging="427"/>
      </w:pPr>
      <w:r>
        <w:rPr>
          <w:b/>
          <w:color w:val="000000"/>
        </w:rPr>
        <w:t>Полунин М.М.,</w:t>
      </w:r>
      <w:r>
        <w:rPr>
          <w:color w:val="000000"/>
        </w:rPr>
        <w:t xml:space="preserve"> д.</w:t>
      </w:r>
      <w:r>
        <w:rPr>
          <w:color w:val="000000"/>
        </w:rPr>
        <w:t xml:space="preserve">м.н., профессор, член Национальной медицинской ассоциации оториноларингологов. Конфликт интересов отсутствует. </w:t>
      </w:r>
    </w:p>
    <w:p w:rsidR="0002261C" w:rsidRDefault="00596652">
      <w:pPr>
        <w:numPr>
          <w:ilvl w:val="0"/>
          <w:numId w:val="8"/>
        </w:numPr>
        <w:ind w:right="114" w:hanging="427"/>
      </w:pPr>
      <w:r>
        <w:rPr>
          <w:b/>
        </w:rPr>
        <w:t>Андреев П.В.</w:t>
      </w:r>
      <w:r>
        <w:t>, к.м.н., член Национальной медицинской ассоциации оториноларингологов. Конфликт интересов отсутствует.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8"/>
        </w:numPr>
        <w:spacing w:after="49" w:line="259" w:lineRule="auto"/>
        <w:ind w:right="114" w:hanging="427"/>
      </w:pPr>
      <w:r>
        <w:rPr>
          <w:b/>
        </w:rPr>
        <w:t>Яковлев С.В</w:t>
      </w:r>
      <w:r>
        <w:t>., доктор медицинских наук, профессор. Конфликт интересов отсутствует.</w:t>
      </w:r>
      <w:r>
        <w:rPr>
          <w:color w:val="000000"/>
        </w:rPr>
        <w:t xml:space="preserve"> </w:t>
      </w:r>
    </w:p>
    <w:p w:rsidR="0002261C" w:rsidRDefault="00596652">
      <w:pPr>
        <w:spacing w:after="0" w:line="259" w:lineRule="auto"/>
        <w:ind w:left="564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spacing w:after="0" w:line="259" w:lineRule="auto"/>
        <w:ind w:left="-259" w:right="11645" w:firstLine="0"/>
        <w:jc w:val="left"/>
      </w:pPr>
      <w:r>
        <w:rPr>
          <w:noProof/>
        </w:rPr>
        <w:drawing>
          <wp:anchor distT="0" distB="0" distL="114300" distR="114300" simplePos="0" relativeHeight="251726848" behindDoc="0" locked="0" layoutInCell="1" allowOverlap="0">
            <wp:simplePos x="0" y="0"/>
            <wp:positionH relativeFrom="page">
              <wp:posOffset>91440</wp:posOffset>
            </wp:positionH>
            <wp:positionV relativeFrom="page">
              <wp:posOffset>0</wp:posOffset>
            </wp:positionV>
            <wp:extent cx="7370064" cy="10692385"/>
            <wp:effectExtent l="0" t="0" r="0" b="0"/>
            <wp:wrapTopAndBottom/>
            <wp:docPr id="40436" name="Picture 404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36" name="Picture 4043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370064" cy="1069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02261C" w:rsidRDefault="00596652">
      <w:pPr>
        <w:ind w:left="110" w:right="114"/>
      </w:pPr>
      <w:r>
        <w:rPr>
          <w:b/>
        </w:rPr>
        <w:t xml:space="preserve">Таблица 3. </w:t>
      </w:r>
      <w:r>
        <w:t>Шкала оценки уровней убедительности рекомендаций (УУР) для методов профилактики, диагностики, лечения, медицинской реабилитации, в том числе основанных на использовании</w:t>
      </w:r>
      <w:r>
        <w:t xml:space="preserve"> природных лечебных факторов (профилактических, диагностических, лечебных, реабилитационных вмешательств)</w:t>
      </w:r>
      <w:r>
        <w:rPr>
          <w:color w:val="000000"/>
        </w:rPr>
        <w:t xml:space="preserve"> </w:t>
      </w:r>
    </w:p>
    <w:tbl>
      <w:tblPr>
        <w:tblStyle w:val="TableGrid"/>
        <w:tblpPr w:vertAnchor="page" w:horzAnchor="page" w:tblpX="382"/>
        <w:tblOverlap w:val="never"/>
        <w:tblW w:w="11143" w:type="dxa"/>
        <w:tblInd w:w="0" w:type="dxa"/>
        <w:tblCellMar>
          <w:top w:w="2" w:type="dxa"/>
          <w:left w:w="163" w:type="dxa"/>
          <w:bottom w:w="0" w:type="dxa"/>
          <w:right w:w="135" w:type="dxa"/>
        </w:tblCellMar>
        <w:tblLook w:val="04A0" w:firstRow="1" w:lastRow="0" w:firstColumn="1" w:lastColumn="0" w:noHBand="0" w:noVBand="1"/>
      </w:tblPr>
      <w:tblGrid>
        <w:gridCol w:w="826"/>
        <w:gridCol w:w="10317"/>
      </w:tblGrid>
      <w:tr w:rsidR="0002261C">
        <w:trPr>
          <w:trHeight w:val="480"/>
        </w:trPr>
        <w:tc>
          <w:tcPr>
            <w:tcW w:w="8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1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103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Систематический обзор рандомизированных клинических исследований с применением мета-анализа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646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2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10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2261C" w:rsidRDefault="00596652">
            <w:pPr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  <w:sz w:val="16"/>
              </w:rPr>
              <w:t xml:space="preserve">Отдельные рандомизированные клинические </w:t>
            </w:r>
            <w:r>
              <w:rPr>
                <w:rFonts w:ascii="Verdana" w:eastAsia="Verdana" w:hAnsi="Verdana" w:cs="Verdana"/>
                <w:sz w:val="16"/>
              </w:rPr>
              <w:t>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480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3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10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Нерандомизированные сравнительные исследования, в т.ч. когортные исследования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646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4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10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2261C" w:rsidRDefault="00596652">
            <w:pPr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  <w:sz w:val="16"/>
              </w:rPr>
              <w:t>Несравнительные</w:t>
            </w:r>
            <w:r>
              <w:rPr>
                <w:rFonts w:ascii="Verdana" w:eastAsia="Verdana" w:hAnsi="Verdana" w:cs="Verdana"/>
                <w:sz w:val="16"/>
              </w:rPr>
              <w:t xml:space="preserve"> исследования, описание клинического случая или серии случаев, исследования «случай- контроль»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646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5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10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2261C" w:rsidRDefault="00596652">
            <w:pPr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  <w:sz w:val="16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</w:tbl>
    <w:p w:rsidR="0002261C" w:rsidRDefault="00596652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40324" name="Group 40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5540" name="Shape 5540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324" style="width:3.7515pt;height:841.853pt;position:absolute;mso-position-horizontal-relative:page;mso-position-horizontal:absolute;margin-left:585.6pt;mso-position-vertical-relative:page;margin-top:0pt;" coordsize="476,106915">
                <v:shape id="Shape 5540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40325" name="Group 40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5541" name="Shape 5541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325" style="width:3.7515pt;height:841.853pt;position:absolute;mso-position-horizontal-relative:page;mso-position-horizontal:absolute;margin-left:9.3501pt;mso-position-vertical-relative:page;margin-top:0pt;" coordsize="476,106915">
                <v:shape id="Shape 5541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color w:val="000000"/>
          <w:sz w:val="20"/>
        </w:rPr>
        <w:t xml:space="preserve"> </w:t>
      </w:r>
    </w:p>
    <w:tbl>
      <w:tblPr>
        <w:tblStyle w:val="TableGrid"/>
        <w:tblW w:w="11136" w:type="dxa"/>
        <w:tblInd w:w="122" w:type="dxa"/>
        <w:tblCellMar>
          <w:top w:w="184" w:type="dxa"/>
          <w:left w:w="163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1592"/>
        <w:gridCol w:w="9544"/>
      </w:tblGrid>
      <w:tr w:rsidR="0002261C">
        <w:trPr>
          <w:trHeight w:val="480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УУР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b/>
                <w:sz w:val="16"/>
              </w:rPr>
              <w:t>Расшифровка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1066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A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right="65" w:firstLine="0"/>
            </w:pPr>
            <w:r>
              <w:rPr>
                <w:rFonts w:ascii="Verdana" w:eastAsia="Verdana" w:hAnsi="Verdana" w:cs="Verdana"/>
                <w:sz w:val="16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811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B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0" w:right="58" w:firstLine="0"/>
            </w:pPr>
            <w:r>
              <w:rPr>
                <w:rFonts w:ascii="Verdana" w:eastAsia="Verdana" w:hAnsi="Verdana" w:cs="Verdana"/>
                <w:sz w:val="16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  <w:tr w:rsidR="0002261C">
        <w:trPr>
          <w:trHeight w:val="809"/>
        </w:trPr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61C" w:rsidRDefault="00596652">
            <w:pPr>
              <w:spacing w:after="0" w:line="259" w:lineRule="auto"/>
              <w:ind w:left="0" w:firstLine="0"/>
              <w:jc w:val="left"/>
            </w:pPr>
            <w:r>
              <w:rPr>
                <w:rFonts w:ascii="Verdana" w:eastAsia="Verdana" w:hAnsi="Verdana" w:cs="Verdana"/>
                <w:sz w:val="16"/>
              </w:rPr>
              <w:t>C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  <w:tc>
          <w:tcPr>
            <w:tcW w:w="9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61C" w:rsidRDefault="00596652">
            <w:pPr>
              <w:spacing w:after="0" w:line="259" w:lineRule="auto"/>
              <w:ind w:left="0" w:right="63" w:firstLine="0"/>
            </w:pPr>
            <w:r>
              <w:rPr>
                <w:rFonts w:ascii="Verdana" w:eastAsia="Verdana" w:hAnsi="Verdana" w:cs="Verdana"/>
                <w:sz w:val="16"/>
              </w:rPr>
              <w:t>Слаб</w:t>
            </w:r>
            <w:r>
              <w:rPr>
                <w:rFonts w:ascii="Verdana" w:eastAsia="Verdana" w:hAnsi="Verdana" w:cs="Verdana"/>
                <w:sz w:val="16"/>
              </w:rPr>
              <w:t>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  <w:r>
              <w:rPr>
                <w:rFonts w:ascii="Verdana" w:eastAsia="Verdana" w:hAnsi="Verdana" w:cs="Verdana"/>
                <w:color w:val="000000"/>
                <w:sz w:val="16"/>
              </w:rPr>
              <w:t xml:space="preserve"> </w:t>
            </w:r>
          </w:p>
        </w:tc>
      </w:tr>
    </w:tbl>
    <w:p w:rsidR="0002261C" w:rsidRDefault="00596652">
      <w:pPr>
        <w:spacing w:after="7" w:line="259" w:lineRule="auto"/>
        <w:ind w:left="137" w:right="108"/>
      </w:pPr>
      <w:r>
        <w:rPr>
          <w:b/>
        </w:rPr>
        <w:t>Порядок обновления клинических рекомендаций.</w:t>
      </w:r>
      <w:r>
        <w:rPr>
          <w:b/>
          <w:color w:val="000000"/>
        </w:rPr>
        <w:t xml:space="preserve">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</w:rPr>
        <w:t xml:space="preserve"> </w:t>
      </w:r>
    </w:p>
    <w:p w:rsidR="0002261C" w:rsidRDefault="00596652">
      <w:pPr>
        <w:ind w:left="110" w:right="114"/>
      </w:pPr>
      <w:r>
        <w:t xml:space="preserve">Механизм обновления клинических рекомендаций предусматривает их систематическую актуализацию – </w:t>
      </w:r>
      <w:r>
        <w:t>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утверждѐнным КР, но</w:t>
      </w:r>
      <w:r>
        <w:t xml:space="preserve"> не чаще 1 раза в 6 месяцев.</w:t>
      </w:r>
      <w:r>
        <w:rPr>
          <w:color w:val="000000"/>
        </w:rPr>
        <w:t xml:space="preserve"> </w:t>
      </w:r>
    </w:p>
    <w:p w:rsidR="0002261C" w:rsidRDefault="00596652">
      <w:pPr>
        <w:spacing w:after="24" w:line="247" w:lineRule="auto"/>
        <w:ind w:left="159" w:right="109"/>
        <w:jc w:val="center"/>
      </w:pPr>
      <w:r>
        <w:rPr>
          <w:b/>
          <w:color w:val="000000"/>
          <w:sz w:val="48"/>
        </w:rPr>
        <w:t xml:space="preserve">Приложение А3. Справочные материалы, противопоказаний, способов применения и доз </w:t>
      </w:r>
    </w:p>
    <w:p w:rsidR="0002261C" w:rsidRDefault="00596652">
      <w:pPr>
        <w:spacing w:after="67" w:line="226" w:lineRule="auto"/>
        <w:ind w:left="214"/>
      </w:pPr>
      <w:r>
        <w:rPr>
          <w:b/>
          <w:color w:val="000000"/>
          <w:sz w:val="48"/>
        </w:rPr>
        <w:t xml:space="preserve">включая соответствие показаний к применению и </w:t>
      </w:r>
    </w:p>
    <w:p w:rsidR="0002261C" w:rsidRDefault="00596652">
      <w:pPr>
        <w:spacing w:after="24" w:line="247" w:lineRule="auto"/>
        <w:ind w:left="159" w:right="154"/>
        <w:jc w:val="center"/>
      </w:pPr>
      <w:r>
        <w:rPr>
          <w:b/>
          <w:color w:val="000000"/>
          <w:sz w:val="48"/>
        </w:rPr>
        <w:t xml:space="preserve">лекарственных препаратов, инструкции по </w:t>
      </w:r>
    </w:p>
    <w:p w:rsidR="0002261C" w:rsidRDefault="00596652">
      <w:pPr>
        <w:pStyle w:val="Heading1"/>
        <w:ind w:left="159" w:right="158"/>
      </w:pPr>
      <w:r>
        <w:t xml:space="preserve">применению лекарственного препарата </w:t>
      </w:r>
    </w:p>
    <w:p w:rsidR="0002261C" w:rsidRDefault="00596652">
      <w:pPr>
        <w:pStyle w:val="Heading2"/>
        <w:spacing w:after="9" w:line="259" w:lineRule="auto"/>
        <w:ind w:left="110"/>
        <w:jc w:val="left"/>
      </w:pPr>
      <w:r>
        <w:rPr>
          <w:i/>
          <w:color w:val="333333"/>
          <w:sz w:val="27"/>
          <w:u w:val="single" w:color="212121"/>
        </w:rPr>
        <w:t>Нормативно-правовые</w:t>
      </w:r>
      <w:r>
        <w:rPr>
          <w:i/>
          <w:color w:val="333333"/>
          <w:sz w:val="27"/>
          <w:u w:val="single" w:color="212121"/>
        </w:rPr>
        <w:t xml:space="preserve"> документы</w:t>
      </w:r>
      <w:r>
        <w:rPr>
          <w:i/>
          <w:sz w:val="27"/>
        </w:rPr>
        <w:t xml:space="preserve"> </w:t>
      </w:r>
    </w:p>
    <w:p w:rsidR="0002261C" w:rsidRDefault="00596652">
      <w:pPr>
        <w:spacing w:after="24" w:line="259" w:lineRule="auto"/>
        <w:ind w:left="0" w:firstLine="0"/>
        <w:jc w:val="left"/>
      </w:pPr>
      <w:r>
        <w:rPr>
          <w:b/>
          <w:i/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t>Порядок оказания медицинской помощи по профилю «оториноларингология»: Приказ Министерства здравоохранения РФ от 12 ноября 2012 г. № 905н «Об утверждении Порядка оказания медицинской помощи населению по профилю «оториноларингология». Приказ Министерства здр</w:t>
      </w:r>
      <w:r>
        <w:t>авоохранения и социального развития РФ от 16 апреля 2012 г. N 366н "Об утверждении Порядка оказания педиатрической помощи";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spacing w:after="99" w:line="259" w:lineRule="auto"/>
        <w:ind w:left="699" w:right="114" w:hanging="406"/>
      </w:pPr>
      <w:r>
        <w:t>Государственный реестр лекарственных средств: https://grls.rosminzdrav.ru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t>Приказ МЗ РФ от 02 мая 2023г. № 205н «Об утверждении ном</w:t>
      </w:r>
      <w:r>
        <w:t>енклатуры должностей медицинских работников и фармацевтических работников».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t>Приказ МЗ РФ от 23 июля 2010 г. № 541н. Об утверждении Единого квалификационного справочника должностей руководителей, специалистов и служащих, раздел «Квалификационные характерис</w:t>
      </w:r>
      <w:r>
        <w:t>тики должностей работников в сфере здравоохранения».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8677" name="Group 38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5775" name="Shape 5775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0"/>
                                </a:moveTo>
                                <a:lnTo>
                                  <a:pt x="0" y="1069155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677" style="width:3.7515pt;height:841.855pt;position:absolute;mso-position-horizontal-relative:page;mso-position-horizontal:absolute;margin-left:585.6pt;mso-position-vertical-relative:page;margin-top:0pt;" coordsize="476,106915">
                <v:shape id="Shape 5775" style="position:absolute;width:0;height:106915;left:0;top:0;" coordsize="0,10691559" path="m0,0l0,1069155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59"/>
                <wp:effectExtent l="0" t="0" r="0" b="0"/>
                <wp:wrapSquare wrapText="bothSides"/>
                <wp:docPr id="38678" name="Group 38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9"/>
                          <a:chOff x="0" y="0"/>
                          <a:chExt cx="47644" cy="10691559"/>
                        </a:xfrm>
                      </wpg:grpSpPr>
                      <wps:wsp>
                        <wps:cNvPr id="5776" name="Shape 5776"/>
                        <wps:cNvSpPr/>
                        <wps:spPr>
                          <a:xfrm>
                            <a:off x="0" y="0"/>
                            <a:ext cx="0" cy="1069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9">
                                <a:moveTo>
                                  <a:pt x="0" y="1069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678" style="width:3.7515pt;height:841.855pt;position:absolute;mso-position-horizontal-relative:page;mso-position-horizontal:absolute;margin-left:9.3501pt;mso-position-vertical-relative:page;margin-top:0pt;" coordsize="476,106915">
                <v:shape id="Shape 5776" style="position:absolute;width:0;height:106915;left:0;top:0;" coordsize="0,10691559" path="m0,1069155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Федеральный закон от 25.12.2018 № 489 489-ФЗ «О внесении изменений в статью 40 Федерального закона "Об обязательном медицинском страховании в Российской Федерации" и Федеральный закон "Об основах охра</w:t>
      </w:r>
      <w:r>
        <w:t>ны здоровья граждан в Российской Федерации" по вопросам клинических рекомендаций».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t xml:space="preserve">Приказ Минздрава России № 103н от 28.02.2019 г. «Об утверждении порядка и сроков разработки клинических рекомендаций, их пересмотра, типовой формы клинических рекомендаций </w:t>
      </w:r>
      <w:r>
        <w:t>и требований к их структуре, составу и научной обоснованности включаемой в клинические рекомендации информации».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t>Приказ Минздрава России от 13.10.2017 N 804н "Об утверждении номенклатуры медицинских услуг".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t>Приказ Министерства здравоохранения РФ от 24 но</w:t>
      </w:r>
      <w:r>
        <w:t>ября 2021 г. № 1094н «Об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</w:t>
      </w:r>
      <w:r>
        <w:t>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документов»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t>«Эпидемиологический надзор за дифтерией» Методические указания. М</w:t>
      </w:r>
      <w:r>
        <w:t>У 3.1.3018-12 (Утв. Руководителем Федеральной службы по надзору в сфере защиты прав потребителей и благополучия человека, Главным государственным санитарным врачом РФ Г.Г. Онищенко 07.06.2012).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9"/>
        </w:numPr>
        <w:ind w:left="699" w:right="114" w:hanging="406"/>
      </w:pPr>
      <w:r>
        <w:t xml:space="preserve">Постановление Главного государственного санитарного врача РФ </w:t>
      </w:r>
      <w:r>
        <w:t xml:space="preserve">от 28.01.2021 N 4 "Об утверждении санитарных правил и норм СанПиН 3.3686-21 "Санитарноэпидемиологические требования по профилактике инфекционных болезней" (XLI. </w:t>
      </w:r>
    </w:p>
    <w:p w:rsidR="0002261C" w:rsidRDefault="00596652">
      <w:pPr>
        <w:spacing w:line="259" w:lineRule="auto"/>
        <w:ind w:left="574" w:right="114"/>
      </w:pPr>
      <w:r>
        <w:t>Профилактика стрептококковой (группы А) инфекции)</w:t>
      </w:r>
      <w:r>
        <w:rPr>
          <w:color w:val="000000"/>
        </w:rPr>
        <w:t xml:space="preserve"> </w:t>
      </w:r>
    </w:p>
    <w:p w:rsidR="0002261C" w:rsidRDefault="00596652">
      <w:pPr>
        <w:spacing w:after="472" w:line="259" w:lineRule="auto"/>
        <w:ind w:left="0" w:right="50" w:firstLine="0"/>
        <w:jc w:val="right"/>
      </w:pPr>
      <w:r>
        <w:rPr>
          <w:color w:val="000000"/>
        </w:rPr>
        <w:t xml:space="preserve"> </w:t>
      </w:r>
    </w:p>
    <w:p w:rsidR="0002261C" w:rsidRDefault="00596652">
      <w:pPr>
        <w:pStyle w:val="Heading2"/>
        <w:spacing w:after="368" w:line="259" w:lineRule="auto"/>
        <w:ind w:left="110"/>
        <w:jc w:val="left"/>
      </w:pPr>
      <w:r>
        <w:rPr>
          <w:i/>
          <w:color w:val="333333"/>
          <w:sz w:val="27"/>
          <w:u w:val="single" w:color="212121"/>
        </w:rPr>
        <w:t>Расши</w:t>
      </w:r>
      <w:r>
        <w:rPr>
          <w:i/>
          <w:color w:val="333333"/>
          <w:sz w:val="27"/>
        </w:rPr>
        <w:t>ф</w:t>
      </w:r>
      <w:r>
        <w:rPr>
          <w:i/>
          <w:color w:val="333333"/>
          <w:sz w:val="27"/>
          <w:u w:val="single" w:color="212121"/>
        </w:rPr>
        <w:t>ровка примечаний</w:t>
      </w:r>
      <w:r>
        <w:rPr>
          <w:i/>
          <w:sz w:val="27"/>
        </w:rPr>
        <w:t xml:space="preserve"> </w:t>
      </w:r>
    </w:p>
    <w:p w:rsidR="0002261C" w:rsidRDefault="00596652">
      <w:pPr>
        <w:ind w:left="110" w:right="114"/>
      </w:pPr>
      <w:r>
        <w:t xml:space="preserve">** – </w:t>
      </w:r>
      <w:r>
        <w:t xml:space="preserve">лекарственный препарат, входящий в Перечень жизненно необходимых и важнейших лекарственных препаратов для медицинского применения на 2020 год (Распоряжение </w:t>
      </w:r>
    </w:p>
    <w:p w:rsidR="0002261C" w:rsidRDefault="00596652">
      <w:pPr>
        <w:spacing w:after="110" w:line="259" w:lineRule="auto"/>
        <w:ind w:left="110" w:right="114"/>
      </w:pPr>
      <w:r>
        <w:t>Правительства РФ от 12.10.2019 № 2406-р)</w:t>
      </w:r>
      <w:r>
        <w:rPr>
          <w:color w:val="000000"/>
        </w:rPr>
        <w:t xml:space="preserve"> </w:t>
      </w:r>
    </w:p>
    <w:p w:rsidR="0002261C" w:rsidRDefault="00596652">
      <w:pPr>
        <w:spacing w:after="287"/>
        <w:ind w:left="110" w:right="114"/>
      </w:pPr>
      <w:r>
        <w:t># - применение off-label – вне зарегистрированных в инстр</w:t>
      </w:r>
      <w:r>
        <w:t>укции лекарственного средства показаний осуществляется по решению врачебной комиссии, с разрешения Локального этического комитета медицинской организации (при наличии), с условием подписанного информированного согласия родителей (законного представителя) и</w:t>
      </w:r>
      <w:r>
        <w:t xml:space="preserve"> пациента в возрасте старше 15 лет. Требует выполнения следующей процедуры: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0"/>
        </w:numPr>
        <w:spacing w:after="282"/>
        <w:ind w:right="114" w:hanging="269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9899" name="Group 39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5965" name="Shape 5965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899" style="width:3.7515pt;height:841.853pt;position:absolute;mso-position-horizontal-relative:page;mso-position-horizontal:absolute;margin-left:585.6pt;mso-position-vertical-relative:page;margin-top:0pt;" coordsize="476,106915">
                <v:shape id="Shape 5965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9900" name="Group 399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5966" name="Shape 5966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900" style="width:3.7515pt;height:841.853pt;position:absolute;mso-position-horizontal-relative:page;mso-position-horizontal:absolute;margin-left:9.3501pt;mso-position-vertical-relative:page;margin-top:0pt;" coordsize="476,106915">
                <v:shape id="Shape 5966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Обоснование необходимости назначения лекарственного средства «вне инструкции» в медицинской карте.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0"/>
        </w:numPr>
        <w:spacing w:line="259" w:lineRule="auto"/>
        <w:ind w:right="114" w:hanging="269"/>
      </w:pPr>
      <w:r>
        <w:t>Проведение врачебной комиссии медицинской организации.</w:t>
      </w:r>
      <w:r>
        <w:rPr>
          <w:color w:val="000000"/>
        </w:rPr>
        <w:t xml:space="preserve"> </w:t>
      </w:r>
    </w:p>
    <w:p w:rsidR="0002261C" w:rsidRDefault="00596652">
      <w:pPr>
        <w:spacing w:after="29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0"/>
        </w:numPr>
        <w:spacing w:after="282"/>
        <w:ind w:right="114" w:hanging="269"/>
      </w:pPr>
      <w:r>
        <w:t>Подписание пациенто</w:t>
      </w:r>
      <w:r>
        <w:t>м/законным представителем пациента (для несовершеннолетних) добровольного информированного согласия. Форма согласия должна быть утверждена в медицинской организации.</w:t>
      </w: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>Согласно:</w:t>
      </w:r>
      <w:r>
        <w:rPr>
          <w:color w:val="000000"/>
        </w:rPr>
        <w:t xml:space="preserve"> </w:t>
      </w:r>
    </w:p>
    <w:p w:rsidR="0002261C" w:rsidRDefault="00596652">
      <w:pPr>
        <w:spacing w:after="26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1"/>
        </w:numPr>
        <w:spacing w:after="276"/>
        <w:ind w:right="114" w:hanging="166"/>
      </w:pPr>
      <w:r>
        <w:t>п.5. ФЗ № 323-</w:t>
      </w:r>
      <w:r>
        <w:t>ФЗ от 21 ноября 2011 г. «Об основах охраны здоровья граждан в Российской Федерации»</w:t>
      </w: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1"/>
        </w:numPr>
        <w:spacing w:after="99" w:line="259" w:lineRule="auto"/>
        <w:ind w:right="114" w:hanging="166"/>
      </w:pPr>
      <w:r>
        <w:t>Приказ Министерства здравоохранения и социального развития РФ от 9 августа 2005 г. № 494</w:t>
      </w:r>
      <w:r>
        <w:rPr>
          <w:color w:val="000000"/>
        </w:rPr>
        <w:t xml:space="preserve"> </w:t>
      </w:r>
    </w:p>
    <w:p w:rsidR="0002261C" w:rsidRDefault="00596652">
      <w:pPr>
        <w:spacing w:line="259" w:lineRule="auto"/>
        <w:ind w:left="110" w:right="114"/>
      </w:pPr>
      <w:r>
        <w:t>«О порядке применения лекарственных средств у больных по жизненным показаниям»</w:t>
      </w:r>
      <w:r>
        <w:rPr>
          <w:color w:val="000000"/>
        </w:rPr>
        <w:t xml:space="preserve"> </w:t>
      </w:r>
    </w:p>
    <w:p w:rsidR="0002261C" w:rsidRDefault="00596652">
      <w:pPr>
        <w:spacing w:after="19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:rsidR="0002261C" w:rsidRDefault="00596652">
      <w:pPr>
        <w:numPr>
          <w:ilvl w:val="0"/>
          <w:numId w:val="11"/>
        </w:numPr>
        <w:ind w:right="114" w:hanging="166"/>
      </w:pPr>
      <w:r>
        <w:t>Приказ от 5 мая 2012 г. № 502н "Об утверждении Порядка создания и деятельности врачебной комиссии медицинской организации”</w:t>
      </w:r>
      <w:r>
        <w:rPr>
          <w:color w:val="000000"/>
        </w:rPr>
        <w:t xml:space="preserve"> </w:t>
      </w:r>
    </w:p>
    <w:p w:rsidR="0002261C" w:rsidRDefault="00596652">
      <w:pPr>
        <w:spacing w:after="0" w:line="259" w:lineRule="auto"/>
        <w:ind w:left="965" w:firstLine="0"/>
        <w:jc w:val="left"/>
      </w:pPr>
      <w:r>
        <w:rPr>
          <w:b/>
          <w:color w:val="000000"/>
          <w:sz w:val="48"/>
        </w:rPr>
        <w:t xml:space="preserve"> </w:t>
      </w:r>
    </w:p>
    <w:p w:rsidR="0002261C" w:rsidRDefault="00596652">
      <w:pPr>
        <w:pStyle w:val="Heading1"/>
        <w:spacing w:after="0" w:line="259" w:lineRule="auto"/>
        <w:ind w:left="10" w:right="948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page">
                  <wp:posOffset>7437121</wp:posOffset>
                </wp:positionH>
                <wp:positionV relativeFrom="page">
                  <wp:posOffset>2</wp:posOffset>
                </wp:positionV>
                <wp:extent cx="47644" cy="10691557"/>
                <wp:effectExtent l="0" t="0" r="0" b="0"/>
                <wp:wrapSquare wrapText="bothSides"/>
                <wp:docPr id="38895" name="Group 38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7"/>
                          <a:chOff x="0" y="0"/>
                          <a:chExt cx="47644" cy="10691557"/>
                        </a:xfrm>
                      </wpg:grpSpPr>
                      <wps:wsp>
                        <wps:cNvPr id="5988" name="Shape 5988"/>
                        <wps:cNvSpPr/>
                        <wps:spPr>
                          <a:xfrm>
                            <a:off x="0" y="0"/>
                            <a:ext cx="0" cy="10691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7">
                                <a:moveTo>
                                  <a:pt x="0" y="0"/>
                                </a:moveTo>
                                <a:lnTo>
                                  <a:pt x="0" y="10691557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895" style="width:3.7515pt;height:841.855pt;position:absolute;mso-position-horizontal-relative:page;mso-position-horizontal:absolute;margin-left:585.6pt;mso-position-vertical-relative:page;margin-top:0.00012207pt;" coordsize="476,106915">
                <v:shape id="Shape 5988" style="position:absolute;width:0;height:106915;left:0;top:0;" coordsize="0,10691557" path="m0,0l0,10691557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2</wp:posOffset>
                </wp:positionV>
                <wp:extent cx="47644" cy="10691557"/>
                <wp:effectExtent l="0" t="0" r="0" b="0"/>
                <wp:wrapSquare wrapText="bothSides"/>
                <wp:docPr id="38896" name="Group 38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57"/>
                          <a:chOff x="0" y="0"/>
                          <a:chExt cx="47644" cy="10691557"/>
                        </a:xfrm>
                      </wpg:grpSpPr>
                      <wps:wsp>
                        <wps:cNvPr id="5989" name="Shape 5989"/>
                        <wps:cNvSpPr/>
                        <wps:spPr>
                          <a:xfrm>
                            <a:off x="0" y="0"/>
                            <a:ext cx="0" cy="10691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57">
                                <a:moveTo>
                                  <a:pt x="0" y="10691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896" style="width:3.7515pt;height:841.855pt;position:absolute;mso-position-horizontal-relative:page;mso-position-horizontal:absolute;margin-left:9.3501pt;mso-position-vertical-relative:page;margin-top:0.00012207pt;" coordsize="476,106915">
                <v:shape id="Shape 5989" style="position:absolute;width:0;height:106915;left:0;top:0;" coordsize="0,10691557" path="m0,10691557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Приложение Б. Алгоритмы действий врача </w:t>
      </w:r>
    </w:p>
    <w:p w:rsidR="0002261C" w:rsidRDefault="00596652">
      <w:pPr>
        <w:spacing w:after="0" w:line="259" w:lineRule="auto"/>
        <w:ind w:left="0" w:firstLine="0"/>
        <w:jc w:val="left"/>
      </w:pPr>
      <w:r>
        <w:rPr>
          <w:b/>
          <w:color w:val="000000"/>
          <w:sz w:val="20"/>
        </w:rPr>
        <w:t xml:space="preserve"> </w:t>
      </w:r>
    </w:p>
    <w:p w:rsidR="0002261C" w:rsidRDefault="00596652">
      <w:pPr>
        <w:spacing w:after="0" w:line="259" w:lineRule="auto"/>
        <w:ind w:left="356" w:firstLine="0"/>
        <w:jc w:val="left"/>
      </w:pPr>
      <w:r>
        <w:rPr>
          <w:noProof/>
        </w:rPr>
        <w:drawing>
          <wp:inline distT="0" distB="0" distL="0" distR="0">
            <wp:extent cx="6181725" cy="4267200"/>
            <wp:effectExtent l="0" t="0" r="0" b="0"/>
            <wp:docPr id="5975" name="Picture 5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5" name="Picture 597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2261C" w:rsidRDefault="00596652">
      <w:pPr>
        <w:pStyle w:val="Heading1"/>
        <w:ind w:left="159" w:right="177"/>
      </w:pPr>
      <w:r>
        <w:t xml:space="preserve">Приложение В. Информация для пациента </w:t>
      </w:r>
    </w:p>
    <w:p w:rsidR="0002261C" w:rsidRDefault="00596652">
      <w:pPr>
        <w:spacing w:after="277"/>
        <w:ind w:left="110" w:right="114"/>
      </w:pPr>
      <w:r>
        <w:t>Паратонзиллярным абсцессом называют гнойный</w:t>
      </w:r>
      <w:r>
        <w:t xml:space="preserve"> процесс в околоминдаликовой клетчатке, в которой возникает сначала воспаление (паратонзиллит), а затем формируется полость, наполненная гноем.  В большинстве  случаев  он  развивается,  как  осложнение  ангины и хронического тонзиллита и чаще локализуется</w:t>
      </w:r>
      <w:r>
        <w:t xml:space="preserve"> с одной стороны. Это одно из самых распространенных инфекционно-воспалительных заболеваний глотки. Чаще всего встречается у людей с хроническим тонзиллитом и лиц с ослабленным иммунитетом. При поздней диагностике или отсутствии адекватного лечения может п</w:t>
      </w:r>
      <w:r>
        <w:t>овлечь за собой сепсис, инфекционно- токсический шок, гнойный медиастинит, кровотечение из сосудов шеи и другие опасные для жизни осложнения.</w:t>
      </w:r>
      <w:r>
        <w:rPr>
          <w:color w:val="000000"/>
        </w:rPr>
        <w:t xml:space="preserve"> </w:t>
      </w:r>
    </w:p>
    <w:p w:rsidR="0002261C" w:rsidRDefault="00596652">
      <w:pPr>
        <w:spacing w:after="227"/>
        <w:ind w:left="110" w:right="114"/>
      </w:pPr>
      <w:r>
        <w:t>В зависимости от локализации процесса принято выделять следующие виды паратонзиллярного абсцесса: передний, задни</w:t>
      </w:r>
      <w:r>
        <w:t>й, нижний, наружный — по отношению к нѐбной миндалине. В 90% случаев наблюдается передне-верхнее расположение гнойника, что связано с затрудненным оттоком гноя с верхнего полюса миндалин.</w:t>
      </w:r>
      <w:r>
        <w:rPr>
          <w:color w:val="000000"/>
        </w:rPr>
        <w:t xml:space="preserve"> </w:t>
      </w:r>
    </w:p>
    <w:p w:rsidR="0002261C" w:rsidRDefault="00596652">
      <w:pPr>
        <w:spacing w:after="229"/>
        <w:ind w:left="11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9997" name="Group 39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6191" name="Shape 6191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997" style="width:3.7515pt;height:841.853pt;position:absolute;mso-position-horizontal-relative:page;mso-position-horizontal:absolute;margin-left:585.6pt;mso-position-vertical-relative:page;margin-top:0pt;" coordsize="476,106915">
                <v:shape id="Shape 6191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9998" name="Group 399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6192" name="Shape 6192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998" style="width:3.7515pt;height:841.853pt;position:absolute;mso-position-horizontal-relative:page;mso-position-horizontal:absolute;margin-left:9.3501pt;mso-position-vertical-relative:page;margin-top:0pt;" coordsize="476,106915">
                <v:shape id="Shape 6192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Основной причиной возникновения паратонзиллярного абсцесса обычно</w:t>
      </w:r>
      <w:r>
        <w:t xml:space="preserve"> выступает бактериальная инфекция. А именно: проникновение инфекции из крипт (складок) миндалины в окружающие околоминдаликовые ткани. В подавляющем большинстве случаев причиной абсцедирования становится пиогенный стрептококк. Реже — золотистый стафилококк</w:t>
      </w:r>
      <w:r>
        <w:t xml:space="preserve"> и другие микроорганизмы.</w:t>
      </w:r>
      <w:r>
        <w:rPr>
          <w:color w:val="000000"/>
        </w:rPr>
        <w:t xml:space="preserve"> </w:t>
      </w:r>
    </w:p>
    <w:p w:rsidR="0002261C" w:rsidRDefault="00596652">
      <w:pPr>
        <w:spacing w:after="286"/>
        <w:ind w:left="110" w:right="114"/>
      </w:pPr>
      <w:r>
        <w:t>Зачастую воспаление развивается как осложнение ангины или хронического тонзиллита при отсутствии своевременного правильного лечения. Фактором риска является ослабление иммунитета, связанное с воспалительными заболеваниями, сахарным диабетом, иммунодефицито</w:t>
      </w:r>
      <w:r>
        <w:t>м, неполноценным питанием, курением, злоупотреблением алкогольными напитками. Реже заболевание развивается на фоне кариеса и травмирования тканей глотки.</w:t>
      </w:r>
      <w:r>
        <w:rPr>
          <w:color w:val="000000"/>
        </w:rPr>
        <w:t xml:space="preserve"> </w:t>
      </w:r>
    </w:p>
    <w:p w:rsidR="0002261C" w:rsidRDefault="00596652">
      <w:pPr>
        <w:spacing w:after="286"/>
        <w:ind w:left="110" w:right="114"/>
      </w:pPr>
      <w:r>
        <w:t>Гнойное воспаление околоминдаликовой клетчатки обычно появляется через 3-5 дней после ангины или обос</w:t>
      </w:r>
      <w:r>
        <w:t>трения тонзиллита. При ослаблении организма этот процесс может ускоряться до одних суток.</w:t>
      </w:r>
      <w:r>
        <w:rPr>
          <w:color w:val="000000"/>
        </w:rPr>
        <w:t xml:space="preserve"> </w:t>
      </w:r>
    </w:p>
    <w:p w:rsidR="0002261C" w:rsidRDefault="00596652">
      <w:pPr>
        <w:spacing w:after="99"/>
        <w:ind w:left="110" w:right="114"/>
      </w:pPr>
      <w:r>
        <w:t>Диагностика заболевания начинается с фарингоскопии — осмотра глотки. При паратонзиллярном абсцессе  наблюдается  асимметрия  зева  и  выпячивание  миндалины со сторо</w:t>
      </w:r>
      <w:r>
        <w:t>ны поражения. Для уточнения состояния абсцесса, распространенности воспалительного процесса  может  использоваться  ларингоскопия  —  осмотр  гортани с использованием ларингоскопа. Осмотр пациента проводится в положении сидя: пациент откидывает голову немн</w:t>
      </w:r>
      <w:r>
        <w:t>ого назад, широко открывает рот, высовывая язык. Это позволяет отоларингологу осмотреть все участки горла. Также врач проводит детальный опрос пациента с целью выявления причины заболевания, наличия хронических болезней, индивидуальных особенностей организ</w:t>
      </w:r>
      <w:r>
        <w:t>ма и т.п. В некоторых случаях пациента направляют на дополнительное обследование при помощи аппаратов УЗИ и КТ. Для назначения лечения может потребоваться проведение некоторых лабораторных исследований (общего (клинического) анализа крови,  определения воз</w:t>
      </w:r>
      <w:r>
        <w:t>будителя, вызвавшего абсцесс, и его чувствительности к антибиотикам).</w:t>
      </w:r>
      <w:r>
        <w:rPr>
          <w:color w:val="000000"/>
        </w:rPr>
        <w:t xml:space="preserve"> </w:t>
      </w:r>
    </w:p>
    <w:p w:rsidR="0002261C" w:rsidRDefault="00596652">
      <w:pPr>
        <w:spacing w:after="280"/>
        <w:ind w:left="110" w:right="114"/>
      </w:pPr>
      <w:r>
        <w:t>Консервативное лечение включает общую фармакотерапию — назначение антибиотиков, анальгетиков и других препаратов, а также местное лечение — полоскание горла антисептическими растворами,</w:t>
      </w:r>
      <w:r>
        <w:t xml:space="preserve"> противовоспалительными препаратами.</w:t>
      </w:r>
      <w:r>
        <w:rPr>
          <w:color w:val="000000"/>
        </w:rPr>
        <w:t xml:space="preserve"> </w:t>
      </w:r>
    </w:p>
    <w:p w:rsidR="0002261C" w:rsidRDefault="00596652">
      <w:pPr>
        <w:spacing w:after="230"/>
        <w:ind w:left="110" w:right="11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page">
                  <wp:posOffset>7437120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8478" name="Group 38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6295" name="Shape 6295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0"/>
                                </a:moveTo>
                                <a:lnTo>
                                  <a:pt x="0" y="10691529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478" style="width:3.7515pt;height:841.853pt;position:absolute;mso-position-horizontal-relative:page;mso-position-horizontal:absolute;margin-left:585.6pt;mso-position-vertical-relative:page;margin-top:0pt;" coordsize="476,106915">
                <v:shape id="Shape 6295" style="position:absolute;width:0;height:106915;left:0;top:0;" coordsize="0,10691529" path="m0,0l0,10691529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118746</wp:posOffset>
                </wp:positionH>
                <wp:positionV relativeFrom="page">
                  <wp:posOffset>0</wp:posOffset>
                </wp:positionV>
                <wp:extent cx="47644" cy="10691529"/>
                <wp:effectExtent l="0" t="0" r="0" b="0"/>
                <wp:wrapSquare wrapText="bothSides"/>
                <wp:docPr id="38479" name="Group 38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4" cy="10691529"/>
                          <a:chOff x="0" y="0"/>
                          <a:chExt cx="47644" cy="10691529"/>
                        </a:xfrm>
                      </wpg:grpSpPr>
                      <wps:wsp>
                        <wps:cNvPr id="6296" name="Shape 6296"/>
                        <wps:cNvSpPr/>
                        <wps:spPr>
                          <a:xfrm>
                            <a:off x="0" y="0"/>
                            <a:ext cx="0" cy="10691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91529">
                                <a:moveTo>
                                  <a:pt x="0" y="106915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644" cap="flat">
                            <a:round/>
                          </a:ln>
                        </wps:spPr>
                        <wps:style>
                          <a:lnRef idx="1">
                            <a:srgbClr val="EDEDE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479" style="width:3.7515pt;height:841.853pt;position:absolute;mso-position-horizontal-relative:page;mso-position-horizontal:absolute;margin-left:9.3501pt;mso-position-vertical-relative:page;margin-top:0pt;" coordsize="476,106915">
                <v:shape id="Shape 6296" style="position:absolute;width:0;height:106915;left:0;top:0;" coordsize="0,10691529" path="m0,10691529l0,0">
                  <v:stroke weight="3.7515pt" endcap="flat" joinstyle="round" on="true" color="#edede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Учитывая особенности клинической картины, и в случаях, когда консервативное лечение не дает должного эффекта, выполняют вскрытие гнойника для эвакуации гноя. Операция проводится под местной анестезией и занимает всег</w:t>
      </w:r>
      <w:r>
        <w:t>о несколько минут: абсцесс вскрывается, после удаления гноя место, где локализовалось воспаление, обрабатывают дезинфицирующими растворами, обеспечивая хороший отток содержимого из полости абсцесса в течение нескольких дней.</w:t>
      </w:r>
      <w:r>
        <w:rPr>
          <w:color w:val="000000"/>
        </w:rPr>
        <w:t xml:space="preserve"> </w:t>
      </w:r>
    </w:p>
    <w:p w:rsidR="0002261C" w:rsidRDefault="00596652">
      <w:pPr>
        <w:spacing w:after="281"/>
        <w:ind w:left="110" w:right="114"/>
      </w:pPr>
      <w:r>
        <w:t>Хирургическое лечение всегда с</w:t>
      </w:r>
      <w:r>
        <w:t>очетается с консервативным (комбинированная, комплексная терапия).</w:t>
      </w:r>
      <w:r>
        <w:rPr>
          <w:color w:val="000000"/>
        </w:rPr>
        <w:t xml:space="preserve"> </w:t>
      </w:r>
    </w:p>
    <w:p w:rsidR="0002261C" w:rsidRDefault="00596652">
      <w:pPr>
        <w:ind w:left="110" w:right="114"/>
      </w:pPr>
      <w:r>
        <w:t xml:space="preserve">В большинстве случаев консервативное лечение паратонзиллярного абсцесса производится в амбулаторном режиме: пациенту прописывается постельный режим и даются назначения, которые он </w:t>
      </w:r>
      <w:r>
        <w:t>выполняет самостоятельно. В более тяжелых случаях и в случае рецидива, возможна госпитализация в стационар и проведение хирургического вмешательства - одномоментного удаления небных миндалин и вскрытия абсцесса.</w:t>
      </w:r>
      <w:r>
        <w:rPr>
          <w:color w:val="000000"/>
        </w:rPr>
        <w:t xml:space="preserve"> </w:t>
      </w:r>
      <w:r>
        <w:br w:type="page"/>
      </w:r>
    </w:p>
    <w:p w:rsidR="0002261C" w:rsidRDefault="00596652">
      <w:pPr>
        <w:spacing w:after="0" w:line="259" w:lineRule="auto"/>
        <w:ind w:left="118" w:firstLine="0"/>
        <w:jc w:val="center"/>
      </w:pPr>
      <w:r>
        <w:rPr>
          <w:b/>
          <w:color w:val="000000"/>
          <w:sz w:val="48"/>
        </w:rPr>
        <w:t xml:space="preserve"> </w:t>
      </w:r>
    </w:p>
    <w:p w:rsidR="0002261C" w:rsidRDefault="00596652">
      <w:pPr>
        <w:pBdr>
          <w:left w:val="single" w:sz="30" w:space="0" w:color="EDEDED"/>
          <w:bottom w:val="single" w:sz="30" w:space="0" w:color="EDEDED"/>
          <w:right w:val="single" w:sz="30" w:space="0" w:color="EDEDED"/>
        </w:pBdr>
        <w:spacing w:after="0" w:line="216" w:lineRule="auto"/>
        <w:ind w:left="948" w:hanging="833"/>
        <w:jc w:val="left"/>
      </w:pPr>
      <w:r>
        <w:rPr>
          <w:b/>
          <w:color w:val="000000"/>
          <w:sz w:val="48"/>
        </w:rPr>
        <w:t>Приложение Г1-ГN. Шкалы оценки, вопросни</w:t>
      </w:r>
      <w:r>
        <w:rPr>
          <w:b/>
          <w:color w:val="000000"/>
          <w:sz w:val="48"/>
        </w:rPr>
        <w:t xml:space="preserve">ки и другие оценочные инструменты состояния </w:t>
      </w:r>
    </w:p>
    <w:p w:rsidR="0002261C" w:rsidRDefault="00596652">
      <w:pPr>
        <w:pBdr>
          <w:left w:val="single" w:sz="30" w:space="0" w:color="EDEDED"/>
          <w:bottom w:val="single" w:sz="30" w:space="0" w:color="EDEDED"/>
          <w:right w:val="single" w:sz="30" w:space="0" w:color="EDEDED"/>
        </w:pBdr>
        <w:spacing w:after="80" w:line="216" w:lineRule="auto"/>
        <w:ind w:left="115" w:firstLine="0"/>
        <w:jc w:val="center"/>
      </w:pPr>
      <w:r>
        <w:rPr>
          <w:b/>
          <w:color w:val="000000"/>
          <w:sz w:val="48"/>
        </w:rPr>
        <w:t xml:space="preserve">пациента, приведенные в клинических рекомендациях </w:t>
      </w:r>
    </w:p>
    <w:p w:rsidR="0002261C" w:rsidRDefault="00596652">
      <w:pPr>
        <w:pBdr>
          <w:left w:val="single" w:sz="30" w:space="0" w:color="EDEDED"/>
          <w:bottom w:val="single" w:sz="30" w:space="0" w:color="EDEDED"/>
          <w:right w:val="single" w:sz="30" w:space="0" w:color="EDEDED"/>
        </w:pBdr>
        <w:spacing w:after="0" w:line="337" w:lineRule="auto"/>
        <w:ind w:left="115" w:firstLine="0"/>
        <w:jc w:val="left"/>
      </w:pPr>
      <w:r>
        <w:t>В настоящее время унифицированные шкалы, вопросники по ведению пациентов с паратонзиллярным абсцессом отсутствуют.</w:t>
      </w:r>
      <w:r>
        <w:rPr>
          <w:color w:val="000000"/>
        </w:rPr>
        <w:t xml:space="preserve"> </w:t>
      </w:r>
    </w:p>
    <w:sectPr w:rsidR="0002261C">
      <w:headerReference w:type="even" r:id="rId27"/>
      <w:headerReference w:type="default" r:id="rId28"/>
      <w:headerReference w:type="first" r:id="rId29"/>
      <w:pgSz w:w="11899" w:h="16841"/>
      <w:pgMar w:top="0" w:right="254" w:bottom="8" w:left="2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96652">
      <w:pPr>
        <w:spacing w:after="0" w:line="240" w:lineRule="auto"/>
      </w:pPr>
      <w:r>
        <w:separator/>
      </w:r>
    </w:p>
  </w:endnote>
  <w:endnote w:type="continuationSeparator" w:id="0">
    <w:p w:rsidR="00000000" w:rsidRDefault="0059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96652">
      <w:pPr>
        <w:spacing w:after="0" w:line="240" w:lineRule="auto"/>
      </w:pPr>
      <w:r>
        <w:separator/>
      </w:r>
    </w:p>
  </w:footnote>
  <w:footnote w:type="continuationSeparator" w:id="0">
    <w:p w:rsidR="00000000" w:rsidRDefault="00596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02261C">
    <w:pPr>
      <w:spacing w:after="160" w:line="259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596652">
    <w:pPr>
      <w:spacing w:after="0" w:line="259" w:lineRule="auto"/>
      <w:ind w:left="574" w:firstLine="0"/>
      <w:jc w:val="left"/>
    </w:pPr>
    <w:r>
      <w:rPr>
        <w:b/>
        <w:color w:val="000000"/>
        <w:sz w:val="48"/>
      </w:rPr>
      <w:t>1.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color w:val="000000"/>
        <w:sz w:val="48"/>
      </w:rPr>
      <w:t>3</w:t>
    </w:r>
    <w:r>
      <w:rPr>
        <w:b/>
        <w:color w:val="000000"/>
        <w:sz w:val="48"/>
      </w:rPr>
      <w:fldChar w:fldCharType="end"/>
    </w:r>
    <w:r>
      <w:rPr>
        <w:rFonts w:ascii="Arial" w:eastAsia="Arial" w:hAnsi="Arial" w:cs="Arial"/>
        <w:b/>
        <w:color w:val="000000"/>
        <w:sz w:val="48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596652">
    <w:pPr>
      <w:spacing w:after="0" w:line="259" w:lineRule="auto"/>
      <w:ind w:left="574" w:firstLine="0"/>
      <w:jc w:val="left"/>
    </w:pPr>
    <w:r>
      <w:rPr>
        <w:b/>
        <w:color w:val="000000"/>
        <w:sz w:val="48"/>
      </w:rPr>
      <w:t>1.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color w:val="000000"/>
        <w:sz w:val="48"/>
      </w:rPr>
      <w:t>3</w:t>
    </w:r>
    <w:r>
      <w:rPr>
        <w:b/>
        <w:color w:val="000000"/>
        <w:sz w:val="48"/>
      </w:rPr>
      <w:fldChar w:fldCharType="end"/>
    </w:r>
    <w:r>
      <w:rPr>
        <w:rFonts w:ascii="Arial" w:eastAsia="Arial" w:hAnsi="Arial" w:cs="Arial"/>
        <w:b/>
        <w:color w:val="000000"/>
        <w:sz w:val="48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1C" w:rsidRDefault="00596652">
    <w:pPr>
      <w:spacing w:after="0" w:line="259" w:lineRule="auto"/>
      <w:ind w:left="574" w:firstLine="0"/>
      <w:jc w:val="left"/>
    </w:pPr>
    <w:r>
      <w:rPr>
        <w:b/>
        <w:color w:val="000000"/>
        <w:sz w:val="48"/>
      </w:rPr>
      <w:t>1.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color w:val="000000"/>
        <w:sz w:val="48"/>
      </w:rPr>
      <w:t>3</w:t>
    </w:r>
    <w:r>
      <w:rPr>
        <w:b/>
        <w:color w:val="000000"/>
        <w:sz w:val="48"/>
      </w:rPr>
      <w:fldChar w:fldCharType="end"/>
    </w:r>
    <w:r>
      <w:rPr>
        <w:rFonts w:ascii="Arial" w:eastAsia="Arial" w:hAnsi="Arial" w:cs="Arial"/>
        <w:b/>
        <w:color w:val="000000"/>
        <w:sz w:val="4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A230D"/>
    <w:multiLevelType w:val="hybridMultilevel"/>
    <w:tmpl w:val="A3D828E0"/>
    <w:lvl w:ilvl="0" w:tplc="5DF2A10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52B08A2C">
      <w:start w:val="1"/>
      <w:numFmt w:val="lowerLetter"/>
      <w:lvlText w:val="%2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20B4E0DC">
      <w:start w:val="1"/>
      <w:numFmt w:val="lowerRoman"/>
      <w:lvlText w:val="%3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D910FA02">
      <w:start w:val="1"/>
      <w:numFmt w:val="decimal"/>
      <w:lvlText w:val="%4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D8AE2B46">
      <w:start w:val="1"/>
      <w:numFmt w:val="lowerLetter"/>
      <w:lvlText w:val="%5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810E96FA">
      <w:start w:val="1"/>
      <w:numFmt w:val="lowerRoman"/>
      <w:lvlText w:val="%6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709C9692">
      <w:start w:val="1"/>
      <w:numFmt w:val="decimal"/>
      <w:lvlText w:val="%7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CA083CB0">
      <w:start w:val="1"/>
      <w:numFmt w:val="lowerLetter"/>
      <w:lvlText w:val="%8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8D8EF422">
      <w:start w:val="1"/>
      <w:numFmt w:val="lowerRoman"/>
      <w:lvlText w:val="%9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562BA2"/>
    <w:multiLevelType w:val="hybridMultilevel"/>
    <w:tmpl w:val="1F88174E"/>
    <w:lvl w:ilvl="0" w:tplc="5164F09E">
      <w:start w:val="1"/>
      <w:numFmt w:val="decimal"/>
      <w:lvlText w:val="%1.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1202032">
      <w:start w:val="1"/>
      <w:numFmt w:val="lowerLetter"/>
      <w:lvlText w:val="%2"/>
      <w:lvlJc w:val="left"/>
      <w:pPr>
        <w:ind w:left="1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5601E46">
      <w:start w:val="1"/>
      <w:numFmt w:val="lowerRoman"/>
      <w:lvlText w:val="%3"/>
      <w:lvlJc w:val="left"/>
      <w:pPr>
        <w:ind w:left="2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C2B2B1D6">
      <w:start w:val="1"/>
      <w:numFmt w:val="decimal"/>
      <w:lvlText w:val="%4"/>
      <w:lvlJc w:val="left"/>
      <w:pPr>
        <w:ind w:left="2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D2941648">
      <w:start w:val="1"/>
      <w:numFmt w:val="lowerLetter"/>
      <w:lvlText w:val="%5"/>
      <w:lvlJc w:val="left"/>
      <w:pPr>
        <w:ind w:left="3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A4AD778">
      <w:start w:val="1"/>
      <w:numFmt w:val="lowerRoman"/>
      <w:lvlText w:val="%6"/>
      <w:lvlJc w:val="left"/>
      <w:pPr>
        <w:ind w:left="4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A4BC3770">
      <w:start w:val="1"/>
      <w:numFmt w:val="decimal"/>
      <w:lvlText w:val="%7"/>
      <w:lvlJc w:val="left"/>
      <w:pPr>
        <w:ind w:left="4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2C404CA">
      <w:start w:val="1"/>
      <w:numFmt w:val="lowerLetter"/>
      <w:lvlText w:val="%8"/>
      <w:lvlJc w:val="left"/>
      <w:pPr>
        <w:ind w:left="5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EDEC420">
      <w:start w:val="1"/>
      <w:numFmt w:val="lowerRoman"/>
      <w:lvlText w:val="%9"/>
      <w:lvlJc w:val="left"/>
      <w:pPr>
        <w:ind w:left="6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EC45B8"/>
    <w:multiLevelType w:val="hybridMultilevel"/>
    <w:tmpl w:val="ABF67794"/>
    <w:lvl w:ilvl="0" w:tplc="C91E40D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36222524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446C2E7A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86A84856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74B0F950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4087D5E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79A8710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8583F3E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A79EDC3C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906BAC"/>
    <w:multiLevelType w:val="hybridMultilevel"/>
    <w:tmpl w:val="005AC7AA"/>
    <w:lvl w:ilvl="0" w:tplc="7F6AAE7C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3A7AE00C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FD694AE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7AA5068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1D6ADD2E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6DCDD16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30AD49E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70DAB600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D5A0156A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DC6FEE"/>
    <w:multiLevelType w:val="hybridMultilevel"/>
    <w:tmpl w:val="74369B2E"/>
    <w:lvl w:ilvl="0" w:tplc="C964B298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252C4FA0">
      <w:start w:val="1"/>
      <w:numFmt w:val="lowerLetter"/>
      <w:lvlText w:val="%2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0DFA76BA">
      <w:start w:val="1"/>
      <w:numFmt w:val="lowerRoman"/>
      <w:lvlText w:val="%3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2A660F16">
      <w:start w:val="1"/>
      <w:numFmt w:val="decimal"/>
      <w:lvlText w:val="%4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FFA4E54A">
      <w:start w:val="1"/>
      <w:numFmt w:val="lowerLetter"/>
      <w:lvlText w:val="%5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EBC2F29A">
      <w:start w:val="1"/>
      <w:numFmt w:val="lowerRoman"/>
      <w:lvlText w:val="%6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9144896A">
      <w:start w:val="1"/>
      <w:numFmt w:val="decimal"/>
      <w:lvlText w:val="%7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0ED0810E">
      <w:start w:val="1"/>
      <w:numFmt w:val="lowerLetter"/>
      <w:lvlText w:val="%8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9C0AAAA2">
      <w:start w:val="1"/>
      <w:numFmt w:val="lowerRoman"/>
      <w:lvlText w:val="%9"/>
      <w:lvlJc w:val="left"/>
      <w:pPr>
        <w:ind w:left="6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B71591"/>
    <w:multiLevelType w:val="hybridMultilevel"/>
    <w:tmpl w:val="0DF27F4A"/>
    <w:lvl w:ilvl="0" w:tplc="C4F0D8EA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4B0436DA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596F498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8D8A658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7E49D96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946D0BA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F20C4766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82B013A4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D46597A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A72167"/>
    <w:multiLevelType w:val="multilevel"/>
    <w:tmpl w:val="387C62FC"/>
    <w:lvl w:ilvl="0">
      <w:start w:val="1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4255FA3"/>
    <w:multiLevelType w:val="hybridMultilevel"/>
    <w:tmpl w:val="9522CD50"/>
    <w:lvl w:ilvl="0" w:tplc="1F08C2B8">
      <w:start w:val="1"/>
      <w:numFmt w:val="bullet"/>
      <w:lvlText w:val="-"/>
      <w:lvlJc w:val="left"/>
      <w:pPr>
        <w:ind w:left="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A61E52AA">
      <w:start w:val="1"/>
      <w:numFmt w:val="bullet"/>
      <w:lvlText w:val="o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C869A0E">
      <w:start w:val="1"/>
      <w:numFmt w:val="bullet"/>
      <w:lvlText w:val="▪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D64CE2E">
      <w:start w:val="1"/>
      <w:numFmt w:val="bullet"/>
      <w:lvlText w:val="•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024D4C4">
      <w:start w:val="1"/>
      <w:numFmt w:val="bullet"/>
      <w:lvlText w:val="o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05CEEA70">
      <w:start w:val="1"/>
      <w:numFmt w:val="bullet"/>
      <w:lvlText w:val="▪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91ACE75C">
      <w:start w:val="1"/>
      <w:numFmt w:val="bullet"/>
      <w:lvlText w:val="•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5C0EEA48">
      <w:start w:val="1"/>
      <w:numFmt w:val="bullet"/>
      <w:lvlText w:val="o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0206326">
      <w:start w:val="1"/>
      <w:numFmt w:val="bullet"/>
      <w:lvlText w:val="▪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7FF4C7F"/>
    <w:multiLevelType w:val="hybridMultilevel"/>
    <w:tmpl w:val="E058318E"/>
    <w:lvl w:ilvl="0" w:tplc="5B147466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7BE225A">
      <w:start w:val="1"/>
      <w:numFmt w:val="lowerLetter"/>
      <w:lvlText w:val="%2"/>
      <w:lvlJc w:val="left"/>
      <w:pPr>
        <w:ind w:left="1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22B27B46">
      <w:start w:val="1"/>
      <w:numFmt w:val="lowerRoman"/>
      <w:lvlText w:val="%3"/>
      <w:lvlJc w:val="left"/>
      <w:pPr>
        <w:ind w:left="2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C1CA0460">
      <w:start w:val="1"/>
      <w:numFmt w:val="decimal"/>
      <w:lvlText w:val="%4"/>
      <w:lvlJc w:val="left"/>
      <w:pPr>
        <w:ind w:left="2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501803DA">
      <w:start w:val="1"/>
      <w:numFmt w:val="lowerLetter"/>
      <w:lvlText w:val="%5"/>
      <w:lvlJc w:val="left"/>
      <w:pPr>
        <w:ind w:left="3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0BCA87A2">
      <w:start w:val="1"/>
      <w:numFmt w:val="lowerRoman"/>
      <w:lvlText w:val="%6"/>
      <w:lvlJc w:val="left"/>
      <w:pPr>
        <w:ind w:left="4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C7E8B1D8">
      <w:start w:val="1"/>
      <w:numFmt w:val="decimal"/>
      <w:lvlText w:val="%7"/>
      <w:lvlJc w:val="left"/>
      <w:pPr>
        <w:ind w:left="4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3354AC44">
      <w:start w:val="1"/>
      <w:numFmt w:val="lowerLetter"/>
      <w:lvlText w:val="%8"/>
      <w:lvlJc w:val="left"/>
      <w:pPr>
        <w:ind w:left="5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BD46212">
      <w:start w:val="1"/>
      <w:numFmt w:val="lowerRoman"/>
      <w:lvlText w:val="%9"/>
      <w:lvlJc w:val="left"/>
      <w:pPr>
        <w:ind w:left="6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82F7490"/>
    <w:multiLevelType w:val="hybridMultilevel"/>
    <w:tmpl w:val="2750AADC"/>
    <w:lvl w:ilvl="0" w:tplc="3B464E90">
      <w:start w:val="5"/>
      <w:numFmt w:val="decimal"/>
      <w:lvlText w:val="%1.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7D4434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FB8CE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4D1C91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B00C6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55A629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E5CC0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718A4A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375AD7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5648A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91B422E"/>
    <w:multiLevelType w:val="hybridMultilevel"/>
    <w:tmpl w:val="4448D386"/>
    <w:lvl w:ilvl="0" w:tplc="7B8C3C70">
      <w:start w:val="1"/>
      <w:numFmt w:val="bullet"/>
      <w:lvlText w:val="-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75C4AA4">
      <w:start w:val="1"/>
      <w:numFmt w:val="bullet"/>
      <w:lvlText w:val="o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736F49A">
      <w:start w:val="1"/>
      <w:numFmt w:val="bullet"/>
      <w:lvlText w:val="▪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2022C06">
      <w:start w:val="1"/>
      <w:numFmt w:val="bullet"/>
      <w:lvlText w:val="•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752BB36">
      <w:start w:val="1"/>
      <w:numFmt w:val="bullet"/>
      <w:lvlText w:val="o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82A45D78">
      <w:start w:val="1"/>
      <w:numFmt w:val="bullet"/>
      <w:lvlText w:val="▪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38D46E0A">
      <w:start w:val="1"/>
      <w:numFmt w:val="bullet"/>
      <w:lvlText w:val="•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872F0E4">
      <w:start w:val="1"/>
      <w:numFmt w:val="bullet"/>
      <w:lvlText w:val="o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B465E14">
      <w:start w:val="1"/>
      <w:numFmt w:val="bullet"/>
      <w:lvlText w:val="▪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1212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61C"/>
    <w:rsid w:val="0002261C"/>
    <w:rsid w:val="0059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E9A61EF-D3E2-496F-8902-FE496750E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4" w:line="328" w:lineRule="auto"/>
      <w:ind w:left="125" w:hanging="10"/>
      <w:jc w:val="both"/>
    </w:pPr>
    <w:rPr>
      <w:rFonts w:ascii="Times New Roman" w:eastAsia="Times New Roman" w:hAnsi="Times New Roman" w:cs="Times New Roman"/>
      <w:color w:val="212121"/>
      <w:sz w:val="27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4" w:line="247" w:lineRule="auto"/>
      <w:ind w:left="12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4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4" w:line="247" w:lineRule="auto"/>
      <w:ind w:left="1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4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46"/>
      <w:ind w:left="574" w:hanging="10"/>
      <w:outlineLvl w:val="2"/>
    </w:pPr>
    <w:rPr>
      <w:rFonts w:ascii="Times New Roman" w:eastAsia="Times New Roman" w:hAnsi="Times New Roman" w:cs="Times New Roman"/>
      <w:b/>
      <w:color w:val="212121"/>
      <w:sz w:val="27"/>
      <w:u w:val="single" w:color="2121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212121"/>
      <w:sz w:val="27"/>
      <w:u w:val="single" w:color="212121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4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yperlink" Target="https://www.rlsnet.ru/atc/ibuprofen-118" TargetMode="External"/><Relationship Id="rId26" Type="http://schemas.openxmlformats.org/officeDocument/2006/relationships/image" Target="media/image3.jpg"/><Relationship Id="rId3" Type="http://schemas.openxmlformats.org/officeDocument/2006/relationships/settings" Target="settings.xml"/><Relationship Id="rId21" Type="http://schemas.openxmlformats.org/officeDocument/2006/relationships/hyperlink" Target="https://www.rlsnet.ru/atc/ibuprofen-118" TargetMode="External"/><Relationship Id="rId7" Type="http://schemas.openxmlformats.org/officeDocument/2006/relationships/image" Target="media/image1.jpg"/><Relationship Id="rId12" Type="http://schemas.openxmlformats.org/officeDocument/2006/relationships/header" Target="header5.xml"/><Relationship Id="rId17" Type="http://schemas.openxmlformats.org/officeDocument/2006/relationships/hyperlink" Target="https://www.rlsnet.ru/atc/ibuprofen-118" TargetMode="External"/><Relationship Id="rId25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yperlink" Target="https://www.rlsnet.ru/atc/ibuprofen-118" TargetMode="Externa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yperlink" Target="https://vsp.spr-journal.ru/jour/issue/view/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23" Type="http://schemas.openxmlformats.org/officeDocument/2006/relationships/hyperlink" Target="https://vsp.spr-journal.ru/jour/issue/view/7" TargetMode="External"/><Relationship Id="rId28" Type="http://schemas.openxmlformats.org/officeDocument/2006/relationships/header" Target="header11.xml"/><Relationship Id="rId10" Type="http://schemas.openxmlformats.org/officeDocument/2006/relationships/header" Target="header3.xml"/><Relationship Id="rId19" Type="http://schemas.openxmlformats.org/officeDocument/2006/relationships/hyperlink" Target="https://www.rlsnet.ru/atc/ibuprofen-11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yperlink" Target="https://www.rlsnet.ru/atc/ibuprofen-118" TargetMode="External"/><Relationship Id="rId27" Type="http://schemas.openxmlformats.org/officeDocument/2006/relationships/header" Target="head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9087</Words>
  <Characters>51798</Characters>
  <Application>Microsoft Office Word</Application>
  <DocSecurity>4</DocSecurity>
  <Lines>431</Lines>
  <Paragraphs>121</Paragraphs>
  <ScaleCrop>false</ScaleCrop>
  <Company/>
  <LinksUpToDate>false</LinksUpToDate>
  <CharactersWithSpaces>60764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2024-11-20T14:59:00Z</dcterms:created>
  <dcterms:modified xsi:type="dcterms:W3CDTF">2024-11-20T14:59:00Z</dcterms:modified>
</cp:coreProperties>
</file>