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2941" w:rsidRDefault="00097EEB">
      <w:pPr>
        <w:spacing w:after="0" w:line="259" w:lineRule="auto"/>
        <w:ind w:left="-1440" w:right="10460" w:firstLine="0"/>
        <w:jc w:val="left"/>
      </w:pPr>
      <w:bookmarkStart w:id="0" w:name="_GoBack"/>
      <w:bookmarkEnd w:id="0"/>
      <w:r>
        <w:rPr>
          <w:noProof/>
        </w:rPr>
        <w:drawing>
          <wp:anchor distT="0" distB="0" distL="114300" distR="114300" simplePos="0" relativeHeight="251658240" behindDoc="0" locked="0" layoutInCell="1" allowOverlap="0">
            <wp:simplePos x="0" y="0"/>
            <wp:positionH relativeFrom="page">
              <wp:posOffset>2540</wp:posOffset>
            </wp:positionH>
            <wp:positionV relativeFrom="page">
              <wp:posOffset>5080</wp:posOffset>
            </wp:positionV>
            <wp:extent cx="7550150" cy="10683240"/>
            <wp:effectExtent l="0" t="0" r="0" b="0"/>
            <wp:wrapTopAndBottom/>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7"/>
                    <a:stretch>
                      <a:fillRect/>
                    </a:stretch>
                  </pic:blipFill>
                  <pic:spPr>
                    <a:xfrm>
                      <a:off x="0" y="0"/>
                      <a:ext cx="7550150" cy="10683240"/>
                    </a:xfrm>
                    <a:prstGeom prst="rect">
                      <a:avLst/>
                    </a:prstGeom>
                  </pic:spPr>
                </pic:pic>
              </a:graphicData>
            </a:graphic>
          </wp:anchor>
        </w:drawing>
      </w:r>
    </w:p>
    <w:p w:rsidR="003C2941" w:rsidRDefault="003C2941">
      <w:pPr>
        <w:sectPr w:rsidR="003C2941">
          <w:footerReference w:type="even" r:id="rId8"/>
          <w:footerReference w:type="default" r:id="rId9"/>
          <w:footerReference w:type="first" r:id="rId10"/>
          <w:footnotePr>
            <w:numRestart w:val="eachPage"/>
          </w:footnotePr>
          <w:pgSz w:w="11900" w:h="16840"/>
          <w:pgMar w:top="1440" w:right="1440" w:bottom="1440" w:left="1440" w:header="720" w:footer="720" w:gutter="0"/>
          <w:cols w:space="720"/>
        </w:sectPr>
      </w:pPr>
    </w:p>
    <w:sdt>
      <w:sdtPr>
        <w:rPr>
          <w:b w:val="0"/>
          <w:sz w:val="24"/>
        </w:rPr>
        <w:id w:val="1871177656"/>
        <w:docPartObj>
          <w:docPartGallery w:val="Table of Contents"/>
        </w:docPartObj>
      </w:sdtPr>
      <w:sdtEndPr/>
      <w:sdtContent>
        <w:p w:rsidR="003C2941" w:rsidRDefault="00097EEB">
          <w:pPr>
            <w:pStyle w:val="TOC3"/>
            <w:tabs>
              <w:tab w:val="right" w:leader="dot" w:pos="9972"/>
            </w:tabs>
          </w:pPr>
          <w:r>
            <w:fldChar w:fldCharType="begin"/>
          </w:r>
          <w:r>
            <w:instrText xml:space="preserve"> TOC \o "1-3" \h \z \u </w:instrText>
          </w:r>
          <w:r>
            <w:fldChar w:fldCharType="separate"/>
          </w:r>
          <w:hyperlink w:anchor="_Toc289174">
            <w:r>
              <w:rPr>
                <w:sz w:val="24"/>
              </w:rPr>
              <w:t xml:space="preserve">ОГЛАВЛЕНИЕ </w:t>
            </w:r>
            <w:r>
              <w:t>СПИСОК СОКРАЩЕНИЙ</w:t>
            </w:r>
            <w:r>
              <w:tab/>
            </w:r>
            <w:r>
              <w:fldChar w:fldCharType="begin"/>
            </w:r>
            <w:r>
              <w:instrText>PAGEREF _Toc289174 \h</w:instrText>
            </w:r>
            <w:r>
              <w:fldChar w:fldCharType="separate"/>
            </w:r>
            <w:r>
              <w:t xml:space="preserve">4 </w:t>
            </w:r>
            <w:r>
              <w:fldChar w:fldCharType="end"/>
            </w:r>
          </w:hyperlink>
        </w:p>
        <w:p w:rsidR="003C2941" w:rsidRDefault="00097EEB">
          <w:pPr>
            <w:pStyle w:val="TOC1"/>
            <w:tabs>
              <w:tab w:val="right" w:leader="dot" w:pos="9972"/>
            </w:tabs>
          </w:pPr>
          <w:hyperlink w:anchor="_Toc289175">
            <w:r>
              <w:t>ТЕРМИНЫ И ОПРЕДЕЛЕНИЯ</w:t>
            </w:r>
            <w:r>
              <w:tab/>
            </w:r>
            <w:r>
              <w:fldChar w:fldCharType="begin"/>
            </w:r>
            <w:r>
              <w:instrText>PAGEREF _Toc289175 \h</w:instrText>
            </w:r>
            <w:r>
              <w:fldChar w:fldCharType="separate"/>
            </w:r>
            <w:r>
              <w:t xml:space="preserve">4 </w:t>
            </w:r>
            <w:r>
              <w:fldChar w:fldCharType="end"/>
            </w:r>
          </w:hyperlink>
        </w:p>
        <w:p w:rsidR="003C2941" w:rsidRDefault="00097EEB">
          <w:pPr>
            <w:pStyle w:val="TOC1"/>
            <w:tabs>
              <w:tab w:val="right" w:leader="dot" w:pos="9972"/>
            </w:tabs>
          </w:pPr>
          <w:hyperlink w:anchor="_Toc289176">
            <w:r>
              <w:t>1.  КРАТКАЯ ИНФОР</w:t>
            </w:r>
            <w:r>
              <w:t>МАЦИЯ ПО ЗАБОЛЕВАНИЮ ИЛИ СОСТОЯНИЮ (ГРУППЕ ЗАБОЛЕВАНИЙ ИЛИ СОСТОЯНИЙ)</w:t>
            </w:r>
            <w:r>
              <w:tab/>
            </w:r>
            <w:r>
              <w:fldChar w:fldCharType="begin"/>
            </w:r>
            <w:r>
              <w:instrText>PAGEREF _Toc289176 \h</w:instrText>
            </w:r>
            <w:r>
              <w:fldChar w:fldCharType="separate"/>
            </w:r>
            <w:r>
              <w:t xml:space="preserve">6 </w:t>
            </w:r>
            <w:r>
              <w:fldChar w:fldCharType="end"/>
            </w:r>
          </w:hyperlink>
        </w:p>
        <w:p w:rsidR="003C2941" w:rsidRDefault="00097EEB">
          <w:pPr>
            <w:pStyle w:val="TOC2"/>
            <w:tabs>
              <w:tab w:val="right" w:leader="dot" w:pos="9972"/>
            </w:tabs>
          </w:pPr>
          <w:hyperlink w:anchor="_Toc289177">
            <w:r>
              <w:t>1.1.  ОПРЕДЕЛЕНИЕ ЗАБОЛЕВАНИЯ ИЛИ СОСТОЯНИЯ (ГРУППЫ ЗАБОЛЕВАНИЙ И</w:t>
            </w:r>
            <w:r>
              <w:t>ЛИ СОСТОЯНИЙ)</w:t>
            </w:r>
            <w:r>
              <w:tab/>
            </w:r>
            <w:r>
              <w:fldChar w:fldCharType="begin"/>
            </w:r>
            <w:r>
              <w:instrText>PAGEREF _Toc289177 \h</w:instrText>
            </w:r>
            <w:r>
              <w:fldChar w:fldCharType="separate"/>
            </w:r>
            <w:r>
              <w:t xml:space="preserve">6 </w:t>
            </w:r>
            <w:r>
              <w:fldChar w:fldCharType="end"/>
            </w:r>
          </w:hyperlink>
        </w:p>
        <w:p w:rsidR="003C2941" w:rsidRDefault="00097EEB">
          <w:pPr>
            <w:pStyle w:val="TOC2"/>
            <w:tabs>
              <w:tab w:val="right" w:leader="dot" w:pos="9972"/>
            </w:tabs>
          </w:pPr>
          <w:hyperlink w:anchor="_Toc289178">
            <w:r>
              <w:t>1.2.  ЭТИОЛОГИЯ И ПАТОГЕНЕЗ ЗАБОЛЕВАНИЯ ИЛИ СОСТОЯНИЯ (ГРУППЫ ЗАБОЛЕВАНИЙ ИЛИ СОСТОЯНИЙ)</w:t>
            </w:r>
            <w:r>
              <w:tab/>
            </w:r>
            <w:r>
              <w:fldChar w:fldCharType="begin"/>
            </w:r>
            <w:r>
              <w:instrText>PAGEREF _Toc289178 \h</w:instrText>
            </w:r>
            <w:r>
              <w:fldChar w:fldCharType="separate"/>
            </w:r>
            <w:r>
              <w:t xml:space="preserve">9 </w:t>
            </w:r>
            <w:r>
              <w:fldChar w:fldCharType="end"/>
            </w:r>
          </w:hyperlink>
        </w:p>
        <w:p w:rsidR="003C2941" w:rsidRDefault="00097EEB">
          <w:pPr>
            <w:pStyle w:val="TOC2"/>
            <w:tabs>
              <w:tab w:val="right" w:leader="dot" w:pos="9972"/>
            </w:tabs>
          </w:pPr>
          <w:hyperlink w:anchor="_Toc289179">
            <w:r>
              <w:t>1.3.  ЭПИДЕМИОЛОГИЯ ЗАБОЛЕВАНИЯ ИЛИ СОСТОЯНИЯ (ГРУППЫ ЗАБОЛЕВАНИЙ ИЛИ СОСТОЯНИЙ)</w:t>
            </w:r>
            <w:r>
              <w:tab/>
            </w:r>
            <w:r>
              <w:fldChar w:fldCharType="begin"/>
            </w:r>
            <w:r>
              <w:instrText>PAGEREF _Toc289179 \h</w:instrText>
            </w:r>
            <w:r>
              <w:fldChar w:fldCharType="separate"/>
            </w:r>
            <w:r>
              <w:t xml:space="preserve">11 </w:t>
            </w:r>
            <w:r>
              <w:fldChar w:fldCharType="end"/>
            </w:r>
          </w:hyperlink>
        </w:p>
        <w:p w:rsidR="003C2941" w:rsidRDefault="00097EEB">
          <w:pPr>
            <w:pStyle w:val="TOC1"/>
            <w:tabs>
              <w:tab w:val="right" w:leader="dot" w:pos="9972"/>
            </w:tabs>
          </w:pPr>
          <w:hyperlink w:anchor="_Toc289180">
            <w:r>
              <w:t>1.4.  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r>
              <w:tab/>
            </w:r>
            <w:r>
              <w:fldChar w:fldCharType="begin"/>
            </w:r>
            <w:r>
              <w:instrText>PAGEREF _Toc289180 \h</w:instrText>
            </w:r>
            <w:r>
              <w:fldChar w:fldCharType="separate"/>
            </w:r>
            <w:r>
              <w:t xml:space="preserve">12 </w:t>
            </w:r>
            <w:r>
              <w:fldChar w:fldCharType="end"/>
            </w:r>
          </w:hyperlink>
        </w:p>
        <w:p w:rsidR="003C2941" w:rsidRDefault="00097EEB">
          <w:pPr>
            <w:pStyle w:val="TOC2"/>
            <w:tabs>
              <w:tab w:val="right" w:leader="dot" w:pos="9972"/>
            </w:tabs>
          </w:pPr>
          <w:hyperlink w:anchor="_Toc289181">
            <w:r>
              <w:t>1.5.  КЛАССИФИКАЦИЯ ЗАБОЛЕВАНИЯ ИЛИ СОСТОЯНИЯ (ГРУППЫ ЗАБОЛЕВАНИЙ ИЛИ СОСТОЯНИЙ)</w:t>
            </w:r>
            <w:r>
              <w:tab/>
            </w:r>
            <w:r>
              <w:fldChar w:fldCharType="begin"/>
            </w:r>
            <w:r>
              <w:instrText>PAGEREF _Toc289181 \h</w:instrText>
            </w:r>
            <w:r>
              <w:fldChar w:fldCharType="separate"/>
            </w:r>
            <w:r>
              <w:t xml:space="preserve">15 </w:t>
            </w:r>
            <w:r>
              <w:fldChar w:fldCharType="end"/>
            </w:r>
          </w:hyperlink>
        </w:p>
        <w:p w:rsidR="003C2941" w:rsidRDefault="00097EEB">
          <w:pPr>
            <w:pStyle w:val="TOC2"/>
            <w:tabs>
              <w:tab w:val="right" w:leader="dot" w:pos="9972"/>
            </w:tabs>
          </w:pPr>
          <w:hyperlink w:anchor="_Toc289182">
            <w:r>
              <w:t>1.6.  КЛИНИЧЕСКАЯ КАРТИНА ЗАБОЛЕВАНИЯ ИЛИ СОСТОЯНИЯ (ГРУППЫ ЗАБОЛЕВАНИЙ ИЛИ СОСТОЯНИЙ)</w:t>
            </w:r>
            <w:r>
              <w:tab/>
            </w:r>
            <w:r>
              <w:fldChar w:fldCharType="begin"/>
            </w:r>
            <w:r>
              <w:instrText>PAGEREF _Toc289182 \h</w:instrText>
            </w:r>
            <w:r>
              <w:fldChar w:fldCharType="separate"/>
            </w:r>
            <w:r>
              <w:t xml:space="preserve">17 </w:t>
            </w:r>
            <w:r>
              <w:fldChar w:fldCharType="end"/>
            </w:r>
          </w:hyperlink>
        </w:p>
        <w:p w:rsidR="003C2941" w:rsidRDefault="00097EEB">
          <w:pPr>
            <w:pStyle w:val="TOC1"/>
            <w:tabs>
              <w:tab w:val="right" w:leader="dot" w:pos="9972"/>
            </w:tabs>
          </w:pPr>
          <w:hyperlink w:anchor="_Toc289183">
            <w:r>
              <w:t>2.  ДИАГНОСТИКА ЗАБОЛЕВАНИЯ ИЛИ СОСТОЯНИЯ (ГРУППЫ ЗАБОЛЕВАНИЙ ИЛИ СОСТОЯНИЙ), МЕДИЦИНСКИЕ ПОКАЗАНИЯ И ПРОТИВОПОКАЗАНИЯ К ПРИМЕНЕНИЮ МЕТОДОВ ДИАГНОСТИКИ</w:t>
            </w:r>
            <w:r>
              <w:tab/>
            </w:r>
            <w:r>
              <w:fldChar w:fldCharType="begin"/>
            </w:r>
            <w:r>
              <w:instrText>PAGEREF _</w:instrText>
            </w:r>
            <w:r>
              <w:instrText>Toc289183 \h</w:instrText>
            </w:r>
            <w:r>
              <w:fldChar w:fldCharType="separate"/>
            </w:r>
            <w:r>
              <w:t xml:space="preserve">28 </w:t>
            </w:r>
            <w:r>
              <w:fldChar w:fldCharType="end"/>
            </w:r>
          </w:hyperlink>
        </w:p>
        <w:p w:rsidR="003C2941" w:rsidRDefault="00097EEB">
          <w:pPr>
            <w:pStyle w:val="TOC2"/>
            <w:tabs>
              <w:tab w:val="right" w:leader="dot" w:pos="9972"/>
            </w:tabs>
          </w:pPr>
          <w:hyperlink w:anchor="_Toc289184">
            <w:r>
              <w:t>2.1.  ЖАЛОБЫ И АНАМНЕЗ</w:t>
            </w:r>
            <w:r>
              <w:tab/>
            </w:r>
            <w:r>
              <w:fldChar w:fldCharType="begin"/>
            </w:r>
            <w:r>
              <w:instrText>PAGEREF _Toc289184 \h</w:instrText>
            </w:r>
            <w:r>
              <w:fldChar w:fldCharType="separate"/>
            </w:r>
            <w:r>
              <w:t xml:space="preserve">28 </w:t>
            </w:r>
            <w:r>
              <w:fldChar w:fldCharType="end"/>
            </w:r>
          </w:hyperlink>
        </w:p>
        <w:p w:rsidR="003C2941" w:rsidRDefault="00097EEB">
          <w:pPr>
            <w:pStyle w:val="TOC2"/>
            <w:tabs>
              <w:tab w:val="right" w:leader="dot" w:pos="9972"/>
            </w:tabs>
          </w:pPr>
          <w:hyperlink w:anchor="_Toc289185">
            <w:r>
              <w:t>2.2.  ФИЗИКАЛЬНОЕ ОБСЛЕДОВАНИЕ</w:t>
            </w:r>
            <w:r>
              <w:tab/>
            </w:r>
            <w:r>
              <w:fldChar w:fldCharType="begin"/>
            </w:r>
            <w:r>
              <w:instrText>PAGEREF _Toc289185 \h</w:instrText>
            </w:r>
            <w:r>
              <w:fldChar w:fldCharType="separate"/>
            </w:r>
            <w:r>
              <w:t xml:space="preserve">29 </w:t>
            </w:r>
            <w:r>
              <w:fldChar w:fldCharType="end"/>
            </w:r>
          </w:hyperlink>
        </w:p>
        <w:p w:rsidR="003C2941" w:rsidRDefault="00097EEB">
          <w:pPr>
            <w:pStyle w:val="TOC2"/>
            <w:tabs>
              <w:tab w:val="right" w:leader="dot" w:pos="9972"/>
            </w:tabs>
          </w:pPr>
          <w:hyperlink w:anchor="_Toc289186">
            <w:r>
              <w:t>2.3.  ЛАБОРАТОРНЫЕ  ДИАГНОСТИЧЕСКИЕ ИССЛЕДОВАНИЯ</w:t>
            </w:r>
            <w:r>
              <w:tab/>
            </w:r>
            <w:r>
              <w:fldChar w:fldCharType="begin"/>
            </w:r>
            <w:r>
              <w:instrText>PAGEREF _Toc289186 \h</w:instrText>
            </w:r>
            <w:r>
              <w:fldChar w:fldCharType="separate"/>
            </w:r>
            <w:r>
              <w:t xml:space="preserve">29 </w:t>
            </w:r>
            <w:r>
              <w:fldChar w:fldCharType="end"/>
            </w:r>
          </w:hyperlink>
        </w:p>
        <w:p w:rsidR="003C2941" w:rsidRDefault="00097EEB">
          <w:pPr>
            <w:pStyle w:val="TOC2"/>
            <w:tabs>
              <w:tab w:val="right" w:leader="dot" w:pos="9972"/>
            </w:tabs>
          </w:pPr>
          <w:hyperlink w:anchor="_Toc289187">
            <w:r>
              <w:t>2.4.  ИНСТРУМЕНТАЛЬНЫЕ ДИАГНОСТИЧЕСКИЕ ИССЛЕДОВАНИЯ</w:t>
            </w:r>
            <w:r>
              <w:tab/>
            </w:r>
            <w:r>
              <w:fldChar w:fldCharType="begin"/>
            </w:r>
            <w:r>
              <w:instrText>PAGEREF _Toc289187 \h</w:instrText>
            </w:r>
            <w:r>
              <w:fldChar w:fldCharType="separate"/>
            </w:r>
            <w:r>
              <w:t xml:space="preserve">29 </w:t>
            </w:r>
            <w:r>
              <w:fldChar w:fldCharType="end"/>
            </w:r>
          </w:hyperlink>
        </w:p>
        <w:p w:rsidR="003C2941" w:rsidRDefault="00097EEB">
          <w:pPr>
            <w:pStyle w:val="TOC2"/>
            <w:tabs>
              <w:tab w:val="right" w:leader="dot" w:pos="9972"/>
            </w:tabs>
          </w:pPr>
          <w:hyperlink w:anchor="_Toc289188">
            <w:r>
              <w:t>2.5.  ИНЫ</w:t>
            </w:r>
            <w:r>
              <w:t>Е ДИАГНОСТИЧЕСКИЕ ИССЛЕДОВАНИЯ</w:t>
            </w:r>
            <w:r>
              <w:tab/>
            </w:r>
            <w:r>
              <w:fldChar w:fldCharType="begin"/>
            </w:r>
            <w:r>
              <w:instrText>PAGEREF _Toc289188 \h</w:instrText>
            </w:r>
            <w:r>
              <w:fldChar w:fldCharType="separate"/>
            </w:r>
            <w:r>
              <w:t xml:space="preserve">30 </w:t>
            </w:r>
            <w:r>
              <w:fldChar w:fldCharType="end"/>
            </w:r>
          </w:hyperlink>
        </w:p>
        <w:p w:rsidR="003C2941" w:rsidRDefault="00097EEB">
          <w:pPr>
            <w:pStyle w:val="TOC1"/>
            <w:tabs>
              <w:tab w:val="right" w:leader="dot" w:pos="9972"/>
            </w:tabs>
          </w:pPr>
          <w:hyperlink w:anchor="_Toc289189">
            <w:r>
              <w:t xml:space="preserve">3.  ЛЕЧЕНИЕ, ВКЛЮЧАЯ МЕДИКАМЕНТОЗНУЮ И НЕМЕДИКАМЕНТОЗНУЮ ТЕРАПИИ, </w:t>
            </w:r>
            <w:r>
              <w:t>ДИЕТОТЕРАПИЮ, ОБЕЗБОЛИВАНИЕ, МЕДИЦИНСКИЕ ПОКАЗАНИЯ И ПРОТИВОПОКАЗАНИЯ К ПРИМЕНЕНИЮ МЕТОДОВ ЛЕЧЕНИЯ</w:t>
            </w:r>
            <w:r>
              <w:tab/>
            </w:r>
            <w:r>
              <w:fldChar w:fldCharType="begin"/>
            </w:r>
            <w:r>
              <w:instrText>PAGEREF _Toc289189 \h</w:instrText>
            </w:r>
            <w:r>
              <w:fldChar w:fldCharType="separate"/>
            </w:r>
            <w:r>
              <w:t xml:space="preserve">35 </w:t>
            </w:r>
            <w:r>
              <w:fldChar w:fldCharType="end"/>
            </w:r>
          </w:hyperlink>
        </w:p>
        <w:p w:rsidR="003C2941" w:rsidRDefault="00097EEB">
          <w:pPr>
            <w:pStyle w:val="TOC2"/>
            <w:tabs>
              <w:tab w:val="right" w:leader="dot" w:pos="9972"/>
            </w:tabs>
          </w:pPr>
          <w:hyperlink w:anchor="_Toc289190">
            <w:r>
              <w:t>3.1.  ЛЕЧЕБНЫЕ МЕТОДЫ ЛОГОПЕДИЧЕСКИ</w:t>
            </w:r>
            <w:r>
              <w:t>-ПСИХОЛОГИЧЕСКОГО ВОЗДЕЙСТВИЯ</w:t>
            </w:r>
            <w:r>
              <w:tab/>
            </w:r>
            <w:r>
              <w:fldChar w:fldCharType="begin"/>
            </w:r>
            <w:r>
              <w:instrText>PAGEREF _Toc289190 \h</w:instrText>
            </w:r>
            <w:r>
              <w:fldChar w:fldCharType="separate"/>
            </w:r>
            <w:r>
              <w:t xml:space="preserve">35 </w:t>
            </w:r>
            <w:r>
              <w:fldChar w:fldCharType="end"/>
            </w:r>
          </w:hyperlink>
        </w:p>
        <w:p w:rsidR="003C2941" w:rsidRDefault="00097EEB">
          <w:pPr>
            <w:pStyle w:val="TOC2"/>
            <w:tabs>
              <w:tab w:val="right" w:leader="dot" w:pos="9972"/>
            </w:tabs>
          </w:pPr>
          <w:hyperlink w:anchor="_Toc289191">
            <w:r>
              <w:t>3.2.  МЕДИКАМЕНТОЗНАЯ ТЕРАПИЯ</w:t>
            </w:r>
            <w:r>
              <w:tab/>
            </w:r>
            <w:r>
              <w:fldChar w:fldCharType="begin"/>
            </w:r>
            <w:r>
              <w:instrText>PAGEREF _Toc289191 \h</w:instrText>
            </w:r>
            <w:r>
              <w:fldChar w:fldCharType="separate"/>
            </w:r>
            <w:r>
              <w:t xml:space="preserve">37 </w:t>
            </w:r>
            <w:r>
              <w:fldChar w:fldCharType="end"/>
            </w:r>
          </w:hyperlink>
        </w:p>
        <w:p w:rsidR="003C2941" w:rsidRDefault="00097EEB">
          <w:pPr>
            <w:pStyle w:val="TOC2"/>
            <w:tabs>
              <w:tab w:val="right" w:leader="dot" w:pos="9972"/>
            </w:tabs>
          </w:pPr>
          <w:hyperlink w:anchor="_Toc289192">
            <w:r>
              <w:t>3.3.  ЛЕЧЕНИЕ АППАРАТНЫМ ВОЗДЕЙСТВИЕМ ФИЗИЧЕСКИМИ ФАКТОРАМИ</w:t>
            </w:r>
            <w:r>
              <w:tab/>
            </w:r>
            <w:r>
              <w:fldChar w:fldCharType="begin"/>
            </w:r>
            <w:r>
              <w:instrText>PAGEREF _Toc289192 \h</w:instrText>
            </w:r>
            <w:r>
              <w:fldChar w:fldCharType="separate"/>
            </w:r>
            <w:r>
              <w:t xml:space="preserve">41 </w:t>
            </w:r>
            <w:r>
              <w:fldChar w:fldCharType="end"/>
            </w:r>
          </w:hyperlink>
        </w:p>
        <w:p w:rsidR="003C2941" w:rsidRDefault="00097EEB">
          <w:pPr>
            <w:pStyle w:val="TOC1"/>
            <w:tabs>
              <w:tab w:val="right" w:leader="dot" w:pos="9972"/>
            </w:tabs>
          </w:pPr>
          <w:hyperlink w:anchor="_Toc289193">
            <w:r>
              <w:t>4.  МЕДИЦИНСКАЯ РЕАБИЛИТА</w:t>
            </w:r>
            <w:r>
              <w:t>ЦИЯ И САНАТОРНО-КУРОРТНОЕ ЛЕЧЕНИЕ, МЕДИЦИНСКИЕ ПОКАЗАНИЯ И ПРОТИВОПОКАЗАНИЯ К ПРИМЕНЕНИЮ МЕТОДОВ РЕАБИЛИТАЦИИ, В ТОМ ЧИСЛЕ ОСНОВАННЫХ НА ИСПОЛЬЗОВАНИИ ПРИРОДНЫХ ЛЕЧЕБНЫХ ФАКТОРОВ</w:t>
            </w:r>
            <w:r>
              <w:tab/>
            </w:r>
            <w:r>
              <w:fldChar w:fldCharType="begin"/>
            </w:r>
            <w:r>
              <w:instrText>PAGEREF _Toc289193 \h</w:instrText>
            </w:r>
            <w:r>
              <w:fldChar w:fldCharType="separate"/>
            </w:r>
            <w:r>
              <w:t xml:space="preserve">42 </w:t>
            </w:r>
            <w:r>
              <w:fldChar w:fldCharType="end"/>
            </w:r>
          </w:hyperlink>
        </w:p>
        <w:p w:rsidR="003C2941" w:rsidRDefault="00097EEB">
          <w:pPr>
            <w:pStyle w:val="TOC1"/>
            <w:tabs>
              <w:tab w:val="right" w:leader="dot" w:pos="9972"/>
            </w:tabs>
          </w:pPr>
          <w:hyperlink w:anchor="_Toc289194">
            <w:r>
              <w:t>5.  ПРОФИЛАКТИКА И ДИСПАНСЕРНОЕ НАБЛЮДЕНИЕ, МЕДИЦИНСКИЕ ПОКАЗАНИЯ И ПРОТИВОПОКАЗАНИЯ К ПРИМЕНЕНИЮ МЕТОДОВ ПРОФИЛАКТИКИ</w:t>
            </w:r>
            <w:r>
              <w:tab/>
            </w:r>
            <w:r>
              <w:fldChar w:fldCharType="begin"/>
            </w:r>
            <w:r>
              <w:instrText>PAGEREF _Toc289194 \h</w:instrText>
            </w:r>
            <w:r>
              <w:fldChar w:fldCharType="separate"/>
            </w:r>
            <w:r>
              <w:t xml:space="preserve">43 </w:t>
            </w:r>
            <w:r>
              <w:fldChar w:fldCharType="end"/>
            </w:r>
          </w:hyperlink>
        </w:p>
        <w:p w:rsidR="003C2941" w:rsidRDefault="00097EEB">
          <w:pPr>
            <w:pStyle w:val="TOC1"/>
            <w:tabs>
              <w:tab w:val="right" w:leader="dot" w:pos="9972"/>
            </w:tabs>
          </w:pPr>
          <w:hyperlink w:anchor="_Toc289195">
            <w:r>
              <w:t>6.  ОРГАНИЗАЦИЯ ОКАЗАНИЯ МЕДИЦИНСКОЙ ПОМОЩИ</w:t>
            </w:r>
            <w:r>
              <w:tab/>
            </w:r>
            <w:r>
              <w:fldChar w:fldCharType="begin"/>
            </w:r>
            <w:r>
              <w:instrText>PAGEREF _Toc289195 \h</w:instrText>
            </w:r>
            <w:r>
              <w:fldChar w:fldCharType="separate"/>
            </w:r>
            <w:r>
              <w:t xml:space="preserve">45 </w:t>
            </w:r>
            <w:r>
              <w:fldChar w:fldCharType="end"/>
            </w:r>
          </w:hyperlink>
        </w:p>
        <w:p w:rsidR="003C2941" w:rsidRDefault="00097EEB">
          <w:pPr>
            <w:pStyle w:val="TOC1"/>
            <w:tabs>
              <w:tab w:val="right" w:leader="dot" w:pos="9972"/>
            </w:tabs>
          </w:pPr>
          <w:hyperlink w:anchor="_Toc289196">
            <w:r>
              <w:t>КРИТЕРИИ ОЦЕНКИ КАЧЕСТВА МЕДИЦИНСКОЙ ПОМОЩИ</w:t>
            </w:r>
            <w:r>
              <w:tab/>
            </w:r>
            <w:r>
              <w:fldChar w:fldCharType="begin"/>
            </w:r>
            <w:r>
              <w:instrText>PAGEREF _Toc289</w:instrText>
            </w:r>
            <w:r>
              <w:instrText>196 \h</w:instrText>
            </w:r>
            <w:r>
              <w:fldChar w:fldCharType="separate"/>
            </w:r>
            <w:r>
              <w:t xml:space="preserve">49 </w:t>
            </w:r>
            <w:r>
              <w:fldChar w:fldCharType="end"/>
            </w:r>
          </w:hyperlink>
        </w:p>
        <w:p w:rsidR="003C2941" w:rsidRDefault="00097EEB">
          <w:pPr>
            <w:pStyle w:val="TOC1"/>
            <w:tabs>
              <w:tab w:val="right" w:leader="dot" w:pos="9972"/>
            </w:tabs>
          </w:pPr>
          <w:hyperlink w:anchor="_Toc289197">
            <w:r>
              <w:t>СПИСОК ЛИТЕРАТУРЫ</w:t>
            </w:r>
            <w:r>
              <w:tab/>
            </w:r>
            <w:r>
              <w:fldChar w:fldCharType="begin"/>
            </w:r>
            <w:r>
              <w:instrText>PAGEREF _Toc289197 \h</w:instrText>
            </w:r>
            <w:r>
              <w:fldChar w:fldCharType="separate"/>
            </w:r>
            <w:r>
              <w:t xml:space="preserve">51 </w:t>
            </w:r>
            <w:r>
              <w:fldChar w:fldCharType="end"/>
            </w:r>
          </w:hyperlink>
        </w:p>
        <w:p w:rsidR="003C2941" w:rsidRDefault="00097EEB">
          <w:pPr>
            <w:pStyle w:val="TOC1"/>
            <w:tabs>
              <w:tab w:val="right" w:leader="dot" w:pos="9972"/>
            </w:tabs>
          </w:pPr>
          <w:hyperlink w:anchor="_Toc289198">
            <w:r>
              <w:t>ПРИЛОЖЕНИЕ А1. СОСТАВ РАБОЧЕЙ ГРУППЫ ПО РАЗРАБОТКЕ И ПЕРЕСМОТРУ КЛИНИЧЕСКИХ РЕКОМЕНДАЦИЙ</w:t>
            </w:r>
            <w:r>
              <w:tab/>
            </w:r>
            <w:r>
              <w:fldChar w:fldCharType="begin"/>
            </w:r>
            <w:r>
              <w:instrText>PAGEREF _Toc289198 \h</w:instrText>
            </w:r>
            <w:r>
              <w:fldChar w:fldCharType="separate"/>
            </w:r>
            <w:r>
              <w:t xml:space="preserve">66 </w:t>
            </w:r>
            <w:r>
              <w:fldChar w:fldCharType="end"/>
            </w:r>
          </w:hyperlink>
        </w:p>
        <w:p w:rsidR="003C2941" w:rsidRDefault="00097EEB">
          <w:pPr>
            <w:pStyle w:val="TOC1"/>
            <w:tabs>
              <w:tab w:val="right" w:leader="dot" w:pos="9972"/>
            </w:tabs>
          </w:pPr>
          <w:hyperlink w:anchor="_Toc289199">
            <w:r>
              <w:t>ПРИЛОЖЕНИЕ А2. МЕТОДОЛОГИЯ РАЗРАБОТКИ КЛИНИЧЕСКИХ РЕКОМЕНДАЦИЙ</w:t>
            </w:r>
            <w:r>
              <w:tab/>
            </w:r>
            <w:r>
              <w:fldChar w:fldCharType="begin"/>
            </w:r>
            <w:r>
              <w:instrText>PAGEREF _Toc289199 \h</w:instrText>
            </w:r>
            <w:r>
              <w:fldChar w:fldCharType="separate"/>
            </w:r>
            <w:r>
              <w:t xml:space="preserve">67 </w:t>
            </w:r>
            <w:r>
              <w:fldChar w:fldCharType="end"/>
            </w:r>
          </w:hyperlink>
        </w:p>
        <w:p w:rsidR="003C2941" w:rsidRDefault="00097EEB">
          <w:pPr>
            <w:pStyle w:val="TOC1"/>
            <w:tabs>
              <w:tab w:val="right" w:leader="dot" w:pos="9972"/>
            </w:tabs>
          </w:pPr>
          <w:hyperlink w:anchor="_Toc289200">
            <w:r>
              <w:t>ПРИЛОЖЕНИЕ Б. АЛГОР</w:t>
            </w:r>
            <w:r>
              <w:t xml:space="preserve">ИТМЫ ДЕЙСТВИЙ ВРАЧА ........................................................................................ 70 </w:t>
            </w:r>
            <w:r>
              <w:tab/>
            </w:r>
            <w:r>
              <w:fldChar w:fldCharType="begin"/>
            </w:r>
            <w:r>
              <w:instrText>PAGEREF _Toc289200 \h</w:instrText>
            </w:r>
            <w:r>
              <w:fldChar w:fldCharType="end"/>
            </w:r>
          </w:hyperlink>
        </w:p>
        <w:p w:rsidR="003C2941" w:rsidRDefault="00097EEB">
          <w:pPr>
            <w:pStyle w:val="TOC1"/>
            <w:tabs>
              <w:tab w:val="right" w:leader="dot" w:pos="9972"/>
            </w:tabs>
          </w:pPr>
          <w:hyperlink w:anchor="_Toc289201">
            <w:r>
              <w:t xml:space="preserve">ПРИЛОЖЕНИЕ В. ИНФОРМАЦИЯ </w:t>
            </w:r>
            <w:r>
              <w:t>ДЛЯ ПАЦИЕНТА</w:t>
            </w:r>
            <w:r>
              <w:tab/>
            </w:r>
            <w:r>
              <w:fldChar w:fldCharType="begin"/>
            </w:r>
            <w:r>
              <w:instrText>PAGEREF _Toc289201 \h</w:instrText>
            </w:r>
            <w:r>
              <w:fldChar w:fldCharType="separate"/>
            </w:r>
            <w:r>
              <w:t xml:space="preserve">100 </w:t>
            </w:r>
            <w:r>
              <w:fldChar w:fldCharType="end"/>
            </w:r>
          </w:hyperlink>
        </w:p>
        <w:p w:rsidR="003C2941" w:rsidRDefault="00097EEB">
          <w:r>
            <w:fldChar w:fldCharType="end"/>
          </w:r>
        </w:p>
      </w:sdtContent>
    </w:sdt>
    <w:p w:rsidR="003C2941" w:rsidRDefault="00097EEB">
      <w:pPr>
        <w:spacing w:after="133" w:line="259" w:lineRule="auto"/>
        <w:ind w:left="-5"/>
        <w:jc w:val="left"/>
      </w:pPr>
      <w:r>
        <w:rPr>
          <w:b/>
          <w:sz w:val="20"/>
        </w:rPr>
        <w:t xml:space="preserve">ПРИЛОЖЕНИЕ Г1. ОПИСАНИЕ УРОВНЕЙ РЕЧЕВОГО РАЗВИТИЯ ПО Р.Е. ЛЕВИНОЙ, </w:t>
      </w:r>
    </w:p>
    <w:p w:rsidR="003C2941" w:rsidRDefault="00097EEB">
      <w:pPr>
        <w:spacing w:after="96" w:line="259" w:lineRule="auto"/>
        <w:ind w:left="-5"/>
        <w:jc w:val="left"/>
      </w:pPr>
      <w:r>
        <w:rPr>
          <w:b/>
          <w:sz w:val="20"/>
        </w:rPr>
        <w:t>Т.Б.ФИЛИЧЕВОЙ ................................................................</w:t>
      </w:r>
      <w:r>
        <w:rPr>
          <w:b/>
          <w:sz w:val="20"/>
        </w:rPr>
        <w:t xml:space="preserve">................... </w:t>
      </w:r>
      <w:r>
        <w:rPr>
          <w:sz w:val="20"/>
        </w:rPr>
        <w:t>ОШИБКА! ЗАКЛАДКА НЕ ОПРЕДЕЛЕНА.</w:t>
      </w:r>
      <w:r>
        <w:rPr>
          <w:b/>
          <w:sz w:val="20"/>
        </w:rPr>
        <w:t xml:space="preserve"> </w:t>
      </w:r>
    </w:p>
    <w:p w:rsidR="003C2941" w:rsidRDefault="00097EEB">
      <w:pPr>
        <w:spacing w:after="133" w:line="259" w:lineRule="auto"/>
        <w:ind w:left="-5"/>
        <w:jc w:val="left"/>
      </w:pPr>
      <w:r>
        <w:rPr>
          <w:b/>
          <w:sz w:val="20"/>
        </w:rPr>
        <w:t xml:space="preserve">ПРИЛОЖЕНИЕ Г2. ХАРАКТЕРИСТИКА ОСНОВНЫХ ЭТАПОВ НОРМАТИВНОГО РАННЕГО </w:t>
      </w:r>
    </w:p>
    <w:p w:rsidR="003C2941" w:rsidRDefault="00097EEB">
      <w:pPr>
        <w:spacing w:after="94" w:line="259" w:lineRule="auto"/>
        <w:ind w:left="-5"/>
        <w:jc w:val="left"/>
      </w:pPr>
      <w:r>
        <w:rPr>
          <w:b/>
          <w:sz w:val="20"/>
        </w:rPr>
        <w:t xml:space="preserve">ПСИХОРЕЧЕВОГО РАЗВИТИЯ ......................................................... </w:t>
      </w:r>
      <w:r>
        <w:rPr>
          <w:sz w:val="20"/>
        </w:rPr>
        <w:t>ОШИБКА! ЗАКЛАДКА НЕ ОПРЕДЕЛЕНА.</w:t>
      </w:r>
      <w:r>
        <w:rPr>
          <w:b/>
          <w:sz w:val="20"/>
        </w:rPr>
        <w:t xml:space="preserve"> </w:t>
      </w:r>
    </w:p>
    <w:p w:rsidR="003C2941" w:rsidRDefault="00097EEB">
      <w:pPr>
        <w:spacing w:after="96" w:line="259" w:lineRule="auto"/>
        <w:ind w:left="-5"/>
        <w:jc w:val="left"/>
      </w:pPr>
      <w:r>
        <w:rPr>
          <w:b/>
          <w:sz w:val="20"/>
        </w:rPr>
        <w:t xml:space="preserve">ПРИЛОЖЕНИЕ Г3. АДАПТИРОВАННЫЙ ДИАГНОСТИЧЕСКИЙ АЛГОРИТМ РАННЕГО </w:t>
      </w:r>
    </w:p>
    <w:p w:rsidR="003C2941" w:rsidRDefault="00097EEB">
      <w:pPr>
        <w:spacing w:after="133" w:line="259" w:lineRule="auto"/>
        <w:ind w:left="-5"/>
        <w:jc w:val="left"/>
      </w:pPr>
      <w:r>
        <w:rPr>
          <w:b/>
          <w:sz w:val="20"/>
        </w:rPr>
        <w:t xml:space="preserve">ВЫЯВЛЕНИЯ НАРУШЕНИЙ ПСИХИЧЕСКОГО РАЗВИТИЯ» И ВЫДЕЛЕНИЯ «ГРУПП </w:t>
      </w:r>
    </w:p>
    <w:p w:rsidR="003C2941" w:rsidRDefault="00097EEB">
      <w:pPr>
        <w:spacing w:after="133" w:line="259" w:lineRule="auto"/>
        <w:ind w:left="-5"/>
        <w:jc w:val="left"/>
      </w:pPr>
      <w:r>
        <w:rPr>
          <w:b/>
          <w:sz w:val="20"/>
        </w:rPr>
        <w:t xml:space="preserve">СПЕЦИФИЧЕСКОГО РИСКА СРРР» ............................................... </w:t>
      </w:r>
      <w:r>
        <w:rPr>
          <w:sz w:val="20"/>
        </w:rPr>
        <w:t>ОШИБКА! ЗАКЛАДКА НЕ ОПРЕДЕЛЕНА.</w:t>
      </w:r>
      <w:r>
        <w:rPr>
          <w:b/>
          <w:sz w:val="20"/>
        </w:rPr>
        <w:t xml:space="preserve"> </w:t>
      </w:r>
    </w:p>
    <w:p w:rsidR="003C2941" w:rsidRDefault="00097EEB">
      <w:pPr>
        <w:spacing w:after="21" w:line="378" w:lineRule="auto"/>
        <w:ind w:left="-5"/>
        <w:jc w:val="left"/>
      </w:pPr>
      <w:r>
        <w:rPr>
          <w:b/>
          <w:sz w:val="20"/>
        </w:rPr>
        <w:t xml:space="preserve">ПРИЛОЖЕНИЕ Г4. КАРТА РЕЧЕВОГО ПРОФИЛЯ ..................... </w:t>
      </w:r>
      <w:r>
        <w:rPr>
          <w:sz w:val="20"/>
        </w:rPr>
        <w:t>ОШИБКА! ЗАКЛАДКА НЕ ОПРЕДЕЛЕНА.</w:t>
      </w:r>
      <w:r>
        <w:rPr>
          <w:b/>
          <w:sz w:val="20"/>
        </w:rPr>
        <w:t xml:space="preserve"> ПРИЛОЖЕНИЕ Г5. ПРОГРАММЫ РЕЧЕВОЙ ТЕРАПИИ .......... </w:t>
      </w:r>
      <w:r>
        <w:rPr>
          <w:sz w:val="20"/>
        </w:rPr>
        <w:t>ОШИБКА! ЗАКЛАДКА НЕ ОПРЕДЕЛЕНА.</w:t>
      </w:r>
      <w:r>
        <w:rPr>
          <w:b/>
          <w:sz w:val="20"/>
        </w:rPr>
        <w:t xml:space="preserve"> ПРИЛОЖЕНИЕ Г6. ПРИНЦИПЫ И НАПРАВЛЕНИЯ НЕЙРОПСИХОЛОГИЧЕСКОГО </w:t>
      </w:r>
    </w:p>
    <w:p w:rsidR="003C2941" w:rsidRDefault="00097EEB">
      <w:pPr>
        <w:spacing w:after="133" w:line="259" w:lineRule="auto"/>
        <w:ind w:left="-5"/>
        <w:jc w:val="left"/>
      </w:pPr>
      <w:r>
        <w:rPr>
          <w:b/>
          <w:sz w:val="20"/>
        </w:rPr>
        <w:t>СОПРОВОЖДЕНИЯ ДЕТЕЙ</w:t>
      </w:r>
      <w:r>
        <w:rPr>
          <w:b/>
          <w:sz w:val="20"/>
        </w:rPr>
        <w:t xml:space="preserve"> С УСТАНОВЛЕННЫМ ДИАГНОЗОМ СРРР .......... </w:t>
      </w:r>
      <w:r>
        <w:rPr>
          <w:sz w:val="20"/>
        </w:rPr>
        <w:t xml:space="preserve">ОШИБКА! ЗАКЛАДКА НЕ </w:t>
      </w:r>
    </w:p>
    <w:p w:rsidR="003C2941" w:rsidRDefault="00097EEB">
      <w:pPr>
        <w:spacing w:after="96" w:line="259" w:lineRule="auto"/>
        <w:ind w:left="-5"/>
        <w:jc w:val="left"/>
      </w:pPr>
      <w:r>
        <w:rPr>
          <w:sz w:val="20"/>
        </w:rPr>
        <w:t>ОПРЕДЕЛЕНА.</w:t>
      </w:r>
      <w:r>
        <w:rPr>
          <w:b/>
          <w:sz w:val="20"/>
        </w:rPr>
        <w:t xml:space="preserve"> </w:t>
      </w:r>
    </w:p>
    <w:p w:rsidR="003C2941" w:rsidRDefault="00097EEB">
      <w:pPr>
        <w:spacing w:after="96" w:line="259" w:lineRule="auto"/>
        <w:ind w:left="0" w:firstLine="0"/>
        <w:jc w:val="left"/>
      </w:pPr>
      <w:r>
        <w:rPr>
          <w:b/>
          <w:sz w:val="20"/>
        </w:rPr>
        <w:t xml:space="preserve"> </w:t>
      </w:r>
    </w:p>
    <w:p w:rsidR="003C2941" w:rsidRDefault="00097EEB">
      <w:pPr>
        <w:spacing w:after="7774" w:line="259" w:lineRule="auto"/>
        <w:ind w:left="0" w:firstLine="0"/>
        <w:jc w:val="left"/>
      </w:pPr>
      <w:r>
        <w:rPr>
          <w:sz w:val="20"/>
        </w:rPr>
        <w:t xml:space="preserve"> </w:t>
      </w:r>
    </w:p>
    <w:p w:rsidR="003C2941" w:rsidRDefault="00097EEB">
      <w:pPr>
        <w:tabs>
          <w:tab w:val="right" w:pos="9972"/>
        </w:tabs>
        <w:spacing w:after="96" w:line="259" w:lineRule="auto"/>
        <w:ind w:left="-15" w:firstLine="0"/>
        <w:jc w:val="left"/>
      </w:pPr>
      <w:r>
        <w:rPr>
          <w:sz w:val="20"/>
          <w:vertAlign w:val="superscript"/>
        </w:rPr>
        <w:t xml:space="preserve"> </w:t>
      </w:r>
      <w:r>
        <w:rPr>
          <w:sz w:val="20"/>
          <w:vertAlign w:val="superscript"/>
        </w:rPr>
        <w:tab/>
      </w:r>
      <w:r>
        <w:rPr>
          <w:sz w:val="20"/>
        </w:rPr>
        <w:t xml:space="preserve">3 </w:t>
      </w:r>
    </w:p>
    <w:p w:rsidR="003C2941" w:rsidRDefault="00097EEB">
      <w:pPr>
        <w:spacing w:after="5" w:line="270" w:lineRule="auto"/>
        <w:ind w:left="689" w:right="38"/>
      </w:pPr>
      <w:r>
        <w:rPr>
          <w:b/>
        </w:rPr>
        <w:t xml:space="preserve">СПИСОК СОКРАЩЕНИЙ </w:t>
      </w:r>
    </w:p>
    <w:p w:rsidR="003C2941" w:rsidRDefault="00097EEB">
      <w:pPr>
        <w:spacing w:after="177" w:line="259" w:lineRule="auto"/>
        <w:ind w:left="2485" w:firstLine="0"/>
        <w:jc w:val="left"/>
      </w:pPr>
      <w:r>
        <w:rPr>
          <w:sz w:val="20"/>
        </w:rPr>
        <w:t xml:space="preserve"> </w:t>
      </w:r>
    </w:p>
    <w:p w:rsidR="003C2941" w:rsidRDefault="00097EEB">
      <w:pPr>
        <w:spacing w:after="160" w:line="259" w:lineRule="auto"/>
        <w:ind w:right="44"/>
      </w:pPr>
      <w:r>
        <w:rPr>
          <w:b/>
        </w:rPr>
        <w:t>ДЭПД</w:t>
      </w:r>
      <w:r>
        <w:t xml:space="preserve"> - доброкачественные эпилептиформные паттерны детства </w:t>
      </w:r>
    </w:p>
    <w:p w:rsidR="003C2941" w:rsidRDefault="00097EEB">
      <w:pPr>
        <w:spacing w:after="156" w:line="259" w:lineRule="auto"/>
        <w:ind w:right="44"/>
      </w:pPr>
      <w:r>
        <w:rPr>
          <w:b/>
        </w:rPr>
        <w:t>ЗРР</w:t>
      </w:r>
      <w:r>
        <w:t xml:space="preserve"> – задержка речевого развития </w:t>
      </w:r>
    </w:p>
    <w:p w:rsidR="003C2941" w:rsidRDefault="00097EEB">
      <w:pPr>
        <w:spacing w:after="2" w:line="393" w:lineRule="auto"/>
        <w:ind w:right="6"/>
        <w:jc w:val="left"/>
      </w:pPr>
      <w:r>
        <w:rPr>
          <w:b/>
        </w:rPr>
        <w:t>МКБ-10</w:t>
      </w:r>
      <w:r>
        <w:t xml:space="preserve"> – Международная статистическая классификация </w:t>
      </w:r>
      <w:r>
        <w:t xml:space="preserve">болезней и проблем, связанных </w:t>
      </w:r>
      <w:r>
        <w:tab/>
        <w:t xml:space="preserve">со </w:t>
      </w:r>
      <w:r>
        <w:tab/>
        <w:t xml:space="preserve">здоровьем, </w:t>
      </w:r>
      <w:r>
        <w:tab/>
        <w:t xml:space="preserve">Десятого </w:t>
      </w:r>
      <w:r>
        <w:tab/>
        <w:t xml:space="preserve">пересмотра </w:t>
      </w:r>
      <w:r>
        <w:tab/>
        <w:t xml:space="preserve">(МКБ-10) </w:t>
      </w:r>
      <w:r>
        <w:tab/>
        <w:t xml:space="preserve">— </w:t>
      </w:r>
      <w:r>
        <w:tab/>
        <w:t xml:space="preserve">версия классификатора МКБ, разработанная в 1989 году, принятая ВОЗ в 1990 году. </w:t>
      </w:r>
    </w:p>
    <w:p w:rsidR="003C2941" w:rsidRDefault="00097EEB">
      <w:pPr>
        <w:spacing w:after="158" w:line="259" w:lineRule="auto"/>
        <w:ind w:right="44"/>
      </w:pPr>
      <w:r>
        <w:rPr>
          <w:b/>
        </w:rPr>
        <w:t>ОНР</w:t>
      </w:r>
      <w:r>
        <w:t xml:space="preserve">- общее недоразвитие речи. </w:t>
      </w:r>
    </w:p>
    <w:p w:rsidR="003C2941" w:rsidRDefault="00097EEB">
      <w:pPr>
        <w:spacing w:after="161" w:line="259" w:lineRule="auto"/>
        <w:ind w:right="44"/>
      </w:pPr>
      <w:r>
        <w:rPr>
          <w:b/>
        </w:rPr>
        <w:t>ПМПК</w:t>
      </w:r>
      <w:r>
        <w:t xml:space="preserve"> – психолого-медико-педагогическая комиссия. </w:t>
      </w:r>
    </w:p>
    <w:p w:rsidR="003C2941" w:rsidRDefault="00097EEB">
      <w:pPr>
        <w:spacing w:after="157" w:line="259" w:lineRule="auto"/>
        <w:ind w:right="44"/>
      </w:pPr>
      <w:r>
        <w:rPr>
          <w:b/>
        </w:rPr>
        <w:t>РАС</w:t>
      </w:r>
      <w:r>
        <w:t xml:space="preserve"> – расстр</w:t>
      </w:r>
      <w:r>
        <w:t xml:space="preserve">ойства аутистического спектра </w:t>
      </w:r>
    </w:p>
    <w:p w:rsidR="003C2941" w:rsidRDefault="00097EEB">
      <w:pPr>
        <w:ind w:right="44"/>
      </w:pPr>
      <w:r>
        <w:rPr>
          <w:b/>
        </w:rPr>
        <w:t>СРРР</w:t>
      </w:r>
      <w:r>
        <w:t xml:space="preserve"> - специфическое расстройство развития речи, расстройства, при которых нормальное речевое развитие нарушено на ранних этапах речевого онтогенеза. </w:t>
      </w:r>
    </w:p>
    <w:p w:rsidR="003C2941" w:rsidRDefault="00097EEB">
      <w:pPr>
        <w:spacing w:after="159" w:line="259" w:lineRule="auto"/>
        <w:ind w:right="44"/>
      </w:pPr>
      <w:r>
        <w:rPr>
          <w:b/>
        </w:rPr>
        <w:t>СДВГ</w:t>
      </w:r>
      <w:r>
        <w:t xml:space="preserve"> – синдром дефицита внимания и гиперактивности. </w:t>
      </w:r>
    </w:p>
    <w:p w:rsidR="003C2941" w:rsidRDefault="00097EEB">
      <w:pPr>
        <w:ind w:right="244"/>
      </w:pPr>
      <w:r>
        <w:rPr>
          <w:b/>
        </w:rPr>
        <w:t>Семья «FH+»</w:t>
      </w:r>
      <w:r>
        <w:t xml:space="preserve"> - наличие</w:t>
      </w:r>
      <w:r>
        <w:t xml:space="preserve"> специфических нарушений речевого развития у близких родственников ребенка </w:t>
      </w:r>
    </w:p>
    <w:p w:rsidR="003C2941" w:rsidRDefault="00097EEB">
      <w:pPr>
        <w:ind w:right="107"/>
      </w:pPr>
      <w:r>
        <w:rPr>
          <w:b/>
        </w:rPr>
        <w:t>Семья «FH-»</w:t>
      </w:r>
      <w:r>
        <w:t xml:space="preserve"> семья, в которой у родственников не было нарушений речевого развития.  </w:t>
      </w:r>
    </w:p>
    <w:p w:rsidR="003C2941" w:rsidRDefault="00097EEB">
      <w:pPr>
        <w:spacing w:after="156" w:line="259" w:lineRule="auto"/>
        <w:ind w:right="44"/>
      </w:pPr>
      <w:r>
        <w:rPr>
          <w:b/>
        </w:rPr>
        <w:t>СЛК</w:t>
      </w:r>
      <w:r>
        <w:t xml:space="preserve"> - Синдром Ландау-Клеффнера </w:t>
      </w:r>
    </w:p>
    <w:p w:rsidR="003C2941" w:rsidRDefault="00097EEB">
      <w:pPr>
        <w:spacing w:after="159" w:line="259" w:lineRule="auto"/>
        <w:ind w:right="44"/>
      </w:pPr>
      <w:r>
        <w:rPr>
          <w:b/>
        </w:rPr>
        <w:t>СМА</w:t>
      </w:r>
      <w:r>
        <w:t xml:space="preserve"> - сенсомоторная алалия </w:t>
      </w:r>
    </w:p>
    <w:p w:rsidR="003C2941" w:rsidRDefault="00097EEB">
      <w:pPr>
        <w:spacing w:after="160" w:line="259" w:lineRule="auto"/>
        <w:ind w:right="44"/>
      </w:pPr>
      <w:r>
        <w:rPr>
          <w:b/>
        </w:rPr>
        <w:t>ПП ЦНС</w:t>
      </w:r>
      <w:r>
        <w:t xml:space="preserve"> – перинатальное поражение цен</w:t>
      </w:r>
      <w:r>
        <w:t xml:space="preserve">тральной нервной системы. </w:t>
      </w:r>
    </w:p>
    <w:p w:rsidR="003C2941" w:rsidRDefault="00097EEB">
      <w:pPr>
        <w:spacing w:after="159" w:line="259" w:lineRule="auto"/>
        <w:ind w:right="44"/>
      </w:pPr>
      <w:r>
        <w:rPr>
          <w:b/>
        </w:rPr>
        <w:t>ТКМП</w:t>
      </w:r>
      <w:r>
        <w:t xml:space="preserve"> - транскраниальная микрополяризация </w:t>
      </w:r>
    </w:p>
    <w:p w:rsidR="003C2941" w:rsidRDefault="00097EEB">
      <w:pPr>
        <w:spacing w:after="158" w:line="259" w:lineRule="auto"/>
        <w:ind w:right="44"/>
      </w:pPr>
      <w:r>
        <w:rPr>
          <w:b/>
        </w:rPr>
        <w:t>ТМС</w:t>
      </w:r>
      <w:r>
        <w:t xml:space="preserve"> – транскраниальная магнитная стимуляция  </w:t>
      </w:r>
    </w:p>
    <w:p w:rsidR="003C2941" w:rsidRDefault="00097EEB">
      <w:pPr>
        <w:spacing w:after="157" w:line="259" w:lineRule="auto"/>
        <w:ind w:right="44"/>
      </w:pPr>
      <w:r>
        <w:rPr>
          <w:b/>
        </w:rPr>
        <w:t>ФН</w:t>
      </w:r>
      <w:r>
        <w:t xml:space="preserve"> - фонетические нарушения </w:t>
      </w:r>
    </w:p>
    <w:p w:rsidR="003C2941" w:rsidRDefault="00097EEB">
      <w:pPr>
        <w:spacing w:after="160" w:line="259" w:lineRule="auto"/>
        <w:ind w:right="44"/>
      </w:pPr>
      <w:r>
        <w:rPr>
          <w:b/>
        </w:rPr>
        <w:t>ФФН</w:t>
      </w:r>
      <w:r>
        <w:t xml:space="preserve"> - фонетико-фонематическое недоразвитие </w:t>
      </w:r>
    </w:p>
    <w:p w:rsidR="003C2941" w:rsidRDefault="00097EEB">
      <w:pPr>
        <w:spacing w:after="137" w:line="259" w:lineRule="auto"/>
        <w:ind w:right="44"/>
      </w:pPr>
      <w:r>
        <w:rPr>
          <w:b/>
        </w:rPr>
        <w:t>ЭЭГ</w:t>
      </w:r>
      <w:r>
        <w:t xml:space="preserve"> – электро-энцефалография </w:t>
      </w:r>
    </w:p>
    <w:p w:rsidR="003C2941" w:rsidRDefault="00097EEB">
      <w:pPr>
        <w:spacing w:after="79" w:line="259" w:lineRule="auto"/>
        <w:ind w:right="44"/>
      </w:pPr>
      <w:r>
        <w:rPr>
          <w:b/>
        </w:rPr>
        <w:t>SLI</w:t>
      </w:r>
      <w:r>
        <w:t xml:space="preserve"> - Specific language impairment - </w:t>
      </w:r>
      <w:r>
        <w:t xml:space="preserve">специфическое нарушение развития речи. </w:t>
      </w:r>
    </w:p>
    <w:p w:rsidR="003C2941" w:rsidRDefault="00097EEB">
      <w:pPr>
        <w:spacing w:after="541" w:line="259" w:lineRule="auto"/>
        <w:ind w:left="2485" w:firstLine="0"/>
        <w:jc w:val="left"/>
      </w:pPr>
      <w:r>
        <w:rPr>
          <w:sz w:val="20"/>
        </w:rPr>
        <w:t xml:space="preserve"> </w:t>
      </w:r>
    </w:p>
    <w:p w:rsidR="003C2941" w:rsidRDefault="00097EEB">
      <w:pPr>
        <w:pStyle w:val="Heading1"/>
        <w:ind w:left="1049" w:right="38"/>
      </w:pPr>
      <w:bookmarkStart w:id="1" w:name="_Toc289175"/>
      <w:r>
        <w:t xml:space="preserve">ТЕРМИНЫ И ОПРЕДЕЛЕНИЯ </w:t>
      </w:r>
      <w:bookmarkEnd w:id="1"/>
    </w:p>
    <w:p w:rsidR="003C2941" w:rsidRDefault="00097EEB">
      <w:pPr>
        <w:spacing w:after="11" w:line="388" w:lineRule="auto"/>
      </w:pPr>
      <w:r>
        <w:rPr>
          <w:b/>
          <w:color w:val="333333"/>
        </w:rPr>
        <w:t>Аффрикаты</w:t>
      </w:r>
      <w:r>
        <w:rPr>
          <w:color w:val="333333"/>
        </w:rPr>
        <w:t xml:space="preserve"> — согласные звуки, состоящие из смычного и щелевого компонентов Ц, Ч. </w:t>
      </w:r>
      <w:r>
        <w:rPr>
          <w:b/>
          <w:color w:val="333333"/>
        </w:rPr>
        <w:t>Вибранты</w:t>
      </w:r>
      <w:r>
        <w:rPr>
          <w:color w:val="333333"/>
        </w:rPr>
        <w:t xml:space="preserve"> - дрожащие, раскатистые согласные, при произнесении которых струя воздуха заставляет активный орган </w:t>
      </w:r>
      <w:r>
        <w:rPr>
          <w:color w:val="333333"/>
        </w:rPr>
        <w:t xml:space="preserve">вибрировать (или дрожать): Р, Ж. </w:t>
      </w:r>
    </w:p>
    <w:p w:rsidR="003C2941" w:rsidRDefault="00097EEB">
      <w:pPr>
        <w:spacing w:after="125" w:line="259" w:lineRule="auto"/>
        <w:ind w:right="44"/>
      </w:pPr>
      <w:r>
        <w:rPr>
          <w:b/>
        </w:rPr>
        <w:t>Гаммацизм</w:t>
      </w:r>
      <w:r>
        <w:t xml:space="preserve"> - искаженное произнесение звуков Г и Г</w:t>
      </w:r>
      <w:r>
        <w:rPr>
          <w:rFonts w:ascii="Segoe UI Symbol" w:eastAsia="Segoe UI Symbol" w:hAnsi="Segoe UI Symbol" w:cs="Segoe UI Symbol"/>
        </w:rPr>
        <w:t></w:t>
      </w:r>
      <w:r>
        <w:t xml:space="preserve">. </w:t>
      </w:r>
    </w:p>
    <w:p w:rsidR="003C2941" w:rsidRDefault="00097EEB">
      <w:pPr>
        <w:spacing w:line="259" w:lineRule="auto"/>
        <w:ind w:right="44"/>
      </w:pPr>
      <w:r>
        <w:rPr>
          <w:b/>
        </w:rPr>
        <w:t>Группа специфического риска СРРР</w:t>
      </w:r>
      <w:r>
        <w:t xml:space="preserve"> – когорта детей, родителями (лицами, </w:t>
      </w:r>
    </w:p>
    <w:p w:rsidR="003C2941" w:rsidRDefault="003C2941">
      <w:pPr>
        <w:sectPr w:rsidR="003C2941">
          <w:footerReference w:type="even" r:id="rId11"/>
          <w:footerReference w:type="default" r:id="rId12"/>
          <w:footerReference w:type="first" r:id="rId13"/>
          <w:footnotePr>
            <w:numRestart w:val="eachPage"/>
          </w:footnotePr>
          <w:pgSz w:w="11911" w:h="16841"/>
          <w:pgMar w:top="1113" w:right="849" w:bottom="1305" w:left="1090" w:header="720" w:footer="1" w:gutter="0"/>
          <w:cols w:space="720"/>
          <w:titlePg/>
        </w:sectPr>
      </w:pPr>
    </w:p>
    <w:p w:rsidR="003C2941" w:rsidRDefault="00097EEB">
      <w:pPr>
        <w:ind w:left="355" w:right="44"/>
      </w:pPr>
      <w:r>
        <w:t>осуществляющими уход), которых отмечаются наруш</w:t>
      </w:r>
      <w:r>
        <w:t>ения развития навыков речи и коммуникации: отсутствие речи, задержка этапов ее формирования, выраженное нарушение звукопроизношение до степени неразборчивости речи, оценка психо-речевого развития которых по результатам медицинского скринингового интервью с</w:t>
      </w:r>
      <w:r>
        <w:t xml:space="preserve">видетельствует о высокой вероятности наличия СРРР. </w:t>
      </w:r>
    </w:p>
    <w:p w:rsidR="003C2941" w:rsidRDefault="00097EEB">
      <w:pPr>
        <w:ind w:left="355" w:right="44"/>
      </w:pPr>
      <w:r>
        <w:rPr>
          <w:b/>
        </w:rPr>
        <w:t>Дефекты озвончения</w:t>
      </w:r>
      <w:r>
        <w:t xml:space="preserve"> – недостатки произношения звонких согласных, приводящие к их замене парными глухими звуками </w:t>
      </w:r>
    </w:p>
    <w:p w:rsidR="003C2941" w:rsidRDefault="00097EEB">
      <w:pPr>
        <w:ind w:left="355" w:right="44"/>
      </w:pPr>
      <w:r>
        <w:rPr>
          <w:b/>
        </w:rPr>
        <w:t>Дефекты смягчения</w:t>
      </w:r>
      <w:r>
        <w:t xml:space="preserve"> – недостатки произношения мягких согласных, приводящие к их замене парными</w:t>
      </w:r>
      <w:r>
        <w:t xml:space="preserve"> твердыми звуками </w:t>
      </w:r>
    </w:p>
    <w:p w:rsidR="003C2941" w:rsidRDefault="00097EEB">
      <w:pPr>
        <w:spacing w:after="175" w:line="259" w:lineRule="auto"/>
        <w:ind w:left="355" w:right="44"/>
      </w:pPr>
      <w:r>
        <w:rPr>
          <w:b/>
        </w:rPr>
        <w:t>Йотацизм</w:t>
      </w:r>
      <w:r>
        <w:t xml:space="preserve"> - искаженное произнесение звука Й. </w:t>
      </w:r>
    </w:p>
    <w:p w:rsidR="003C2941" w:rsidRDefault="00097EEB">
      <w:pPr>
        <w:spacing w:after="141" w:line="259" w:lineRule="auto"/>
        <w:ind w:left="355" w:right="44"/>
      </w:pPr>
      <w:r>
        <w:rPr>
          <w:b/>
        </w:rPr>
        <w:t>Каппацизм</w:t>
      </w:r>
      <w:r>
        <w:t xml:space="preserve"> - искаженное произнесение звуков К и К</w:t>
      </w:r>
      <w:r>
        <w:rPr>
          <w:rFonts w:ascii="Segoe UI Symbol" w:eastAsia="Segoe UI Symbol" w:hAnsi="Segoe UI Symbol" w:cs="Segoe UI Symbol"/>
        </w:rPr>
        <w:t></w:t>
      </w:r>
      <w:r>
        <w:t xml:space="preserve">. </w:t>
      </w:r>
    </w:p>
    <w:p w:rsidR="003C2941" w:rsidRDefault="00097EEB">
      <w:pPr>
        <w:spacing w:after="123" w:line="259" w:lineRule="auto"/>
        <w:ind w:left="355" w:right="44"/>
      </w:pPr>
      <w:r>
        <w:rPr>
          <w:b/>
        </w:rPr>
        <w:t>Ламбдацизм</w:t>
      </w:r>
      <w:r>
        <w:t xml:space="preserve"> - искаженное произнесение звуков Л и Л</w:t>
      </w:r>
      <w:r>
        <w:rPr>
          <w:rFonts w:ascii="Segoe UI Symbol" w:eastAsia="Segoe UI Symbol" w:hAnsi="Segoe UI Symbol" w:cs="Segoe UI Symbol"/>
        </w:rPr>
        <w:t></w:t>
      </w:r>
      <w:r>
        <w:t xml:space="preserve">. </w:t>
      </w:r>
    </w:p>
    <w:p w:rsidR="003C2941" w:rsidRDefault="00097EEB">
      <w:pPr>
        <w:spacing w:after="11" w:line="388" w:lineRule="auto"/>
        <w:ind w:left="355"/>
      </w:pPr>
      <w:r>
        <w:rPr>
          <w:b/>
        </w:rPr>
        <w:t>Парафазии</w:t>
      </w:r>
      <w:r>
        <w:t xml:space="preserve"> - </w:t>
      </w:r>
      <w:r>
        <w:rPr>
          <w:color w:val="333333"/>
        </w:rPr>
        <w:t xml:space="preserve">замена правильных звуков, букв, слогов, слов другими, не соответствующими </w:t>
      </w:r>
      <w:r>
        <w:rPr>
          <w:color w:val="333333"/>
        </w:rPr>
        <w:t xml:space="preserve">нормам и правилам языка </w:t>
      </w:r>
    </w:p>
    <w:p w:rsidR="003C2941" w:rsidRDefault="00097EEB">
      <w:pPr>
        <w:spacing w:after="11" w:line="388" w:lineRule="auto"/>
        <w:ind w:left="355"/>
      </w:pPr>
      <w:r>
        <w:rPr>
          <w:b/>
        </w:rPr>
        <w:t>Ринолалия</w:t>
      </w:r>
      <w:r>
        <w:t xml:space="preserve"> -- </w:t>
      </w:r>
      <w:r>
        <w:rPr>
          <w:color w:val="333333"/>
        </w:rPr>
        <w:t>нарушения тембра голоса и звукопроизношения, обусловленное анатомофизиологическими дефектами речевого аппарата</w:t>
      </w:r>
      <w:r>
        <w:t xml:space="preserve"> </w:t>
      </w:r>
      <w:r>
        <w:rPr>
          <w:b/>
        </w:rPr>
        <w:t>Ротацизм</w:t>
      </w:r>
      <w:r>
        <w:t xml:space="preserve"> - искаженное произнесение звуков Р и Р</w:t>
      </w:r>
      <w:r>
        <w:rPr>
          <w:rFonts w:ascii="Segoe UI Symbol" w:eastAsia="Segoe UI Symbol" w:hAnsi="Segoe UI Symbol" w:cs="Segoe UI Symbol"/>
        </w:rPr>
        <w:t></w:t>
      </w:r>
      <w:r>
        <w:t xml:space="preserve">. </w:t>
      </w:r>
    </w:p>
    <w:p w:rsidR="003C2941" w:rsidRDefault="00097EEB">
      <w:pPr>
        <w:spacing w:after="116" w:line="259" w:lineRule="auto"/>
        <w:ind w:left="355" w:right="44"/>
      </w:pPr>
      <w:r>
        <w:rPr>
          <w:b/>
        </w:rPr>
        <w:t>Сигматизм</w:t>
      </w:r>
      <w:r>
        <w:t xml:space="preserve"> – искаженное произнесение свистящих (С, С</w:t>
      </w:r>
      <w:r>
        <w:rPr>
          <w:rFonts w:ascii="Segoe UI Symbol" w:eastAsia="Segoe UI Symbol" w:hAnsi="Segoe UI Symbol" w:cs="Segoe UI Symbol"/>
        </w:rPr>
        <w:t></w:t>
      </w:r>
      <w:r>
        <w:t>, З,</w:t>
      </w:r>
      <w:r>
        <w:t xml:space="preserve"> З</w:t>
      </w:r>
      <w:r>
        <w:rPr>
          <w:rFonts w:ascii="Segoe UI Symbol" w:eastAsia="Segoe UI Symbol" w:hAnsi="Segoe UI Symbol" w:cs="Segoe UI Symbol"/>
        </w:rPr>
        <w:t></w:t>
      </w:r>
      <w:r>
        <w:t xml:space="preserve">, Ц) и шипящих (Ш, Ж, Ч, </w:t>
      </w:r>
    </w:p>
    <w:p w:rsidR="003C2941" w:rsidRDefault="00097EEB">
      <w:pPr>
        <w:spacing w:after="159" w:line="259" w:lineRule="auto"/>
        <w:ind w:left="355" w:right="44"/>
      </w:pPr>
      <w:r>
        <w:t xml:space="preserve">Щ) звуков  </w:t>
      </w:r>
    </w:p>
    <w:p w:rsidR="003C2941" w:rsidRDefault="00097EEB">
      <w:pPr>
        <w:ind w:left="355" w:right="44"/>
      </w:pPr>
      <w:r>
        <w:rPr>
          <w:b/>
        </w:rPr>
        <w:t>Смешения</w:t>
      </w:r>
      <w:r>
        <w:t xml:space="preserve"> - специфические нарушения артикуляции в виде взаимозамены вновь усвоенного звука бывшим субститутом </w:t>
      </w:r>
    </w:p>
    <w:p w:rsidR="003C2941" w:rsidRDefault="00097EEB">
      <w:pPr>
        <w:ind w:left="355" w:right="44"/>
      </w:pPr>
      <w:r>
        <w:rPr>
          <w:b/>
          <w:color w:val="333333"/>
        </w:rPr>
        <w:t xml:space="preserve">Соноры </w:t>
      </w:r>
      <w:r>
        <w:rPr>
          <w:color w:val="333333"/>
        </w:rPr>
        <w:t>– согласные, в образовании которых голос преобладает над шумом. К сонорным согласным относятся зву</w:t>
      </w:r>
      <w:r>
        <w:rPr>
          <w:color w:val="333333"/>
        </w:rPr>
        <w:t xml:space="preserve">ки М, Н, Л, Р. К этой же группе принадлежит согласный звук Й. </w:t>
      </w:r>
      <w:r>
        <w:rPr>
          <w:b/>
        </w:rPr>
        <w:t>Субституции</w:t>
      </w:r>
      <w:r>
        <w:t xml:space="preserve"> - специфические нарушения артикуляции в виде замены звука другим правильно произносимым звуком, сходным по способу образования, и/или по месту артикуляции, и/или по активному действу</w:t>
      </w:r>
      <w:r>
        <w:t xml:space="preserve">ющему органу артикуляции, и/или по признаку твердости/мягкости </w:t>
      </w:r>
    </w:p>
    <w:p w:rsidR="003C2941" w:rsidRDefault="00097EEB">
      <w:pPr>
        <w:ind w:left="355" w:right="44"/>
      </w:pPr>
      <w:r>
        <w:rPr>
          <w:b/>
        </w:rPr>
        <w:t>Фонетико-фонематическое недоразвитие</w:t>
      </w:r>
      <w:r>
        <w:t xml:space="preserve"> – нарушение произношения одного звука, одной группы звуков или нескольких групп звуков, а также недоразвитие фонематических процессов (фонематического слух</w:t>
      </w:r>
      <w:r>
        <w:t xml:space="preserve">а, фонематического восприятия). </w:t>
      </w:r>
    </w:p>
    <w:p w:rsidR="003C2941" w:rsidRDefault="00097EEB">
      <w:pPr>
        <w:ind w:left="355" w:right="44"/>
      </w:pPr>
      <w:r>
        <w:rPr>
          <w:b/>
        </w:rPr>
        <w:t>Фонетические нарушения</w:t>
      </w:r>
      <w:r>
        <w:t xml:space="preserve"> – нарушение произношения одного звука, одной группы звуков или нескольких групп звуков. </w:t>
      </w:r>
    </w:p>
    <w:p w:rsidR="003C2941" w:rsidRDefault="00097EEB">
      <w:pPr>
        <w:spacing w:after="123" w:line="259" w:lineRule="auto"/>
        <w:ind w:left="355" w:right="44"/>
      </w:pPr>
      <w:r>
        <w:rPr>
          <w:b/>
        </w:rPr>
        <w:t>Хитизм</w:t>
      </w:r>
      <w:r>
        <w:t xml:space="preserve"> - искаженное произнесение звуков Х и Х</w:t>
      </w:r>
      <w:r>
        <w:rPr>
          <w:rFonts w:ascii="Segoe UI Symbol" w:eastAsia="Segoe UI Symbol" w:hAnsi="Segoe UI Symbol" w:cs="Segoe UI Symbol"/>
        </w:rPr>
        <w:t></w:t>
      </w:r>
      <w:r>
        <w:t xml:space="preserve">. </w:t>
      </w:r>
    </w:p>
    <w:p w:rsidR="003C2941" w:rsidRDefault="00097EEB">
      <w:pPr>
        <w:spacing w:line="259" w:lineRule="auto"/>
        <w:ind w:left="355" w:right="44"/>
      </w:pPr>
      <w:r>
        <w:rPr>
          <w:b/>
        </w:rPr>
        <w:t>Элизии</w:t>
      </w:r>
      <w:r>
        <w:t xml:space="preserve"> – специфические нарушения артикуляции в виде пропусков </w:t>
      </w:r>
      <w:r>
        <w:t>звука/звуков</w:t>
      </w:r>
      <w:r>
        <w:rPr>
          <w:b/>
        </w:rPr>
        <w:t xml:space="preserve"> </w:t>
      </w:r>
    </w:p>
    <w:p w:rsidR="003C2941" w:rsidRDefault="00097EEB">
      <w:pPr>
        <w:pStyle w:val="Heading1"/>
        <w:spacing w:after="368"/>
        <w:ind w:left="772" w:right="38" w:hanging="360"/>
      </w:pPr>
      <w:bookmarkStart w:id="2" w:name="_Toc289176"/>
      <w:r>
        <w:t>1.</w:t>
      </w:r>
      <w:r>
        <w:rPr>
          <w:rFonts w:ascii="Arial" w:eastAsia="Arial" w:hAnsi="Arial" w:cs="Arial"/>
        </w:rPr>
        <w:t xml:space="preserve"> </w:t>
      </w:r>
      <w:r>
        <w:t xml:space="preserve">КРАТКАЯ ИНФОРМАЦИЯ ПО ЗАБОЛЕВАНИЮ ИЛИ СОСТОЯНИЮ (ГРУППЕ ЗАБОЛЕВАНИЙ ИЛИ СОСТОЯНИЙ) </w:t>
      </w:r>
      <w:bookmarkEnd w:id="2"/>
    </w:p>
    <w:p w:rsidR="003C2941" w:rsidRDefault="00097EEB">
      <w:pPr>
        <w:pStyle w:val="Heading2"/>
        <w:ind w:left="772" w:right="38" w:hanging="360"/>
      </w:pPr>
      <w:bookmarkStart w:id="3" w:name="_Toc289177"/>
      <w:r>
        <w:t xml:space="preserve">1.1. ОПРЕДЕЛЕНИЕ ЗАБОЛЕВАНИЯ ИЛИ СОСТОЯНИЯ (ГРУППЫ ЗАБОЛЕВАНИЙ ИЛИ СОСТОЯНИЙ) </w:t>
      </w:r>
      <w:bookmarkEnd w:id="3"/>
    </w:p>
    <w:p w:rsidR="003C2941" w:rsidRDefault="00097EEB">
      <w:pPr>
        <w:spacing w:after="177" w:line="259" w:lineRule="auto"/>
        <w:ind w:left="2233" w:firstLine="0"/>
        <w:jc w:val="left"/>
      </w:pPr>
      <w:r>
        <w:rPr>
          <w:sz w:val="20"/>
        </w:rPr>
        <w:t xml:space="preserve"> </w:t>
      </w:r>
    </w:p>
    <w:p w:rsidR="003C2941" w:rsidRDefault="00097EEB">
      <w:pPr>
        <w:ind w:left="355" w:right="44"/>
      </w:pPr>
      <w:r>
        <w:t xml:space="preserve">  Среди многочисленных расстройств, сопровождающихся ограничениями </w:t>
      </w:r>
      <w:r>
        <w:t xml:space="preserve">функционирования в сфере речи, рассматриваемая группа состояний: специфическое расстройство развития речи (CРРР) занимает широкую нишу с распространенностью 5 – 8% среди детской популяции [122, 123]. СРРР попадают в сферу деятельности нескольких врачебных </w:t>
      </w:r>
      <w:r>
        <w:t xml:space="preserve">дисциплин (психиатрия, неврология, педиатрия). Целью данных клинических рекомендаций является достижение национального медицинского консенсуса в отношении данной патологии.  </w:t>
      </w:r>
    </w:p>
    <w:p w:rsidR="003C2941" w:rsidRDefault="00097EEB">
      <w:pPr>
        <w:ind w:left="355" w:right="44"/>
      </w:pPr>
      <w:r>
        <w:t xml:space="preserve">   Рассматриваемые в настоящих клинических рекомендациях состояния из группы СРРР</w:t>
      </w:r>
      <w:r>
        <w:t xml:space="preserve"> (специфическое расстройство речевой артикуляции или дислалии, расстройство экспрессивной речи или дисфазия развития по экспрсессивному типу, расстройство рецептивной речи или дисфазия развития по импрессивному типу) характеризуются первичными нарушениями </w:t>
      </w:r>
      <w:r>
        <w:t>развития речи. Ребенок в этих случаях имеет соответствующий возрасту интеллект, нормальный слух и нормальные условия для овладения речью, задержка в развитии проявляется без предшествующего периода нормального развития [80]. В соответствии с классификацией</w:t>
      </w:r>
      <w:r>
        <w:t xml:space="preserve"> МКБ-10 эти нарушения отнесены к подрубрикам F.80.0, F 80.1, F 80.2, а также G 96.8. Под данными расстройствами понимают такие расстройства речи, при которых нормальное речевое развитие нарушено с ранних этапов и не является следствием черепно-мозговой тра</w:t>
      </w:r>
      <w:r>
        <w:t xml:space="preserve">вмы, нейроинфекции, эпилепсии, нейродегенеративных заболеваний, аутизма, задержки психического развития, умственной отсталости, тугоухости и других заболеваний ЦНС [1, 28, 124].  </w:t>
      </w:r>
    </w:p>
    <w:p w:rsidR="003C2941" w:rsidRDefault="00097EEB">
      <w:pPr>
        <w:ind w:left="355" w:right="44"/>
      </w:pPr>
      <w:r>
        <w:t xml:space="preserve">   Дети со специфическим расстройством речевой артикуляции испытывают трудно</w:t>
      </w:r>
      <w:r>
        <w:t xml:space="preserve">сти только с произношением отдельных речевых звуков (F 80.0). Для обозначения данного расстройства также используется термин дислалия. </w:t>
      </w:r>
    </w:p>
    <w:p w:rsidR="003C2941" w:rsidRDefault="00097EEB">
      <w:pPr>
        <w:ind w:left="355" w:right="44"/>
      </w:pPr>
      <w:r>
        <w:t>Дети с расстройствами речи по экспрессивному или импрессивному типу (F 80.1; F80.2) испытывают трудности при понимании р</w:t>
      </w:r>
      <w:r>
        <w:t xml:space="preserve">ечи и/или произношении слов, предложений.  </w:t>
      </w:r>
    </w:p>
    <w:p w:rsidR="003C2941" w:rsidRDefault="00097EEB">
      <w:pPr>
        <w:ind w:left="345" w:right="44" w:firstLine="679"/>
      </w:pPr>
      <w:r>
        <w:t>Отношение представителей научного и профессионального сообщества к постановке диагноза при речевых нарушениях варьируется в широких пределах. Осторожная позиция ряда авторов во многом связана с опасениями стигмат</w:t>
      </w:r>
      <w:r>
        <w:t xml:space="preserve">изации, а также риске смещения фокуса внимания при анализе речевых расстройств на медицинские аспекты проблемы с недооценкой роли индивидуальных особенностей развития, социума, семьи и образования. </w:t>
      </w:r>
    </w:p>
    <w:p w:rsidR="003C2941" w:rsidRDefault="00097EEB">
      <w:pPr>
        <w:ind w:left="355" w:right="44"/>
      </w:pPr>
      <w:r>
        <w:t>Противоположное мнение строится на том, что использование</w:t>
      </w:r>
      <w:r>
        <w:t xml:space="preserve"> общепринятых нозологических единиц и выверенных критериев диагностики необходимо для определения той категории пациентов, которые нуждаются в комплексной лечебно-педагогической помощи и юридически закрепляют за ними право на создание специальных условий о</w:t>
      </w:r>
      <w:r>
        <w:t>бразования, профильное лечение и реабилитацию. Наряду с этим унифицированные подходы к диагностике речевых расстройств позволяют обеспечить более корректный и соотносимый по разным показателям учёт заболеваемости и, как следствие, улучшение качества и дост</w:t>
      </w:r>
      <w:r>
        <w:t xml:space="preserve">оверности научных исследований [91]. </w:t>
      </w:r>
    </w:p>
    <w:p w:rsidR="003C2941" w:rsidRDefault="00097EEB">
      <w:pPr>
        <w:ind w:left="345" w:right="44" w:firstLine="679"/>
      </w:pPr>
      <w:r>
        <w:t xml:space="preserve">В отечественной психиатрической литературе утвердилось деление речевых нарушений на парциальные задержки речевого развития и общие формы речевого недоразвития (алалии) [18, 43] В опубликованных за последние десять лет </w:t>
      </w:r>
      <w:r>
        <w:t>российских руководствах по детской и подростковой психиатрии речевые задержки рассматриваются в рамках описания нарушений психического развития (пограничной интеллектуальной недостаточности) [18], [60]. Авторы Национального руководства по психиатрии акцент</w:t>
      </w:r>
      <w:r>
        <w:t xml:space="preserve">ируют внимание на противоречии между термином «алалия» и СРРР [61].  </w:t>
      </w:r>
    </w:p>
    <w:p w:rsidR="003C2941" w:rsidRDefault="00097EEB">
      <w:pPr>
        <w:ind w:left="345" w:right="44" w:firstLine="679"/>
      </w:pPr>
      <w:r>
        <w:t>В современной российской медицинской научной и практической литературе часто встречается термин дисфазия развития (developmental dysphasia) [22, 53], который активно используется в детск</w:t>
      </w:r>
      <w:r>
        <w:t xml:space="preserve">ой неврологической практике. Диагностика и лечение данных речевых расстройств представлены в федеральном руководстве по детской неврологии [70]. При этом группа данных состояний на практике кодируется в подрубрике МКБ-10 G 96.8 </w:t>
      </w:r>
      <w:r>
        <w:rPr>
          <w:color w:val="333333"/>
        </w:rPr>
        <w:t xml:space="preserve">Другие уточнённые поражения </w:t>
      </w:r>
      <w:r>
        <w:rPr>
          <w:color w:val="333333"/>
        </w:rPr>
        <w:t>центральной нервной системы</w:t>
      </w:r>
      <w:r>
        <w:t xml:space="preserve">. </w:t>
      </w:r>
    </w:p>
    <w:p w:rsidR="003C2941" w:rsidRDefault="00097EEB">
      <w:pPr>
        <w:spacing w:after="158" w:line="259" w:lineRule="auto"/>
        <w:ind w:left="1039" w:firstLine="0"/>
        <w:jc w:val="left"/>
      </w:pPr>
      <w:r>
        <w:t xml:space="preserve"> </w:t>
      </w:r>
    </w:p>
    <w:p w:rsidR="003C2941" w:rsidRDefault="00097EEB">
      <w:pPr>
        <w:ind w:left="345" w:right="44" w:firstLine="679"/>
      </w:pPr>
      <w:r>
        <w:t xml:space="preserve">В зарубежных источниках встречается множество определений, соответствующих критериям СРРР: </w:t>
      </w:r>
    </w:p>
    <w:p w:rsidR="003C2941" w:rsidRDefault="00097EEB">
      <w:pPr>
        <w:numPr>
          <w:ilvl w:val="0"/>
          <w:numId w:val="1"/>
        </w:numPr>
        <w:spacing w:after="139" w:line="259" w:lineRule="auto"/>
        <w:ind w:right="44" w:hanging="163"/>
      </w:pPr>
      <w:r>
        <w:t xml:space="preserve">инфантильная речь (infantile speech) [129], </w:t>
      </w:r>
    </w:p>
    <w:p w:rsidR="003C2941" w:rsidRDefault="00097EEB">
      <w:pPr>
        <w:numPr>
          <w:ilvl w:val="0"/>
          <w:numId w:val="1"/>
        </w:numPr>
        <w:spacing w:after="132" w:line="259" w:lineRule="auto"/>
        <w:ind w:right="44" w:hanging="163"/>
      </w:pPr>
      <w:r>
        <w:t xml:space="preserve">отставание в развитии речи (delayed speech) [126], </w:t>
      </w:r>
    </w:p>
    <w:p w:rsidR="003C2941" w:rsidRDefault="00097EEB">
      <w:pPr>
        <w:numPr>
          <w:ilvl w:val="0"/>
          <w:numId w:val="1"/>
        </w:numPr>
        <w:spacing w:after="135" w:line="259" w:lineRule="auto"/>
        <w:ind w:right="44" w:hanging="163"/>
      </w:pPr>
      <w:r>
        <w:t xml:space="preserve">расстройство языка (language </w:t>
      </w:r>
      <w:r>
        <w:t xml:space="preserve">disorder) [138]; </w:t>
      </w:r>
    </w:p>
    <w:p w:rsidR="003C2941" w:rsidRDefault="00097EEB">
      <w:pPr>
        <w:numPr>
          <w:ilvl w:val="0"/>
          <w:numId w:val="1"/>
        </w:numPr>
        <w:spacing w:after="129" w:line="259" w:lineRule="auto"/>
        <w:ind w:right="44" w:hanging="163"/>
      </w:pPr>
      <w:r>
        <w:t xml:space="preserve">нарушение коммуникации (communication impairment) [127] </w:t>
      </w:r>
    </w:p>
    <w:p w:rsidR="003C2941" w:rsidRDefault="00097EEB">
      <w:pPr>
        <w:numPr>
          <w:ilvl w:val="0"/>
          <w:numId w:val="1"/>
        </w:numPr>
        <w:spacing w:after="130" w:line="259" w:lineRule="auto"/>
        <w:ind w:right="44" w:hanging="163"/>
      </w:pPr>
      <w:r>
        <w:t xml:space="preserve">нарушение развития речи (developmental language impairment) [117]; </w:t>
      </w:r>
    </w:p>
    <w:p w:rsidR="003C2941" w:rsidRDefault="00097EEB">
      <w:pPr>
        <w:numPr>
          <w:ilvl w:val="0"/>
          <w:numId w:val="1"/>
        </w:numPr>
        <w:spacing w:after="113" w:line="259" w:lineRule="auto"/>
        <w:ind w:right="44" w:hanging="163"/>
      </w:pPr>
      <w:r>
        <w:t xml:space="preserve">расстройство развития речи (developmental language disorder) (Laasonen M. Et al., </w:t>
      </w:r>
    </w:p>
    <w:p w:rsidR="003C2941" w:rsidRDefault="00097EEB">
      <w:pPr>
        <w:spacing w:after="161" w:line="259" w:lineRule="auto"/>
        <w:ind w:left="355" w:right="44"/>
      </w:pPr>
      <w:r>
        <w:t xml:space="preserve">2018). [120] </w:t>
      </w:r>
    </w:p>
    <w:p w:rsidR="003C2941" w:rsidRDefault="00097EEB">
      <w:pPr>
        <w:ind w:left="345" w:right="44" w:firstLine="679"/>
      </w:pPr>
      <w:r>
        <w:t>Авторы мультинац</w:t>
      </w:r>
      <w:r>
        <w:t>ионального мультидисциплинарного исследования, проведенного методом «Дельфи» в отношении диагностических критериев СРРР, обращают внимание на проблему смешения в наименованиях речевых нарушений таких разнородных понятий, как язык, речь и коммуникация, счит</w:t>
      </w:r>
      <w:r>
        <w:t>ая, что разделение этих понятий имеет практическое значение [89]. Языковая функция при этом включает в себя восприятие и воспроизведение слов и предложений с целью обмена мыслями и информацией, который может происходить в устной, письменной и знаковой мода</w:t>
      </w:r>
      <w:r>
        <w:t>льностях. Речь – способность к корректному воспроизведению используемых для языкового общения звуков. Коммуникация – широкое понятие, охватывающее различные вербальные и невербальные способы передачи информации. Язык – система знаков и набор правил их испо</w:t>
      </w:r>
      <w:r>
        <w:t xml:space="preserve">льзования для построения высказываний. Речь – форма реализации этих правил посредством порождения высказываний в звуковой форме [44]. </w:t>
      </w:r>
    </w:p>
    <w:p w:rsidR="003C2941" w:rsidRDefault="00097EEB">
      <w:pPr>
        <w:ind w:left="345" w:right="44" w:firstLine="679"/>
      </w:pPr>
      <w:r>
        <w:t xml:space="preserve"> Участники консенсусного исследования CATALISE [89] считают некорректным использование для обозначения речевых расстройст</w:t>
      </w:r>
      <w:r>
        <w:t>в термина «задержка», которая предполагает отставание параметров речевого развития на определённое количество стандартных отклонений и постепенное выравнивание темпов развития до нормативных значений по мере созревания ЦНС. СРРР же, как иные нарушения нейр</w:t>
      </w:r>
      <w:r>
        <w:t xml:space="preserve">оразвития, предполагают сохранение остаточных проявлений не только в границах детского возраста, но и на более поздних этапах онтогенеза, о чём свидетельствуют данные катамнестических исследований [97, 116].  </w:t>
      </w:r>
    </w:p>
    <w:p w:rsidR="003C2941" w:rsidRDefault="00097EEB">
      <w:pPr>
        <w:ind w:left="345" w:right="44" w:firstLine="679"/>
      </w:pPr>
      <w:r>
        <w:t>Не умаляя важности раннего выявления речевых и</w:t>
      </w:r>
      <w:r>
        <w:t xml:space="preserve"> иных нарушений психического развития [143], некоторые исследователи обращают внимание на то, что у детей с замедленным темпом речевого развития («late talkers»): с ограниченным активным словарным запасом в возрастном интервале от 18-24 месяцев, - речевые </w:t>
      </w:r>
      <w:r>
        <w:t xml:space="preserve">функции часто восстанавливаются в нормативных границах без коррекционного вмешательства, подчёркивая тем самым, что темповая задержка речевого развития не всегда коррелирует с СРРР [139]. По мнению Ньокиктьен Ч., диагноз задержки речи может быть поставлен </w:t>
      </w:r>
      <w:r>
        <w:t xml:space="preserve">до двух с половиной лет </w:t>
      </w:r>
      <w:r>
        <w:rPr>
          <w:color w:val="17365D"/>
        </w:rPr>
        <w:t xml:space="preserve">[53]. </w:t>
      </w:r>
    </w:p>
    <w:p w:rsidR="003C2941" w:rsidRDefault="00097EEB">
      <w:pPr>
        <w:ind w:left="345" w:right="44" w:firstLine="679"/>
      </w:pPr>
      <w:r>
        <w:t>В то же время многие авторы делают акцент на важность раннего скрининга нарушений со стороны речи и иных параметров психики с установлением для каждого возрастного этапа тех тревожных сигналов («красных флагов»), которые долж</w:t>
      </w:r>
      <w:r>
        <w:t xml:space="preserve">ны служить сигналами для родителей, врачей, педагогов, определяя необходимость углублённого обследования ребёнка у профильных специалистов [90, 111].  </w:t>
      </w:r>
    </w:p>
    <w:p w:rsidR="003C2941" w:rsidRDefault="00097EEB">
      <w:pPr>
        <w:ind w:left="345" w:right="44" w:firstLine="679"/>
      </w:pPr>
      <w:r>
        <w:t xml:space="preserve">Большинство исследователей сходятся во мнении, что использование при формулировке диагноза СРРР термина </w:t>
      </w:r>
      <w:r>
        <w:t>«специфический» подчёркивает первичный (идиопатический) характер речевых нарушений, противопоставляя их вторичным речевым расстройствам, возникающим в структуре иных психоневрологических нарушений, а также возникающих вследствие дефекта слухового анализато</w:t>
      </w:r>
      <w:r>
        <w:t>ра [91]. Вместе с тем данная группа расстройств имеет полиморфную этиологию, весомую роль в которой играют</w:t>
      </w:r>
    </w:p>
    <w:p w:rsidR="003C2941" w:rsidRDefault="00097EEB">
      <w:pPr>
        <w:spacing w:after="394"/>
        <w:ind w:left="355" w:right="44"/>
      </w:pPr>
      <w:r>
        <w:t xml:space="preserve">биологические факторы [6, 49, 26, 134, 135]  </w:t>
      </w:r>
    </w:p>
    <w:p w:rsidR="003C2941" w:rsidRDefault="00097EEB">
      <w:pPr>
        <w:pStyle w:val="Heading2"/>
        <w:ind w:left="772" w:right="38" w:hanging="360"/>
      </w:pPr>
      <w:bookmarkStart w:id="4" w:name="_Toc289178"/>
      <w:r>
        <w:t xml:space="preserve">1.2. ЭТИОЛОГИЯ И ПАТОГЕНЕЗ ЗАБОЛЕВАНИЯ ИЛИ СОСТОЯНИЯ (ГРУППЫ ЗАБОЛЕВАНИЙ ИЛИ СОСТОЯНИЙ) </w:t>
      </w:r>
      <w:bookmarkEnd w:id="4"/>
    </w:p>
    <w:p w:rsidR="003C2941" w:rsidRDefault="00097EEB">
      <w:pPr>
        <w:spacing w:after="156" w:line="259" w:lineRule="auto"/>
        <w:ind w:left="1039" w:firstLine="0"/>
        <w:jc w:val="left"/>
      </w:pPr>
      <w:r>
        <w:t xml:space="preserve"> </w:t>
      </w:r>
    </w:p>
    <w:p w:rsidR="003C2941" w:rsidRDefault="00097EEB">
      <w:pPr>
        <w:ind w:left="345" w:right="44" w:firstLine="679"/>
      </w:pPr>
      <w:r>
        <w:t xml:space="preserve">По вопросу </w:t>
      </w:r>
      <w:r>
        <w:t>об этиологии (причинах) СРРР и ее патогенезу (мозговых механизмах) в нет единства мнений. В настоящее время СРРР, как и прочие нарушения нейроразвития, рассматривается как патология, имеющая полиморфную этиологию. Среди основных этиологических факторов мож</w:t>
      </w:r>
      <w:r>
        <w:t>но выделить наследственные, церебрально-органические и социально-средовые [</w:t>
      </w:r>
      <w:r>
        <w:rPr>
          <w:color w:val="222222"/>
        </w:rPr>
        <w:t>26</w:t>
      </w:r>
      <w:r>
        <w:t xml:space="preserve">, </w:t>
      </w:r>
      <w:r>
        <w:rPr>
          <w:color w:val="222222"/>
        </w:rPr>
        <w:t>79</w:t>
      </w:r>
      <w:r>
        <w:t xml:space="preserve">, </w:t>
      </w:r>
      <w:r>
        <w:rPr>
          <w:color w:val="222222"/>
        </w:rPr>
        <w:t>84</w:t>
      </w:r>
      <w:r>
        <w:t xml:space="preserve">, 87, </w:t>
      </w:r>
      <w:r>
        <w:rPr>
          <w:color w:val="222222"/>
        </w:rPr>
        <w:t>135</w:t>
      </w:r>
      <w:r>
        <w:t>]. В виду полиморфизма этио-патогенетических факторов и клинических особенностей речевых нарушений на сегодняшний день не существует надёжных рутинных лабораторны</w:t>
      </w:r>
      <w:r>
        <w:t>х и инструментальных методов, которые с высокой достоверностью позволяли бы диагностировать СРРР [</w:t>
      </w:r>
      <w:r>
        <w:rPr>
          <w:color w:val="222222"/>
        </w:rPr>
        <w:t>91</w:t>
      </w:r>
      <w:r>
        <w:t xml:space="preserve">].  </w:t>
      </w:r>
    </w:p>
    <w:p w:rsidR="003C2941" w:rsidRDefault="00097EEB">
      <w:pPr>
        <w:spacing w:after="24" w:line="259" w:lineRule="auto"/>
        <w:ind w:left="360" w:firstLine="0"/>
        <w:jc w:val="left"/>
      </w:pPr>
      <w:r>
        <w:t xml:space="preserve"> </w:t>
      </w:r>
    </w:p>
    <w:p w:rsidR="003C2941" w:rsidRDefault="00097EEB">
      <w:pPr>
        <w:spacing w:after="153" w:line="270" w:lineRule="auto"/>
        <w:ind w:left="1049" w:right="38"/>
      </w:pPr>
      <w:r>
        <w:rPr>
          <w:b/>
        </w:rPr>
        <w:t xml:space="preserve">Этиология </w:t>
      </w:r>
    </w:p>
    <w:p w:rsidR="003C2941" w:rsidRDefault="00097EEB">
      <w:pPr>
        <w:pStyle w:val="Heading5"/>
        <w:ind w:left="1034"/>
      </w:pPr>
      <w:r>
        <w:t>Наследственность</w:t>
      </w:r>
      <w:r>
        <w:rPr>
          <w:b w:val="0"/>
        </w:rPr>
        <w:t xml:space="preserve">  </w:t>
      </w:r>
    </w:p>
    <w:p w:rsidR="003C2941" w:rsidRDefault="00097EEB">
      <w:pPr>
        <w:ind w:left="345" w:right="44" w:firstLine="679"/>
      </w:pPr>
      <w:r>
        <w:t xml:space="preserve">На наследственную природу СРРР указывают результаты изучения семейного анамнеза. Процент встречаемости детей с СРРР в </w:t>
      </w:r>
      <w:r>
        <w:t>семьях с отягощенным анамнезом по СРРР составляет около 20%-30%, тогда как в общей популяции достоверно ниже СРРР отмечаются в 40%-60% случаев у одного из близких родственников («семьи FH+»). Риск развития СРРР при этом у детей из семей FH+ повышается до 2</w:t>
      </w:r>
      <w:r>
        <w:t>8%, что в 4 раза выше, чем у детей из семей, в которых у родственников не было нарушений речевого развития (семья «FH-») [96]. От 50% до 70% детей с СРРР имеют в близком окружении не менее одного члена семьи с подобным нарушением [153]. Монозиготные близне</w:t>
      </w:r>
      <w:r>
        <w:t xml:space="preserve">цы мужского пола демонстрируют более высокий риск развития речевых нарушений (70%) по сравнению с дизиготными близнецами (46%) [92].  </w:t>
      </w:r>
    </w:p>
    <w:p w:rsidR="003C2941" w:rsidRDefault="00097EEB">
      <w:pPr>
        <w:ind w:left="345" w:right="44" w:firstLine="679"/>
      </w:pPr>
      <w:r>
        <w:t>Опубликованы данные исследований, в которых делается попытка установить участки хромосом, заключающие гены, ответственные</w:t>
      </w:r>
      <w:r>
        <w:t xml:space="preserve"> за речевые нарушения у детей: FOXP2, CNTNAP2, ATP2C2, CMIP [133]. Так, например, локус в хромосоме 16 предположительно ассоциирован с низкой способностью выполнения теста на повторение набора слогов, тогда как локус в хромосоме 19 - с низкой способностью </w:t>
      </w:r>
      <w:r>
        <w:t xml:space="preserve">выполнять тесты на экспрессивную речь [88, 106]. </w:t>
      </w:r>
    </w:p>
    <w:p w:rsidR="003C2941" w:rsidRDefault="00097EEB">
      <w:pPr>
        <w:spacing w:after="0" w:line="395" w:lineRule="auto"/>
        <w:ind w:left="10" w:right="37"/>
        <w:jc w:val="right"/>
      </w:pPr>
      <w:r>
        <w:t>Из более ранних работ интерес представляет теория правостороннего смещения Аннетт, согласно которой предпосылкой для возникновения отклонений обычного левополушарного паттерна латерализации в отношении речи</w:t>
      </w:r>
      <w:r>
        <w:t xml:space="preserve"> и сопутствующего мануального предпочтения является отсутствие гена «правого сдвига», или RSгена [98].  </w:t>
      </w:r>
    </w:p>
    <w:p w:rsidR="003C2941" w:rsidRDefault="00097EEB">
      <w:pPr>
        <w:spacing w:after="161" w:line="259" w:lineRule="auto"/>
        <w:ind w:left="360" w:firstLine="0"/>
        <w:jc w:val="left"/>
      </w:pPr>
      <w:r>
        <w:t xml:space="preserve"> </w:t>
      </w:r>
    </w:p>
    <w:p w:rsidR="003C2941" w:rsidRDefault="00097EEB">
      <w:pPr>
        <w:pStyle w:val="Heading5"/>
        <w:ind w:left="1034"/>
      </w:pPr>
      <w:r>
        <w:t xml:space="preserve">Церебрально-органические </w:t>
      </w:r>
    </w:p>
    <w:p w:rsidR="003C2941" w:rsidRDefault="00097EEB">
      <w:pPr>
        <w:ind w:left="345" w:right="44" w:firstLine="679"/>
      </w:pPr>
      <w:r>
        <w:t>Факторами риска СРРР являются резидуально-органические церебральные нарушения [1, 109, 154]. Анамнестические указания на на</w:t>
      </w:r>
      <w:r>
        <w:t>личие у детей с СРРР вредностей антенатального, перинатального и раннего постнатального периодов, по данным ряда авторов, встречаются в 75-85% случаев. Они представлены следующими осложнениями: токсикозами беременности, угрожающими выкидышами вследствие ре</w:t>
      </w:r>
      <w:r>
        <w:t xml:space="preserve">зус-конфликта, соматическими заболеваниями у матери в стадии декомпенсации, недоношенностью, инфекциями, гипоксически-ишемическим поражением и травмами ЦНС в перинатальном периоде [44, 76]. Катамнестические исследования недоношенных детей выявили у данной </w:t>
      </w:r>
      <w:r>
        <w:t>категории пациентов задержку речевого развития, а в школьном возрасте – трудности обучения, проблемы с чтением и письмом, концентрацией внимания и контролем поведения [30]. У детей, родившихся в тяжелой асфиксии, сроки проявления первого лепета и первых сл</w:t>
      </w:r>
      <w:r>
        <w:t xml:space="preserve">ов запаздывают на 3-6 месяцев [64]. Представленном в научной литературе мета-анализе оценка по шкале Апгар ниже 5 баллов рассматривается как достоверный фактор риска развития СРРР [142]. </w:t>
      </w:r>
    </w:p>
    <w:p w:rsidR="003C2941" w:rsidRDefault="00097EEB">
      <w:pPr>
        <w:pStyle w:val="Heading5"/>
        <w:ind w:left="1034"/>
      </w:pPr>
      <w:r>
        <w:t>Социально-средовые средовые факторы</w:t>
      </w:r>
      <w:r>
        <w:rPr>
          <w:color w:val="FF0000"/>
        </w:rPr>
        <w:t xml:space="preserve">  </w:t>
      </w:r>
    </w:p>
    <w:p w:rsidR="003C2941" w:rsidRDefault="00097EEB">
      <w:pPr>
        <w:ind w:left="345" w:right="44" w:firstLine="679"/>
      </w:pPr>
      <w:r>
        <w:t xml:space="preserve">Негативное влияние на речевое </w:t>
      </w:r>
      <w:r>
        <w:t>развитие может оказывать социально-педагогическая запущенность, сенсорная депривация, воспитание в семье с низкой речевой составляющей коммуникации, недостаточный контакт и игры со сверстниками, воспитание в билингвальных семьях [</w:t>
      </w:r>
      <w:r>
        <w:rPr>
          <w:color w:val="222222"/>
        </w:rPr>
        <w:t>89</w:t>
      </w:r>
      <w:r>
        <w:t>]. Наибольшая чувствител</w:t>
      </w:r>
      <w:r>
        <w:t xml:space="preserve">ьность к депривационным воздействиям наблюдается в том возрастном диапазоне, который является сенситивным периодом для развития речевых способностей [14]. </w:t>
      </w:r>
    </w:p>
    <w:p w:rsidR="003C2941" w:rsidRDefault="00097EEB">
      <w:pPr>
        <w:ind w:left="345" w:right="44" w:firstLine="427"/>
      </w:pPr>
      <w:r>
        <w:t>Преципитирующими экзогенными факторами задержки когнитивного развития могут служить разнообразные со</w:t>
      </w:r>
      <w:r>
        <w:t xml:space="preserve">матические заболевания ребенка, которые усложняют течение заболевания и затрудняют их коррекцию. Так имеются данные о негативном влиянии на развитие когнитивных (и в тч речевых) навыков гипотиреоза [37, </w:t>
      </w:r>
      <w:r>
        <w:rPr>
          <w:color w:val="222222"/>
        </w:rPr>
        <w:t>82</w:t>
      </w:r>
      <w:r>
        <w:t>], синдрома обструктивного апноэ сна СОАС [8, 46]</w:t>
      </w:r>
      <w:r>
        <w:rPr>
          <w:rFonts w:ascii="Calibri" w:eastAsia="Calibri" w:hAnsi="Calibri" w:cs="Calibri"/>
          <w:color w:val="212529"/>
        </w:rPr>
        <w:t>.</w:t>
      </w:r>
      <w:r>
        <w:t xml:space="preserve"> </w:t>
      </w:r>
      <w:r>
        <w:t xml:space="preserve">Учет этих факторов необходим для корректной верификации СРРР при проведении диагностических мероприятий и построении комплексной программы лечения. </w:t>
      </w:r>
    </w:p>
    <w:p w:rsidR="003C2941" w:rsidRDefault="00097EEB">
      <w:pPr>
        <w:spacing w:after="5" w:line="270" w:lineRule="auto"/>
        <w:ind w:left="1049" w:right="38"/>
      </w:pPr>
      <w:r>
        <w:rPr>
          <w:b/>
        </w:rPr>
        <w:t xml:space="preserve">Патогенез </w:t>
      </w:r>
    </w:p>
    <w:p w:rsidR="003C2941" w:rsidRDefault="00097EEB">
      <w:pPr>
        <w:ind w:left="345" w:right="44" w:firstLine="679"/>
      </w:pPr>
      <w:r>
        <w:t xml:space="preserve">При обычном неврологическом обследовании и использовании традиционных лабораторных методов </w:t>
      </w:r>
      <w:r>
        <w:t>(электроэнцефалография, нейровизуализация) по меньшей мере у половины детей с речевыми нарушениями не выявляется каких-либо отклонений, что, однако, не даёт оснований отрицать их нейробиологическую природу. В процессе онтогенеза, начиная с самого рождения,</w:t>
      </w:r>
      <w:r>
        <w:t xml:space="preserve"> система мозговых структур, обеспечивающая функции, связанные с устной речью, подвержена динамическим изменениям, среди которых можно отметить ретракцию аксонов и образование синаптических связей, утверждение к 4-5 годам доминантности левого полушария, фор</w:t>
      </w:r>
      <w:r>
        <w:t>мирование адекватных межполушарных связей посредством мозолистого тела и др. Различные нарушения пренатального развития (например, процессы клеточной миграции, физиологической эмбриональной гибели клеток), поражения мозговых структур в пре- и постнатальном</w:t>
      </w:r>
      <w:r>
        <w:t xml:space="preserve"> периоде могут негативно сказываться на нейроразвитии [53]. </w:t>
      </w:r>
    </w:p>
    <w:p w:rsidR="003C2941" w:rsidRDefault="00097EEB">
      <w:pPr>
        <w:spacing w:after="371"/>
        <w:ind w:left="345" w:right="44" w:firstLine="679"/>
      </w:pPr>
      <w:r>
        <w:t>Полезный материал для дальнейших исследований дают результаты инструментальных методов диагностики. Приводимые в научной литературе данные электроэнцефалографических исследований фиксировали проя</w:t>
      </w:r>
      <w:r>
        <w:t>вления морфофункциональной незрелости биоэлектрической активности мозга у детей с СРРР, которые, однако, нельзя рассматривать в качестве специфического феномена [44, 76]. Исследования методом акустических вызванных потенциалов выявили у пациентов атипичный</w:t>
      </w:r>
      <w:r>
        <w:t xml:space="preserve"> электрофизиологический ответ на аудиторные стимулы [19]. МРТисследование с оптимизированной морфометрической оценкой на основе вокселей у детей с СРРР показало меньший объем серого вещества по сравнению с контрольной группой в правой постцентральной темен</w:t>
      </w:r>
      <w:r>
        <w:t>ной</w:t>
      </w:r>
      <w:hyperlink r:id="rId14">
        <w:r>
          <w:t xml:space="preserve"> </w:t>
        </w:r>
      </w:hyperlink>
      <w:hyperlink r:id="rId15">
        <w:r>
          <w:t>извилине</w:t>
        </w:r>
      </w:hyperlink>
      <w:hyperlink r:id="rId16">
        <w:r>
          <w:t>,</w:t>
        </w:r>
      </w:hyperlink>
      <w:r>
        <w:t xml:space="preserve"> а также увеличение о</w:t>
      </w:r>
      <w:r>
        <w:t xml:space="preserve">бъёмов спинномозговой жидкости [108]. Данные функциональной МРТ выявили у пациентов с СРРР атипичную латерализацию и функционирование основных языковых областей головного мозга [99]. </w:t>
      </w:r>
    </w:p>
    <w:p w:rsidR="003C2941" w:rsidRDefault="00097EEB">
      <w:pPr>
        <w:pStyle w:val="Heading2"/>
        <w:ind w:left="772" w:right="38" w:hanging="360"/>
      </w:pPr>
      <w:bookmarkStart w:id="5" w:name="_Toc289179"/>
      <w:r>
        <w:t>1.3. ЭПИДЕМИОЛОГИЯ ЗАБОЛЕВАНИЯ ИЛИ СОСТОЯНИЯ (ГРУППЫ ЗАБОЛЕВАНИЙ ИЛИ СОС</w:t>
      </w:r>
      <w:r>
        <w:t xml:space="preserve">ТОЯНИЙ)  </w:t>
      </w:r>
      <w:bookmarkEnd w:id="5"/>
    </w:p>
    <w:p w:rsidR="003C2941" w:rsidRDefault="00097EEB">
      <w:pPr>
        <w:spacing w:after="50" w:line="259" w:lineRule="auto"/>
        <w:ind w:left="360" w:firstLine="0"/>
        <w:jc w:val="left"/>
      </w:pPr>
      <w:r>
        <w:rPr>
          <w:sz w:val="20"/>
        </w:rPr>
        <w:t xml:space="preserve"> </w:t>
      </w:r>
    </w:p>
    <w:p w:rsidR="003C2941" w:rsidRDefault="00097EEB">
      <w:pPr>
        <w:ind w:left="345" w:right="44" w:firstLine="679"/>
      </w:pPr>
      <w:r>
        <w:t>Частота встречаемости СРРР у детей варьируется в пределах 4-8% [23, 61, 76, 83, 153]. У детей дошкольного возраста этот показатель чуть выше 5-10% [93]. СРРР чаще отмечается у мальчиков, их преобладание, по данным литературы, характеризуется ве</w:t>
      </w:r>
      <w:r>
        <w:t xml:space="preserve">личинами от 1,3:1 до 5,9:1 [44, 149, 152]. </w:t>
      </w:r>
    </w:p>
    <w:p w:rsidR="003C2941" w:rsidRDefault="00097EEB">
      <w:pPr>
        <w:ind w:left="345" w:right="44" w:firstLine="720"/>
      </w:pPr>
      <w:r>
        <w:t>Распространенность наименее сложных и сравнительно легко устранимых вариантов СРРР – дислалий (специфическое расстройство речевой артикуляции) имеет тренд к росту распространенности с 8–17 % в 1950-е годы до 52,5</w:t>
      </w:r>
      <w:r>
        <w:t xml:space="preserve"> % к концу ХХ века [</w:t>
      </w:r>
      <w:r>
        <w:rPr>
          <w:color w:val="1A1A1A"/>
        </w:rPr>
        <w:t>72</w:t>
      </w:r>
      <w:r>
        <w:t xml:space="preserve">]. </w:t>
      </w:r>
    </w:p>
    <w:p w:rsidR="003C2941" w:rsidRDefault="00097EEB">
      <w:pPr>
        <w:spacing w:after="161" w:line="259" w:lineRule="auto"/>
        <w:ind w:left="1039" w:firstLine="0"/>
        <w:jc w:val="left"/>
      </w:pPr>
      <w:r>
        <w:t xml:space="preserve"> </w:t>
      </w:r>
    </w:p>
    <w:p w:rsidR="003C2941" w:rsidRDefault="00097EEB">
      <w:pPr>
        <w:ind w:left="345" w:right="44" w:firstLine="679"/>
      </w:pPr>
      <w:r>
        <w:t xml:space="preserve">Вариабельность используемых при определении речевых нарушений терминов, низкий уровень обращаемости с речевыми нарушениями к медицинским специалистам или использование номенклатуры речевых диагнозов в тех случаях, когда речевая </w:t>
      </w:r>
      <w:r>
        <w:t xml:space="preserve">патология представлена в структуре иных заболеваний и состояний и носит вторичный характер, затрудняют адекватную оценку заболеваемости. </w:t>
      </w:r>
    </w:p>
    <w:p w:rsidR="003C2941" w:rsidRDefault="00097EEB">
      <w:pPr>
        <w:spacing w:after="374"/>
        <w:ind w:left="345" w:right="44" w:firstLine="679"/>
      </w:pPr>
      <w:r>
        <w:t>В настоящее время эпидемиологический анализ СРРР затруднен из-за отсутствия статистических данных о распространенности</w:t>
      </w:r>
      <w:r>
        <w:t xml:space="preserve"> нарушений речи у детей в Российской Федерации.  </w:t>
      </w:r>
    </w:p>
    <w:p w:rsidR="003C2941" w:rsidRDefault="00097EEB">
      <w:pPr>
        <w:pStyle w:val="Heading1"/>
        <w:ind w:left="772" w:right="38" w:hanging="360"/>
      </w:pPr>
      <w:bookmarkStart w:id="6" w:name="_Toc289180"/>
      <w:r>
        <w:t xml:space="preserve">1.4.ОСОБЕННОСТИ КОДИРОВАНИЯ ЗАБОЛЕВАНИЯ ИЛИ СОСТОЯНИЯ (ГРУППЫ ЗАБОЛЕВАНИЙ ИЛИ СОСТОЯНИЙ) ПО МЕЖДУНАРОДНОЙ СТАТИСТИЧЕСКОЙ </w:t>
      </w:r>
      <w:r>
        <w:tab/>
        <w:t xml:space="preserve">КЛАССИФИКАЦИИ </w:t>
      </w:r>
      <w:r>
        <w:tab/>
        <w:t xml:space="preserve">БОЛЕЗНЕЙ </w:t>
      </w:r>
      <w:r>
        <w:tab/>
        <w:t xml:space="preserve">И </w:t>
      </w:r>
      <w:r>
        <w:tab/>
        <w:t xml:space="preserve">ПРОБЛЕМ, СВЯЗАННЫХ СО ЗДОРОВЬЕМ </w:t>
      </w:r>
      <w:bookmarkEnd w:id="6"/>
    </w:p>
    <w:p w:rsidR="003C2941" w:rsidRDefault="00097EEB">
      <w:pPr>
        <w:spacing w:after="170" w:line="259" w:lineRule="auto"/>
        <w:ind w:left="2233" w:firstLine="0"/>
        <w:jc w:val="left"/>
      </w:pPr>
      <w:r>
        <w:rPr>
          <w:sz w:val="20"/>
        </w:rPr>
        <w:t xml:space="preserve"> </w:t>
      </w:r>
    </w:p>
    <w:p w:rsidR="003C2941" w:rsidRDefault="00097EEB">
      <w:pPr>
        <w:ind w:left="521" w:right="44"/>
      </w:pPr>
      <w:r>
        <w:t xml:space="preserve">В МКБ-10 СРРР </w:t>
      </w:r>
      <w:r>
        <w:t xml:space="preserve">включены в рубрику F80 - F89. Общими признаками расстройств данной рубрики являются:  </w:t>
      </w:r>
    </w:p>
    <w:p w:rsidR="003C2941" w:rsidRDefault="00097EEB">
      <w:pPr>
        <w:spacing w:after="156" w:line="259" w:lineRule="auto"/>
        <w:ind w:left="521" w:right="44"/>
      </w:pPr>
      <w:r>
        <w:t xml:space="preserve">а) начало обязательно в младенчестве или детстве;  </w:t>
      </w:r>
    </w:p>
    <w:p w:rsidR="003C2941" w:rsidRDefault="00097EEB">
      <w:pPr>
        <w:ind w:left="521" w:right="44"/>
      </w:pPr>
      <w:r>
        <w:t xml:space="preserve">б) повреждение или задержка в развитии функций, тесно связанных с биологическим созреванием центральной нервной </w:t>
      </w:r>
      <w:r>
        <w:t xml:space="preserve">системы;  </w:t>
      </w:r>
    </w:p>
    <w:p w:rsidR="003C2941" w:rsidRDefault="00097EEB">
      <w:pPr>
        <w:ind w:left="521" w:right="44"/>
      </w:pPr>
      <w:r>
        <w:t xml:space="preserve">в) постоянное течение, без ремиссий или рецидивов, характерных для многих психических расстройств.  </w:t>
      </w:r>
    </w:p>
    <w:p w:rsidR="003C2941" w:rsidRDefault="00097EEB">
      <w:pPr>
        <w:spacing w:after="146" w:line="270" w:lineRule="auto"/>
        <w:ind w:left="422" w:right="38"/>
      </w:pPr>
      <w:r>
        <w:rPr>
          <w:b/>
        </w:rPr>
        <w:t xml:space="preserve">F80 Специфические расстройства развития речи и языка </w:t>
      </w:r>
      <w:r>
        <w:t xml:space="preserve"> </w:t>
      </w:r>
    </w:p>
    <w:p w:rsidR="003C2941" w:rsidRDefault="00097EEB">
      <w:pPr>
        <w:ind w:left="355" w:right="44"/>
      </w:pPr>
      <w:r>
        <w:t>Это расстройства, при которых нормальное речевое развитие нарушено на ранних этапах. Сост</w:t>
      </w:r>
      <w:r>
        <w:t>ояния нельзя объяснить неврологическим или речевым механизмом патологии, сенсорными повреждениями, умственной отсталостью или средовыми факторами. Ребенок может быть более способен общаться или понимать в определенных, хорошо известных ситуациях, по сравне</w:t>
      </w:r>
      <w:r>
        <w:t xml:space="preserve">нию с другими, но речевая способность всегда повреждена.  </w:t>
      </w:r>
    </w:p>
    <w:p w:rsidR="003C2941" w:rsidRDefault="00097EEB">
      <w:pPr>
        <w:spacing w:after="2" w:line="396" w:lineRule="auto"/>
        <w:ind w:left="355" w:right="35"/>
      </w:pPr>
      <w:r>
        <w:rPr>
          <w:i/>
        </w:rPr>
        <w:t>Формально в раздел F80.x включены несколько диагностических категорий, которые описывают вторичные речевые расстройства и должны учитываться с целью проведения дифференциальной диагностики. Как был</w:t>
      </w:r>
      <w:r>
        <w:rPr>
          <w:i/>
        </w:rPr>
        <w:t>о указано выше – лечебная стратегия при вторичных речевых расстройствах должна определяться течением основного заболевания. В данных клинических рекомендациях данные категории подробно не разбираются и включены с целью напоминания о необходимости дифференц</w:t>
      </w:r>
      <w:r>
        <w:rPr>
          <w:i/>
        </w:rPr>
        <w:t xml:space="preserve">иальной диагностики. К таким диагностическим категориям относятся: </w:t>
      </w:r>
    </w:p>
    <w:p w:rsidR="003C2941" w:rsidRDefault="00097EEB">
      <w:pPr>
        <w:spacing w:after="2" w:line="396" w:lineRule="auto"/>
        <w:ind w:left="355" w:right="35"/>
      </w:pPr>
      <w:r>
        <w:rPr>
          <w:b/>
          <w:i/>
        </w:rPr>
        <w:t>F80.З Приобретенная афазия с эпилепсией (синдром Ландау-Клефнера)</w:t>
      </w:r>
      <w:r>
        <w:rPr>
          <w:i/>
        </w:rPr>
        <w:t xml:space="preserve"> - </w:t>
      </w:r>
      <w:r>
        <w:rPr>
          <w:i/>
          <w:sz w:val="20"/>
        </w:rPr>
        <w:t>р</w:t>
      </w:r>
      <w:r>
        <w:rPr>
          <w:i/>
        </w:rPr>
        <w:t>асстройство, при котором ребенок, имея предшествующее нормальное развитие речи, теряет навыки как рецептивной, так и эк</w:t>
      </w:r>
      <w:r>
        <w:rPr>
          <w:i/>
        </w:rPr>
        <w:t xml:space="preserve">спрессивной речи, сохраняется общий интеллект; начало расстройства сопровождается пароксизмальной патологией на ЭЭГ (почти всегда в области височных долей, обычно билатерально, но часто с более широкими нарушениями) и в большинстве случаев эпилептическими </w:t>
      </w:r>
      <w:r>
        <w:rPr>
          <w:i/>
        </w:rPr>
        <w:t>приступами. Этиология состояния неизвестна, но клинические данные предполагают возможность воспалительного энцефалитического процесса. Учитывая данные обстоятельства, речевые расстройства при данном синдроме носят вторичный характер, а лечебная стратегия д</w:t>
      </w:r>
      <w:r>
        <w:rPr>
          <w:i/>
        </w:rPr>
        <w:t xml:space="preserve">олжна включать в себя мероприятия с первичной эпилептической энцефалопатией </w:t>
      </w:r>
    </w:p>
    <w:p w:rsidR="003C2941" w:rsidRDefault="00097EEB">
      <w:pPr>
        <w:pStyle w:val="Heading5"/>
        <w:ind w:left="370"/>
      </w:pPr>
      <w:r>
        <w:t xml:space="preserve">F80.81 Задержки речевого развития, обусловленные социальной депривацией  </w:t>
      </w:r>
    </w:p>
    <w:p w:rsidR="003C2941" w:rsidRDefault="00097EEB">
      <w:pPr>
        <w:spacing w:after="2" w:line="396" w:lineRule="auto"/>
        <w:ind w:left="355" w:right="35"/>
      </w:pPr>
      <w:r>
        <w:rPr>
          <w:i/>
        </w:rPr>
        <w:t>Данная группа представлена речевыми нарушениями, задержкой формирования высших психических функций, котор</w:t>
      </w:r>
      <w:r>
        <w:rPr>
          <w:i/>
        </w:rPr>
        <w:t>ые обусловлены социальной депривацией или педагогической запущенностью. Клиническая картина проявляется в ограниченности словарного запаса, несформированности фразовой речи и др. Лечебная стратегия должна включать в себя мероприятия по ликвидации социально</w:t>
      </w:r>
      <w:r>
        <w:rPr>
          <w:i/>
        </w:rPr>
        <w:t xml:space="preserve">й депривации </w:t>
      </w:r>
    </w:p>
    <w:p w:rsidR="003C2941" w:rsidRDefault="00097EEB">
      <w:pPr>
        <w:pStyle w:val="Heading5"/>
        <w:spacing w:after="7" w:line="398" w:lineRule="auto"/>
        <w:ind w:left="370"/>
      </w:pPr>
      <w:r>
        <w:t xml:space="preserve">F80.82 Задержки речевого развития, сочетающиеся с задержкой интеллектуального развития и специфическими расстройствами учебных навыков  </w:t>
      </w:r>
    </w:p>
    <w:p w:rsidR="003C2941" w:rsidRDefault="00097EEB">
      <w:pPr>
        <w:spacing w:after="2" w:line="396" w:lineRule="auto"/>
        <w:ind w:left="355" w:right="35"/>
      </w:pPr>
      <w:r>
        <w:rPr>
          <w:i/>
          <w:sz w:val="20"/>
        </w:rPr>
        <w:t>Диагностическая категория и</w:t>
      </w:r>
      <w:r>
        <w:rPr>
          <w:i/>
        </w:rPr>
        <w:t>спользуется для характеристики речевых расстройств у детей с умственной отстал</w:t>
      </w:r>
      <w:r>
        <w:rPr>
          <w:i/>
        </w:rPr>
        <w:t xml:space="preserve">остью или с нарушениями школьных навыков. В этих случаях необходимо использовать второй код из рубрик F70.хх - F79.хх или F81.х. </w:t>
      </w:r>
      <w:r>
        <w:t xml:space="preserve"> </w:t>
      </w:r>
    </w:p>
    <w:p w:rsidR="003C2941" w:rsidRDefault="00097EEB">
      <w:pPr>
        <w:spacing w:after="158" w:line="259" w:lineRule="auto"/>
        <w:ind w:left="370"/>
        <w:jc w:val="left"/>
      </w:pPr>
      <w:r>
        <w:rPr>
          <w:b/>
          <w:i/>
        </w:rPr>
        <w:t xml:space="preserve">Общие рекомендации: </w:t>
      </w:r>
    </w:p>
    <w:p w:rsidR="003C2941" w:rsidRDefault="00097EEB">
      <w:pPr>
        <w:spacing w:after="2" w:line="393" w:lineRule="auto"/>
        <w:ind w:left="370" w:right="6"/>
        <w:jc w:val="left"/>
      </w:pPr>
      <w:r>
        <w:t xml:space="preserve">Когда задержка речи является частью общего отставания умственного развития или общей задержки развития, </w:t>
      </w:r>
      <w:r>
        <w:t xml:space="preserve">то данное состояние нельзя кодировать как F80.-. Должно использоваться кодирование умственной отсталости F70 - F79.  </w:t>
      </w:r>
    </w:p>
    <w:p w:rsidR="003C2941" w:rsidRDefault="00097EEB">
      <w:pPr>
        <w:ind w:left="355" w:right="44"/>
      </w:pPr>
      <w:r>
        <w:t>В тех случаях когда речевые нарушения являются более серьезными, чем задержка невербальных навыков и определяют в заметной степени расстро</w:t>
      </w:r>
      <w:r>
        <w:t xml:space="preserve">йства социального функционирования, то специфическое нарушение развития речи должно кодироваться в дополнение к кодированию рубрики умственной отсталости (F70-F79).  </w:t>
      </w:r>
    </w:p>
    <w:p w:rsidR="003C2941" w:rsidRDefault="00097EEB">
      <w:pPr>
        <w:ind w:left="355" w:right="44"/>
      </w:pPr>
      <w:r>
        <w:t>Вторичные речевые расстройства при нарушениях слуха должны быть исключены из F80 - F89, е</w:t>
      </w:r>
      <w:r>
        <w:t xml:space="preserve">сли тяжесть поражения слуха существенно объясняет задержку речи, но включены, если парциальная потеря слуха - только осложняющий фактор, но не прямая причина. Тем не менее, строго определенное разграничение провести невозможно. Сходный принцип применяется </w:t>
      </w:r>
      <w:r>
        <w:t>относительно неврологической патологии и анатомических дефектов. Так, патология артикуляции, обусловленная расщелиной неба, или дизартрия вследствие церебрального паралича должны быть исключены из этого раздела. С другой стороны, наличие легкой неврологиче</w:t>
      </w:r>
      <w:r>
        <w:t xml:space="preserve">ской симптоматики, которая бы не могла вызвать задержку речи, не является основанием для исключения. </w:t>
      </w:r>
      <w:r>
        <w:rPr>
          <w:sz w:val="20"/>
        </w:rPr>
        <w:t xml:space="preserve"> </w:t>
      </w:r>
    </w:p>
    <w:p w:rsidR="003C2941" w:rsidRDefault="00097EEB">
      <w:pPr>
        <w:ind w:left="355" w:right="44"/>
      </w:pPr>
      <w:r>
        <w:t xml:space="preserve">Диагностические категории, включающие первичные речевые расстройства, имеющие общую природу (собственно СРРР, объединенные в общую группу в соответствии </w:t>
      </w:r>
      <w:r>
        <w:t xml:space="preserve">с типом течения, прогноза и единством лечебной тактики):  </w:t>
      </w:r>
      <w:r>
        <w:rPr>
          <w:b/>
        </w:rPr>
        <w:t>F80.0 Специфическое расстройство речевой артикуляции</w:t>
      </w:r>
      <w:r>
        <w:t xml:space="preserve">  Включаются: </w:t>
      </w:r>
    </w:p>
    <w:p w:rsidR="003C2941" w:rsidRDefault="00097EEB">
      <w:pPr>
        <w:numPr>
          <w:ilvl w:val="0"/>
          <w:numId w:val="2"/>
        </w:numPr>
        <w:spacing w:after="159" w:line="259" w:lineRule="auto"/>
        <w:ind w:right="44" w:hanging="216"/>
      </w:pPr>
      <w:r>
        <w:t xml:space="preserve">связанное с развитием физиологическое расстройство; </w:t>
      </w:r>
    </w:p>
    <w:p w:rsidR="003C2941" w:rsidRDefault="00097EEB">
      <w:pPr>
        <w:numPr>
          <w:ilvl w:val="0"/>
          <w:numId w:val="2"/>
        </w:numPr>
        <w:spacing w:after="157" w:line="259" w:lineRule="auto"/>
        <w:ind w:right="44" w:hanging="216"/>
      </w:pPr>
      <w:r>
        <w:t xml:space="preserve">расстройство развития артикуляции; </w:t>
      </w:r>
    </w:p>
    <w:p w:rsidR="003C2941" w:rsidRDefault="00097EEB">
      <w:pPr>
        <w:numPr>
          <w:ilvl w:val="0"/>
          <w:numId w:val="2"/>
        </w:numPr>
        <w:spacing w:after="156" w:line="259" w:lineRule="auto"/>
        <w:ind w:right="44" w:hanging="216"/>
      </w:pPr>
      <w:r>
        <w:t xml:space="preserve">функциональное расстройство артикуляции; </w:t>
      </w:r>
    </w:p>
    <w:p w:rsidR="003C2941" w:rsidRDefault="00097EEB">
      <w:pPr>
        <w:numPr>
          <w:ilvl w:val="0"/>
          <w:numId w:val="2"/>
        </w:numPr>
        <w:spacing w:after="155" w:line="259" w:lineRule="auto"/>
        <w:ind w:right="44" w:hanging="216"/>
      </w:pPr>
      <w:r>
        <w:t xml:space="preserve">лепет (детская форма речи); </w:t>
      </w:r>
    </w:p>
    <w:p w:rsidR="003C2941" w:rsidRDefault="00097EEB">
      <w:pPr>
        <w:numPr>
          <w:ilvl w:val="0"/>
          <w:numId w:val="2"/>
        </w:numPr>
        <w:spacing w:after="159" w:line="259" w:lineRule="auto"/>
        <w:ind w:right="44" w:hanging="216"/>
      </w:pPr>
      <w:r>
        <w:t xml:space="preserve">дислалия (косноязычие); </w:t>
      </w:r>
    </w:p>
    <w:p w:rsidR="003C2941" w:rsidRDefault="00097EEB">
      <w:pPr>
        <w:numPr>
          <w:ilvl w:val="0"/>
          <w:numId w:val="2"/>
        </w:numPr>
        <w:spacing w:after="158" w:line="259" w:lineRule="auto"/>
        <w:ind w:right="44" w:hanging="216"/>
      </w:pPr>
      <w:r>
        <w:t xml:space="preserve">расстройство фонологического развития. </w:t>
      </w:r>
    </w:p>
    <w:p w:rsidR="003C2941" w:rsidRDefault="00097EEB">
      <w:pPr>
        <w:spacing w:after="139" w:line="259" w:lineRule="auto"/>
        <w:ind w:left="355" w:right="44"/>
      </w:pPr>
      <w:r>
        <w:t xml:space="preserve">Исключаются: </w:t>
      </w:r>
    </w:p>
    <w:p w:rsidR="003C2941" w:rsidRDefault="00097EEB">
      <w:pPr>
        <w:numPr>
          <w:ilvl w:val="0"/>
          <w:numId w:val="2"/>
        </w:numPr>
        <w:spacing w:after="136" w:line="259" w:lineRule="auto"/>
        <w:ind w:right="44" w:hanging="216"/>
      </w:pPr>
      <w:r>
        <w:t xml:space="preserve">афазия БДУ (R47.0); </w:t>
      </w:r>
    </w:p>
    <w:p w:rsidR="003C2941" w:rsidRDefault="00097EEB">
      <w:pPr>
        <w:numPr>
          <w:ilvl w:val="0"/>
          <w:numId w:val="2"/>
        </w:numPr>
        <w:spacing w:after="137" w:line="259" w:lineRule="auto"/>
        <w:ind w:right="44" w:hanging="216"/>
      </w:pPr>
      <w:r>
        <w:t xml:space="preserve">дизартрия (R47.1); </w:t>
      </w:r>
    </w:p>
    <w:p w:rsidR="003C2941" w:rsidRDefault="00097EEB">
      <w:pPr>
        <w:numPr>
          <w:ilvl w:val="0"/>
          <w:numId w:val="2"/>
        </w:numPr>
        <w:spacing w:after="157" w:line="259" w:lineRule="auto"/>
        <w:ind w:right="44" w:hanging="216"/>
      </w:pPr>
      <w:r>
        <w:t xml:space="preserve">апраксия (R48.2); </w:t>
      </w:r>
    </w:p>
    <w:p w:rsidR="003C2941" w:rsidRDefault="00097EEB">
      <w:pPr>
        <w:numPr>
          <w:ilvl w:val="0"/>
          <w:numId w:val="2"/>
        </w:numPr>
        <w:ind w:right="44" w:hanging="216"/>
      </w:pPr>
      <w:r>
        <w:t xml:space="preserve">нарушения артикуляции, сочетающегося с расстройством развития экспрессивной речи </w:t>
      </w:r>
      <w:r>
        <w:t xml:space="preserve">(F80.1); </w:t>
      </w:r>
    </w:p>
    <w:p w:rsidR="003C2941" w:rsidRDefault="00097EEB">
      <w:pPr>
        <w:numPr>
          <w:ilvl w:val="0"/>
          <w:numId w:val="2"/>
        </w:numPr>
        <w:spacing w:after="115" w:line="259" w:lineRule="auto"/>
        <w:ind w:right="44" w:hanging="216"/>
      </w:pPr>
      <w:r>
        <w:t xml:space="preserve">нарушения артикуляции, сочетающегося с расстройством развития рецептивной речи </w:t>
      </w:r>
    </w:p>
    <w:p w:rsidR="003C2941" w:rsidRDefault="00097EEB">
      <w:pPr>
        <w:spacing w:after="156" w:line="259" w:lineRule="auto"/>
        <w:ind w:left="355" w:right="44"/>
      </w:pPr>
      <w:r>
        <w:t xml:space="preserve">(F80.2); </w:t>
      </w:r>
    </w:p>
    <w:p w:rsidR="003C2941" w:rsidRDefault="00097EEB">
      <w:pPr>
        <w:numPr>
          <w:ilvl w:val="0"/>
          <w:numId w:val="2"/>
        </w:numPr>
        <w:ind w:right="44" w:hanging="216"/>
      </w:pPr>
      <w:r>
        <w:t xml:space="preserve">расщепления неба и других анатомических аномалий ротовых структур, участвующих в речевом функционировании (Q35 - Q38); </w:t>
      </w:r>
    </w:p>
    <w:p w:rsidR="003C2941" w:rsidRDefault="00097EEB">
      <w:pPr>
        <w:numPr>
          <w:ilvl w:val="0"/>
          <w:numId w:val="2"/>
        </w:numPr>
        <w:spacing w:after="153" w:line="259" w:lineRule="auto"/>
        <w:ind w:right="44" w:hanging="216"/>
      </w:pPr>
      <w:r>
        <w:t xml:space="preserve">расстройство артикуляции вследствие </w:t>
      </w:r>
      <w:r>
        <w:t xml:space="preserve">потери слуха (H90 - H91); </w:t>
      </w:r>
    </w:p>
    <w:p w:rsidR="003C2941" w:rsidRDefault="00097EEB">
      <w:pPr>
        <w:numPr>
          <w:ilvl w:val="0"/>
          <w:numId w:val="2"/>
        </w:numPr>
        <w:spacing w:after="154" w:line="259" w:lineRule="auto"/>
        <w:ind w:right="44" w:hanging="216"/>
      </w:pPr>
      <w:r>
        <w:t xml:space="preserve">расстройство артикуляции вследствие умственной отсталости (F70 - F79).  </w:t>
      </w:r>
    </w:p>
    <w:p w:rsidR="003C2941" w:rsidRDefault="00097EEB">
      <w:pPr>
        <w:spacing w:after="5" w:line="398" w:lineRule="auto"/>
        <w:ind w:left="422" w:right="3645"/>
      </w:pPr>
      <w:r>
        <w:rPr>
          <w:b/>
        </w:rPr>
        <w:t xml:space="preserve">F80.1 Расстройство экспрессивной речи </w:t>
      </w:r>
      <w:r>
        <w:t xml:space="preserve">Включаются: </w:t>
      </w:r>
    </w:p>
    <w:p w:rsidR="003C2941" w:rsidRDefault="00097EEB">
      <w:pPr>
        <w:numPr>
          <w:ilvl w:val="0"/>
          <w:numId w:val="2"/>
        </w:numPr>
        <w:spacing w:after="156" w:line="259" w:lineRule="auto"/>
        <w:ind w:right="44" w:hanging="216"/>
      </w:pPr>
      <w:r>
        <w:t xml:space="preserve">моторная алалия; </w:t>
      </w:r>
    </w:p>
    <w:p w:rsidR="003C2941" w:rsidRDefault="00097EEB">
      <w:pPr>
        <w:numPr>
          <w:ilvl w:val="0"/>
          <w:numId w:val="2"/>
        </w:numPr>
        <w:spacing w:after="156" w:line="259" w:lineRule="auto"/>
        <w:ind w:right="44" w:hanging="216"/>
      </w:pPr>
      <w:r>
        <w:t xml:space="preserve">задержки речевого развития по типу общего недоразвития речи (ОНР) I – IV уровня; </w:t>
      </w:r>
    </w:p>
    <w:p w:rsidR="003C2941" w:rsidRDefault="00097EEB">
      <w:pPr>
        <w:numPr>
          <w:ilvl w:val="0"/>
          <w:numId w:val="2"/>
        </w:numPr>
        <w:ind w:right="44" w:hanging="216"/>
      </w:pPr>
      <w:r>
        <w:t>связа</w:t>
      </w:r>
      <w:r>
        <w:t xml:space="preserve">нная с развитием дисфазия экспрессивного тип - связанная с развитием афазия экспрессивного типа. </w:t>
      </w:r>
    </w:p>
    <w:p w:rsidR="003C2941" w:rsidRDefault="00097EEB">
      <w:pPr>
        <w:spacing w:after="152" w:line="259" w:lineRule="auto"/>
        <w:ind w:left="355" w:right="44"/>
      </w:pPr>
      <w:r>
        <w:t xml:space="preserve">Исключаются: </w:t>
      </w:r>
    </w:p>
    <w:p w:rsidR="003C2941" w:rsidRDefault="00097EEB">
      <w:pPr>
        <w:numPr>
          <w:ilvl w:val="0"/>
          <w:numId w:val="2"/>
        </w:numPr>
        <w:spacing w:line="259" w:lineRule="auto"/>
        <w:ind w:right="44" w:hanging="216"/>
      </w:pPr>
      <w:r>
        <w:t xml:space="preserve">связанная с развитием дисфазия, рецептивный тип (F80.2); </w:t>
      </w:r>
    </w:p>
    <w:p w:rsidR="003C2941" w:rsidRDefault="00097EEB">
      <w:pPr>
        <w:numPr>
          <w:ilvl w:val="0"/>
          <w:numId w:val="2"/>
        </w:numPr>
        <w:spacing w:after="153" w:line="259" w:lineRule="auto"/>
        <w:ind w:right="44" w:hanging="216"/>
      </w:pPr>
      <w:r>
        <w:t xml:space="preserve">связанная с развитием афазия, рецептивный тип (F80.2); </w:t>
      </w:r>
    </w:p>
    <w:p w:rsidR="003C2941" w:rsidRDefault="00097EEB">
      <w:pPr>
        <w:numPr>
          <w:ilvl w:val="0"/>
          <w:numId w:val="2"/>
        </w:numPr>
        <w:spacing w:after="152" w:line="259" w:lineRule="auto"/>
        <w:ind w:right="44" w:hanging="216"/>
      </w:pPr>
      <w:r>
        <w:t xml:space="preserve">первазивные нарушения, </w:t>
      </w:r>
      <w:r>
        <w:t xml:space="preserve">связанные с развитием (F84.-); </w:t>
      </w:r>
    </w:p>
    <w:p w:rsidR="003C2941" w:rsidRDefault="00097EEB">
      <w:pPr>
        <w:numPr>
          <w:ilvl w:val="0"/>
          <w:numId w:val="2"/>
        </w:numPr>
        <w:spacing w:after="158" w:line="259" w:lineRule="auto"/>
        <w:ind w:right="44" w:hanging="216"/>
      </w:pPr>
      <w:r>
        <w:t xml:space="preserve">общие расстройства психологического (психического) развития (F84.-); </w:t>
      </w:r>
    </w:p>
    <w:p w:rsidR="003C2941" w:rsidRDefault="00097EEB">
      <w:pPr>
        <w:numPr>
          <w:ilvl w:val="0"/>
          <w:numId w:val="2"/>
        </w:numPr>
        <w:spacing w:after="143" w:line="259" w:lineRule="auto"/>
        <w:ind w:right="44" w:hanging="216"/>
      </w:pPr>
      <w:r>
        <w:t xml:space="preserve">приобретенная афазия с эпилепсией (синдром Ландау-Клефнера) (F80.3х); </w:t>
      </w:r>
    </w:p>
    <w:p w:rsidR="003C2941" w:rsidRDefault="00097EEB">
      <w:pPr>
        <w:numPr>
          <w:ilvl w:val="0"/>
          <w:numId w:val="2"/>
        </w:numPr>
        <w:spacing w:after="144" w:line="259" w:lineRule="auto"/>
        <w:ind w:right="44" w:hanging="216"/>
      </w:pPr>
      <w:r>
        <w:t xml:space="preserve">элективный мутизм (F94.0); </w:t>
      </w:r>
    </w:p>
    <w:p w:rsidR="003C2941" w:rsidRDefault="00097EEB">
      <w:pPr>
        <w:numPr>
          <w:ilvl w:val="0"/>
          <w:numId w:val="2"/>
        </w:numPr>
        <w:spacing w:after="157" w:line="259" w:lineRule="auto"/>
        <w:ind w:right="44" w:hanging="216"/>
      </w:pPr>
      <w:r>
        <w:t xml:space="preserve">умственная отсталость (F70 - F79); </w:t>
      </w:r>
    </w:p>
    <w:p w:rsidR="003C2941" w:rsidRDefault="00097EEB">
      <w:pPr>
        <w:numPr>
          <w:ilvl w:val="0"/>
          <w:numId w:val="2"/>
        </w:numPr>
        <w:ind w:right="44" w:hanging="216"/>
      </w:pPr>
      <w:r>
        <w:t>органически обуслов</w:t>
      </w:r>
      <w:r>
        <w:t xml:space="preserve">ленные речевые расстройства экспрессивного типа у взрослых (F06.82х со вторым кодом R47.0); - дисфазия и афазия БДУ (R47.0).  </w:t>
      </w:r>
    </w:p>
    <w:p w:rsidR="003C2941" w:rsidRDefault="00097EEB">
      <w:pPr>
        <w:spacing w:after="5" w:line="398" w:lineRule="auto"/>
        <w:ind w:left="422" w:right="3785"/>
      </w:pPr>
      <w:r>
        <w:rPr>
          <w:b/>
        </w:rPr>
        <w:t xml:space="preserve">F80.2 Расстройство рецептивной речи  </w:t>
      </w:r>
      <w:r>
        <w:t xml:space="preserve">Включаются: </w:t>
      </w:r>
    </w:p>
    <w:p w:rsidR="003C2941" w:rsidRDefault="00097EEB">
      <w:pPr>
        <w:numPr>
          <w:ilvl w:val="0"/>
          <w:numId w:val="2"/>
        </w:numPr>
        <w:spacing w:after="158" w:line="259" w:lineRule="auto"/>
        <w:ind w:right="44" w:hanging="216"/>
      </w:pPr>
      <w:r>
        <w:t xml:space="preserve">дисфазия рецептивного типа, связанная с развитием; </w:t>
      </w:r>
    </w:p>
    <w:p w:rsidR="003C2941" w:rsidRDefault="00097EEB">
      <w:pPr>
        <w:numPr>
          <w:ilvl w:val="0"/>
          <w:numId w:val="2"/>
        </w:numPr>
        <w:spacing w:after="154" w:line="259" w:lineRule="auto"/>
        <w:ind w:right="44" w:hanging="216"/>
      </w:pPr>
      <w:r>
        <w:t xml:space="preserve">афазия рецептивного типа, </w:t>
      </w:r>
      <w:r>
        <w:t xml:space="preserve">связанная с развитием; </w:t>
      </w:r>
    </w:p>
    <w:p w:rsidR="003C2941" w:rsidRDefault="00097EEB">
      <w:pPr>
        <w:numPr>
          <w:ilvl w:val="0"/>
          <w:numId w:val="2"/>
        </w:numPr>
        <w:spacing w:after="157" w:line="259" w:lineRule="auto"/>
        <w:ind w:right="44" w:hanging="216"/>
      </w:pPr>
      <w:r>
        <w:t xml:space="preserve">невосприятие слов; </w:t>
      </w:r>
    </w:p>
    <w:p w:rsidR="003C2941" w:rsidRDefault="00097EEB">
      <w:pPr>
        <w:numPr>
          <w:ilvl w:val="0"/>
          <w:numId w:val="2"/>
        </w:numPr>
        <w:spacing w:after="154" w:line="259" w:lineRule="auto"/>
        <w:ind w:right="44" w:hanging="216"/>
      </w:pPr>
      <w:r>
        <w:t xml:space="preserve">словесная глухота; </w:t>
      </w:r>
    </w:p>
    <w:p w:rsidR="003C2941" w:rsidRDefault="00097EEB">
      <w:pPr>
        <w:numPr>
          <w:ilvl w:val="0"/>
          <w:numId w:val="2"/>
        </w:numPr>
        <w:spacing w:after="156" w:line="259" w:lineRule="auto"/>
        <w:ind w:right="44" w:hanging="216"/>
      </w:pPr>
      <w:r>
        <w:t xml:space="preserve">сенсорная агнозия; </w:t>
      </w:r>
    </w:p>
    <w:p w:rsidR="003C2941" w:rsidRDefault="00097EEB">
      <w:pPr>
        <w:numPr>
          <w:ilvl w:val="0"/>
          <w:numId w:val="2"/>
        </w:numPr>
        <w:spacing w:after="157" w:line="259" w:lineRule="auto"/>
        <w:ind w:right="44" w:hanging="216"/>
      </w:pPr>
      <w:r>
        <w:t xml:space="preserve">сенсорная алалия; </w:t>
      </w:r>
    </w:p>
    <w:p w:rsidR="003C2941" w:rsidRDefault="00097EEB">
      <w:pPr>
        <w:numPr>
          <w:ilvl w:val="0"/>
          <w:numId w:val="2"/>
        </w:numPr>
        <w:ind w:right="44" w:hanging="216"/>
      </w:pPr>
      <w:r>
        <w:t xml:space="preserve">врожденная слуховая невосприимчивость; - афазия Вернике, связанная с развитием. </w:t>
      </w:r>
    </w:p>
    <w:p w:rsidR="003C2941" w:rsidRDefault="00097EEB">
      <w:pPr>
        <w:spacing w:after="158" w:line="259" w:lineRule="auto"/>
        <w:ind w:left="355" w:right="44"/>
      </w:pPr>
      <w:r>
        <w:t xml:space="preserve">Исключаются: </w:t>
      </w:r>
    </w:p>
    <w:p w:rsidR="003C2941" w:rsidRDefault="00097EEB">
      <w:pPr>
        <w:numPr>
          <w:ilvl w:val="0"/>
          <w:numId w:val="2"/>
        </w:numPr>
        <w:spacing w:after="154" w:line="259" w:lineRule="auto"/>
        <w:ind w:right="44" w:hanging="216"/>
      </w:pPr>
      <w:r>
        <w:t>приобретенная афазия с эпилепсией (синдром Ландау-Клефнера</w:t>
      </w:r>
      <w:r>
        <w:t xml:space="preserve">) (F80.3х); </w:t>
      </w:r>
    </w:p>
    <w:p w:rsidR="003C2941" w:rsidRDefault="00097EEB">
      <w:pPr>
        <w:numPr>
          <w:ilvl w:val="0"/>
          <w:numId w:val="2"/>
        </w:numPr>
        <w:spacing w:after="145" w:line="259" w:lineRule="auto"/>
        <w:ind w:right="44" w:hanging="216"/>
      </w:pPr>
      <w:r>
        <w:t xml:space="preserve">аутизм (F84.0х, F84.1х); </w:t>
      </w:r>
    </w:p>
    <w:p w:rsidR="003C2941" w:rsidRDefault="00097EEB">
      <w:pPr>
        <w:numPr>
          <w:ilvl w:val="0"/>
          <w:numId w:val="2"/>
        </w:numPr>
        <w:spacing w:after="141" w:line="259" w:lineRule="auto"/>
        <w:ind w:right="44" w:hanging="216"/>
      </w:pPr>
      <w:r>
        <w:t xml:space="preserve">элективный мутизм (F94.0); </w:t>
      </w:r>
    </w:p>
    <w:p w:rsidR="003C2941" w:rsidRDefault="00097EEB">
      <w:pPr>
        <w:numPr>
          <w:ilvl w:val="0"/>
          <w:numId w:val="2"/>
        </w:numPr>
        <w:spacing w:after="147" w:line="259" w:lineRule="auto"/>
        <w:ind w:right="44" w:hanging="216"/>
      </w:pPr>
      <w:r>
        <w:t xml:space="preserve">умственная отсталость (F70 - F79); </w:t>
      </w:r>
    </w:p>
    <w:p w:rsidR="003C2941" w:rsidRDefault="00097EEB">
      <w:pPr>
        <w:numPr>
          <w:ilvl w:val="0"/>
          <w:numId w:val="2"/>
        </w:numPr>
        <w:spacing w:after="148" w:line="259" w:lineRule="auto"/>
        <w:ind w:right="44" w:hanging="216"/>
      </w:pPr>
      <w:r>
        <w:t xml:space="preserve">задержка речи вследствие глухоты (H90 - H91); </w:t>
      </w:r>
    </w:p>
    <w:p w:rsidR="003C2941" w:rsidRDefault="00097EEB">
      <w:pPr>
        <w:numPr>
          <w:ilvl w:val="0"/>
          <w:numId w:val="2"/>
        </w:numPr>
        <w:spacing w:after="160" w:line="259" w:lineRule="auto"/>
        <w:ind w:right="44" w:hanging="216"/>
      </w:pPr>
      <w:r>
        <w:t xml:space="preserve">дисфазия и афазия экспрессивного типа (F80.1); </w:t>
      </w:r>
    </w:p>
    <w:p w:rsidR="003C2941" w:rsidRDefault="00097EEB">
      <w:pPr>
        <w:numPr>
          <w:ilvl w:val="0"/>
          <w:numId w:val="2"/>
        </w:numPr>
        <w:spacing w:after="146" w:line="259" w:lineRule="auto"/>
        <w:ind w:right="44" w:hanging="216"/>
      </w:pPr>
      <w:r>
        <w:t xml:space="preserve">органически обусловленные речевые расстройства </w:t>
      </w:r>
      <w:r>
        <w:t xml:space="preserve">экспрессивного типа у взрослых </w:t>
      </w:r>
    </w:p>
    <w:p w:rsidR="003C2941" w:rsidRDefault="00097EEB">
      <w:pPr>
        <w:spacing w:after="159" w:line="259" w:lineRule="auto"/>
        <w:ind w:left="355" w:right="44"/>
      </w:pPr>
      <w:r>
        <w:t xml:space="preserve">(F06.82х со вторым кодом R47.0); </w:t>
      </w:r>
    </w:p>
    <w:p w:rsidR="003C2941" w:rsidRDefault="00097EEB">
      <w:pPr>
        <w:numPr>
          <w:ilvl w:val="0"/>
          <w:numId w:val="2"/>
        </w:numPr>
        <w:spacing w:after="154" w:line="259" w:lineRule="auto"/>
        <w:ind w:right="44" w:hanging="216"/>
      </w:pPr>
      <w:r>
        <w:t xml:space="preserve">органически обусловленные речевые расстройства рецептивного типа у взрослых  </w:t>
      </w:r>
    </w:p>
    <w:p w:rsidR="003C2941" w:rsidRDefault="00097EEB">
      <w:pPr>
        <w:spacing w:after="5" w:line="398" w:lineRule="auto"/>
        <w:ind w:left="422" w:right="2498"/>
      </w:pPr>
      <w:r>
        <w:rPr>
          <w:b/>
        </w:rPr>
        <w:t xml:space="preserve">F80.88 Другие расстройства развития речи и язык </w:t>
      </w:r>
      <w:r>
        <w:t xml:space="preserve">Включаются: </w:t>
      </w:r>
    </w:p>
    <w:p w:rsidR="003C2941" w:rsidRDefault="00097EEB">
      <w:pPr>
        <w:numPr>
          <w:ilvl w:val="0"/>
          <w:numId w:val="2"/>
        </w:numPr>
        <w:spacing w:after="154" w:line="259" w:lineRule="auto"/>
        <w:ind w:right="44" w:hanging="216"/>
      </w:pPr>
      <w:r>
        <w:t xml:space="preserve">сюсюканье; </w:t>
      </w:r>
    </w:p>
    <w:p w:rsidR="003C2941" w:rsidRDefault="00097EEB">
      <w:pPr>
        <w:numPr>
          <w:ilvl w:val="0"/>
          <w:numId w:val="2"/>
        </w:numPr>
        <w:spacing w:after="392"/>
        <w:ind w:right="44" w:hanging="216"/>
      </w:pPr>
      <w:r>
        <w:t xml:space="preserve">лепетная речь.  </w:t>
      </w:r>
    </w:p>
    <w:p w:rsidR="003C2941" w:rsidRDefault="00097EEB">
      <w:pPr>
        <w:pStyle w:val="Heading2"/>
        <w:ind w:left="772" w:right="38" w:hanging="360"/>
      </w:pPr>
      <w:bookmarkStart w:id="7" w:name="_Toc289181"/>
      <w:r>
        <w:t xml:space="preserve">1.5. КЛАССИФИКАЦИЯ </w:t>
      </w:r>
      <w:r>
        <w:tab/>
        <w:t>ЗА</w:t>
      </w:r>
      <w:r>
        <w:t xml:space="preserve">БОЛЕВАНИЯ </w:t>
      </w:r>
      <w:r>
        <w:tab/>
        <w:t xml:space="preserve">ИЛИ </w:t>
      </w:r>
      <w:r>
        <w:tab/>
        <w:t xml:space="preserve">СОСТОЯНИЯ </w:t>
      </w:r>
      <w:r>
        <w:tab/>
        <w:t xml:space="preserve">(ГРУППЫ ЗАБОЛЕВАНИЙ ИЛИ СОСТОЯНИЙ) </w:t>
      </w:r>
      <w:bookmarkEnd w:id="7"/>
    </w:p>
    <w:p w:rsidR="003C2941" w:rsidRDefault="00097EEB">
      <w:pPr>
        <w:spacing w:after="62" w:line="259" w:lineRule="auto"/>
        <w:ind w:left="1682" w:firstLine="0"/>
        <w:jc w:val="left"/>
      </w:pPr>
      <w:r>
        <w:rPr>
          <w:sz w:val="20"/>
        </w:rPr>
        <w:t xml:space="preserve"> </w:t>
      </w:r>
    </w:p>
    <w:p w:rsidR="003C2941" w:rsidRDefault="00097EEB">
      <w:pPr>
        <w:ind w:left="345" w:right="44" w:firstLine="679"/>
      </w:pPr>
      <w:r>
        <w:t>Расстройства речевой функции на протяжении истории её изучения находилась в поле внимания представителей различных специальностей (психиатров, неврологов, психологов, логопедов, лингвистов) [</w:t>
      </w:r>
      <w:r>
        <w:t>4, 20, 36, 45, 48, 57, 72, 73]. Рассмотрение отдельных видов отклонений речевого функционирования от нормативных вариантов с различных научно-практических ракурсов повлекло за собой возникновение различных классификационных подходов и специфических термино</w:t>
      </w:r>
      <w:r>
        <w:t xml:space="preserve">в, прочно закрепившихся в практике отдельных специалистов, что вызывает затруднения при попытках формирования общего понятийного аппарата.  </w:t>
      </w:r>
    </w:p>
    <w:p w:rsidR="003C2941" w:rsidRDefault="00097EEB">
      <w:pPr>
        <w:ind w:left="345" w:right="44" w:firstLine="679"/>
      </w:pPr>
      <w:r>
        <w:t xml:space="preserve">Исходя из практических, прикладных соображений представляется целесообразным выделение </w:t>
      </w:r>
      <w:r>
        <w:rPr>
          <w:b/>
          <w:i/>
        </w:rPr>
        <w:t>первичных</w:t>
      </w:r>
      <w:r>
        <w:t xml:space="preserve"> нарушений речи, во</w:t>
      </w:r>
      <w:r>
        <w:t xml:space="preserve">зникающих вследствие непосредственного повреждения (включая отклонения от вариантов нормативного развития) отделов головного мозга, обеспечивающих речевое функционирование и </w:t>
      </w:r>
      <w:r>
        <w:rPr>
          <w:b/>
          <w:i/>
        </w:rPr>
        <w:t>вторичных</w:t>
      </w:r>
      <w:r>
        <w:t xml:space="preserve"> нарушений речи, которые возникают вследствие преимущественного поражения</w:t>
      </w:r>
      <w:r>
        <w:t xml:space="preserve"> других органов и систем (прежде всего тугоухость, а также первичное интеллектуальное недоразвитие, состояния социально-педагогической запущенности, иные психические расстройства и нарушения психического развития (РАС и проч.), эпилепсии, черепно-мозговые </w:t>
      </w:r>
      <w:r>
        <w:t>травмы, нейроинфекции, острые нарушения мозгового кровообращения, нейродегенеративные состояния). Разделение речевых расстройств с этих позиций является принципиальным, в связи с различиями в проспективно-прогностической оценке и выборе терапевтических стр</w:t>
      </w:r>
      <w:r>
        <w:t xml:space="preserve">атегий первой линии.  </w:t>
      </w:r>
    </w:p>
    <w:p w:rsidR="003C2941" w:rsidRDefault="00097EEB">
      <w:pPr>
        <w:ind w:left="345" w:right="44" w:firstLine="679"/>
      </w:pPr>
      <w:r>
        <w:t>Если в случае «первичных» речевых расстройств оптимистичный прогноз исхода зависит от наиболее ранних сроков вмешательства и адекватного использования терапии (см. главу « «лечение»), то в случае «вторичных» - успех преодоления огран</w:t>
      </w:r>
      <w:r>
        <w:t>ичений речевого функционирования зависит от прогноза основного заболевания. Очевидно, что в случаях вторичных речевых расстройств, обусловленных заболеваниями, влекущими необратимые повреждения, либо аберрации развития определенных отделов головного мозга,</w:t>
      </w:r>
      <w:r>
        <w:t xml:space="preserve"> которые приводят к комплексу стабильного психического дефицита, достижение нормативного уровня речевого функционирования становится маловероятным исходом, а лечебные стратегии определяются ведущим заболеванием. </w:t>
      </w:r>
    </w:p>
    <w:p w:rsidR="003C2941" w:rsidRDefault="00097EEB">
      <w:pPr>
        <w:ind w:left="345" w:right="44" w:firstLine="679"/>
      </w:pPr>
      <w:r>
        <w:t xml:space="preserve">При описании видов речевых расстройств для </w:t>
      </w:r>
      <w:r>
        <w:t>характеристики степени тотальности повреждения (недостаточного развития) различных сторон речи (понимание, порождение, произношение, лексико-грамматическое оформление), используются термины – «</w:t>
      </w:r>
      <w:r>
        <w:rPr>
          <w:b/>
          <w:i/>
        </w:rPr>
        <w:t>системные</w:t>
      </w:r>
      <w:r>
        <w:t>» и «</w:t>
      </w:r>
      <w:r>
        <w:rPr>
          <w:b/>
          <w:i/>
        </w:rPr>
        <w:t>парциальные</w:t>
      </w:r>
      <w:r>
        <w:t xml:space="preserve">». </w:t>
      </w:r>
    </w:p>
    <w:p w:rsidR="003C2941" w:rsidRDefault="00097EEB">
      <w:pPr>
        <w:spacing w:after="0" w:line="395" w:lineRule="auto"/>
        <w:ind w:left="10" w:right="37"/>
        <w:jc w:val="right"/>
      </w:pPr>
      <w:r>
        <w:t>Для понимания места СРРР среди дру</w:t>
      </w:r>
      <w:r>
        <w:t>гих видов речевых расстройств, а так же связи классификаций, применяемых в психолого-педагогической, логопедической практиках (</w:t>
      </w:r>
      <w:r>
        <w:rPr>
          <w:b/>
        </w:rPr>
        <w:t>клинико-педагогическая классификация</w:t>
      </w:r>
      <w:r>
        <w:t xml:space="preserve"> [73], </w:t>
      </w:r>
      <w:r>
        <w:rPr>
          <w:b/>
        </w:rPr>
        <w:t>психолого-педагогическая классификация</w:t>
      </w:r>
      <w:r>
        <w:t xml:space="preserve"> [45]) с медицинской систематизацией, отраженной</w:t>
      </w:r>
      <w:r>
        <w:t xml:space="preserve"> в МКБ-10, ниже приводятся условные схемы, на которых жирным шрифтом выделены классификационные единицы (термины), соответствующие рассматриваемой патологии (СРРР) (Рисунок 1 и </w:t>
      </w:r>
    </w:p>
    <w:p w:rsidR="003C2941" w:rsidRDefault="00097EEB">
      <w:pPr>
        <w:spacing w:after="153" w:line="259" w:lineRule="auto"/>
        <w:ind w:left="355" w:right="44"/>
      </w:pPr>
      <w:r>
        <w:t xml:space="preserve">Рисунок 2)) </w:t>
      </w:r>
    </w:p>
    <w:p w:rsidR="003C2941" w:rsidRDefault="00097EEB">
      <w:pPr>
        <w:spacing w:after="28" w:line="259" w:lineRule="auto"/>
        <w:ind w:left="10" w:right="36"/>
        <w:jc w:val="right"/>
      </w:pPr>
      <w:r>
        <w:rPr>
          <w:b/>
        </w:rPr>
        <w:t xml:space="preserve">Рисунок 1 </w:t>
      </w:r>
    </w:p>
    <w:p w:rsidR="003C2941" w:rsidRDefault="00097EEB">
      <w:pPr>
        <w:spacing w:after="5" w:line="270" w:lineRule="auto"/>
        <w:ind w:left="1692" w:right="38"/>
      </w:pPr>
      <w:r>
        <w:rPr>
          <w:b/>
        </w:rPr>
        <w:t xml:space="preserve">Место СРРР в клинико-педагогической классификации  </w:t>
      </w:r>
    </w:p>
    <w:p w:rsidR="003C2941" w:rsidRDefault="00097EEB">
      <w:pPr>
        <w:spacing w:after="0" w:line="259" w:lineRule="auto"/>
        <w:ind w:left="1682" w:firstLine="0"/>
        <w:jc w:val="left"/>
      </w:pPr>
      <w:r>
        <w:rPr>
          <w:b/>
        </w:rPr>
        <w:t xml:space="preserve"> </w:t>
      </w:r>
    </w:p>
    <w:p w:rsidR="003C2941" w:rsidRDefault="00097EEB">
      <w:pPr>
        <w:spacing w:after="263" w:line="259" w:lineRule="auto"/>
        <w:ind w:left="1292" w:firstLine="0"/>
        <w:jc w:val="left"/>
      </w:pPr>
      <w:r>
        <w:rPr>
          <w:noProof/>
        </w:rPr>
        <w:drawing>
          <wp:inline distT="0" distB="0" distL="0" distR="0">
            <wp:extent cx="5105401" cy="3179064"/>
            <wp:effectExtent l="0" t="0" r="0" b="0"/>
            <wp:docPr id="283300" name="Picture 283300"/>
            <wp:cNvGraphicFramePr/>
            <a:graphic xmlns:a="http://schemas.openxmlformats.org/drawingml/2006/main">
              <a:graphicData uri="http://schemas.openxmlformats.org/drawingml/2006/picture">
                <pic:pic xmlns:pic="http://schemas.openxmlformats.org/drawingml/2006/picture">
                  <pic:nvPicPr>
                    <pic:cNvPr id="283300" name="Picture 283300"/>
                    <pic:cNvPicPr/>
                  </pic:nvPicPr>
                  <pic:blipFill>
                    <a:blip r:embed="rId17"/>
                    <a:stretch>
                      <a:fillRect/>
                    </a:stretch>
                  </pic:blipFill>
                  <pic:spPr>
                    <a:xfrm>
                      <a:off x="0" y="0"/>
                      <a:ext cx="5105401" cy="3179064"/>
                    </a:xfrm>
                    <a:prstGeom prst="rect">
                      <a:avLst/>
                    </a:prstGeom>
                  </pic:spPr>
                </pic:pic>
              </a:graphicData>
            </a:graphic>
          </wp:inline>
        </w:drawing>
      </w:r>
    </w:p>
    <w:p w:rsidR="003C2941" w:rsidRDefault="00097EEB">
      <w:pPr>
        <w:spacing w:after="28" w:line="259" w:lineRule="auto"/>
        <w:ind w:left="10" w:right="36"/>
        <w:jc w:val="right"/>
      </w:pPr>
      <w:r>
        <w:rPr>
          <w:b/>
        </w:rPr>
        <w:t xml:space="preserve">Рисунок 2 </w:t>
      </w:r>
    </w:p>
    <w:p w:rsidR="003C2941" w:rsidRDefault="00097EEB">
      <w:pPr>
        <w:spacing w:after="5" w:line="270" w:lineRule="auto"/>
        <w:ind w:left="1692" w:right="38"/>
      </w:pPr>
      <w:r>
        <w:rPr>
          <w:b/>
        </w:rPr>
        <w:t xml:space="preserve">Место СРРР в психолого-педагогической классификации  </w:t>
      </w:r>
    </w:p>
    <w:p w:rsidR="003C2941" w:rsidRDefault="00097EEB">
      <w:pPr>
        <w:spacing w:after="354" w:line="259" w:lineRule="auto"/>
        <w:ind w:left="1682" w:firstLine="0"/>
        <w:jc w:val="left"/>
      </w:pPr>
      <w:r>
        <w:rPr>
          <w:sz w:val="20"/>
        </w:rPr>
        <w:t xml:space="preserve"> </w:t>
      </w:r>
    </w:p>
    <w:p w:rsidR="003C2941" w:rsidRDefault="00097EEB">
      <w:pPr>
        <w:spacing w:after="589" w:line="259" w:lineRule="auto"/>
        <w:ind w:left="591" w:firstLine="0"/>
        <w:jc w:val="left"/>
      </w:pPr>
      <w:r>
        <w:rPr>
          <w:noProof/>
        </w:rPr>
        <w:drawing>
          <wp:inline distT="0" distB="0" distL="0" distR="0">
            <wp:extent cx="5711952" cy="1658112"/>
            <wp:effectExtent l="0" t="0" r="0" b="0"/>
            <wp:docPr id="283302" name="Picture 283302"/>
            <wp:cNvGraphicFramePr/>
            <a:graphic xmlns:a="http://schemas.openxmlformats.org/drawingml/2006/main">
              <a:graphicData uri="http://schemas.openxmlformats.org/drawingml/2006/picture">
                <pic:pic xmlns:pic="http://schemas.openxmlformats.org/drawingml/2006/picture">
                  <pic:nvPicPr>
                    <pic:cNvPr id="283302" name="Picture 283302"/>
                    <pic:cNvPicPr/>
                  </pic:nvPicPr>
                  <pic:blipFill>
                    <a:blip r:embed="rId18"/>
                    <a:stretch>
                      <a:fillRect/>
                    </a:stretch>
                  </pic:blipFill>
                  <pic:spPr>
                    <a:xfrm>
                      <a:off x="0" y="0"/>
                      <a:ext cx="5711952" cy="1658112"/>
                    </a:xfrm>
                    <a:prstGeom prst="rect">
                      <a:avLst/>
                    </a:prstGeom>
                  </pic:spPr>
                </pic:pic>
              </a:graphicData>
            </a:graphic>
          </wp:inline>
        </w:drawing>
      </w:r>
    </w:p>
    <w:p w:rsidR="003C2941" w:rsidRDefault="00097EEB">
      <w:pPr>
        <w:pStyle w:val="Heading2"/>
        <w:ind w:left="772" w:right="38" w:hanging="360"/>
      </w:pPr>
      <w:bookmarkStart w:id="8" w:name="_Toc289182"/>
      <w:r>
        <w:t xml:space="preserve">1.6.КЛИНИЧЕСКАЯ КАРТИНА ЗАБОЛЕВАНИЯ ИЛИ СОСТОЯНИЯ (ГРУППЫ ЗАБОЛЕВАНИЙ ИЛИ СОСТОЯНИЙ) </w:t>
      </w:r>
      <w:bookmarkEnd w:id="8"/>
    </w:p>
    <w:p w:rsidR="003C2941" w:rsidRDefault="00097EEB">
      <w:pPr>
        <w:spacing w:after="0" w:line="259" w:lineRule="auto"/>
        <w:ind w:left="360" w:firstLine="0"/>
        <w:jc w:val="left"/>
      </w:pPr>
      <w:r>
        <w:rPr>
          <w:sz w:val="20"/>
        </w:rPr>
        <w:t xml:space="preserve"> </w:t>
      </w:r>
    </w:p>
    <w:p w:rsidR="003C2941" w:rsidRDefault="00097EEB">
      <w:pPr>
        <w:ind w:left="345" w:right="44" w:firstLine="679"/>
      </w:pPr>
      <w:r>
        <w:rPr>
          <w:b/>
        </w:rPr>
        <w:t xml:space="preserve">Специфическое расстройство речевой артикуляции </w:t>
      </w:r>
      <w:r>
        <w:t xml:space="preserve">(F80.0) – парциальное первичное речевое </w:t>
      </w:r>
      <w:r>
        <w:t xml:space="preserve">расстройство, клиническая картина которого исчерпывается нарушением артикуляции (звукопроизношения), не затрагивает лексико-грамматическую сторону речи, при нормальном слухе и сохранной иннервации речевого аппарата. В неврологической практике используется </w:t>
      </w:r>
      <w:r>
        <w:t xml:space="preserve">под термином «дислалия». В заключениях медицинского логопеда обозначается терминами «дислалия», «фонетическое нарушение», «фонетико-фонематическое недоразвитие».  </w:t>
      </w:r>
    </w:p>
    <w:p w:rsidR="003C2941" w:rsidRDefault="00097EEB">
      <w:pPr>
        <w:ind w:left="345" w:right="44" w:firstLine="679"/>
      </w:pPr>
      <w:r>
        <w:t>По механизмам возникновения выделяют два варианта специфического расстройства речевой артику</w:t>
      </w:r>
      <w:r>
        <w:t xml:space="preserve">ляции: </w:t>
      </w:r>
    </w:p>
    <w:p w:rsidR="003C2941" w:rsidRDefault="00097EEB">
      <w:pPr>
        <w:numPr>
          <w:ilvl w:val="0"/>
          <w:numId w:val="3"/>
        </w:numPr>
        <w:ind w:right="40" w:firstLine="679"/>
      </w:pPr>
      <w:r>
        <w:t>механический – возникающий вследствие дефектов строения артикуляционного аппарата: аномалии прикуса (дистальный, мезиальный, открытый, глубокий, прямой), аномалии зубного ряда, особенности строения твердого и мягкого неба, губ, языка, подъязычной с</w:t>
      </w:r>
      <w:r>
        <w:t xml:space="preserve">вязки.  </w:t>
      </w:r>
    </w:p>
    <w:p w:rsidR="003C2941" w:rsidRDefault="00097EEB">
      <w:pPr>
        <w:numPr>
          <w:ilvl w:val="0"/>
          <w:numId w:val="3"/>
        </w:numPr>
        <w:spacing w:after="162" w:line="259" w:lineRule="auto"/>
        <w:ind w:right="40" w:firstLine="679"/>
      </w:pPr>
      <w:r>
        <w:t xml:space="preserve">функциональный – возникающий вследствие биологических и социальных причин. </w:t>
      </w:r>
    </w:p>
    <w:p w:rsidR="003C2941" w:rsidRDefault="00097EEB">
      <w:pPr>
        <w:ind w:left="345" w:right="44" w:firstLine="679"/>
      </w:pPr>
      <w:r>
        <w:t>Симптомы дислалии могут входить в состав клинической картины расстройства экспрессивной речи (F80.1) и расстройств рецептивной речи (F80.2) и в данном случае не квалифицир</w:t>
      </w:r>
      <w:r>
        <w:t xml:space="preserve">уются отдельным кодом. </w:t>
      </w:r>
    </w:p>
    <w:p w:rsidR="003C2941" w:rsidRDefault="00097EEB">
      <w:pPr>
        <w:ind w:left="345" w:right="44" w:firstLine="679"/>
      </w:pPr>
      <w:r>
        <w:t xml:space="preserve">При несвоевременном устранении дислалии высок риск формирования специфического расстройства чтения (F81.0) (дислексии) и специфического расстройства письма/спеллингования (F81.1) (дисграфии). </w:t>
      </w:r>
    </w:p>
    <w:p w:rsidR="003C2941" w:rsidRDefault="00097EEB">
      <w:pPr>
        <w:ind w:left="345" w:right="44" w:firstLine="679"/>
      </w:pPr>
      <w:r>
        <w:rPr>
          <w:b/>
        </w:rPr>
        <w:t>Основные симптомы:</w:t>
      </w:r>
      <w:r>
        <w:t xml:space="preserve"> изолированное мономо</w:t>
      </w:r>
      <w:r>
        <w:t>рфное или полиморфное</w:t>
      </w:r>
      <w:r>
        <w:rPr>
          <w:b/>
        </w:rPr>
        <w:t xml:space="preserve"> </w:t>
      </w:r>
      <w:r>
        <w:t xml:space="preserve">качественное нарушение звукопроизношения (элизии, субституции, смешения, искаженное произнесения звука/звуков (сигматизм, ротацизм, ламбдацизм, каппацизм, гаммацизм, хитизм, йотацизм, дефекты озвончения, смягчения и проч.) </w:t>
      </w:r>
    </w:p>
    <w:p w:rsidR="003C2941" w:rsidRDefault="00097EEB">
      <w:pPr>
        <w:spacing w:after="165" w:line="259" w:lineRule="auto"/>
        <w:ind w:left="1039" w:firstLine="0"/>
        <w:jc w:val="left"/>
      </w:pPr>
      <w:r>
        <w:t xml:space="preserve"> </w:t>
      </w:r>
    </w:p>
    <w:p w:rsidR="003C2941" w:rsidRDefault="00097EEB">
      <w:pPr>
        <w:spacing w:after="169" w:line="270" w:lineRule="auto"/>
        <w:ind w:left="1049" w:right="38"/>
      </w:pPr>
      <w:r>
        <w:rPr>
          <w:b/>
        </w:rPr>
        <w:t xml:space="preserve">Диагностические критерии: </w:t>
      </w:r>
    </w:p>
    <w:p w:rsidR="003C2941" w:rsidRDefault="00097EEB">
      <w:pPr>
        <w:numPr>
          <w:ilvl w:val="0"/>
          <w:numId w:val="4"/>
        </w:numPr>
        <w:spacing w:after="136" w:line="259" w:lineRule="auto"/>
        <w:ind w:right="44" w:hanging="360"/>
      </w:pPr>
      <w:r>
        <w:t xml:space="preserve">наличие специфических качественных нарушений звукопроизношения  </w:t>
      </w:r>
    </w:p>
    <w:p w:rsidR="003C2941" w:rsidRDefault="00097EEB">
      <w:pPr>
        <w:numPr>
          <w:ilvl w:val="0"/>
          <w:numId w:val="4"/>
        </w:numPr>
        <w:spacing w:after="134" w:line="259" w:lineRule="auto"/>
        <w:ind w:right="44" w:hanging="360"/>
      </w:pPr>
      <w:r>
        <w:t xml:space="preserve">отсутствие признаков нарушения лексико-грамматической стороны речи </w:t>
      </w:r>
    </w:p>
    <w:p w:rsidR="003C2941" w:rsidRDefault="00097EEB">
      <w:pPr>
        <w:numPr>
          <w:ilvl w:val="0"/>
          <w:numId w:val="4"/>
        </w:numPr>
        <w:spacing w:after="136" w:line="259" w:lineRule="auto"/>
        <w:ind w:right="44" w:hanging="360"/>
      </w:pPr>
      <w:r>
        <w:t xml:space="preserve">отсутствие признаков интеллектуального снижения </w:t>
      </w:r>
    </w:p>
    <w:p w:rsidR="003C2941" w:rsidRDefault="00097EEB">
      <w:pPr>
        <w:numPr>
          <w:ilvl w:val="0"/>
          <w:numId w:val="4"/>
        </w:numPr>
        <w:ind w:right="44" w:hanging="360"/>
      </w:pPr>
      <w:r>
        <w:t>отсутствие признаков других психических и невро</w:t>
      </w:r>
      <w:r>
        <w:t xml:space="preserve">логических заболеваний, которые могут сопровождаться речевыми расстройствами.  </w:t>
      </w:r>
    </w:p>
    <w:p w:rsidR="003C2941" w:rsidRDefault="00097EEB">
      <w:pPr>
        <w:ind w:left="345" w:right="44" w:firstLine="679"/>
      </w:pPr>
      <w:r>
        <w:rPr>
          <w:b/>
        </w:rPr>
        <w:t>Дифференциальная диагностика</w:t>
      </w:r>
      <w:r>
        <w:t xml:space="preserve"> специфического расстройства артикуляции должна проводиться:  </w:t>
      </w:r>
    </w:p>
    <w:p w:rsidR="003C2941" w:rsidRDefault="00097EEB">
      <w:pPr>
        <w:numPr>
          <w:ilvl w:val="0"/>
          <w:numId w:val="4"/>
        </w:numPr>
        <w:spacing w:line="259" w:lineRule="auto"/>
        <w:ind w:right="44" w:hanging="360"/>
      </w:pPr>
      <w:r>
        <w:t xml:space="preserve">с возрастными особенностями звукопроизношения </w:t>
      </w:r>
    </w:p>
    <w:p w:rsidR="003C2941" w:rsidRDefault="00097EEB">
      <w:pPr>
        <w:numPr>
          <w:ilvl w:val="0"/>
          <w:numId w:val="4"/>
        </w:numPr>
        <w:spacing w:after="134" w:line="259" w:lineRule="auto"/>
        <w:ind w:right="44" w:hanging="360"/>
      </w:pPr>
      <w:r>
        <w:t xml:space="preserve">с дизартрией </w:t>
      </w:r>
    </w:p>
    <w:p w:rsidR="003C2941" w:rsidRDefault="00097EEB">
      <w:pPr>
        <w:numPr>
          <w:ilvl w:val="0"/>
          <w:numId w:val="4"/>
        </w:numPr>
        <w:spacing w:after="69" w:line="259" w:lineRule="auto"/>
        <w:ind w:right="44" w:hanging="360"/>
      </w:pPr>
      <w:r>
        <w:t xml:space="preserve">с акцентом и диалектом </w:t>
      </w:r>
    </w:p>
    <w:p w:rsidR="003C2941" w:rsidRDefault="00097EEB">
      <w:pPr>
        <w:spacing w:after="155" w:line="259" w:lineRule="auto"/>
        <w:ind w:left="1039" w:firstLine="0"/>
        <w:jc w:val="left"/>
      </w:pPr>
      <w:r>
        <w:rPr>
          <w:b/>
        </w:rPr>
        <w:t xml:space="preserve"> </w:t>
      </w:r>
    </w:p>
    <w:p w:rsidR="003C2941" w:rsidRDefault="00097EEB">
      <w:pPr>
        <w:ind w:left="345" w:right="44" w:firstLine="679"/>
      </w:pPr>
      <w:r>
        <w:rPr>
          <w:b/>
        </w:rPr>
        <w:t xml:space="preserve">Расстройство экспрессивной речи </w:t>
      </w:r>
      <w:r>
        <w:t xml:space="preserve">(F80.1), </w:t>
      </w:r>
      <w:r>
        <w:rPr>
          <w:b/>
        </w:rPr>
        <w:t>дисфазия развития по экспрессивному типу</w:t>
      </w:r>
      <w:r>
        <w:t xml:space="preserve"> – системное первичное нарушение речи, сопровождающееся признаками несформированности всех структурных компонентов языковой системы (фонетико-фонематического, лексико-грамма</w:t>
      </w:r>
      <w:r>
        <w:t xml:space="preserve">тического, семантического) вследствие нарушения функции речедвигательного анализатора.  </w:t>
      </w:r>
    </w:p>
    <w:p w:rsidR="003C2941" w:rsidRDefault="00097EEB">
      <w:pPr>
        <w:ind w:left="345" w:right="44" w:firstLine="679"/>
      </w:pPr>
      <w:r>
        <w:t xml:space="preserve">В заключениях медицинского логопеда обозначается терминами «общее недоразвитие речи», «системное нарушение речи», «задержка речевого развития», «моторная алалия». </w:t>
      </w:r>
    </w:p>
    <w:p w:rsidR="003C2941" w:rsidRDefault="00097EEB">
      <w:pPr>
        <w:ind w:left="345" w:right="44" w:firstLine="679"/>
      </w:pPr>
      <w:r>
        <w:rPr>
          <w:b/>
        </w:rPr>
        <w:t>Рас</w:t>
      </w:r>
      <w:r>
        <w:rPr>
          <w:b/>
        </w:rPr>
        <w:t xml:space="preserve">стройство рецептивной речи </w:t>
      </w:r>
      <w:r>
        <w:t xml:space="preserve">(F80.2), </w:t>
      </w:r>
      <w:r>
        <w:rPr>
          <w:b/>
        </w:rPr>
        <w:t>дисфазия развития по импрессивному типу</w:t>
      </w:r>
      <w:r>
        <w:t xml:space="preserve"> – системное первичное нарушение речи, сопровождающееся признаками несформированности всех структурных компонентов языковой системы (фонетикофонематического, лексико-грамматического</w:t>
      </w:r>
      <w:r>
        <w:t xml:space="preserve">, семантического) вследствие нарушения функции речеслухового анализатора при сохранном физическом слухе. </w:t>
      </w:r>
    </w:p>
    <w:p w:rsidR="003C2941" w:rsidRDefault="00097EEB">
      <w:pPr>
        <w:ind w:left="345" w:right="44" w:firstLine="679"/>
      </w:pPr>
      <w:r>
        <w:t>В заключениях медицинского логопеда обозначается терминами «общее недоразвитие речи», «системное нарушение речи», «задержка речевого развития», «сенсо</w:t>
      </w:r>
      <w:r>
        <w:t xml:space="preserve">рная алалия». </w:t>
      </w:r>
    </w:p>
    <w:p w:rsidR="003C2941" w:rsidRDefault="00097EEB">
      <w:pPr>
        <w:ind w:left="345" w:right="44" w:firstLine="679"/>
      </w:pPr>
      <w:r>
        <w:t xml:space="preserve">Клиническая картина расстройств экспрессивной и рецептивной речи схожа. Для обеих форм расстройств речи характерно несоответствие уровня развития разговорной речи возрастной норме и умственному возрасту.  </w:t>
      </w:r>
    </w:p>
    <w:p w:rsidR="003C2941" w:rsidRDefault="00097EEB">
      <w:pPr>
        <w:ind w:left="345" w:right="44" w:firstLine="679"/>
      </w:pPr>
      <w:r>
        <w:t xml:space="preserve">При этом в основе расстройств </w:t>
      </w:r>
      <w:r>
        <w:t>экспрессивной речи лежит несформированность языковых операций процесса порождения речевого высказывания при относительной первичной сохранности смысловых и сенсомоторных операций, что осложняет овладение системой языковых знаков и использование речи в каче</w:t>
      </w:r>
      <w:r>
        <w:t xml:space="preserve">стве полноценного средства коммуникации.  </w:t>
      </w:r>
    </w:p>
    <w:p w:rsidR="003C2941" w:rsidRDefault="00097EEB">
      <w:pPr>
        <w:ind w:left="345" w:right="44" w:firstLine="679"/>
      </w:pPr>
      <w:r>
        <w:t>В основе расстройств рецептивной речи нарушения лежит недостаточность работы центрального (мозгового) отдела речеслухового анализатора, приводящая к несформированности смысловых и сенсомоторных операций, вследстви</w:t>
      </w:r>
      <w:r>
        <w:t>е чего нарушается процесс порождения речевого высказывания. Клинически это проявляется в виде симптомов нарушения фонематического слуха и восприятия речи, которая может колебаться от практически полного непонимания речи до сложностей в понимании сложных гр</w:t>
      </w:r>
      <w:r>
        <w:t xml:space="preserve">амматических конструкций.  </w:t>
      </w:r>
    </w:p>
    <w:p w:rsidR="003C2941" w:rsidRDefault="00097EEB">
      <w:pPr>
        <w:spacing w:after="164" w:line="259" w:lineRule="auto"/>
        <w:ind w:left="1039" w:firstLine="0"/>
        <w:jc w:val="left"/>
      </w:pPr>
      <w:r>
        <w:t xml:space="preserve"> </w:t>
      </w:r>
    </w:p>
    <w:p w:rsidR="003C2941" w:rsidRDefault="00097EEB">
      <w:pPr>
        <w:spacing w:after="168" w:line="270" w:lineRule="auto"/>
        <w:ind w:left="1049" w:right="38"/>
      </w:pPr>
      <w:r>
        <w:rPr>
          <w:b/>
        </w:rPr>
        <w:t xml:space="preserve">Основные симптомы: </w:t>
      </w:r>
    </w:p>
    <w:p w:rsidR="003C2941" w:rsidRDefault="00097EEB">
      <w:pPr>
        <w:numPr>
          <w:ilvl w:val="0"/>
          <w:numId w:val="5"/>
        </w:numPr>
        <w:spacing w:after="136" w:line="259" w:lineRule="auto"/>
        <w:ind w:right="44" w:hanging="360"/>
      </w:pPr>
      <w:r>
        <w:t xml:space="preserve">отсутствие или позднее появление речи </w:t>
      </w:r>
    </w:p>
    <w:p w:rsidR="003C2941" w:rsidRDefault="00097EEB">
      <w:pPr>
        <w:numPr>
          <w:ilvl w:val="0"/>
          <w:numId w:val="5"/>
        </w:numPr>
        <w:ind w:right="44" w:hanging="360"/>
      </w:pPr>
      <w:r>
        <w:t xml:space="preserve">разнообразные </w:t>
      </w:r>
      <w:r>
        <w:tab/>
        <w:t xml:space="preserve">нарушения </w:t>
      </w:r>
      <w:r>
        <w:tab/>
        <w:t xml:space="preserve">звукопроизношения, </w:t>
      </w:r>
      <w:r>
        <w:tab/>
        <w:t xml:space="preserve">нарушения </w:t>
      </w:r>
      <w:r>
        <w:tab/>
        <w:t xml:space="preserve">слоговой структуры  </w:t>
      </w:r>
    </w:p>
    <w:p w:rsidR="003C2941" w:rsidRDefault="00097EEB">
      <w:pPr>
        <w:numPr>
          <w:ilvl w:val="0"/>
          <w:numId w:val="5"/>
        </w:numPr>
        <w:spacing w:after="135" w:line="259" w:lineRule="auto"/>
        <w:ind w:right="44" w:hanging="360"/>
      </w:pPr>
      <w:r>
        <w:t xml:space="preserve">вербальные и литеральные парафазии </w:t>
      </w:r>
    </w:p>
    <w:p w:rsidR="003C2941" w:rsidRDefault="00097EEB">
      <w:pPr>
        <w:numPr>
          <w:ilvl w:val="0"/>
          <w:numId w:val="5"/>
        </w:numPr>
        <w:spacing w:after="136" w:line="259" w:lineRule="auto"/>
        <w:ind w:right="44" w:hanging="360"/>
      </w:pPr>
      <w:r>
        <w:t xml:space="preserve">недостаточность пассивного и активного словаря  </w:t>
      </w:r>
    </w:p>
    <w:p w:rsidR="003C2941" w:rsidRDefault="00097EEB">
      <w:pPr>
        <w:numPr>
          <w:ilvl w:val="0"/>
          <w:numId w:val="5"/>
        </w:numPr>
        <w:spacing w:after="34"/>
        <w:ind w:right="44" w:hanging="360"/>
      </w:pPr>
      <w:r>
        <w:t xml:space="preserve">снижение фонематического слуха и восприятия (при расстройстве рецептивной речи) </w:t>
      </w:r>
    </w:p>
    <w:p w:rsidR="003C2941" w:rsidRDefault="00097EEB">
      <w:pPr>
        <w:numPr>
          <w:ilvl w:val="0"/>
          <w:numId w:val="5"/>
        </w:numPr>
        <w:spacing w:after="134" w:line="259" w:lineRule="auto"/>
        <w:ind w:right="44" w:hanging="360"/>
      </w:pPr>
      <w:r>
        <w:t xml:space="preserve">нарушенное использование и понимания грамматических категорий  </w:t>
      </w:r>
    </w:p>
    <w:p w:rsidR="003C2941" w:rsidRDefault="00097EEB">
      <w:pPr>
        <w:numPr>
          <w:ilvl w:val="0"/>
          <w:numId w:val="5"/>
        </w:numPr>
        <w:spacing w:after="69" w:line="259" w:lineRule="auto"/>
        <w:ind w:right="44" w:hanging="360"/>
      </w:pPr>
      <w:r>
        <w:t xml:space="preserve">трудности словообразования </w:t>
      </w:r>
    </w:p>
    <w:p w:rsidR="003C2941" w:rsidRDefault="00097EEB">
      <w:pPr>
        <w:spacing w:after="164" w:line="259" w:lineRule="auto"/>
        <w:ind w:left="1039" w:firstLine="0"/>
        <w:jc w:val="left"/>
      </w:pPr>
      <w:r>
        <w:t xml:space="preserve"> </w:t>
      </w:r>
    </w:p>
    <w:p w:rsidR="003C2941" w:rsidRDefault="00097EEB">
      <w:pPr>
        <w:spacing w:after="169" w:line="270" w:lineRule="auto"/>
        <w:ind w:left="1049" w:right="38"/>
      </w:pPr>
      <w:r>
        <w:rPr>
          <w:b/>
        </w:rPr>
        <w:t xml:space="preserve">Дополнительные симптомы: </w:t>
      </w:r>
    </w:p>
    <w:p w:rsidR="003C2941" w:rsidRDefault="00097EEB">
      <w:pPr>
        <w:numPr>
          <w:ilvl w:val="0"/>
          <w:numId w:val="5"/>
        </w:numPr>
        <w:ind w:right="44" w:hanging="360"/>
      </w:pPr>
      <w:r>
        <w:t>моторная неловкость, нарушение мелкой (ручной) моторики</w:t>
      </w:r>
      <w:r>
        <w:t xml:space="preserve"> (ручная диспраксия), дискоординация движений </w:t>
      </w:r>
    </w:p>
    <w:p w:rsidR="003C2941" w:rsidRDefault="00097EEB">
      <w:pPr>
        <w:numPr>
          <w:ilvl w:val="0"/>
          <w:numId w:val="5"/>
        </w:numPr>
        <w:spacing w:after="136" w:line="259" w:lineRule="auto"/>
        <w:ind w:right="44" w:hanging="360"/>
      </w:pPr>
      <w:r>
        <w:t xml:space="preserve">гипер- или гипоактивность </w:t>
      </w:r>
    </w:p>
    <w:p w:rsidR="003C2941" w:rsidRDefault="00097EEB">
      <w:pPr>
        <w:numPr>
          <w:ilvl w:val="0"/>
          <w:numId w:val="5"/>
        </w:numPr>
        <w:ind w:right="44" w:hanging="360"/>
      </w:pPr>
      <w:r>
        <w:t xml:space="preserve">задержка в формировании высших психических функций (память, мышление восприятие, внимание) </w:t>
      </w:r>
    </w:p>
    <w:p w:rsidR="003C2941" w:rsidRDefault="00097EEB">
      <w:pPr>
        <w:numPr>
          <w:ilvl w:val="0"/>
          <w:numId w:val="5"/>
        </w:numPr>
        <w:ind w:right="44" w:hanging="360"/>
      </w:pPr>
      <w:r>
        <w:t>транзиторные, нестойкие эмоциональные и поведенческие расстройства (тревожность, сензитивн</w:t>
      </w:r>
      <w:r>
        <w:t xml:space="preserve">ость, эмоциональная неустойчивость), нередко укладывающиеся в церебрастенический симптомокомплекс (повышенная утомляемость, истощаемость психической и физической активности, сонливость, снижение концентрации внимания, раздражительность, головная боль). </w:t>
      </w:r>
    </w:p>
    <w:p w:rsidR="003C2941" w:rsidRDefault="00097EEB">
      <w:pPr>
        <w:numPr>
          <w:ilvl w:val="0"/>
          <w:numId w:val="5"/>
        </w:numPr>
        <w:ind w:right="44" w:hanging="360"/>
      </w:pPr>
      <w:r>
        <w:t>Из</w:t>
      </w:r>
      <w:r>
        <w:t xml:space="preserve">бегание речи и патохарактерологические реакции и коммуникативные самоограничения, вызванные реакцией ребенка на непонимание речи окружающими  </w:t>
      </w:r>
    </w:p>
    <w:p w:rsidR="003C2941" w:rsidRDefault="00097EEB">
      <w:pPr>
        <w:ind w:left="345" w:right="44" w:firstLine="679"/>
      </w:pPr>
      <w:r>
        <w:t>Степень выраженности расстройств экспрессивной и рецептивной речи может варьировать от тяжелой до легкой и устана</w:t>
      </w:r>
      <w:r>
        <w:t xml:space="preserve">вливается на основании соответствия актуального состояния речи ребенка описанным в логопедической науке уровням речевого развития [45, 72] (Приложение А3.1). </w:t>
      </w:r>
    </w:p>
    <w:p w:rsidR="003C2941" w:rsidRDefault="00097EEB">
      <w:pPr>
        <w:spacing w:after="161" w:line="259" w:lineRule="auto"/>
        <w:ind w:left="1039" w:firstLine="0"/>
        <w:jc w:val="left"/>
      </w:pPr>
      <w:r>
        <w:t xml:space="preserve"> </w:t>
      </w:r>
    </w:p>
    <w:p w:rsidR="003C2941" w:rsidRDefault="00097EEB">
      <w:pPr>
        <w:spacing w:after="170" w:line="270" w:lineRule="auto"/>
        <w:ind w:left="1049" w:right="38"/>
      </w:pPr>
      <w:r>
        <w:rPr>
          <w:b/>
        </w:rPr>
        <w:t xml:space="preserve">Диагностические критерии расстройств экспрессивной и рецептивной речи: </w:t>
      </w:r>
    </w:p>
    <w:p w:rsidR="003C2941" w:rsidRDefault="00097EEB">
      <w:pPr>
        <w:numPr>
          <w:ilvl w:val="0"/>
          <w:numId w:val="5"/>
        </w:numPr>
        <w:spacing w:line="259" w:lineRule="auto"/>
        <w:ind w:right="44" w:hanging="360"/>
      </w:pPr>
      <w:r>
        <w:t>несоответствие уровня р</w:t>
      </w:r>
      <w:r>
        <w:t xml:space="preserve">азвития речи возрастной норме (Приложение А3.2) и </w:t>
      </w:r>
    </w:p>
    <w:p w:rsidR="003C2941" w:rsidRDefault="00097EEB">
      <w:pPr>
        <w:spacing w:after="183" w:line="259" w:lineRule="auto"/>
        <w:ind w:left="1769" w:right="44"/>
      </w:pPr>
      <w:r>
        <w:t xml:space="preserve">уровню когнитивного функционирования </w:t>
      </w:r>
    </w:p>
    <w:p w:rsidR="003C2941" w:rsidRDefault="00097EEB">
      <w:pPr>
        <w:numPr>
          <w:ilvl w:val="0"/>
          <w:numId w:val="5"/>
        </w:numPr>
        <w:spacing w:after="135" w:line="259" w:lineRule="auto"/>
        <w:ind w:right="44" w:hanging="360"/>
      </w:pPr>
      <w:r>
        <w:t xml:space="preserve">отсутствие признаков интеллектуального снижения </w:t>
      </w:r>
    </w:p>
    <w:p w:rsidR="003C2941" w:rsidRDefault="00097EEB">
      <w:pPr>
        <w:numPr>
          <w:ilvl w:val="0"/>
          <w:numId w:val="5"/>
        </w:numPr>
        <w:spacing w:after="113" w:line="259" w:lineRule="auto"/>
        <w:ind w:right="44" w:hanging="360"/>
      </w:pPr>
      <w:r>
        <w:t xml:space="preserve">отсутствие признаков снижения слуха </w:t>
      </w:r>
    </w:p>
    <w:p w:rsidR="003C2941" w:rsidRDefault="00097EEB">
      <w:pPr>
        <w:ind w:left="345" w:right="44" w:firstLine="679"/>
      </w:pPr>
      <w:r>
        <w:rPr>
          <w:b/>
        </w:rPr>
        <w:t>Дифференциальная диагностика</w:t>
      </w:r>
      <w:r>
        <w:t xml:space="preserve"> расстройств экспрессивной и рецептивной речи должна </w:t>
      </w:r>
      <w:r>
        <w:t xml:space="preserve">проводиться:  </w:t>
      </w:r>
    </w:p>
    <w:p w:rsidR="003C2941" w:rsidRDefault="00097EEB">
      <w:pPr>
        <w:numPr>
          <w:ilvl w:val="0"/>
          <w:numId w:val="5"/>
        </w:numPr>
        <w:ind w:right="44" w:hanging="360"/>
      </w:pPr>
      <w:r>
        <w:t xml:space="preserve">отсутствие признаков других психических и неврологических заболеваний, которые могут сопровождаться речевыми расстройствами.  </w:t>
      </w:r>
    </w:p>
    <w:p w:rsidR="003C2941" w:rsidRDefault="00097EEB">
      <w:pPr>
        <w:numPr>
          <w:ilvl w:val="0"/>
          <w:numId w:val="5"/>
        </w:numPr>
        <w:spacing w:after="132" w:line="259" w:lineRule="auto"/>
        <w:ind w:right="44" w:hanging="360"/>
      </w:pPr>
      <w:r>
        <w:t xml:space="preserve">с нарушениями слуха </w:t>
      </w:r>
    </w:p>
    <w:p w:rsidR="003C2941" w:rsidRDefault="00097EEB">
      <w:pPr>
        <w:numPr>
          <w:ilvl w:val="0"/>
          <w:numId w:val="5"/>
        </w:numPr>
        <w:spacing w:after="135" w:line="259" w:lineRule="auto"/>
        <w:ind w:right="44" w:hanging="360"/>
      </w:pPr>
      <w:r>
        <w:t xml:space="preserve">с аутизмом </w:t>
      </w:r>
    </w:p>
    <w:p w:rsidR="003C2941" w:rsidRDefault="00097EEB">
      <w:pPr>
        <w:numPr>
          <w:ilvl w:val="0"/>
          <w:numId w:val="5"/>
        </w:numPr>
        <w:spacing w:after="130" w:line="259" w:lineRule="auto"/>
        <w:ind w:right="44" w:hanging="360"/>
      </w:pPr>
      <w:r>
        <w:t xml:space="preserve">с умственной отсталостью. </w:t>
      </w:r>
    </w:p>
    <w:p w:rsidR="003C2941" w:rsidRDefault="00097EEB">
      <w:pPr>
        <w:numPr>
          <w:ilvl w:val="0"/>
          <w:numId w:val="5"/>
        </w:numPr>
        <w:spacing w:after="133" w:line="259" w:lineRule="auto"/>
        <w:ind w:right="44" w:hanging="360"/>
      </w:pPr>
      <w:r>
        <w:t xml:space="preserve">с афазиями </w:t>
      </w:r>
    </w:p>
    <w:p w:rsidR="003C2941" w:rsidRDefault="00097EEB">
      <w:pPr>
        <w:numPr>
          <w:ilvl w:val="0"/>
          <w:numId w:val="5"/>
        </w:numPr>
        <w:spacing w:after="69" w:line="259" w:lineRule="auto"/>
        <w:ind w:right="44" w:hanging="360"/>
      </w:pPr>
      <w:r>
        <w:t xml:space="preserve">с мутизмом </w:t>
      </w:r>
    </w:p>
    <w:p w:rsidR="003C2941" w:rsidRDefault="00097EEB">
      <w:pPr>
        <w:spacing w:after="162" w:line="259" w:lineRule="auto"/>
        <w:ind w:left="1039" w:firstLine="0"/>
        <w:jc w:val="left"/>
      </w:pPr>
      <w:r>
        <w:t xml:space="preserve"> </w:t>
      </w:r>
    </w:p>
    <w:p w:rsidR="003C2941" w:rsidRDefault="00097EEB">
      <w:pPr>
        <w:spacing w:after="5" w:line="398" w:lineRule="auto"/>
        <w:ind w:left="412" w:right="38" w:firstLine="679"/>
      </w:pPr>
      <w:r>
        <w:rPr>
          <w:b/>
        </w:rPr>
        <w:t xml:space="preserve">Особые состояния, связанные </w:t>
      </w:r>
      <w:r>
        <w:rPr>
          <w:b/>
        </w:rPr>
        <w:t xml:space="preserve">с расстройством экспрессивной/рецептивной речи (дисфазией развития), и коморбидная патология </w:t>
      </w:r>
    </w:p>
    <w:p w:rsidR="003C2941" w:rsidRDefault="00097EEB">
      <w:pPr>
        <w:spacing w:after="182" w:line="259" w:lineRule="auto"/>
        <w:ind w:left="1039" w:firstLine="0"/>
        <w:jc w:val="left"/>
      </w:pPr>
      <w:r>
        <w:rPr>
          <w:b/>
        </w:rPr>
        <w:t xml:space="preserve"> </w:t>
      </w:r>
    </w:p>
    <w:p w:rsidR="003C2941" w:rsidRDefault="00097EEB">
      <w:pPr>
        <w:numPr>
          <w:ilvl w:val="0"/>
          <w:numId w:val="5"/>
        </w:numPr>
        <w:spacing w:after="111" w:line="259" w:lineRule="auto"/>
        <w:ind w:right="44" w:hanging="360"/>
      </w:pPr>
      <w:r>
        <w:t xml:space="preserve">Вторичная задержка психического развития </w:t>
      </w:r>
    </w:p>
    <w:p w:rsidR="003C2941" w:rsidRDefault="00097EEB">
      <w:pPr>
        <w:ind w:left="345" w:right="44" w:firstLine="679"/>
      </w:pPr>
      <w:r>
        <w:t>Вследствие стойкого, выраженного речевого дефекта, особенно в рецептивном (импрессивном) компоненте, могут формировать</w:t>
      </w:r>
      <w:r>
        <w:t>ся нарушение мышления, обеднение игровых и познавательных интересов, что приводит к вторичной задержке психического развития на исходно неизмененном психическом фоне. Эта вторичная задержка психического развития на этапе её зарождения и формирования в знач</w:t>
      </w:r>
      <w:r>
        <w:t>ительной степени зависит от состояния первичного речевого расстройства, но по мере взросления ребенка трансформируется в самоостоятельное, труднокорригируемое состояние, которое существенно утяжеляет общий исход заболевания вплоть до формирования умственно</w:t>
      </w:r>
      <w:r>
        <w:t>й отсталости. Формирование вторичной задержки психического развития требует особых лечебных подходов, в связи с чем целесообразно указание данного сопутствующего состояния после основного диагноза например: «Расстройство рецептивной речи (F80.2), вторичная</w:t>
      </w:r>
      <w:r>
        <w:t xml:space="preserve"> задержка психического развития». В случае формирования вторичной задержки психического развития допустимо указание данного нарушения без шифра МКБ-10. В случае сформированной вторичной задержки психического развития рекомендовано относить данное состояние</w:t>
      </w:r>
      <w:r>
        <w:t xml:space="preserve"> к диагностической рубрике F80.82 (cм. ниже) </w:t>
      </w:r>
    </w:p>
    <w:p w:rsidR="003C2941" w:rsidRDefault="00097EEB">
      <w:pPr>
        <w:ind w:left="345" w:right="44" w:firstLine="679"/>
      </w:pPr>
      <w:r>
        <w:t>В отдельных ситуациях могут возникать трудности в дифференциальной диагностике между вторичной задержкой психического развития вследствие речевого расстройства и первичной задержкой психического развития, что т</w:t>
      </w:r>
      <w:r>
        <w:t xml:space="preserve">ребует углубленного исследования вербального и невербального интеллекта.  </w:t>
      </w:r>
    </w:p>
    <w:p w:rsidR="003C2941" w:rsidRDefault="00097EEB">
      <w:pPr>
        <w:spacing w:after="182" w:line="259" w:lineRule="auto"/>
        <w:ind w:left="1039" w:firstLine="0"/>
        <w:jc w:val="left"/>
      </w:pPr>
      <w:r>
        <w:rPr>
          <w:b/>
        </w:rPr>
        <w:t xml:space="preserve"> </w:t>
      </w:r>
    </w:p>
    <w:p w:rsidR="003C2941" w:rsidRDefault="00097EEB">
      <w:pPr>
        <w:numPr>
          <w:ilvl w:val="0"/>
          <w:numId w:val="5"/>
        </w:numPr>
        <w:spacing w:after="113" w:line="259" w:lineRule="auto"/>
        <w:ind w:right="44" w:hanging="360"/>
      </w:pPr>
      <w:r>
        <w:t xml:space="preserve">Эмоционально -поведенческие расстройства </w:t>
      </w:r>
    </w:p>
    <w:p w:rsidR="003C2941" w:rsidRDefault="00097EEB">
      <w:pPr>
        <w:ind w:left="345" w:right="44" w:firstLine="679"/>
      </w:pPr>
      <w:r>
        <w:t>Клиническая картина всех видов СРРР часто сопровождается нарушениями межперсональных связей, эмоциональными и поведенческими расстройства</w:t>
      </w:r>
      <w:r>
        <w:t xml:space="preserve">ми [38]. Однако, указанные нарушения не носят стойкого и тотального характера, существенно не влияют на социальную адаптацию, проявляются избирательно в стрессовых ситуациях, например, при проведении коррекционных занятий с ребенком, у которого закрепился </w:t>
      </w:r>
      <w:r>
        <w:t xml:space="preserve">стереотип безречевого общения [67]. </w:t>
      </w:r>
    </w:p>
    <w:p w:rsidR="003C2941" w:rsidRDefault="00097EEB">
      <w:pPr>
        <w:ind w:left="345" w:right="44" w:firstLine="679"/>
      </w:pPr>
      <w:r>
        <w:t>Непонятность речи ребенка с СРРР окружающим, включая родных и сверстников, способствует формированию стратегии избегания ситуаций общения, замыканию в себе. Неспособность полностью выразить свои мысли может быть причино</w:t>
      </w:r>
      <w:r>
        <w:t>й негативного эмоционального фона. Негативное влияние СРРР на эмоциональную сферу дошкольников находит отражение в выявляемых у них повышении уровня тревожности, агрессии или, наоборот, апатии, а также низкой степень адаптации в обществе [</w:t>
      </w:r>
      <w:r>
        <w:rPr>
          <w:color w:val="222222"/>
        </w:rPr>
        <w:t>69]</w:t>
      </w:r>
      <w:r>
        <w:t>. В подобных с</w:t>
      </w:r>
      <w:r>
        <w:t xml:space="preserve">лучаях оснований для постановки дополнительного психиатрического диагноза нет, так как именно речевая патология определяет сопутствующие нарушения поведения и эмоций. Однако эти нарушения требуют учета в построении максимально эффективной лечебной работы, </w:t>
      </w:r>
      <w:r>
        <w:t>кроме того в дальнейшем они могут осложниться более стойкими изменениями вплоть до своеобразия формирования личности. С целью фиксации этого важного для прогноза и лечения момента допускается указание данного сопутствующего состояния после основного диагно</w:t>
      </w:r>
      <w:r>
        <w:t xml:space="preserve">за, например: «Расстройство рецептивной речи, патохарактерологические агрессивные реакции». Для диагностики этих состояний обязательна консультация медицинского психолога. </w:t>
      </w:r>
    </w:p>
    <w:p w:rsidR="003C2941" w:rsidRDefault="00097EEB">
      <w:pPr>
        <w:spacing w:after="180" w:line="259" w:lineRule="auto"/>
        <w:ind w:left="1039" w:firstLine="0"/>
        <w:jc w:val="left"/>
      </w:pPr>
      <w:r>
        <w:t xml:space="preserve"> </w:t>
      </w:r>
    </w:p>
    <w:p w:rsidR="003C2941" w:rsidRDefault="00097EEB">
      <w:pPr>
        <w:numPr>
          <w:ilvl w:val="0"/>
          <w:numId w:val="5"/>
        </w:numPr>
        <w:ind w:right="44" w:hanging="360"/>
      </w:pPr>
      <w:r>
        <w:t xml:space="preserve">Нейродинамические, </w:t>
      </w:r>
      <w:r>
        <w:tab/>
        <w:t xml:space="preserve">церебрастенические, </w:t>
      </w:r>
      <w:r>
        <w:tab/>
        <w:t xml:space="preserve">парциальные </w:t>
      </w:r>
      <w:r>
        <w:tab/>
        <w:t xml:space="preserve">когнитивные нарушения </w:t>
      </w:r>
    </w:p>
    <w:p w:rsidR="003C2941" w:rsidRDefault="00097EEB">
      <w:pPr>
        <w:ind w:left="345" w:right="44" w:firstLine="679"/>
      </w:pPr>
      <w:r>
        <w:t>У па</w:t>
      </w:r>
      <w:r>
        <w:t>циентов с указаниями в анамнезе на церебрально-органическую патологию могут наблюдаться парциальные нарушения психических функций: нейродинамические нарушения, высокий уровень истощаемости нервных процессов, которые существенно не влияют на показатели инте</w:t>
      </w:r>
      <w:r>
        <w:t>ллекта и не подпадают под критерии психиатрического диагноза. [67]. Эти состояния могут расцениваться как церебрастенический синдром (в случае преобладания истощаемости) или парциальное когнитивное расстройство (в случае преобладания замедления нейродинами</w:t>
      </w:r>
      <w:r>
        <w:t xml:space="preserve">ки, флюктуации внимания без проявлений СДВГ). Допустимо указание данного сопутствующего состояния после основного диагноза (например: Расстройство рецептивной речи, парциальное когнитивное расстройство»). </w:t>
      </w:r>
      <w:r>
        <w:rPr>
          <w:b/>
        </w:rPr>
        <w:t xml:space="preserve"> </w:t>
      </w:r>
    </w:p>
    <w:p w:rsidR="003C2941" w:rsidRDefault="00097EEB">
      <w:pPr>
        <w:ind w:left="345" w:right="44" w:firstLine="679"/>
      </w:pPr>
      <w:r>
        <w:t>В случае яркой выраженности клинической симптомат</w:t>
      </w:r>
      <w:r>
        <w:t xml:space="preserve">ики явления гиперактивности могут быть квалицированы отдельным диагнозом (F90.х), как сопутствующее коморбидное расстройство. [38, 67, 102]. </w:t>
      </w:r>
    </w:p>
    <w:p w:rsidR="003C2941" w:rsidRDefault="00097EEB">
      <w:pPr>
        <w:spacing w:after="162" w:line="259" w:lineRule="auto"/>
        <w:ind w:left="360" w:firstLine="0"/>
        <w:jc w:val="left"/>
      </w:pPr>
      <w:r>
        <w:t xml:space="preserve"> </w:t>
      </w:r>
    </w:p>
    <w:p w:rsidR="003C2941" w:rsidRDefault="00097EEB">
      <w:pPr>
        <w:ind w:left="345" w:right="44" w:firstLine="679"/>
      </w:pPr>
      <w:r>
        <w:rPr>
          <w:b/>
        </w:rPr>
        <w:t>Дифференциальная диагностика СРРР,</w:t>
      </w:r>
      <w:r>
        <w:t xml:space="preserve"> главным образом, проводится со следующими заболеваниями и состояниями: </w:t>
      </w:r>
    </w:p>
    <w:p w:rsidR="003C2941" w:rsidRDefault="00097EEB">
      <w:pPr>
        <w:numPr>
          <w:ilvl w:val="0"/>
          <w:numId w:val="6"/>
        </w:numPr>
        <w:ind w:right="44" w:firstLine="679"/>
      </w:pPr>
      <w:r>
        <w:t xml:space="preserve">Расстройствами речи, входящими в структуру тотальных нарушений развития интеллектуальной сферы (общими задержками психического развития, умственной отсталостью), </w:t>
      </w:r>
    </w:p>
    <w:p w:rsidR="003C2941" w:rsidRDefault="00097EEB">
      <w:pPr>
        <w:numPr>
          <w:ilvl w:val="0"/>
          <w:numId w:val="6"/>
        </w:numPr>
        <w:spacing w:after="159" w:line="259" w:lineRule="auto"/>
        <w:ind w:right="44" w:firstLine="679"/>
      </w:pPr>
      <w:r>
        <w:t xml:space="preserve">РАС, </w:t>
      </w:r>
    </w:p>
    <w:p w:rsidR="003C2941" w:rsidRDefault="00097EEB">
      <w:pPr>
        <w:numPr>
          <w:ilvl w:val="0"/>
          <w:numId w:val="6"/>
        </w:numPr>
        <w:spacing w:after="157" w:line="259" w:lineRule="auto"/>
        <w:ind w:right="44" w:firstLine="679"/>
      </w:pPr>
      <w:r>
        <w:t xml:space="preserve">расстройствами речи вследствие дефекта слухового анализатора, </w:t>
      </w:r>
    </w:p>
    <w:p w:rsidR="003C2941" w:rsidRDefault="00097EEB">
      <w:pPr>
        <w:numPr>
          <w:ilvl w:val="0"/>
          <w:numId w:val="6"/>
        </w:numPr>
        <w:ind w:right="44" w:firstLine="679"/>
      </w:pPr>
      <w:r>
        <w:t>расстройствами речи всле</w:t>
      </w:r>
      <w:r>
        <w:t xml:space="preserve">дствие приобретённых соматических и неврологических заболеваний, например, приобретённой афазии с эпилепсией (синдрома Ландау-Клефнера). </w:t>
      </w:r>
    </w:p>
    <w:p w:rsidR="003C2941" w:rsidRDefault="00097EEB">
      <w:pPr>
        <w:pStyle w:val="Heading5"/>
        <w:ind w:left="1034"/>
      </w:pPr>
      <w:r>
        <w:t xml:space="preserve">Общие задержки развития и умственная отсталость </w:t>
      </w:r>
    </w:p>
    <w:p w:rsidR="003C2941" w:rsidRDefault="00097EEB">
      <w:pPr>
        <w:ind w:left="345" w:right="44" w:firstLine="679"/>
      </w:pPr>
      <w:r>
        <w:t xml:space="preserve">Дифференциальная диагностика, наряду с оценкой клинической картины, </w:t>
      </w:r>
      <w:r>
        <w:t xml:space="preserve">строится на результатах исследования развития ребёнка, в том числе его интеллектуальной сферы, с использованием различных валидизированных в Российской федерации психометрических методик и тест-опросников (см. раздел, посвящённый методам диагностики). Для </w:t>
      </w:r>
      <w:r>
        <w:t xml:space="preserve">детей с тяжёлыми речевыми нарушениями показатели выполнения вербальных субтестов могут быть ниже нормативных, в связи с чем для данной категории пациентов предпочтительно использование методов оценки невербального интеллекта. </w:t>
      </w:r>
    </w:p>
    <w:p w:rsidR="003C2941" w:rsidRDefault="00097EEB">
      <w:pPr>
        <w:pStyle w:val="Heading5"/>
        <w:ind w:left="1034"/>
      </w:pPr>
      <w:r>
        <w:t>Расстройство аутистического с</w:t>
      </w:r>
      <w:r>
        <w:t xml:space="preserve">пектра </w:t>
      </w:r>
    </w:p>
    <w:p w:rsidR="003C2941" w:rsidRDefault="00097EEB">
      <w:pPr>
        <w:ind w:left="345" w:right="44" w:firstLine="679"/>
      </w:pPr>
      <w:r>
        <w:t>У детей с тяжёлыми формами СРРР, особенно, когда они затрагивают рецептивную речь, могут наблюдаться сближающие их с детьми с РАС нарушения социального взаимодействия: изоляция от сверстников, подражательная речь с непониманием ей смысла, ограничен</w:t>
      </w:r>
      <w:r>
        <w:t xml:space="preserve">ность и стереотипность интересов [38, 53]. </w:t>
      </w:r>
    </w:p>
    <w:p w:rsidR="003C2941" w:rsidRDefault="00097EEB">
      <w:pPr>
        <w:ind w:left="345" w:right="44" w:firstLine="679"/>
      </w:pPr>
      <w:r>
        <w:t xml:space="preserve">У детей с РАС, наряду с характерными для аутизма нарушениями речевой коммуникации, могут наблюдаться и характерные для СРРР симптомы. Особенно хорошо это заметно у пациентов с так называемым высокофункциональным </w:t>
      </w:r>
      <w:r>
        <w:t xml:space="preserve">аутизмом (синдромом Аспергера). </w:t>
      </w:r>
    </w:p>
    <w:p w:rsidR="003C2941" w:rsidRDefault="00097EEB">
      <w:pPr>
        <w:spacing w:after="2" w:line="393" w:lineRule="auto"/>
        <w:ind w:left="1034" w:right="6"/>
        <w:jc w:val="left"/>
      </w:pPr>
      <w:r>
        <w:t>Диагноз аутизма ставится на основе выявляемых в клинической картине симптомов, отвечающих критериям из соответствующих рубрик МКБ-10 (84.0-.9.), а также с использованием различных валидизированных в Российской федерации пси</w:t>
      </w:r>
      <w:r>
        <w:t xml:space="preserve">хометрических методик и тест-опросников [62]. </w:t>
      </w:r>
    </w:p>
    <w:p w:rsidR="003C2941" w:rsidRDefault="00097EEB">
      <w:pPr>
        <w:ind w:left="345" w:right="44" w:firstLine="679"/>
      </w:pPr>
      <w:r>
        <w:t>Нарушения речевой коммуникации у пациентов с РАС варьируются в широких пределах от отсутствия целенаправленного использования речи для коммуникации, обильного использования речевых штампов и эхолалий до отдель</w:t>
      </w:r>
      <w:r>
        <w:t>ных нарушений, затрагивающих семантико-прагматическую сторону речи у детей с высокофункциональным аутизмом, которая выражается тем, что при формально хорошо развитых речевых навыках речь не несёт в себе достаточной коммуникативной направленности (имеет мес</w:t>
      </w:r>
      <w:r>
        <w:t xml:space="preserve">то увлечение отдельными речевыми формами, игра звуками, словами, рифмование). Для детей с РАС также характерны необычные темп, ритм, мелодика речи. </w:t>
      </w:r>
    </w:p>
    <w:p w:rsidR="003C2941" w:rsidRDefault="00097EEB">
      <w:pPr>
        <w:pStyle w:val="Heading5"/>
        <w:ind w:left="1034"/>
      </w:pPr>
      <w:r>
        <w:t xml:space="preserve">Расстройства речи вследствие дефекта слухового анализатора </w:t>
      </w:r>
    </w:p>
    <w:p w:rsidR="003C2941" w:rsidRDefault="00097EEB">
      <w:pPr>
        <w:ind w:left="345" w:right="44" w:firstLine="679"/>
      </w:pPr>
      <w:r>
        <w:t>На нарушение слуха, как возможного фактора нару</w:t>
      </w:r>
      <w:r>
        <w:t xml:space="preserve">шенного развития у детей раннего возраста. указывают различные отечественные и зарубежные авторы [7, 89]. </w:t>
      </w:r>
    </w:p>
    <w:p w:rsidR="003C2941" w:rsidRDefault="00097EEB">
      <w:pPr>
        <w:ind w:left="345" w:right="44" w:firstLine="679"/>
      </w:pPr>
      <w:r>
        <w:t xml:space="preserve">Нарушения слуха у детей раннего возраста (1-2 года) неспецифичны и могут проявляться следующими признаками: </w:t>
      </w:r>
    </w:p>
    <w:p w:rsidR="003C2941" w:rsidRDefault="00097EEB">
      <w:pPr>
        <w:numPr>
          <w:ilvl w:val="0"/>
          <w:numId w:val="7"/>
        </w:numPr>
        <w:spacing w:after="155" w:line="259" w:lineRule="auto"/>
        <w:ind w:right="44" w:firstLine="679"/>
      </w:pPr>
      <w:r>
        <w:t xml:space="preserve">отсутствие лепета, </w:t>
      </w:r>
    </w:p>
    <w:p w:rsidR="003C2941" w:rsidRDefault="00097EEB">
      <w:pPr>
        <w:numPr>
          <w:ilvl w:val="0"/>
          <w:numId w:val="7"/>
        </w:numPr>
        <w:spacing w:after="159" w:line="259" w:lineRule="auto"/>
        <w:ind w:right="44" w:firstLine="679"/>
      </w:pPr>
      <w:r>
        <w:t xml:space="preserve">отсутствие реакции </w:t>
      </w:r>
      <w:r>
        <w:t xml:space="preserve">на звуки/речь, </w:t>
      </w:r>
    </w:p>
    <w:p w:rsidR="003C2941" w:rsidRDefault="00097EEB">
      <w:pPr>
        <w:numPr>
          <w:ilvl w:val="0"/>
          <w:numId w:val="7"/>
        </w:numPr>
        <w:ind w:right="44" w:firstLine="679"/>
      </w:pPr>
      <w:r>
        <w:t xml:space="preserve">минимальный уровень (или отсутствие) стремления к социальному взаимодействию. </w:t>
      </w:r>
    </w:p>
    <w:p w:rsidR="003C2941" w:rsidRDefault="00097EEB">
      <w:pPr>
        <w:ind w:left="345" w:right="44" w:firstLine="679"/>
      </w:pPr>
      <w:r>
        <w:t>Наибольшие трудности могут возникнуть при разграничении СРРР с сенсорным компонентом и нарушениями речи при дефекте слухового анализатора. При проведении диагнос</w:t>
      </w:r>
      <w:r>
        <w:t xml:space="preserve">тики могут помочь следующие клинические особенности [7, 31, 50]. </w:t>
      </w:r>
    </w:p>
    <w:p w:rsidR="003C2941" w:rsidRDefault="00097EEB">
      <w:pPr>
        <w:numPr>
          <w:ilvl w:val="0"/>
          <w:numId w:val="7"/>
        </w:numPr>
        <w:ind w:right="44" w:firstLine="679"/>
      </w:pPr>
      <w:r>
        <w:t>слабослышащих бывает достаточно устойчивый порог восприятия, ниже которого восприятие речи становится невозможным, тогда как при сенсорных нарушениях отмечается мерцающее непостоянство слухо</w:t>
      </w:r>
      <w:r>
        <w:t xml:space="preserve">вой функции, </w:t>
      </w:r>
    </w:p>
    <w:p w:rsidR="003C2941" w:rsidRDefault="00097EEB">
      <w:pPr>
        <w:numPr>
          <w:ilvl w:val="0"/>
          <w:numId w:val="7"/>
        </w:numPr>
        <w:ind w:right="44" w:firstLine="679"/>
      </w:pPr>
      <w:r>
        <w:t xml:space="preserve">увеличение громкости обращенной речи улучшает понимание у слабослышащих детей, но приводит к обратному эффекту у детей с сенсорными нарушениями, которые тихую, спокойную речь обычно воспринимает лучше  </w:t>
      </w:r>
    </w:p>
    <w:p w:rsidR="003C2941" w:rsidRDefault="00097EEB">
      <w:pPr>
        <w:numPr>
          <w:ilvl w:val="0"/>
          <w:numId w:val="7"/>
        </w:numPr>
        <w:ind w:right="44" w:firstLine="679"/>
      </w:pPr>
      <w:r>
        <w:t>восприятие речи у детей с сенсорными на</w:t>
      </w:r>
      <w:r>
        <w:t xml:space="preserve">рушениями, в отличие от нормально слышащего ребенка или ребенка с тугоухостью, зависит от темпа подачи звуковых раздражителей (интервалов между ними), качества звуков (чистые тоны, шумы или звуки речи), эмоциональной подачи и, наконец, ситуации, в которой </w:t>
      </w:r>
      <w:r>
        <w:t xml:space="preserve">ребенок находится: тишина успокаивает таких детей и делает более восприимчивыми к звуку, в домашней обстановке их реакция на тихие шумы бывает лучше, </w:t>
      </w:r>
    </w:p>
    <w:p w:rsidR="003C2941" w:rsidRDefault="00097EEB">
      <w:pPr>
        <w:numPr>
          <w:ilvl w:val="0"/>
          <w:numId w:val="7"/>
        </w:numPr>
        <w:ind w:right="44" w:firstLine="679"/>
      </w:pPr>
      <w:r>
        <w:t>в отличие от слабослышащих детей, у детей с сенсорными нарушениями часто имеется гиперакузия – повышенная</w:t>
      </w:r>
      <w:r>
        <w:t xml:space="preserve"> чувствительность к звукам, безразличным для окружающих (шум, шуршание, скрип и т.д.), при этом дети воспринимают такие звуки болезненно, возбуждаются и дают на них своеобразную поведенческую реакцию и др. </w:t>
      </w:r>
    </w:p>
    <w:p w:rsidR="003C2941" w:rsidRDefault="00097EEB">
      <w:pPr>
        <w:tabs>
          <w:tab w:val="center" w:pos="1459"/>
          <w:tab w:val="center" w:pos="3048"/>
          <w:tab w:val="center" w:pos="4501"/>
          <w:tab w:val="center" w:pos="6205"/>
          <w:tab w:val="right" w:pos="9768"/>
        </w:tabs>
        <w:spacing w:after="162" w:line="259" w:lineRule="auto"/>
        <w:ind w:left="0" w:firstLine="0"/>
        <w:jc w:val="left"/>
      </w:pPr>
      <w:r>
        <w:rPr>
          <w:rFonts w:ascii="Calibri" w:eastAsia="Calibri" w:hAnsi="Calibri" w:cs="Calibri"/>
          <w:sz w:val="22"/>
        </w:rPr>
        <w:tab/>
      </w:r>
      <w:r>
        <w:t xml:space="preserve">Диагноз </w:t>
      </w:r>
      <w:r>
        <w:tab/>
        <w:t xml:space="preserve">нарушения </w:t>
      </w:r>
      <w:r>
        <w:tab/>
        <w:t xml:space="preserve">слуха </w:t>
      </w:r>
      <w:r>
        <w:tab/>
        <w:t xml:space="preserve">подтверждается </w:t>
      </w:r>
      <w:r>
        <w:tab/>
        <w:t>врачо</w:t>
      </w:r>
      <w:r>
        <w:t>м-сурдологом-</w:t>
      </w:r>
    </w:p>
    <w:p w:rsidR="003C2941" w:rsidRDefault="00097EEB">
      <w:pPr>
        <w:ind w:left="355" w:right="44"/>
      </w:pPr>
      <w:r>
        <w:t xml:space="preserve">оториноларингологом, при этом с целью уточнения степени снижения слуха применяются дополнительные инструментальные методы исследования (см. раздел, посвящённый диагностике). </w:t>
      </w:r>
    </w:p>
    <w:p w:rsidR="003C2941" w:rsidRDefault="00097EEB">
      <w:pPr>
        <w:pStyle w:val="Heading5"/>
        <w:spacing w:line="400" w:lineRule="auto"/>
        <w:ind w:left="360" w:firstLine="679"/>
      </w:pPr>
      <w:r>
        <w:t>Расстройствами речи вследствие приобретённых соматических и невроло</w:t>
      </w:r>
      <w:r>
        <w:t xml:space="preserve">гических заболеваний, например, приобретённой афазии с эпилепсией (синдрома Ландау-Клефнера) (F80.3) </w:t>
      </w:r>
    </w:p>
    <w:p w:rsidR="003C2941" w:rsidRDefault="00097EEB">
      <w:pPr>
        <w:ind w:left="345" w:right="44" w:firstLine="679"/>
      </w:pPr>
      <w:r>
        <w:t>Синдром Ландау-Клеффнера (СЛК) – синдром приобретенной эпилептической афазии, это редкая форма эпилептической энцефалопатии детского возраста. При СЛК в т</w:t>
      </w:r>
      <w:r>
        <w:t>ечение нескольких недель-месяцев (в очень редких случаях даже дней) на фоне появления постоянной продолженной диффузной эпилептиформной активности во сне, происходит нарастающий регресс речевых функций, нарушается поведение. Возраст дебюта заболевания обыч</w:t>
      </w:r>
      <w:r>
        <w:t>но приходится на возраст от 3 до 7 лет. На ЭЭГ бодрствования типичны высокоамплитудные острые волны или комплексы острая-медленная волна, локализованные, преимущественно, в задневисочных или теменно-височных областях (доброкачественные эпилептиформные патт</w:t>
      </w:r>
      <w:r>
        <w:t xml:space="preserve">ерны детства (ДЭПД)). Во время сна на ЭЭГ (в фазы быстрого и медленного сна) эпилептиформная активность распространяется диффузно, вытесняя при этом физиологические паттерны сна, занимая до 100% записи. Сложность в диагностике СЛК заключается в том, что у </w:t>
      </w:r>
      <w:r>
        <w:t>20-25% пациентов на фоне постепенного ухудшения речи, не отмечается эпилептических приступов. Эпилепсия при СЛК проявляется полиморфными приступами: фокальные моторные (фарингооральные и гемифациальные), атипичные абсансы, атонические, билатеральные тонико</w:t>
      </w:r>
      <w:r>
        <w:t xml:space="preserve">-клонические приступы (БТКП) и миоклонические приступы [35, 53] </w:t>
      </w:r>
    </w:p>
    <w:p w:rsidR="003C2941" w:rsidRDefault="00097EEB">
      <w:pPr>
        <w:ind w:left="345" w:right="44" w:firstLine="679"/>
      </w:pPr>
      <w:r>
        <w:t>Связь по времени между началом эпиприступов и потерей речи вариабельна (от несколько месяцев до 2 лет). В наиболее тяжёлых случаях дети утрачивают способность говорить (либо речь ограничивает</w:t>
      </w:r>
      <w:r>
        <w:t>ся отдельными звукокомплексами). При более легком дефиците страдает плавность речи, наблюдаются расстройства артикуляции. В небольшом числе случаев нарушается качество голоса с потерей нормальных модуляций [38].</w:t>
      </w:r>
    </w:p>
    <w:p w:rsidR="003C2941" w:rsidRDefault="00097EEB">
      <w:pPr>
        <w:ind w:left="355" w:right="44"/>
      </w:pPr>
      <w:r>
        <w:t xml:space="preserve">Практически у всех пациентов при достижении </w:t>
      </w:r>
      <w:r>
        <w:t>пубертата происходит самостоятельное купирование приступов и эпилептиформной активности (даже без приёма противоэпилептических препаратов), однако речевые нарушения могут быть необратимыми при отсутствии своевременного купирования продолженной эпилептиформ</w:t>
      </w:r>
      <w:r>
        <w:t xml:space="preserve">ной активности во сне [35].  </w:t>
      </w:r>
    </w:p>
    <w:p w:rsidR="003C2941" w:rsidRDefault="00097EEB">
      <w:pPr>
        <w:ind w:left="345" w:right="44" w:firstLine="679"/>
      </w:pPr>
      <w:r>
        <w:t>С целью дифференциальной диагностики важным является изучение анамнеза заболевания (наличие регресса в развитии с утратой речевых навыков), оценка клинической картины (эпилептические приступы, дефекты речи, эмоциональные и пов</w:t>
      </w:r>
      <w:r>
        <w:t xml:space="preserve">еденческие нарушения и др.) и сопоставление её с данными энцефалографического исследования, включающего в себя запись биотоков мозга во время сна. </w:t>
      </w:r>
    </w:p>
    <w:p w:rsidR="003C2941" w:rsidRDefault="00097EEB">
      <w:pPr>
        <w:ind w:left="345" w:right="44" w:firstLine="679"/>
      </w:pPr>
      <w:r>
        <w:rPr>
          <w:b/>
          <w:i/>
        </w:rPr>
        <w:t>Другие расстройства развития речи и языка (F80.8)</w:t>
      </w:r>
      <w:r>
        <w:t xml:space="preserve"> – куда включаются: F80.81 - задержка речевого развития, об</w:t>
      </w:r>
      <w:r>
        <w:t>условленная социальной депривацией (включает задержку в следствие социально-педагогической запущенности и физиологическую задержку развития речи), а так же F80.82 задержки речевого развития, сочетающиеся с задержкой интеллектуального развития и специфическ</w:t>
      </w:r>
      <w:r>
        <w:t xml:space="preserve">ими расстройствами учебных навыков.  </w:t>
      </w:r>
    </w:p>
    <w:p w:rsidR="003C2941" w:rsidRDefault="00097EEB">
      <w:pPr>
        <w:ind w:left="345" w:right="44" w:firstLine="679"/>
      </w:pPr>
      <w:r>
        <w:t xml:space="preserve">В заключениях медицинского логопеда обозначается терминами «задержка речевого развития», «задержка психоречевого развития», «трудности овладения школьными навыками вследствие задержки речевого развития». </w:t>
      </w:r>
    </w:p>
    <w:p w:rsidR="003C2941" w:rsidRDefault="00097EEB">
      <w:pPr>
        <w:ind w:left="345" w:right="44" w:firstLine="679"/>
      </w:pPr>
      <w:r>
        <w:t xml:space="preserve">Клиническая </w:t>
      </w:r>
      <w:r>
        <w:t>картина задержки речевого развития, обусловленной социальной депривацией, характеризуется ограниченностью лексического запаса (как активного, так и пассивного), аграмматизмами в устной речи, несоответствием уровня развития фразовой речи возрасту и когнитив</w:t>
      </w:r>
      <w:r>
        <w:t xml:space="preserve">ному статусу ребенка, при этом отчетливо выявляются признаки снижения или отсутствия у ребенка доступа к развивающей речевой среде. </w:t>
      </w:r>
    </w:p>
    <w:p w:rsidR="003C2941" w:rsidRDefault="00097EEB">
      <w:pPr>
        <w:ind w:left="345" w:right="44" w:firstLine="679"/>
      </w:pPr>
      <w:r>
        <w:t>Клиническая картина задержки речевого развития, сочетающейся с задержкой интеллектуального развития и специфическими расстр</w:t>
      </w:r>
      <w:r>
        <w:t>ойствами учебных навыков, не ограничивается собственно речевой симптоматикой, а дополняется когнитивными расстройствами, выражающимися в нарушениях абстрактно-логического мышления, низком уровне познавательной активности, недостаточной обучаемости, нарушен</w:t>
      </w:r>
      <w:r>
        <w:t xml:space="preserve">иях внимания, памяти и умственной работоспособности.  </w:t>
      </w:r>
    </w:p>
    <w:p w:rsidR="003C2941" w:rsidRDefault="00097EEB">
      <w:pPr>
        <w:ind w:left="345" w:right="44" w:firstLine="646"/>
      </w:pPr>
      <w:r>
        <w:t xml:space="preserve">Речевые расстройства данной категории сопровождаются пограничными отклонениями от нормативных значений развития интеллекта, которые не достигают степени умственной отсталости.  </w:t>
      </w:r>
    </w:p>
    <w:p w:rsidR="003C2941" w:rsidRDefault="00097EEB">
      <w:pPr>
        <w:ind w:left="355" w:right="44"/>
      </w:pPr>
      <w:r>
        <w:rPr>
          <w:b/>
          <w:i/>
        </w:rPr>
        <w:t>Элективный мутизм (F94.</w:t>
      </w:r>
      <w:r>
        <w:rPr>
          <w:b/>
          <w:i/>
        </w:rPr>
        <w:t>0)</w:t>
      </w:r>
      <w:r>
        <w:t xml:space="preserve"> – расстройство, характерное для детского и подросткового возраста, включённое в МКБ10 раздел «Расстройство социального функционирования с началом в детском и подростковом возрасте». Состояние характеризуется выраженной, эмоционально обусловленной избира</w:t>
      </w:r>
      <w:r>
        <w:t>тельностью вербального контакта, когда ребенок демонстрирует нормальную речевую коммуникацию в одних ситуациях (чаще в домашней среде), но оказывается не в состоянии (отказывается) говорить в других (чаще с незнакомыми людьми, в детском саду, в школе). Наи</w:t>
      </w:r>
      <w:r>
        <w:t>более часто расстройство впервые проявляется в раннем детстве, второй пик заболеваемости приходится на период начала обучения в школе. Длительность болезненного состояния колеблется от нескольких месяцев до 2 лет. Частота во всей популяции детей и молодежи</w:t>
      </w:r>
      <w:r>
        <w:t xml:space="preserve"> составляет 0,02%. Чаще болеют девочки (1,9:1). Типичным является сочетание с социальной тревожностью, отгороженностью в общении, чувствительностью, склонностью к сопротивлению и пассивному протесту и др. Для диагностики расстройства состояние должно соотв</w:t>
      </w:r>
      <w:r>
        <w:t xml:space="preserve">етствовать следующим критериям:  </w:t>
      </w:r>
    </w:p>
    <w:p w:rsidR="003C2941" w:rsidRDefault="00097EEB">
      <w:pPr>
        <w:numPr>
          <w:ilvl w:val="0"/>
          <w:numId w:val="8"/>
        </w:numPr>
        <w:ind w:right="44" w:hanging="260"/>
      </w:pPr>
      <w:r>
        <w:t xml:space="preserve">экспрессивная и рецептивная речь в пределах нормы (в пределах двух стандартных отклонений относительно нормативного для данного возраста уровня по тестовым данным);  </w:t>
      </w:r>
    </w:p>
    <w:p w:rsidR="003C2941" w:rsidRDefault="00097EEB">
      <w:pPr>
        <w:numPr>
          <w:ilvl w:val="0"/>
          <w:numId w:val="8"/>
        </w:numPr>
        <w:ind w:right="44" w:hanging="260"/>
      </w:pPr>
      <w:r>
        <w:t>постоянная объективированная неспособность говорить в о</w:t>
      </w:r>
      <w:r>
        <w:t xml:space="preserve">пределенных социальных ситуациях, когда от ребенка ожидается речь (например, в школе), в других ситуациях речь возможна;  </w:t>
      </w:r>
    </w:p>
    <w:p w:rsidR="003C2941" w:rsidRDefault="00097EEB">
      <w:pPr>
        <w:numPr>
          <w:ilvl w:val="0"/>
          <w:numId w:val="8"/>
        </w:numPr>
        <w:spacing w:after="115" w:line="259" w:lineRule="auto"/>
        <w:ind w:right="44" w:hanging="260"/>
      </w:pPr>
      <w:r>
        <w:t xml:space="preserve">длительность расстройства свыше 4 недель;  </w:t>
      </w:r>
    </w:p>
    <w:p w:rsidR="003C2941" w:rsidRDefault="00097EEB">
      <w:pPr>
        <w:numPr>
          <w:ilvl w:val="0"/>
          <w:numId w:val="8"/>
        </w:numPr>
        <w:ind w:right="44" w:hanging="260"/>
      </w:pPr>
      <w:r>
        <w:t>неспособность говорить должна быть постоянной во времени и чтобы ситуации, в которых речь</w:t>
      </w:r>
      <w:r>
        <w:t xml:space="preserve"> появляется или отсутствует, были постоянны и предсказуемы;  </w:t>
      </w:r>
    </w:p>
    <w:p w:rsidR="003C2941" w:rsidRDefault="00097EEB">
      <w:pPr>
        <w:numPr>
          <w:ilvl w:val="0"/>
          <w:numId w:val="8"/>
        </w:numPr>
        <w:spacing w:after="156" w:line="259" w:lineRule="auto"/>
        <w:ind w:right="44" w:hanging="260"/>
      </w:pPr>
      <w:r>
        <w:t xml:space="preserve">отсутствуют общие расстройства развития (F84);  </w:t>
      </w:r>
    </w:p>
    <w:p w:rsidR="003C2941" w:rsidRDefault="00097EEB">
      <w:pPr>
        <w:numPr>
          <w:ilvl w:val="0"/>
          <w:numId w:val="8"/>
        </w:numPr>
        <w:ind w:right="44" w:hanging="260"/>
      </w:pPr>
      <w:r>
        <w:t>расстройство не вызвано незнанием ребенком языка, на котором ожидается речь [38, 42]. Для оценки состояния речи, доказательства сохранности речев</w:t>
      </w:r>
      <w:r>
        <w:t xml:space="preserve">ой функции и возможности её использования для коммуникации, исключения иных нарушений, могут быть использованы методы аудио- и видеофиксации пациента в моменты, когда он использует речь в общении. </w:t>
      </w:r>
    </w:p>
    <w:p w:rsidR="003C2941" w:rsidRDefault="00097EEB">
      <w:pPr>
        <w:ind w:left="355" w:right="44"/>
      </w:pPr>
      <w:r>
        <w:rPr>
          <w:b/>
          <w:i/>
        </w:rPr>
        <w:t xml:space="preserve">Афазии (R47). </w:t>
      </w:r>
      <w:r>
        <w:t>Следует отличать СРРР от афазий, представляю</w:t>
      </w:r>
      <w:r>
        <w:t xml:space="preserve">щих собой частичную или полную утрату уже сформировавшейся речи, которая возникает вследствие поражения центральной нервной системы (инсульт, ЧМТ, опухоль головного мозга и т.п.) [3, 9, 47, 74, 75]. </w:t>
      </w:r>
    </w:p>
    <w:p w:rsidR="003C2941" w:rsidRDefault="00097EEB">
      <w:pPr>
        <w:spacing w:after="160" w:line="259" w:lineRule="auto"/>
        <w:ind w:left="355" w:right="44"/>
      </w:pPr>
      <w:r>
        <w:t>Критериями для постановки диагноза афазии в детском возр</w:t>
      </w:r>
      <w:r>
        <w:t xml:space="preserve">асте являются следующие:  </w:t>
      </w:r>
    </w:p>
    <w:p w:rsidR="003C2941" w:rsidRDefault="00097EEB">
      <w:pPr>
        <w:numPr>
          <w:ilvl w:val="0"/>
          <w:numId w:val="9"/>
        </w:numPr>
        <w:spacing w:after="115" w:line="259" w:lineRule="auto"/>
        <w:ind w:right="44" w:hanging="260"/>
      </w:pPr>
      <w:r>
        <w:t xml:space="preserve">предшествующий распаду период нормального речевого развития;  </w:t>
      </w:r>
    </w:p>
    <w:p w:rsidR="003C2941" w:rsidRDefault="00097EEB">
      <w:pPr>
        <w:numPr>
          <w:ilvl w:val="0"/>
          <w:numId w:val="9"/>
        </w:numPr>
        <w:spacing w:after="155" w:line="259" w:lineRule="auto"/>
        <w:ind w:right="44" w:hanging="260"/>
      </w:pPr>
      <w:r>
        <w:t xml:space="preserve">частичный или полный распад речевых функций, связанный с подтверждённым заболеванием ЦНС;  </w:t>
      </w:r>
    </w:p>
    <w:p w:rsidR="003C2941" w:rsidRDefault="00097EEB">
      <w:pPr>
        <w:numPr>
          <w:ilvl w:val="0"/>
          <w:numId w:val="9"/>
        </w:numPr>
        <w:spacing w:after="396"/>
        <w:ind w:right="44" w:hanging="260"/>
      </w:pPr>
      <w:r>
        <w:t>характерный возраст для детских афазий – 3-7 лет [3, 66].</w:t>
      </w:r>
      <w:r>
        <w:rPr>
          <w:sz w:val="20"/>
        </w:rPr>
        <w:t xml:space="preserve"> </w:t>
      </w:r>
    </w:p>
    <w:p w:rsidR="003C2941" w:rsidRDefault="00097EEB">
      <w:pPr>
        <w:pStyle w:val="Heading1"/>
        <w:ind w:left="152" w:right="38"/>
      </w:pPr>
      <w:bookmarkStart w:id="9" w:name="_Toc289183"/>
      <w:r>
        <w:t>2.</w:t>
      </w:r>
      <w:r>
        <w:rPr>
          <w:rFonts w:ascii="Arial" w:eastAsia="Arial" w:hAnsi="Arial" w:cs="Arial"/>
        </w:rPr>
        <w:t xml:space="preserve"> </w:t>
      </w:r>
      <w:r>
        <w:t xml:space="preserve">ДИАГНОСТИКА </w:t>
      </w:r>
      <w:r>
        <w:t xml:space="preserve">ЗАБОЛЕВАНИЯ ИЛИ СОСТОЯНИЯ (ГРУППЫ ЗАБОЛЕВАНИЙ ИЛИ СОСТОЯНИЙ), МЕДИЦИНСКИЕ ПОКАЗАНИЯ И ПРОТИВОПОКАЗАНИЯ К ПРИМЕНЕНИЮ МЕТОДОВ ДИАГНОСТИКИ </w:t>
      </w:r>
      <w:bookmarkEnd w:id="9"/>
    </w:p>
    <w:p w:rsidR="003C2941" w:rsidRDefault="00097EEB">
      <w:pPr>
        <w:spacing w:after="159" w:line="259" w:lineRule="auto"/>
        <w:ind w:left="1006" w:firstLine="0"/>
        <w:jc w:val="left"/>
      </w:pPr>
      <w:r>
        <w:t xml:space="preserve"> </w:t>
      </w:r>
    </w:p>
    <w:p w:rsidR="003C2941" w:rsidRDefault="00097EEB">
      <w:pPr>
        <w:ind w:left="345" w:right="44" w:firstLine="646"/>
      </w:pPr>
      <w:r>
        <w:t>В ходе диагностики СРРР необходимо учитывать, что ключевой особенностью детского возраста является непрерывный и нера</w:t>
      </w:r>
      <w:r>
        <w:t xml:space="preserve">вномерный процесс онтогенетического развития структур и функций, обуславливающий адаптацию систем и функциональных возможностей детского организма к условиям внешней среды.  </w:t>
      </w:r>
    </w:p>
    <w:p w:rsidR="003C2941" w:rsidRDefault="00097EEB">
      <w:pPr>
        <w:ind w:left="345" w:right="44" w:firstLine="646"/>
      </w:pPr>
      <w:r>
        <w:t>Речевой дизонтогенез, лежащий в основе СРРР является частью общего психического д</w:t>
      </w:r>
      <w:r>
        <w:t>изонтогенеза, который может протекать в виде ретардации (отставания), асинхронии (сочетания ускорения развития одних функций, систем или компонентов личности и задержки развития других) или регресса (оживления форм реагирования и функционирования нормальны</w:t>
      </w:r>
      <w:r>
        <w:t xml:space="preserve">х для более раннего возраста, но архаичных для настоящего возраста ребенка).  </w:t>
      </w:r>
    </w:p>
    <w:p w:rsidR="003C2941" w:rsidRDefault="00097EEB">
      <w:pPr>
        <w:ind w:left="345" w:right="44" w:firstLine="646"/>
      </w:pPr>
      <w:r>
        <w:t>Выявление признаков дизонтогенеза, являющихся «зарницами» речевых расстройств, которые позволяют отнести ребенка к группе риска по формированию СРРР, должно осуществляться, начи</w:t>
      </w:r>
      <w:r>
        <w:t xml:space="preserve">ная со второго полугодия 1-го года жизни. Диагностические мероприятия, связанные с этим изложены в разделе 5 данных клинических рекомендаций. </w:t>
      </w:r>
    </w:p>
    <w:p w:rsidR="003C2941" w:rsidRDefault="00097EEB">
      <w:pPr>
        <w:spacing w:after="5" w:line="397" w:lineRule="auto"/>
        <w:ind w:left="412" w:right="2964" w:firstLine="646"/>
      </w:pPr>
      <w:r>
        <w:rPr>
          <w:b/>
        </w:rPr>
        <w:t xml:space="preserve">Критерии установления диагноза/состояния  </w:t>
      </w:r>
      <w:r>
        <w:t xml:space="preserve">Диагноз устанавливается на основании:  </w:t>
      </w:r>
    </w:p>
    <w:p w:rsidR="003C2941" w:rsidRDefault="00097EEB">
      <w:pPr>
        <w:numPr>
          <w:ilvl w:val="0"/>
          <w:numId w:val="10"/>
        </w:numPr>
        <w:spacing w:after="158" w:line="259" w:lineRule="auto"/>
        <w:ind w:right="44" w:hanging="241"/>
      </w:pPr>
      <w:r>
        <w:t xml:space="preserve">анамнестических данных, </w:t>
      </w:r>
    </w:p>
    <w:p w:rsidR="003C2941" w:rsidRDefault="00097EEB">
      <w:pPr>
        <w:numPr>
          <w:ilvl w:val="0"/>
          <w:numId w:val="10"/>
        </w:numPr>
        <w:spacing w:after="161" w:line="259" w:lineRule="auto"/>
        <w:ind w:right="44" w:hanging="241"/>
      </w:pPr>
      <w:r>
        <w:t>оценки</w:t>
      </w:r>
      <w:r>
        <w:t xml:space="preserve"> психического статуса, </w:t>
      </w:r>
    </w:p>
    <w:p w:rsidR="003C2941" w:rsidRDefault="00097EEB">
      <w:pPr>
        <w:numPr>
          <w:ilvl w:val="0"/>
          <w:numId w:val="10"/>
        </w:numPr>
        <w:spacing w:after="160" w:line="259" w:lineRule="auto"/>
        <w:ind w:right="44" w:hanging="241"/>
      </w:pPr>
      <w:r>
        <w:t xml:space="preserve">физикального обследования, </w:t>
      </w:r>
    </w:p>
    <w:p w:rsidR="003C2941" w:rsidRDefault="00097EEB">
      <w:pPr>
        <w:numPr>
          <w:ilvl w:val="0"/>
          <w:numId w:val="10"/>
        </w:numPr>
        <w:spacing w:after="160" w:line="259" w:lineRule="auto"/>
        <w:ind w:right="44" w:hanging="241"/>
      </w:pPr>
      <w:r>
        <w:t xml:space="preserve">оценки неврологического статуса, </w:t>
      </w:r>
    </w:p>
    <w:p w:rsidR="003C2941" w:rsidRDefault="00097EEB">
      <w:pPr>
        <w:numPr>
          <w:ilvl w:val="0"/>
          <w:numId w:val="10"/>
        </w:numPr>
        <w:spacing w:after="159" w:line="259" w:lineRule="auto"/>
        <w:ind w:right="44" w:hanging="241"/>
      </w:pPr>
      <w:r>
        <w:t xml:space="preserve">лабораторных исследований, </w:t>
      </w:r>
    </w:p>
    <w:p w:rsidR="003C2941" w:rsidRDefault="00097EEB">
      <w:pPr>
        <w:numPr>
          <w:ilvl w:val="0"/>
          <w:numId w:val="10"/>
        </w:numPr>
        <w:spacing w:after="161" w:line="259" w:lineRule="auto"/>
        <w:ind w:right="44" w:hanging="241"/>
      </w:pPr>
      <w:r>
        <w:t xml:space="preserve">инструментальных обследований, </w:t>
      </w:r>
    </w:p>
    <w:p w:rsidR="003C2941" w:rsidRDefault="00097EEB">
      <w:pPr>
        <w:numPr>
          <w:ilvl w:val="0"/>
          <w:numId w:val="10"/>
        </w:numPr>
        <w:spacing w:after="161" w:line="259" w:lineRule="auto"/>
        <w:ind w:right="44" w:hanging="241"/>
      </w:pPr>
      <w:r>
        <w:t xml:space="preserve">медико-логопедического обследования, </w:t>
      </w:r>
    </w:p>
    <w:p w:rsidR="003C2941" w:rsidRDefault="00097EEB">
      <w:pPr>
        <w:numPr>
          <w:ilvl w:val="0"/>
          <w:numId w:val="10"/>
        </w:numPr>
        <w:spacing w:after="89" w:line="259" w:lineRule="auto"/>
        <w:ind w:right="44" w:hanging="241"/>
      </w:pPr>
      <w:r>
        <w:t xml:space="preserve">психологического/нейропсихологического обследования.  </w:t>
      </w:r>
    </w:p>
    <w:p w:rsidR="003C2941" w:rsidRDefault="00097EEB">
      <w:pPr>
        <w:spacing w:after="98" w:line="259" w:lineRule="auto"/>
        <w:ind w:left="1006" w:firstLine="0"/>
        <w:jc w:val="left"/>
      </w:pPr>
      <w:r>
        <w:rPr>
          <w:sz w:val="21"/>
        </w:rPr>
        <w:t xml:space="preserve"> </w:t>
      </w:r>
    </w:p>
    <w:p w:rsidR="003C2941" w:rsidRDefault="00097EEB">
      <w:pPr>
        <w:spacing w:after="525" w:line="259" w:lineRule="auto"/>
        <w:ind w:left="1006" w:firstLine="0"/>
        <w:jc w:val="left"/>
      </w:pPr>
      <w:r>
        <w:rPr>
          <w:sz w:val="21"/>
        </w:rPr>
        <w:t xml:space="preserve"> </w:t>
      </w:r>
    </w:p>
    <w:p w:rsidR="003C2941" w:rsidRDefault="00097EEB">
      <w:pPr>
        <w:pStyle w:val="Heading2"/>
        <w:ind w:left="422" w:right="38"/>
      </w:pPr>
      <w:bookmarkStart w:id="10" w:name="_Toc289184"/>
      <w:r>
        <w:t xml:space="preserve">2.1.ЖАЛОБЫ И </w:t>
      </w:r>
      <w:r>
        <w:t xml:space="preserve">АНАМНЕЗ </w:t>
      </w:r>
      <w:bookmarkEnd w:id="10"/>
    </w:p>
    <w:p w:rsidR="003C2941" w:rsidRDefault="00097EEB">
      <w:pPr>
        <w:spacing w:after="0" w:line="259" w:lineRule="auto"/>
        <w:ind w:left="360" w:firstLine="0"/>
        <w:jc w:val="left"/>
      </w:pPr>
      <w:r>
        <w:rPr>
          <w:sz w:val="20"/>
        </w:rPr>
        <w:t xml:space="preserve"> </w:t>
      </w:r>
    </w:p>
    <w:p w:rsidR="003C2941" w:rsidRDefault="00097EEB">
      <w:pPr>
        <w:spacing w:after="42" w:line="357" w:lineRule="auto"/>
        <w:ind w:left="360" w:right="42" w:firstLine="737"/>
      </w:pPr>
      <w:r>
        <w:t xml:space="preserve">Сбор анамнеза осуществляется </w:t>
      </w:r>
      <w:r>
        <w:rPr>
          <w:color w:val="212121"/>
        </w:rPr>
        <w:t xml:space="preserve">при обращении родителей в медицинскую организацию с жалобами на задержку речевого развития и иные речевые расстройства, а также при специализированной диагностике по направлению других специалистов.  </w:t>
      </w:r>
    </w:p>
    <w:p w:rsidR="003C2941" w:rsidRDefault="00097EEB">
      <w:pPr>
        <w:spacing w:after="401" w:line="357" w:lineRule="auto"/>
        <w:ind w:left="360" w:right="42" w:firstLine="737"/>
      </w:pPr>
      <w:r>
        <w:rPr>
          <w:color w:val="212121"/>
        </w:rPr>
        <w:t>Важно уточнение</w:t>
      </w:r>
      <w:r>
        <w:rPr>
          <w:color w:val="212121"/>
        </w:rPr>
        <w:t xml:space="preserve"> информации: о течении беременности и родов, параметрах неврологического и соматического здоровья на первом году жизни, раннем психоречевом и моторном развитии, семейно-педагогических условиях (тактика воспитания и общения взрослых с ребенком, организация </w:t>
      </w:r>
      <w:r>
        <w:rPr>
          <w:color w:val="212121"/>
        </w:rPr>
        <w:t>развивающей среды, «экранное время» и использование ребенком цифровых устройств, билингвизм/двуязычие в семье), использовавшихся ранее методах диагностики и лечения ребенка, развитии речевой и когнитивно-поведенческой симптоматики в динамике, социальной ад</w:t>
      </w:r>
      <w:r>
        <w:rPr>
          <w:color w:val="212121"/>
        </w:rPr>
        <w:t xml:space="preserve">аптации ребенка, сопутствующих заболеваниях, наследственном анамнезе.  </w:t>
      </w:r>
      <w:r>
        <w:rPr>
          <w:sz w:val="20"/>
        </w:rPr>
        <w:t xml:space="preserve"> </w:t>
      </w:r>
    </w:p>
    <w:p w:rsidR="003C2941" w:rsidRDefault="00097EEB">
      <w:pPr>
        <w:pStyle w:val="Heading2"/>
        <w:ind w:left="422" w:right="38"/>
      </w:pPr>
      <w:bookmarkStart w:id="11" w:name="_Toc289185"/>
      <w:r>
        <w:t xml:space="preserve">2.2.ФИЗИКАЛЬНОЕ ОБСЛЕДОВАНИЕ </w:t>
      </w:r>
      <w:bookmarkEnd w:id="11"/>
    </w:p>
    <w:p w:rsidR="003C2941" w:rsidRDefault="00097EEB">
      <w:pPr>
        <w:spacing w:after="177" w:line="259" w:lineRule="auto"/>
        <w:ind w:left="2233" w:firstLine="0"/>
        <w:jc w:val="left"/>
      </w:pPr>
      <w:r>
        <w:rPr>
          <w:sz w:val="20"/>
        </w:rPr>
        <w:t xml:space="preserve"> </w:t>
      </w:r>
    </w:p>
    <w:p w:rsidR="003C2941" w:rsidRDefault="00097EEB">
      <w:pPr>
        <w:ind w:left="345" w:right="44" w:firstLine="737"/>
      </w:pPr>
      <w:r>
        <w:t xml:space="preserve">Методы физикального обследования не являются специфичными и значимыми для диагностики СРРР, однако позволяют оценить общее состояние пациента и его </w:t>
      </w:r>
      <w:r>
        <w:t xml:space="preserve">физиологические показатели.  </w:t>
      </w:r>
    </w:p>
    <w:p w:rsidR="003C2941" w:rsidRDefault="00097EEB">
      <w:pPr>
        <w:spacing w:after="168" w:line="271" w:lineRule="auto"/>
        <w:ind w:left="370"/>
      </w:pPr>
      <w:r>
        <w:t>О</w:t>
      </w:r>
      <w:r>
        <w:rPr>
          <w:color w:val="1A1A1A"/>
        </w:rPr>
        <w:t xml:space="preserve">смотр включает: </w:t>
      </w:r>
    </w:p>
    <w:p w:rsidR="003C2941" w:rsidRDefault="00097EEB">
      <w:pPr>
        <w:numPr>
          <w:ilvl w:val="0"/>
          <w:numId w:val="11"/>
        </w:numPr>
        <w:spacing w:after="121" w:line="271" w:lineRule="auto"/>
        <w:ind w:hanging="336"/>
      </w:pPr>
      <w:r>
        <w:rPr>
          <w:color w:val="1A1A1A"/>
        </w:rPr>
        <w:t xml:space="preserve">Оценку общего состояния. </w:t>
      </w:r>
    </w:p>
    <w:p w:rsidR="003C2941" w:rsidRDefault="00097EEB">
      <w:pPr>
        <w:numPr>
          <w:ilvl w:val="0"/>
          <w:numId w:val="11"/>
        </w:numPr>
        <w:spacing w:after="4" w:line="395" w:lineRule="auto"/>
        <w:ind w:hanging="336"/>
      </w:pPr>
      <w:r>
        <w:t>Оценку телосложения (конституции):</w:t>
      </w:r>
      <w:r>
        <w:rPr>
          <w:color w:val="1A1A1A"/>
        </w:rPr>
        <w:t xml:space="preserve"> (избыток или дефицит массы тела может свидетельствовать в пользу нарушений обмена веществ, эндокринной патологии, нарушений пищевого поведения).</w:t>
      </w:r>
      <w:r>
        <w:t xml:space="preserve"> </w:t>
      </w:r>
    </w:p>
    <w:p w:rsidR="003C2941" w:rsidRDefault="00097EEB">
      <w:pPr>
        <w:numPr>
          <w:ilvl w:val="0"/>
          <w:numId w:val="11"/>
        </w:numPr>
        <w:spacing w:after="121" w:line="271" w:lineRule="auto"/>
        <w:ind w:hanging="336"/>
      </w:pPr>
      <w:r>
        <w:rPr>
          <w:color w:val="1A1A1A"/>
        </w:rPr>
        <w:t>О</w:t>
      </w:r>
      <w:r>
        <w:rPr>
          <w:color w:val="1A1A1A"/>
        </w:rPr>
        <w:t xml:space="preserve">ценку соответствия физического развития ребенка паспортному возрасту. </w:t>
      </w:r>
    </w:p>
    <w:p w:rsidR="003C2941" w:rsidRDefault="00097EEB">
      <w:pPr>
        <w:numPr>
          <w:ilvl w:val="0"/>
          <w:numId w:val="11"/>
        </w:numPr>
        <w:spacing w:after="4" w:line="396" w:lineRule="auto"/>
        <w:ind w:hanging="336"/>
      </w:pPr>
      <w:r>
        <w:rPr>
          <w:color w:val="1A1A1A"/>
        </w:rPr>
        <w:t xml:space="preserve">Выявление стигм дизэмбриогенеза, которые могут указывать на наличие генетического заболевания. </w:t>
      </w:r>
    </w:p>
    <w:p w:rsidR="003C2941" w:rsidRDefault="00097EEB">
      <w:pPr>
        <w:numPr>
          <w:ilvl w:val="0"/>
          <w:numId w:val="11"/>
        </w:numPr>
        <w:spacing w:after="4" w:line="395" w:lineRule="auto"/>
        <w:ind w:hanging="336"/>
      </w:pPr>
      <w:r>
        <w:rPr>
          <w:color w:val="1A1A1A"/>
        </w:rPr>
        <w:t>Изучение состояния кожных покровов: Наличие нейрокожных синдромов (например, при туберозн</w:t>
      </w:r>
      <w:r>
        <w:rPr>
          <w:color w:val="1A1A1A"/>
        </w:rPr>
        <w:t xml:space="preserve">ом склерозе, нейрофиброматозе). Участки мацерации на коже лица вокруг губной каймы, эксориации на заусенцах пальцев и др. могут быть следствием часто встречающихся у детей навязчивых действий (облизывания губ, онихофагии). </w:t>
      </w:r>
    </w:p>
    <w:p w:rsidR="003C2941" w:rsidRDefault="00097EEB">
      <w:pPr>
        <w:spacing w:after="167" w:line="271" w:lineRule="auto"/>
        <w:ind w:left="715"/>
      </w:pPr>
      <w:r>
        <w:rPr>
          <w:color w:val="1A1A1A"/>
        </w:rPr>
        <w:t>Возможные следы самоповреждений.</w:t>
      </w:r>
      <w:r>
        <w:rPr>
          <w:color w:val="1A1A1A"/>
        </w:rPr>
        <w:t xml:space="preserve">  </w:t>
      </w:r>
    </w:p>
    <w:p w:rsidR="003C2941" w:rsidRDefault="00097EEB">
      <w:pPr>
        <w:numPr>
          <w:ilvl w:val="0"/>
          <w:numId w:val="11"/>
        </w:numPr>
        <w:spacing w:after="114" w:line="259" w:lineRule="auto"/>
        <w:ind w:hanging="336"/>
      </w:pPr>
      <w:r>
        <w:t xml:space="preserve">Исследование соматического состояния по органам и системам. </w:t>
      </w:r>
    </w:p>
    <w:p w:rsidR="003C2941" w:rsidRDefault="00097EEB">
      <w:pPr>
        <w:spacing w:after="365" w:line="395" w:lineRule="auto"/>
        <w:ind w:left="360" w:firstLine="679"/>
      </w:pPr>
      <w:r>
        <w:rPr>
          <w:color w:val="1A1A1A"/>
        </w:rPr>
        <w:t xml:space="preserve">При выявлении признаков соматического заболевания следует направлять пациентов к профильным специалистам для проведения углублённого обследования. </w:t>
      </w:r>
    </w:p>
    <w:p w:rsidR="003C2941" w:rsidRDefault="00097EEB">
      <w:pPr>
        <w:pStyle w:val="Heading2"/>
        <w:ind w:left="422" w:right="38"/>
      </w:pPr>
      <w:bookmarkStart w:id="12" w:name="_Toc289186"/>
      <w:r>
        <w:t>2.3.ЛАБОРАТОРНЫЕ ДИАГНОСТИЧЕСКИЕ ИССЛЕДОВАНИ</w:t>
      </w:r>
      <w:r>
        <w:t xml:space="preserve">Я </w:t>
      </w:r>
      <w:bookmarkEnd w:id="12"/>
    </w:p>
    <w:p w:rsidR="003C2941" w:rsidRDefault="00097EEB">
      <w:pPr>
        <w:spacing w:after="63" w:line="259" w:lineRule="auto"/>
        <w:ind w:left="360" w:firstLine="0"/>
        <w:jc w:val="left"/>
      </w:pPr>
      <w:r>
        <w:rPr>
          <w:sz w:val="20"/>
        </w:rPr>
        <w:t xml:space="preserve"> </w:t>
      </w:r>
    </w:p>
    <w:p w:rsidR="003C2941" w:rsidRDefault="00097EEB">
      <w:pPr>
        <w:ind w:left="345" w:right="44" w:firstLine="646"/>
      </w:pPr>
      <w:r>
        <w:t xml:space="preserve">Специфические показатели инструментальных и лабораторных методов обследования, которые могли бы выявить патогномоничные для СРРР маркеры отсутствуют. Использование лабораторной и инструментальной диагностики может быть обосновано: </w:t>
      </w:r>
    </w:p>
    <w:p w:rsidR="003C2941" w:rsidRDefault="00097EEB">
      <w:pPr>
        <w:numPr>
          <w:ilvl w:val="0"/>
          <w:numId w:val="12"/>
        </w:numPr>
        <w:ind w:right="44" w:hanging="360"/>
      </w:pPr>
      <w:r>
        <w:t xml:space="preserve">Необходимостью </w:t>
      </w:r>
      <w:r>
        <w:t xml:space="preserve">дифференциальной диагностики при подозрении на вторичный характер речевых расстройств с целью исключения иного ведущего заболевания. </w:t>
      </w:r>
    </w:p>
    <w:p w:rsidR="003C2941" w:rsidRDefault="00097EEB">
      <w:pPr>
        <w:numPr>
          <w:ilvl w:val="0"/>
          <w:numId w:val="12"/>
        </w:numPr>
        <w:ind w:right="44" w:hanging="360"/>
      </w:pPr>
      <w:r>
        <w:t>Клиническими показаниями в случае наличия признаков сопутствующих заболеваний, требующих использования лабораторных и инст</w:t>
      </w:r>
      <w:r>
        <w:t xml:space="preserve">рументальных методов диагностики. </w:t>
      </w:r>
    </w:p>
    <w:p w:rsidR="003C2941" w:rsidRDefault="00097EEB">
      <w:pPr>
        <w:spacing w:after="375"/>
        <w:ind w:left="345" w:right="44" w:firstLine="427"/>
      </w:pPr>
      <w:r>
        <w:t>Особенно следует подчеркнуть, что ценность нейровизуализационных исследований для постановки диагноза недостаточна, чтобы рекомендовать их рутинное проведение всем детям с подозрением СРРР. Показаниями для проведения нейр</w:t>
      </w:r>
      <w:r>
        <w:t>овизуализации при СРРР являются клинические основания подозревать наличие иных расстройств, при которых нейровизуализация необходима (например, эпилепсия, подозрение на наличие опухоли или иные образования головного мозга, дегенеративное или демиелинизирую</w:t>
      </w:r>
      <w:r>
        <w:t>щее заболевание центральной нервной системы, регресс в развитии).</w:t>
      </w:r>
      <w:r>
        <w:rPr>
          <w:color w:val="202020"/>
        </w:rPr>
        <w:t xml:space="preserve"> </w:t>
      </w:r>
    </w:p>
    <w:p w:rsidR="003C2941" w:rsidRDefault="00097EEB">
      <w:pPr>
        <w:pStyle w:val="Heading2"/>
        <w:ind w:left="422" w:right="38"/>
      </w:pPr>
      <w:bookmarkStart w:id="13" w:name="_Toc289187"/>
      <w:r>
        <w:t xml:space="preserve">2.4.ИНСТРУМЕНТАЛЬНЫЕ ДИАГНОСТИЧЕСКИЕ ИССЛЕДОВАНИЯ </w:t>
      </w:r>
      <w:bookmarkEnd w:id="13"/>
    </w:p>
    <w:p w:rsidR="003C2941" w:rsidRDefault="00097EEB">
      <w:pPr>
        <w:spacing w:after="96" w:line="259" w:lineRule="auto"/>
        <w:ind w:left="360" w:firstLine="0"/>
        <w:jc w:val="left"/>
      </w:pPr>
      <w:r>
        <w:rPr>
          <w:sz w:val="20"/>
        </w:rPr>
        <w:t xml:space="preserve"> </w:t>
      </w:r>
    </w:p>
    <w:p w:rsidR="003C2941" w:rsidRDefault="00097EEB">
      <w:pPr>
        <w:spacing w:after="199" w:line="259" w:lineRule="auto"/>
        <w:ind w:left="360" w:firstLine="0"/>
        <w:jc w:val="left"/>
      </w:pPr>
      <w:r>
        <w:rPr>
          <w:sz w:val="20"/>
        </w:rPr>
        <w:t xml:space="preserve"> </w:t>
      </w:r>
    </w:p>
    <w:p w:rsidR="003C2941" w:rsidRDefault="00097EEB">
      <w:pPr>
        <w:spacing w:after="5" w:line="383" w:lineRule="auto"/>
        <w:ind w:left="1080" w:right="38" w:hanging="360"/>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проведение ЭЭГ со сном продолжительностью не менее 30-60 минут детям с подозрением на СРРР </w:t>
      </w:r>
      <w:r>
        <w:rPr>
          <w:b/>
        </w:rPr>
        <w:t xml:space="preserve">при указаниях на сведения, не позволяющих исключить эпилепсию (пароксизмальные приступы и их эквиваленты) [32] </w:t>
      </w:r>
    </w:p>
    <w:p w:rsidR="003C2941" w:rsidRDefault="00097EEB">
      <w:pPr>
        <w:spacing w:after="119" w:line="270" w:lineRule="auto"/>
        <w:ind w:left="422" w:right="38"/>
      </w:pPr>
      <w:r>
        <w:rPr>
          <w:b/>
        </w:rPr>
        <w:t xml:space="preserve">Уровень убедительности рекомендаций – CУровень достоверности доказательств </w:t>
      </w:r>
    </w:p>
    <w:p w:rsidR="003C2941" w:rsidRDefault="00097EEB">
      <w:pPr>
        <w:spacing w:after="150" w:line="270" w:lineRule="auto"/>
        <w:ind w:left="422" w:right="38"/>
      </w:pPr>
      <w:r>
        <w:rPr>
          <w:b/>
        </w:rPr>
        <w:t xml:space="preserve">– 4 </w:t>
      </w:r>
    </w:p>
    <w:p w:rsidR="003C2941" w:rsidRDefault="00097EEB">
      <w:pPr>
        <w:ind w:left="478" w:right="176"/>
      </w:pPr>
      <w:r>
        <w:rPr>
          <w:b/>
        </w:rPr>
        <w:t>Комментарии</w:t>
      </w:r>
      <w:r>
        <w:t xml:space="preserve">: Рутинная ЭЭГ имеет очень низкую клиническую </w:t>
      </w:r>
      <w:r>
        <w:t>значимость, и может проводиться только при отсутствии иных возможностей. Главной задачей обследования является не подтверждение диагноза СРРР (отчётливой связи между изменениями на ЭЭГ и СРРР не выявлено), а исключение других расстройств (эпилепсии (в т.ч.</w:t>
      </w:r>
      <w:r>
        <w:t xml:space="preserve"> СЛК), эпилептических энцефалопатий) для выбора оптимальной терапевтической тактики.  </w:t>
      </w:r>
    </w:p>
    <w:p w:rsidR="003C2941" w:rsidRDefault="00097EEB">
      <w:pPr>
        <w:spacing w:after="522" w:line="259" w:lineRule="auto"/>
        <w:ind w:left="1039" w:firstLine="0"/>
        <w:jc w:val="left"/>
      </w:pPr>
      <w:r>
        <w:t xml:space="preserve"> </w:t>
      </w:r>
    </w:p>
    <w:p w:rsidR="003C2941" w:rsidRDefault="00097EEB">
      <w:pPr>
        <w:pStyle w:val="Heading2"/>
        <w:ind w:left="422" w:right="38"/>
      </w:pPr>
      <w:bookmarkStart w:id="14" w:name="_Toc289188"/>
      <w:r>
        <w:t xml:space="preserve">2.5.ИНЫЕ ДИАГНОСТИЧЕСКИЕ ИССЛЕДОВАНИЯ  </w:t>
      </w:r>
      <w:bookmarkEnd w:id="14"/>
    </w:p>
    <w:p w:rsidR="003C2941" w:rsidRDefault="00097EEB">
      <w:pPr>
        <w:spacing w:after="0" w:line="259" w:lineRule="auto"/>
        <w:ind w:left="360" w:firstLine="0"/>
        <w:jc w:val="left"/>
      </w:pPr>
      <w:r>
        <w:rPr>
          <w:sz w:val="20"/>
        </w:rPr>
        <w:t xml:space="preserve"> </w:t>
      </w:r>
    </w:p>
    <w:p w:rsidR="003C2941" w:rsidRDefault="00097EEB">
      <w:pPr>
        <w:spacing w:after="5" w:line="270" w:lineRule="auto"/>
        <w:ind w:left="643" w:right="38" w:hanging="511"/>
      </w:pPr>
      <w:r>
        <w:rPr>
          <w:rFonts w:ascii="Segoe UI Symbol" w:eastAsia="Segoe UI Symbol" w:hAnsi="Segoe UI Symbol" w:cs="Segoe UI Symbol"/>
        </w:rPr>
        <w:t>•</w:t>
      </w:r>
      <w:r>
        <w:rPr>
          <w:rFonts w:ascii="Arial" w:eastAsia="Arial" w:hAnsi="Arial" w:cs="Arial"/>
        </w:rPr>
        <w:t xml:space="preserve"> </w:t>
      </w:r>
      <w:r>
        <w:rPr>
          <w:b/>
        </w:rPr>
        <w:t>Рекомендуется проведение углубленного медико-логопедического обследования всем пациентам для диагностики типа СРРР (дисфази</w:t>
      </w:r>
      <w:r>
        <w:rPr>
          <w:b/>
        </w:rPr>
        <w:t xml:space="preserve">и развития) и последующей разработки программы речевой терапии [44, 45, 47, 72, 73, 89, 102] </w:t>
      </w:r>
    </w:p>
    <w:p w:rsidR="003C2941" w:rsidRDefault="00097EEB">
      <w:pPr>
        <w:spacing w:after="22" w:line="259" w:lineRule="auto"/>
        <w:ind w:left="360" w:firstLine="0"/>
        <w:jc w:val="left"/>
      </w:pPr>
      <w:r>
        <w:rPr>
          <w:b/>
        </w:rPr>
        <w:t xml:space="preserve"> </w:t>
      </w:r>
    </w:p>
    <w:p w:rsidR="003C2941" w:rsidRDefault="00097EEB">
      <w:pPr>
        <w:spacing w:after="5" w:line="397" w:lineRule="auto"/>
        <w:ind w:left="422" w:right="3395"/>
      </w:pPr>
      <w:r>
        <w:rPr>
          <w:b/>
        </w:rPr>
        <w:t xml:space="preserve">Уровень убедительности рекомендаций – C Уровень достоверности доказательств – 4 </w:t>
      </w:r>
    </w:p>
    <w:p w:rsidR="003C2941" w:rsidRDefault="00097EEB">
      <w:pPr>
        <w:ind w:left="478" w:right="164"/>
      </w:pPr>
      <w:r>
        <w:rPr>
          <w:b/>
        </w:rPr>
        <w:t>Комментарии:</w:t>
      </w:r>
      <w:r>
        <w:t xml:space="preserve"> Медико-логопедическое обследование является базовым и основным мет</w:t>
      </w:r>
      <w:r>
        <w:t>одом диагностики СРРР. Оно направлено на исследование строения артикуляционного аппарата, подвижности органов артикуляции, звукопроизношения, фонематического восприятия, пассивного и активного лексического запаса, грамматического строя речи, уровня сформир</w:t>
      </w:r>
      <w:r>
        <w:t xml:space="preserve">ованности фразовой речи. </w:t>
      </w:r>
    </w:p>
    <w:p w:rsidR="003C2941" w:rsidRDefault="00097EEB">
      <w:pPr>
        <w:ind w:left="478" w:right="165"/>
      </w:pPr>
      <w:r>
        <w:t>При подозрении на риск формирования СРРР вследствие социальных факторов (F80.81) особое внимание уделяется количественным и качественным характеристикам речевых контактов (правильность речи окружающих, билингвизм, полнота речевого</w:t>
      </w:r>
      <w:r>
        <w:t xml:space="preserve"> общения со взрослыми и сверстниками и др.). </w:t>
      </w:r>
    </w:p>
    <w:p w:rsidR="003C2941" w:rsidRDefault="00097EEB">
      <w:pPr>
        <w:ind w:left="478" w:right="44"/>
      </w:pPr>
      <w:r>
        <w:t xml:space="preserve">При классическом обследовании удобно использование Карты речевого профиля (Приложеие Г3) </w:t>
      </w:r>
    </w:p>
    <w:p w:rsidR="003C2941" w:rsidRDefault="00097EEB">
      <w:pPr>
        <w:ind w:left="478" w:right="166"/>
      </w:pPr>
      <w:r>
        <w:t>Для стандартизированной оценки речевого развития в возрасте от 3 до 11 лет может быть использована батарея тестов КОРАБЛ</w:t>
      </w:r>
      <w:r>
        <w:t>ИК («Клиническая оценка развития базовых лингвистических компетенций»), оценивающая речевые навыки на фонологическом, лексическом, морфосинтаксическом и дискурсивном языковых уровнях в двух модальностях (понимание и порождение устной речи). Предъявления за</w:t>
      </w:r>
      <w:r>
        <w:t xml:space="preserve">даний, регистрация ответов, протокол разметки ответов унифицированы и представлены в планшетном приложении. В него же интегрированы нормы по всем тестам и возрастам, сопоставление с которыми производится автоматически [55, 85, 86, 115]. </w:t>
      </w:r>
    </w:p>
    <w:p w:rsidR="003C2941" w:rsidRDefault="00097EEB">
      <w:pPr>
        <w:spacing w:after="181" w:line="259" w:lineRule="auto"/>
        <w:ind w:left="360" w:firstLine="0"/>
        <w:jc w:val="left"/>
      </w:pPr>
      <w:r>
        <w:rPr>
          <w:b/>
        </w:rPr>
        <w:t xml:space="preserve"> </w:t>
      </w:r>
    </w:p>
    <w:p w:rsidR="003C2941" w:rsidRDefault="00097EEB">
      <w:pPr>
        <w:numPr>
          <w:ilvl w:val="0"/>
          <w:numId w:val="13"/>
        </w:numPr>
        <w:spacing w:after="5" w:line="270" w:lineRule="auto"/>
        <w:ind w:right="38" w:hanging="511"/>
      </w:pPr>
      <w:r>
        <w:rPr>
          <w:b/>
        </w:rPr>
        <w:t xml:space="preserve">Рекомендуется </w:t>
      </w:r>
      <w:r>
        <w:rPr>
          <w:b/>
        </w:rPr>
        <w:t>проведение приема (осмотра, консультации) врача-психиатра детского/врача психиатра детского участкового всем детям из группы риска по развитию СРРР для установления диагноза и всем детям с установленным диагнозом СРРР для выявления сопутствующих психически</w:t>
      </w:r>
      <w:r>
        <w:rPr>
          <w:b/>
        </w:rPr>
        <w:t xml:space="preserve">х расстройств и принятия решения о необходимости медикаментозной терапии [20, 38, 61, 67].  </w:t>
      </w:r>
    </w:p>
    <w:p w:rsidR="003C2941" w:rsidRDefault="00097EEB">
      <w:pPr>
        <w:spacing w:after="161" w:line="259" w:lineRule="auto"/>
        <w:ind w:left="360" w:firstLine="0"/>
        <w:jc w:val="left"/>
      </w:pPr>
      <w:r>
        <w:rPr>
          <w:b/>
        </w:rPr>
        <w:t xml:space="preserve"> </w:t>
      </w:r>
    </w:p>
    <w:p w:rsidR="003C2941" w:rsidRDefault="00097EEB">
      <w:pPr>
        <w:spacing w:after="148" w:line="270" w:lineRule="auto"/>
        <w:ind w:left="422" w:right="38"/>
      </w:pPr>
      <w:r>
        <w:rPr>
          <w:b/>
        </w:rPr>
        <w:t xml:space="preserve">Уровень убедительности рекомендаций – C </w:t>
      </w:r>
    </w:p>
    <w:p w:rsidR="003C2941" w:rsidRDefault="00097EEB">
      <w:pPr>
        <w:spacing w:after="149" w:line="270" w:lineRule="auto"/>
        <w:ind w:left="422" w:right="38"/>
      </w:pPr>
      <w:r>
        <w:rPr>
          <w:b/>
        </w:rPr>
        <w:t xml:space="preserve">Уровень достоверности доказательств – 4 </w:t>
      </w:r>
    </w:p>
    <w:p w:rsidR="003C2941" w:rsidRDefault="00097EEB">
      <w:pPr>
        <w:ind w:left="473" w:right="165"/>
      </w:pPr>
      <w:r>
        <w:rPr>
          <w:b/>
        </w:rPr>
        <w:t xml:space="preserve">Комментарии: </w:t>
      </w:r>
      <w:r>
        <w:t>дети СРРР имеют больший риск развития сопутствующего психиатрическ</w:t>
      </w:r>
      <w:r>
        <w:t>ого расстройства, чем популяция в целом. При каждом осмотре врачампсихиатрам целесообразно уточнять наличие симптомов, не относящихся к проявлениям СРРР, в частности, недостаточности уровня когнитивного функционирования, наличие раздражительности, растормо</w:t>
      </w:r>
      <w:r>
        <w:t xml:space="preserve">женности, гиперактивности, агрессии, аутоагрессии, расстройств настроения, повышенной тревоги и других симптомов. </w:t>
      </w:r>
    </w:p>
    <w:p w:rsidR="003C2941" w:rsidRDefault="00097EEB">
      <w:pPr>
        <w:spacing w:after="183" w:line="259" w:lineRule="auto"/>
        <w:ind w:left="502" w:firstLine="0"/>
        <w:jc w:val="left"/>
      </w:pPr>
      <w:r>
        <w:rPr>
          <w:b/>
        </w:rPr>
        <w:t xml:space="preserve"> </w:t>
      </w:r>
    </w:p>
    <w:p w:rsidR="003C2941" w:rsidRDefault="00097EEB">
      <w:pPr>
        <w:numPr>
          <w:ilvl w:val="0"/>
          <w:numId w:val="13"/>
        </w:numPr>
        <w:spacing w:after="5" w:line="270" w:lineRule="auto"/>
        <w:ind w:right="38" w:hanging="511"/>
      </w:pPr>
      <w:r>
        <w:rPr>
          <w:b/>
        </w:rPr>
        <w:t>Рекомендуется проведение приема (осмотра, консультации) врача-невролога всем детям из группы риска по развитию СРРР и детям с установленным</w:t>
      </w:r>
      <w:r>
        <w:rPr>
          <w:b/>
        </w:rPr>
        <w:t xml:space="preserve"> диагнозом СРРР при наличии регресса развития, подозрении на эпилепсию и другие неврологические заболевания для проведения дифференциальной диагностики, выявления сопутствующих неврологических расстройств, принятия решения о необходимости назначения медика</w:t>
      </w:r>
      <w:r>
        <w:rPr>
          <w:b/>
        </w:rPr>
        <w:t xml:space="preserve">ментозной терапии [23]. </w:t>
      </w:r>
    </w:p>
    <w:p w:rsidR="003C2941" w:rsidRDefault="00097EEB">
      <w:pPr>
        <w:spacing w:after="163" w:line="259" w:lineRule="auto"/>
        <w:ind w:left="1039" w:firstLine="0"/>
        <w:jc w:val="left"/>
      </w:pPr>
      <w:r>
        <w:rPr>
          <w:b/>
        </w:rPr>
        <w:t xml:space="preserve"> </w:t>
      </w:r>
    </w:p>
    <w:p w:rsidR="003C2941" w:rsidRDefault="00097EEB">
      <w:pPr>
        <w:spacing w:after="150" w:line="270" w:lineRule="auto"/>
        <w:ind w:left="644" w:right="38"/>
      </w:pPr>
      <w:r>
        <w:rPr>
          <w:b/>
        </w:rPr>
        <w:t xml:space="preserve">Уровень убедительности рекомендаций – C </w:t>
      </w:r>
    </w:p>
    <w:p w:rsidR="003C2941" w:rsidRDefault="00097EEB">
      <w:pPr>
        <w:spacing w:after="105" w:line="270" w:lineRule="auto"/>
        <w:ind w:left="644" w:right="38"/>
      </w:pPr>
      <w:r>
        <w:rPr>
          <w:b/>
        </w:rPr>
        <w:t xml:space="preserve">Уровень достоверности доказательств – 5 </w:t>
      </w:r>
    </w:p>
    <w:p w:rsidR="003C2941" w:rsidRDefault="00097EEB">
      <w:pPr>
        <w:ind w:left="605" w:right="167" w:firstLine="646"/>
      </w:pPr>
      <w:r>
        <w:rPr>
          <w:b/>
        </w:rPr>
        <w:t xml:space="preserve">Комментарии: </w:t>
      </w:r>
      <w:r>
        <w:t xml:space="preserve">Задачей невролога является выявление сопутствующих неврологических расстройств, </w:t>
      </w:r>
      <w:r>
        <w:t>выявление неврологических заболеваний, сопровождающихся вторичными речевыми расстройствами. Роль невролога крайне важна в диагностике и лечения эпилепсии, которая может сопровождаться речевыми расстройствами. Распознавание и, при необходимости, лечение эти</w:t>
      </w:r>
      <w:r>
        <w:t xml:space="preserve">х заболеваний и состояний способствует правильному выбору мишени воздействия (первичного расстройства), а так же улучшить функционирование и качество жизни ребенка и повысить эффективность коррекционно-развивающих интервенций. </w:t>
      </w:r>
    </w:p>
    <w:p w:rsidR="003C2941" w:rsidRDefault="00097EEB">
      <w:pPr>
        <w:spacing w:after="184" w:line="259" w:lineRule="auto"/>
        <w:ind w:left="643" w:firstLine="0"/>
        <w:jc w:val="left"/>
      </w:pPr>
      <w:r>
        <w:rPr>
          <w:b/>
        </w:rPr>
        <w:t xml:space="preserve"> </w:t>
      </w:r>
    </w:p>
    <w:p w:rsidR="003C2941" w:rsidRDefault="00097EEB">
      <w:pPr>
        <w:numPr>
          <w:ilvl w:val="0"/>
          <w:numId w:val="13"/>
        </w:numPr>
        <w:spacing w:after="5" w:line="270" w:lineRule="auto"/>
        <w:ind w:right="38" w:hanging="511"/>
      </w:pPr>
      <w:r>
        <w:rPr>
          <w:b/>
        </w:rPr>
        <w:t>Рекомендуется проведение п</w:t>
      </w:r>
      <w:r>
        <w:rPr>
          <w:b/>
        </w:rPr>
        <w:t>риема (осмотра, консультации) медицинского психолога (нейропсихолога) детям, с установленным диагнозом СРРР (дисфазия развития) при подозрении на наличие хотя бы одного из следующих сопутствующих признаков: задержка психического развития, когнитивные наруш</w:t>
      </w:r>
      <w:r>
        <w:rPr>
          <w:b/>
        </w:rPr>
        <w:t>ения, эмоционально-поведенческие особенности; неблагоприятные семейнопедагогические условия (включая детско-родительские отношения). [</w:t>
      </w:r>
      <w:r>
        <w:rPr>
          <w:b/>
          <w:color w:val="222222"/>
        </w:rPr>
        <w:t>51].</w:t>
      </w:r>
      <w:r>
        <w:rPr>
          <w:b/>
        </w:rPr>
        <w:t xml:space="preserve"> </w:t>
      </w:r>
    </w:p>
    <w:p w:rsidR="003C2941" w:rsidRDefault="00097EEB">
      <w:pPr>
        <w:spacing w:after="22" w:line="259" w:lineRule="auto"/>
        <w:ind w:left="360" w:firstLine="0"/>
        <w:jc w:val="left"/>
      </w:pPr>
      <w:r>
        <w:rPr>
          <w:b/>
        </w:rPr>
        <w:t xml:space="preserve"> </w:t>
      </w:r>
    </w:p>
    <w:p w:rsidR="003C2941" w:rsidRDefault="00097EEB">
      <w:pPr>
        <w:spacing w:after="148" w:line="270" w:lineRule="auto"/>
        <w:ind w:left="756" w:right="38"/>
      </w:pPr>
      <w:r>
        <w:rPr>
          <w:b/>
        </w:rPr>
        <w:t xml:space="preserve">Уровень убедительности рекомендаций – C </w:t>
      </w:r>
    </w:p>
    <w:p w:rsidR="003C2941" w:rsidRDefault="00097EEB">
      <w:pPr>
        <w:spacing w:after="150" w:line="270" w:lineRule="auto"/>
        <w:ind w:left="756" w:right="38"/>
      </w:pPr>
      <w:r>
        <w:rPr>
          <w:b/>
        </w:rPr>
        <w:t xml:space="preserve">Уровень достоверности доказательств – 4 </w:t>
      </w:r>
    </w:p>
    <w:p w:rsidR="003C2941" w:rsidRDefault="00097EEB">
      <w:pPr>
        <w:spacing w:after="106"/>
        <w:ind w:left="756" w:right="162"/>
      </w:pPr>
      <w:r>
        <w:rPr>
          <w:b/>
        </w:rPr>
        <w:t xml:space="preserve">Комментарии: </w:t>
      </w:r>
      <w:r>
        <w:t xml:space="preserve">На основании </w:t>
      </w:r>
      <w:r>
        <w:t xml:space="preserve">системной и дифференциальной медикопсихологической/нейропсихологической диагностики может быть произведена дифференциальная диагностика СРРР и иных отклонений в психологическом развитии (например, задержки психического развития, расстройств аутистического </w:t>
      </w:r>
      <w:r>
        <w:t>спектра, социально-педагогической запущенности), а также получены данные для разработки индивидуальной программы коррекционно-развивающих интервенций. При необходимости возможно углубленное обследование отдельного психического процесса с использованием спе</w:t>
      </w:r>
      <w:r>
        <w:t xml:space="preserve">циальных тестов. Подбор тестов производится специалистом индивидуально, на основании данных проведенного медикопсихологического/нейропсихологического обследования. </w:t>
      </w:r>
    </w:p>
    <w:p w:rsidR="003C2941" w:rsidRDefault="00097EEB">
      <w:pPr>
        <w:spacing w:after="175" w:line="259" w:lineRule="auto"/>
        <w:ind w:left="360" w:firstLine="0"/>
        <w:jc w:val="left"/>
      </w:pPr>
      <w:r>
        <w:rPr>
          <w:b/>
        </w:rPr>
        <w:t xml:space="preserve"> </w:t>
      </w:r>
    </w:p>
    <w:p w:rsidR="003C2941" w:rsidRDefault="00097EEB">
      <w:pPr>
        <w:numPr>
          <w:ilvl w:val="0"/>
          <w:numId w:val="13"/>
        </w:numPr>
        <w:spacing w:after="5" w:line="270" w:lineRule="auto"/>
        <w:ind w:right="38" w:hanging="511"/>
      </w:pPr>
      <w:r>
        <w:rPr>
          <w:b/>
        </w:rPr>
        <w:t xml:space="preserve">Рекомендуется использовать опросник M-CHAT-R/F всем детям с подозрением на </w:t>
      </w:r>
      <w:r>
        <w:rPr>
          <w:b/>
          <w:u w:val="single" w:color="000000"/>
        </w:rPr>
        <w:t>расстройство р</w:t>
      </w:r>
      <w:r>
        <w:rPr>
          <w:b/>
          <w:u w:val="single" w:color="000000"/>
        </w:rPr>
        <w:t>ецептивной речи</w:t>
      </w:r>
      <w:r>
        <w:rPr>
          <w:b/>
        </w:rPr>
        <w:t xml:space="preserve"> в возрасте 16-30 месяцев для исключения РАС, симптомы которого часто маскируются тяжёлыми нарушениями речи [128]. </w:t>
      </w:r>
    </w:p>
    <w:p w:rsidR="003C2941" w:rsidRDefault="00097EEB">
      <w:pPr>
        <w:spacing w:after="22" w:line="259" w:lineRule="auto"/>
        <w:ind w:left="360" w:firstLine="0"/>
        <w:jc w:val="left"/>
      </w:pPr>
      <w:r>
        <w:rPr>
          <w:b/>
        </w:rPr>
        <w:t xml:space="preserve"> </w:t>
      </w:r>
    </w:p>
    <w:p w:rsidR="003C2941" w:rsidRDefault="00097EEB">
      <w:pPr>
        <w:spacing w:after="137" w:line="397" w:lineRule="auto"/>
        <w:ind w:left="422" w:right="3403"/>
      </w:pPr>
      <w:r>
        <w:rPr>
          <w:b/>
        </w:rPr>
        <w:t xml:space="preserve">Уровень убедительности рекомендаций – B Уровень достоверности доказательств – 2 </w:t>
      </w:r>
    </w:p>
    <w:p w:rsidR="003C2941" w:rsidRDefault="00097EEB">
      <w:pPr>
        <w:spacing w:after="111"/>
        <w:ind w:left="473" w:right="271"/>
      </w:pPr>
      <w:r>
        <w:rPr>
          <w:b/>
        </w:rPr>
        <w:t xml:space="preserve">Комментарии: </w:t>
      </w:r>
      <w:r>
        <w:t xml:space="preserve">в настоящее время M-CHAT-R/F </w:t>
      </w:r>
      <w:r>
        <w:t xml:space="preserve">является наиболее эффективным и изученным скрининговым инструментом первого уровня для оценки риска РАС у детей в возрасте 16-30 месяцев. </w:t>
      </w:r>
    </w:p>
    <w:p w:rsidR="003C2941" w:rsidRDefault="00097EEB">
      <w:pPr>
        <w:spacing w:after="182" w:line="259" w:lineRule="auto"/>
        <w:ind w:left="463" w:firstLine="0"/>
        <w:jc w:val="left"/>
      </w:pPr>
      <w:r>
        <w:t xml:space="preserve"> </w:t>
      </w:r>
    </w:p>
    <w:p w:rsidR="003C2941" w:rsidRDefault="00097EEB">
      <w:pPr>
        <w:numPr>
          <w:ilvl w:val="0"/>
          <w:numId w:val="13"/>
        </w:numPr>
        <w:spacing w:after="5" w:line="270" w:lineRule="auto"/>
        <w:ind w:right="38" w:hanging="511"/>
      </w:pPr>
      <w:r>
        <w:rPr>
          <w:b/>
        </w:rPr>
        <w:t>Рекомендуется оценка психомоторного развития и состояния интеллектуальной сферы всем пациентам с СРРР (дисфазия раз</w:t>
      </w:r>
      <w:r>
        <w:rPr>
          <w:b/>
        </w:rPr>
        <w:t xml:space="preserve">вития) стандартизированными методами диагностики [167]. </w:t>
      </w:r>
    </w:p>
    <w:p w:rsidR="003C2941" w:rsidRDefault="00097EEB">
      <w:pPr>
        <w:spacing w:after="22" w:line="259" w:lineRule="auto"/>
        <w:ind w:left="360" w:firstLine="0"/>
        <w:jc w:val="left"/>
      </w:pPr>
      <w:r>
        <w:rPr>
          <w:b/>
        </w:rPr>
        <w:t xml:space="preserve"> </w:t>
      </w:r>
    </w:p>
    <w:p w:rsidR="003C2941" w:rsidRDefault="00097EEB">
      <w:pPr>
        <w:spacing w:after="5" w:line="397" w:lineRule="auto"/>
        <w:ind w:left="644" w:right="3403"/>
      </w:pPr>
      <w:r>
        <w:rPr>
          <w:b/>
        </w:rPr>
        <w:t xml:space="preserve">Уровень убедительности рекомендаций – C Уровень достоверности доказательств – 5 </w:t>
      </w:r>
    </w:p>
    <w:p w:rsidR="003C2941" w:rsidRDefault="00097EEB">
      <w:pPr>
        <w:ind w:left="615" w:right="44"/>
      </w:pPr>
      <w:r>
        <w:rPr>
          <w:b/>
        </w:rPr>
        <w:t>Комментарий:</w:t>
      </w:r>
      <w:r>
        <w:t xml:space="preserve"> Для оценки степени интеллектуальной недостаточности могут быть использованы: </w:t>
      </w:r>
    </w:p>
    <w:p w:rsidR="003C2941" w:rsidRDefault="00097EEB">
      <w:pPr>
        <w:ind w:left="615" w:right="44"/>
      </w:pPr>
      <w:r>
        <w:rPr>
          <w:b/>
        </w:rPr>
        <w:t>Шкала развития MPR (Merri</w:t>
      </w:r>
      <w:r>
        <w:rPr>
          <w:b/>
        </w:rPr>
        <w:t>ll-Palmer-Revised)</w:t>
      </w:r>
      <w:r>
        <w:t xml:space="preserve"> предназначена для объективной стандартизированной оценки психо-моторного развития детей от 1 месяца до 6,5 лет. </w:t>
      </w:r>
    </w:p>
    <w:p w:rsidR="003C2941" w:rsidRDefault="00097EEB">
      <w:pPr>
        <w:ind w:left="615" w:right="169"/>
      </w:pPr>
      <w:r>
        <w:rPr>
          <w:b/>
        </w:rPr>
        <w:t>Шкала интеллектуального Развития по Griffiths (GMDS)</w:t>
      </w:r>
      <w:r>
        <w:t xml:space="preserve"> – предназначена для для объективной стандартизированной оценки психо-мо</w:t>
      </w:r>
      <w:r>
        <w:t xml:space="preserve">торного развития детей от 1 месяца до 2 лет.  </w:t>
      </w:r>
    </w:p>
    <w:p w:rsidR="003C2941" w:rsidRDefault="00097EEB">
      <w:pPr>
        <w:ind w:left="615" w:right="44"/>
      </w:pPr>
      <w:r>
        <w:rPr>
          <w:b/>
        </w:rPr>
        <w:t>«Международная шкала продуктивности Лейтера третьего пересмотра» (Leiter-3)</w:t>
      </w:r>
      <w:r>
        <w:t xml:space="preserve"> используется для оценки вербального и невербального интеллекта у летей с 3 лет [140] </w:t>
      </w:r>
    </w:p>
    <w:p w:rsidR="003C2941" w:rsidRDefault="00097EEB">
      <w:pPr>
        <w:ind w:left="615" w:right="167"/>
      </w:pPr>
      <w:r>
        <w:rPr>
          <w:b/>
        </w:rPr>
        <w:t>«Тест Д. Векслера для исследования интеллекта у</w:t>
      </w:r>
      <w:r>
        <w:rPr>
          <w:b/>
        </w:rPr>
        <w:t xml:space="preserve"> детей дошкольного и младшего школьного возраста четвертого пересмотра»</w:t>
      </w:r>
      <w:r>
        <w:t xml:space="preserve"> (Wechsler Preschool and Primary Scale of Intelligence, Fourth Edition; WPPSI-IV) Применяется для оценки вербального интеллекта у детей с 5 лет. [2, 144].  </w:t>
      </w:r>
    </w:p>
    <w:p w:rsidR="003C2941" w:rsidRDefault="00097EEB">
      <w:pPr>
        <w:spacing w:after="184" w:line="259" w:lineRule="auto"/>
        <w:ind w:left="360" w:firstLine="0"/>
        <w:jc w:val="left"/>
      </w:pPr>
      <w:r>
        <w:t xml:space="preserve"> </w:t>
      </w:r>
    </w:p>
    <w:p w:rsidR="003C2941" w:rsidRDefault="00097EEB">
      <w:pPr>
        <w:spacing w:after="0" w:line="277" w:lineRule="auto"/>
        <w:ind w:left="283" w:firstLine="0"/>
        <w:jc w:val="left"/>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rPr>
          <w:b/>
        </w:rPr>
        <w:tab/>
        <w:t xml:space="preserve">прием </w:t>
      </w:r>
      <w:r>
        <w:rPr>
          <w:b/>
        </w:rPr>
        <w:tab/>
        <w:t xml:space="preserve">(осмотр, </w:t>
      </w:r>
      <w:r>
        <w:rPr>
          <w:b/>
        </w:rPr>
        <w:tab/>
        <w:t xml:space="preserve">консультация) </w:t>
      </w:r>
      <w:r>
        <w:rPr>
          <w:b/>
        </w:rPr>
        <w:tab/>
        <w:t xml:space="preserve">врача-сурдологаоториноларинголога или оториноларинголога для специализированного исследования слуховой функции всем детям с </w:t>
      </w:r>
      <w:r>
        <w:rPr>
          <w:b/>
          <w:u w:val="single" w:color="000000"/>
        </w:rPr>
        <w:t>расстройством рецептивной речи</w:t>
      </w:r>
      <w:r>
        <w:rPr>
          <w:b/>
        </w:rPr>
        <w:t xml:space="preserve"> для исключения нарушений слуха [111, 138]. </w:t>
      </w:r>
    </w:p>
    <w:p w:rsidR="003C2941" w:rsidRDefault="00097EEB">
      <w:pPr>
        <w:spacing w:after="161" w:line="259" w:lineRule="auto"/>
        <w:ind w:left="1039" w:firstLine="0"/>
        <w:jc w:val="left"/>
      </w:pPr>
      <w:r>
        <w:rPr>
          <w:b/>
        </w:rPr>
        <w:t xml:space="preserve"> </w:t>
      </w:r>
    </w:p>
    <w:p w:rsidR="003C2941" w:rsidRDefault="00097EEB">
      <w:pPr>
        <w:spacing w:after="148" w:line="270" w:lineRule="auto"/>
        <w:ind w:left="646" w:right="38"/>
      </w:pPr>
      <w:r>
        <w:rPr>
          <w:b/>
        </w:rPr>
        <w:t xml:space="preserve">Уровень </w:t>
      </w:r>
      <w:r>
        <w:rPr>
          <w:b/>
        </w:rPr>
        <w:t xml:space="preserve">убедительности рекомендаций – C </w:t>
      </w:r>
    </w:p>
    <w:p w:rsidR="003C2941" w:rsidRDefault="00097EEB">
      <w:pPr>
        <w:spacing w:after="150" w:line="270" w:lineRule="auto"/>
        <w:ind w:left="646" w:right="38"/>
      </w:pPr>
      <w:r>
        <w:rPr>
          <w:b/>
        </w:rPr>
        <w:t xml:space="preserve">Уровень достоверности доказательств – 5 </w:t>
      </w:r>
    </w:p>
    <w:p w:rsidR="003C2941" w:rsidRDefault="00097EEB">
      <w:pPr>
        <w:spacing w:after="39" w:line="357" w:lineRule="auto"/>
        <w:ind w:left="468" w:right="161" w:firstLine="0"/>
      </w:pPr>
      <w:r>
        <w:rPr>
          <w:b/>
          <w:color w:val="212121"/>
        </w:rPr>
        <w:t xml:space="preserve">Комментарии: </w:t>
      </w:r>
      <w:r>
        <w:rPr>
          <w:color w:val="212121"/>
        </w:rPr>
        <w:t>нарушения слуха могут быть как сопутствующими СРРР расстройствами, так и приводить к схожей с проявлениями речевой патологии симптоматике, что требует проведения диффере</w:t>
      </w:r>
      <w:r>
        <w:rPr>
          <w:color w:val="212121"/>
        </w:rPr>
        <w:t>нциальной диагностики у каждого ребенка при выраженной задержке в понимании речи или ее отсутствии. Полная аудиологическая оценка проводится с помощью объективных методов: объективная аудиометрия, регистрация вызванных акустических ответов мозга на постоян</w:t>
      </w:r>
      <w:r>
        <w:rPr>
          <w:color w:val="212121"/>
        </w:rPr>
        <w:t>ные модулированные тоны (ASSR тест), исследование коротколатентных вызванных потенциалов. Своевременная диагностика сопутствующих нарушений слуха важна для обеспечения эффективности коррекционно-развивающих интервенций. Предшествовать объективной диагности</w:t>
      </w:r>
      <w:r>
        <w:rPr>
          <w:color w:val="212121"/>
        </w:rPr>
        <w:t xml:space="preserve">ке слуха могут субъективные исследования слуховой функции: тональная и/или речевая аудиометрия, однако гарантировать надежность результатов может только объективная диагностика. </w:t>
      </w:r>
    </w:p>
    <w:p w:rsidR="003C2941" w:rsidRDefault="00097EEB">
      <w:pPr>
        <w:spacing w:after="3" w:line="357" w:lineRule="auto"/>
        <w:ind w:left="468" w:right="166" w:firstLine="646"/>
      </w:pPr>
      <w:r>
        <w:rPr>
          <w:color w:val="212121"/>
        </w:rPr>
        <w:t>Согласно Приложению 1 к «Порядку проведения профилактических медицинских осмо</w:t>
      </w:r>
      <w:r>
        <w:rPr>
          <w:color w:val="212121"/>
        </w:rPr>
        <w:t>тров несовершеннолетних», утвержденному приказом Министерства здравоохранения РФ от 10 августа 2017 г. №514н, в перечень исследований при проведении профилактических медицинских осмотров несовершеннолетних включены аудиологический скрининг новорожденных, д</w:t>
      </w:r>
      <w:r>
        <w:rPr>
          <w:color w:val="212121"/>
        </w:rPr>
        <w:t xml:space="preserve">етей в возрасте 1, 2, 3 месяцев (в случае отсутствия сведений о его проведении) </w:t>
      </w:r>
      <w:r>
        <w:t xml:space="preserve">[58]. </w:t>
      </w:r>
    </w:p>
    <w:p w:rsidR="003C2941" w:rsidRDefault="00097EEB">
      <w:pPr>
        <w:spacing w:after="181" w:line="259" w:lineRule="auto"/>
        <w:ind w:left="360" w:firstLine="0"/>
        <w:jc w:val="left"/>
      </w:pPr>
      <w:r>
        <w:t xml:space="preserve"> </w:t>
      </w:r>
    </w:p>
    <w:p w:rsidR="003C2941" w:rsidRDefault="00097EEB">
      <w:pPr>
        <w:spacing w:after="5" w:line="270" w:lineRule="auto"/>
        <w:ind w:left="502" w:right="38" w:hanging="360"/>
      </w:pPr>
      <w:r>
        <w:rPr>
          <w:rFonts w:ascii="Segoe UI Symbol" w:eastAsia="Segoe UI Symbol" w:hAnsi="Segoe UI Symbol" w:cs="Segoe UI Symbol"/>
          <w:color w:val="202020"/>
        </w:rPr>
        <w:t>•</w:t>
      </w:r>
      <w:r>
        <w:rPr>
          <w:rFonts w:ascii="Arial" w:eastAsia="Arial" w:hAnsi="Arial" w:cs="Arial"/>
          <w:color w:val="202020"/>
        </w:rPr>
        <w:t xml:space="preserve"> </w:t>
      </w:r>
      <w:r>
        <w:rPr>
          <w:b/>
        </w:rPr>
        <w:t>Рекомендуется проведение приема (осмотра, консультации) врача-педиатра или специалиста узкой специализации по показаниям при наличии соответствующих жалоб и симптома</w:t>
      </w:r>
      <w:r>
        <w:rPr>
          <w:b/>
        </w:rPr>
        <w:t>тики, выявленных в ходе сбора жалоб/анамнеза и физикального осмотра для оценки наличия сопутствующих соматических расстройств [10, 37].</w:t>
      </w:r>
      <w:r>
        <w:rPr>
          <w:b/>
          <w:color w:val="202020"/>
        </w:rPr>
        <w:t xml:space="preserve"> </w:t>
      </w:r>
    </w:p>
    <w:p w:rsidR="003C2941" w:rsidRDefault="00097EEB">
      <w:pPr>
        <w:spacing w:after="22" w:line="259" w:lineRule="auto"/>
        <w:ind w:left="360" w:firstLine="0"/>
        <w:jc w:val="left"/>
      </w:pPr>
      <w:r>
        <w:rPr>
          <w:b/>
        </w:rPr>
        <w:t xml:space="preserve"> </w:t>
      </w:r>
    </w:p>
    <w:p w:rsidR="003C2941" w:rsidRDefault="00097EEB">
      <w:pPr>
        <w:spacing w:after="5" w:line="399" w:lineRule="auto"/>
        <w:ind w:left="644" w:right="3251"/>
      </w:pPr>
      <w:r>
        <w:rPr>
          <w:b/>
        </w:rPr>
        <w:t xml:space="preserve">Уровень убедительности рекомендаций – C Уровень достоверности доказательств – 5 </w:t>
      </w:r>
    </w:p>
    <w:p w:rsidR="003C2941" w:rsidRDefault="00097EEB">
      <w:pPr>
        <w:ind w:left="615" w:right="166"/>
      </w:pPr>
      <w:r>
        <w:rPr>
          <w:b/>
        </w:rPr>
        <w:t xml:space="preserve">Комментарии: </w:t>
      </w:r>
      <w:r>
        <w:t>наличие у ребенка с СРРР (дисфазии развития) сопутствующих соматических расстройств, в частности аллергических процессов, затруднения носового дыхания, хронической соматической и эндокринной патологии снижает эффективность абилитационных и реабилитационных</w:t>
      </w:r>
      <w:r>
        <w:t xml:space="preserve"> мероприятий. Для значительной части соматических расстройств существуют эффективные методы терапии, которые могут значительно улучшить качество жизни детей с СРРР и повысить эффективность коррекционно-развивающих интервенций.  </w:t>
      </w:r>
    </w:p>
    <w:p w:rsidR="003C2941" w:rsidRDefault="00097EEB">
      <w:pPr>
        <w:tabs>
          <w:tab w:val="center" w:pos="360"/>
          <w:tab w:val="center" w:pos="750"/>
        </w:tabs>
        <w:spacing w:after="529" w:line="259" w:lineRule="auto"/>
        <w:ind w:left="0" w:firstLine="0"/>
        <w:jc w:val="left"/>
      </w:pPr>
      <w:r>
        <w:rPr>
          <w:rFonts w:ascii="Calibri" w:eastAsia="Calibri" w:hAnsi="Calibri" w:cs="Calibri"/>
          <w:sz w:val="22"/>
        </w:rPr>
        <w:tab/>
      </w:r>
      <w:r>
        <w:t xml:space="preserve"> </w:t>
      </w:r>
      <w:r>
        <w:tab/>
      </w:r>
      <w:r>
        <w:rPr>
          <w:rFonts w:ascii="Calibri" w:eastAsia="Calibri" w:hAnsi="Calibri" w:cs="Calibri"/>
          <w:noProof/>
          <w:sz w:val="22"/>
        </w:rPr>
        <mc:AlternateContent>
          <mc:Choice Requires="wpg">
            <w:drawing>
              <wp:inline distT="0" distB="0" distL="0" distR="0">
                <wp:extent cx="38100" cy="7620"/>
                <wp:effectExtent l="0" t="0" r="0" b="0"/>
                <wp:docPr id="244698" name="Group 244698"/>
                <wp:cNvGraphicFramePr/>
                <a:graphic xmlns:a="http://schemas.openxmlformats.org/drawingml/2006/main">
                  <a:graphicData uri="http://schemas.microsoft.com/office/word/2010/wordprocessingGroup">
                    <wpg:wgp>
                      <wpg:cNvGrpSpPr/>
                      <wpg:grpSpPr>
                        <a:xfrm>
                          <a:off x="0" y="0"/>
                          <a:ext cx="38100" cy="7620"/>
                          <a:chOff x="0" y="0"/>
                          <a:chExt cx="38100" cy="7620"/>
                        </a:xfrm>
                      </wpg:grpSpPr>
                      <wps:wsp>
                        <wps:cNvPr id="290754" name="Shape 290754"/>
                        <wps:cNvSpPr/>
                        <wps:spPr>
                          <a:xfrm>
                            <a:off x="0" y="0"/>
                            <a:ext cx="38100" cy="9144"/>
                          </a:xfrm>
                          <a:custGeom>
                            <a:avLst/>
                            <a:gdLst/>
                            <a:ahLst/>
                            <a:cxnLst/>
                            <a:rect l="0" t="0" r="0" b="0"/>
                            <a:pathLst>
                              <a:path w="38100" h="9144">
                                <a:moveTo>
                                  <a:pt x="0" y="0"/>
                                </a:moveTo>
                                <a:lnTo>
                                  <a:pt x="38100" y="0"/>
                                </a:lnTo>
                                <a:lnTo>
                                  <a:pt x="38100" y="9144"/>
                                </a:lnTo>
                                <a:lnTo>
                                  <a:pt x="0" y="9144"/>
                                </a:lnTo>
                                <a:lnTo>
                                  <a:pt x="0" y="0"/>
                                </a:lnTo>
                              </a:path>
                            </a:pathLst>
                          </a:custGeom>
                          <a:ln w="0" cap="flat">
                            <a:miter lim="127000"/>
                          </a:ln>
                        </wps:spPr>
                        <wps:style>
                          <a:lnRef idx="0">
                            <a:srgbClr val="000000">
                              <a:alpha val="0"/>
                            </a:srgbClr>
                          </a:lnRef>
                          <a:fillRef idx="1">
                            <a:srgbClr val="C00000"/>
                          </a:fillRef>
                          <a:effectRef idx="0">
                            <a:scrgbClr r="0" g="0" b="0"/>
                          </a:effectRef>
                          <a:fontRef idx="none"/>
                        </wps:style>
                        <wps:bodyPr/>
                      </wps:wsp>
                    </wpg:wgp>
                  </a:graphicData>
                </a:graphic>
              </wp:inline>
            </w:drawing>
          </mc:Choice>
          <mc:Fallback xmlns:a="http://schemas.openxmlformats.org/drawingml/2006/main">
            <w:pict>
              <v:group id="Group 244698" style="width:3pt;height:0.600037pt;mso-position-horizontal-relative:char;mso-position-vertical-relative:line" coordsize="381,76">
                <v:shape id="Shape 290755" style="position:absolute;width:381;height:91;left:0;top:0;" coordsize="38100,9144" path="m0,0l38100,0l38100,9144l0,9144l0,0">
                  <v:stroke weight="0pt" endcap="flat" joinstyle="miter" miterlimit="10" on="false" color="#000000" opacity="0"/>
                  <v:fill on="true" color="#c00000"/>
                </v:shape>
              </v:group>
            </w:pict>
          </mc:Fallback>
        </mc:AlternateContent>
      </w:r>
    </w:p>
    <w:p w:rsidR="003C2941" w:rsidRDefault="00097EEB">
      <w:pPr>
        <w:pStyle w:val="Heading1"/>
        <w:spacing w:after="28" w:line="259" w:lineRule="auto"/>
        <w:ind w:right="36"/>
        <w:jc w:val="right"/>
      </w:pPr>
      <w:bookmarkStart w:id="15" w:name="_Toc289189"/>
      <w:r>
        <w:t>3.</w:t>
      </w:r>
      <w:r>
        <w:rPr>
          <w:rFonts w:ascii="Arial" w:eastAsia="Arial" w:hAnsi="Arial" w:cs="Arial"/>
        </w:rPr>
        <w:t xml:space="preserve"> </w:t>
      </w:r>
      <w:r>
        <w:t xml:space="preserve">ЛЕЧЕНИЕ, </w:t>
      </w:r>
      <w:r>
        <w:tab/>
        <w:t xml:space="preserve">ВКЛЮЧАЯ </w:t>
      </w:r>
      <w:r>
        <w:tab/>
      </w:r>
      <w:r>
        <w:t xml:space="preserve">МЕДИКАМЕНТОЗНУЮ </w:t>
      </w:r>
      <w:r>
        <w:tab/>
        <w:t xml:space="preserve">И НЕМЕДИКАМЕНТОЗНУЮ ТЕРАПИИ, ДИЕТОТЕРАПИЮ, ОБЕЗБОЛИВАНИЕ, МЕДИЦИНСКИЕ ПОКАЗАНИЯ И ПРОТИВОПОКАЗАНИЯ К ПРИМЕНЕНИЮ МЕТОДОВ ЛЕЧЕНИЯ.  </w:t>
      </w:r>
      <w:bookmarkEnd w:id="15"/>
    </w:p>
    <w:p w:rsidR="003C2941" w:rsidRDefault="00097EEB">
      <w:pPr>
        <w:spacing w:after="160" w:line="259" w:lineRule="auto"/>
        <w:ind w:left="1039" w:firstLine="0"/>
        <w:jc w:val="left"/>
      </w:pPr>
      <w:r>
        <w:t xml:space="preserve"> </w:t>
      </w:r>
    </w:p>
    <w:p w:rsidR="003C2941" w:rsidRDefault="00097EEB">
      <w:pPr>
        <w:ind w:left="345" w:right="44" w:firstLine="679"/>
      </w:pPr>
      <w:r>
        <w:t>Согласно сложившемуся среди ведущих исследователей и экспертов консенсусу, приверженность которому подтвер</w:t>
      </w:r>
      <w:r>
        <w:t>ждают и разработчики данных клинических рекомендаций, наиболее эффективным методом лечения СРРР являются логопедические и психологические способы воздействия [94, 107, 111, 117, 122, 123]. Специализированные логопедические и психологические тренинги в соче</w:t>
      </w:r>
      <w:r>
        <w:t xml:space="preserve">тании с семейно-педагогическими приемами и подходами являются базовым методом лечения СРРР. </w:t>
      </w:r>
    </w:p>
    <w:p w:rsidR="003C2941" w:rsidRDefault="00097EEB">
      <w:pPr>
        <w:ind w:left="345" w:right="44" w:firstLine="679"/>
      </w:pPr>
      <w:r>
        <w:t xml:space="preserve">Медикаментозную терапию и терапию путем аппаратного воздействия физическими факторами возможно использовать лишь в качестве дополнительных методов лечения. </w:t>
      </w:r>
    </w:p>
    <w:p w:rsidR="003C2941" w:rsidRDefault="00097EEB">
      <w:pPr>
        <w:spacing w:after="162" w:line="259" w:lineRule="auto"/>
        <w:ind w:left="10" w:right="37"/>
        <w:jc w:val="right"/>
      </w:pPr>
      <w:r>
        <w:t>Наибол</w:t>
      </w:r>
      <w:r>
        <w:t xml:space="preserve">ее эффективна комплексная реабилитация детей с СРРР, которая включает: </w:t>
      </w:r>
    </w:p>
    <w:p w:rsidR="003C2941" w:rsidRDefault="00097EEB">
      <w:pPr>
        <w:spacing w:after="370"/>
        <w:ind w:left="355" w:right="44"/>
      </w:pPr>
      <w:r>
        <w:t xml:space="preserve">специализированные логопедические и психологические интервенции, семейнопедагогическую работу. </w:t>
      </w:r>
    </w:p>
    <w:p w:rsidR="003C2941" w:rsidRDefault="00097EEB">
      <w:pPr>
        <w:pStyle w:val="Heading2"/>
        <w:ind w:left="772" w:right="38" w:hanging="360"/>
      </w:pPr>
      <w:bookmarkStart w:id="16" w:name="_Toc289190"/>
      <w:r>
        <w:t xml:space="preserve">3.1. ЛЕЧЕБНЫЕ МЕТОДЫ ЛОГОПЕДИЧЕСКИ-ПСИХОЛОГИЧЕСКОГО ВОЗДЕЙСТВИЯ </w:t>
      </w:r>
      <w:bookmarkEnd w:id="16"/>
    </w:p>
    <w:p w:rsidR="003C2941" w:rsidRDefault="00097EEB">
      <w:pPr>
        <w:spacing w:after="61" w:line="259" w:lineRule="auto"/>
        <w:ind w:left="360" w:firstLine="0"/>
        <w:jc w:val="left"/>
      </w:pPr>
      <w:r>
        <w:rPr>
          <w:sz w:val="20"/>
        </w:rPr>
        <w:t xml:space="preserve"> </w:t>
      </w:r>
    </w:p>
    <w:p w:rsidR="003C2941" w:rsidRDefault="00097EEB">
      <w:pPr>
        <w:ind w:left="345" w:right="44" w:firstLine="679"/>
      </w:pPr>
      <w:r>
        <w:t xml:space="preserve">Базовым </w:t>
      </w:r>
      <w:r>
        <w:t xml:space="preserve">безальтернативным методом лечения детей с СРРР (дисфазией развития), воздействующим на ключевые симптомы, является комплексное медико-психологологопедическое воздействие, которое проводится постоянно на протяжении всего лечения </w:t>
      </w:r>
    </w:p>
    <w:p w:rsidR="003C2941" w:rsidRDefault="00097EEB">
      <w:pPr>
        <w:spacing w:after="161" w:line="259" w:lineRule="auto"/>
        <w:ind w:left="355" w:right="44"/>
      </w:pPr>
      <w:r>
        <w:t>[94, 107, 111, 117, 122, 12</w:t>
      </w:r>
      <w:r>
        <w:t xml:space="preserve">3, 158]. Наибольшую эффективность показывают периодические </w:t>
      </w:r>
    </w:p>
    <w:p w:rsidR="003C2941" w:rsidRDefault="00097EEB">
      <w:pPr>
        <w:ind w:left="355" w:right="44"/>
      </w:pPr>
      <w:r>
        <w:t>(1-2 раза в год) интенсивные курсы речевой терапии, длительностью 3-6 недель. В курс лечения обязательно включаются занятия по обучению родителей для обеспечения поддерживающих речевых занятий меж</w:t>
      </w:r>
      <w:r>
        <w:t xml:space="preserve">ду курсами интенсивной терапии. Курсы интенсивной терапии должны включать не менее 3 занятий в неделю.  </w:t>
      </w:r>
    </w:p>
    <w:p w:rsidR="003C2941" w:rsidRDefault="00097EEB">
      <w:pPr>
        <w:spacing w:after="180" w:line="259" w:lineRule="auto"/>
        <w:ind w:left="1080" w:firstLine="0"/>
        <w:jc w:val="left"/>
      </w:pPr>
      <w:r>
        <w:t xml:space="preserve"> </w:t>
      </w:r>
    </w:p>
    <w:p w:rsidR="003C2941" w:rsidRDefault="00097EEB">
      <w:pPr>
        <w:spacing w:after="5" w:line="270" w:lineRule="auto"/>
        <w:ind w:left="360" w:right="38" w:hanging="360"/>
      </w:pPr>
      <w:r>
        <w:rPr>
          <w:rFonts w:ascii="Segoe UI Symbol" w:eastAsia="Segoe UI Symbol" w:hAnsi="Segoe UI Symbol" w:cs="Segoe UI Symbol"/>
        </w:rPr>
        <w:t>•</w:t>
      </w:r>
      <w:r>
        <w:rPr>
          <w:rFonts w:ascii="Arial" w:eastAsia="Arial" w:hAnsi="Arial" w:cs="Arial"/>
        </w:rPr>
        <w:t xml:space="preserve"> </w:t>
      </w:r>
      <w:r>
        <w:rPr>
          <w:b/>
        </w:rPr>
        <w:t>Рекомендуется проведение медико-логопедических процедур всем детям с установленным диагнозом СРРР (дисфазией развития) [94, 107, 111, 117, 122, 123</w:t>
      </w:r>
      <w:r>
        <w:rPr>
          <w:b/>
        </w:rPr>
        <w:t xml:space="preserve">, 158]. </w:t>
      </w:r>
    </w:p>
    <w:p w:rsidR="003C2941" w:rsidRDefault="00097EEB">
      <w:pPr>
        <w:spacing w:after="0" w:line="259" w:lineRule="auto"/>
        <w:ind w:left="360" w:firstLine="0"/>
        <w:jc w:val="left"/>
      </w:pPr>
      <w:r>
        <w:rPr>
          <w:b/>
        </w:rPr>
        <w:t xml:space="preserve"> </w:t>
      </w:r>
    </w:p>
    <w:p w:rsidR="003C2941" w:rsidRDefault="00097EEB">
      <w:pPr>
        <w:spacing w:after="5" w:line="399" w:lineRule="auto"/>
        <w:ind w:left="422" w:right="3515"/>
      </w:pPr>
      <w:r>
        <w:rPr>
          <w:b/>
        </w:rPr>
        <w:t xml:space="preserve">Уровень убедительности рекомендаций – А Уровень достоверности доказательств – 1 </w:t>
      </w:r>
    </w:p>
    <w:p w:rsidR="003C2941" w:rsidRDefault="00097EEB">
      <w:pPr>
        <w:ind w:left="478" w:right="156"/>
      </w:pPr>
      <w:r>
        <w:rPr>
          <w:b/>
        </w:rPr>
        <w:t>Комментарии</w:t>
      </w:r>
      <w:r>
        <w:t>: проводится как в индивидуальном, так и в групповом формате с целью преодоления нарушений речевой функции. Содержание, организационная форма, периодично</w:t>
      </w:r>
      <w:r>
        <w:t xml:space="preserve">сть и продолжительность процедур определяются медицинским логопедом по результатам диагностического обследования ребенка.  </w:t>
      </w:r>
    </w:p>
    <w:p w:rsidR="003C2941" w:rsidRDefault="00097EEB">
      <w:pPr>
        <w:tabs>
          <w:tab w:val="center" w:pos="1849"/>
          <w:tab w:val="center" w:pos="3630"/>
          <w:tab w:val="center" w:pos="5544"/>
          <w:tab w:val="center" w:pos="6878"/>
          <w:tab w:val="center" w:pos="7468"/>
          <w:tab w:val="center" w:pos="8054"/>
          <w:tab w:val="right" w:pos="9768"/>
        </w:tabs>
        <w:spacing w:after="162" w:line="259" w:lineRule="auto"/>
        <w:ind w:left="0" w:firstLine="0"/>
        <w:jc w:val="left"/>
      </w:pPr>
      <w:r>
        <w:rPr>
          <w:rFonts w:ascii="Calibri" w:eastAsia="Calibri" w:hAnsi="Calibri" w:cs="Calibri"/>
          <w:sz w:val="22"/>
        </w:rPr>
        <w:tab/>
      </w:r>
      <w:r>
        <w:t xml:space="preserve">Принципами </w:t>
      </w:r>
      <w:r>
        <w:tab/>
        <w:t xml:space="preserve">логопедического </w:t>
      </w:r>
      <w:r>
        <w:tab/>
        <w:t xml:space="preserve">сопровождения </w:t>
      </w:r>
      <w:r>
        <w:tab/>
        <w:t xml:space="preserve">детей </w:t>
      </w:r>
      <w:r>
        <w:tab/>
        <w:t xml:space="preserve">с </w:t>
      </w:r>
      <w:r>
        <w:tab/>
        <w:t xml:space="preserve">СРРР </w:t>
      </w:r>
      <w:r>
        <w:tab/>
        <w:t xml:space="preserve">являются: </w:t>
      </w:r>
    </w:p>
    <w:p w:rsidR="003C2941" w:rsidRDefault="00097EEB">
      <w:pPr>
        <w:ind w:left="478" w:right="158"/>
      </w:pPr>
      <w:r>
        <w:t xml:space="preserve">максимальное использование различных анализаторов, опора на </w:t>
      </w:r>
      <w:r>
        <w:t>сохранные анализаторы, наглядность, осознанность, поэтапность и последовательность, учет социальной функции речи, учет закономерностей речевого онтогенеза, максимально раннее начало речевой терапии и абилитации, , последовательный выбор методик с опорой на</w:t>
      </w:r>
      <w:r>
        <w:t xml:space="preserve"> уровень актуального развития ребенка и достижение поставленных терапевтических задач. Рекомендуемые принципы и направления речевой терапии при СРРР см.</w:t>
      </w:r>
      <w:r>
        <w:rPr>
          <w:b/>
        </w:rPr>
        <w:t xml:space="preserve"> Приложение </w:t>
      </w:r>
    </w:p>
    <w:p w:rsidR="003C2941" w:rsidRDefault="00097EEB">
      <w:pPr>
        <w:spacing w:after="102" w:line="270" w:lineRule="auto"/>
        <w:ind w:left="422" w:right="38"/>
      </w:pPr>
      <w:r>
        <w:rPr>
          <w:b/>
        </w:rPr>
        <w:t>А3.5</w:t>
      </w:r>
      <w:r>
        <w:t xml:space="preserve"> </w:t>
      </w:r>
    </w:p>
    <w:p w:rsidR="003C2941" w:rsidRDefault="00097EEB">
      <w:pPr>
        <w:spacing w:after="183" w:line="259" w:lineRule="auto"/>
        <w:ind w:left="360" w:firstLine="0"/>
        <w:jc w:val="left"/>
      </w:pPr>
      <w:r>
        <w:t xml:space="preserve"> </w:t>
      </w:r>
    </w:p>
    <w:p w:rsidR="003C2941" w:rsidRDefault="00097EEB">
      <w:pPr>
        <w:numPr>
          <w:ilvl w:val="0"/>
          <w:numId w:val="14"/>
        </w:numPr>
        <w:spacing w:after="5" w:line="270" w:lineRule="auto"/>
        <w:ind w:right="38" w:hanging="511"/>
      </w:pPr>
      <w:r>
        <w:rPr>
          <w:b/>
        </w:rPr>
        <w:t xml:space="preserve">Рекомендуется проведение медико-логопедических тонально-ритмических процедур детям </w:t>
      </w:r>
      <w:r>
        <w:rPr>
          <w:b/>
        </w:rPr>
        <w:t xml:space="preserve">с установленным диагнозом СРРР (дисфазией развития), имеющим нарушения слоговой структуры [5, 11, 16]. </w:t>
      </w:r>
    </w:p>
    <w:p w:rsidR="003C2941" w:rsidRDefault="00097EEB">
      <w:pPr>
        <w:spacing w:after="159" w:line="259" w:lineRule="auto"/>
        <w:ind w:left="360" w:firstLine="0"/>
        <w:jc w:val="left"/>
      </w:pPr>
      <w:r>
        <w:rPr>
          <w:b/>
        </w:rPr>
        <w:t xml:space="preserve"> </w:t>
      </w:r>
    </w:p>
    <w:p w:rsidR="003C2941" w:rsidRDefault="00097EEB">
      <w:pPr>
        <w:spacing w:after="151" w:line="270" w:lineRule="auto"/>
        <w:ind w:left="653" w:right="38"/>
      </w:pPr>
      <w:r>
        <w:rPr>
          <w:b/>
        </w:rPr>
        <w:t xml:space="preserve">Уровень убедительности рекомендаций – C </w:t>
      </w:r>
    </w:p>
    <w:p w:rsidR="003C2941" w:rsidRDefault="00097EEB">
      <w:pPr>
        <w:spacing w:after="148" w:line="270" w:lineRule="auto"/>
        <w:ind w:left="653" w:right="38"/>
      </w:pPr>
      <w:r>
        <w:rPr>
          <w:b/>
        </w:rPr>
        <w:t xml:space="preserve">Уровень достоверности доказательств – 4 </w:t>
      </w:r>
    </w:p>
    <w:p w:rsidR="003C2941" w:rsidRDefault="00097EEB">
      <w:pPr>
        <w:ind w:left="473" w:right="155"/>
      </w:pPr>
      <w:r>
        <w:rPr>
          <w:b/>
        </w:rPr>
        <w:t>Комментарии:</w:t>
      </w:r>
      <w:r>
        <w:t xml:space="preserve"> занятия логоритмикой проводятся в групповом формате с </w:t>
      </w:r>
      <w:r>
        <w:t>целью преодоления нарушений слоговой структуры путем использования речевых упражнений, сочетающихся с движениями и музыкой. Содержание, периодичность и продолжительность процедур определяются медицинским логопедом по результатам диагностического обследован</w:t>
      </w:r>
      <w:r>
        <w:t>ия ребенка. Основными задачами логоритмических занятий являются преодоление нарушений речевого ритма (слогового, словесного, синтагменного), трудностей перестройки ритма речевых движений и звуконаполняемости слов, развитие восприятия и способности к воспро</w:t>
      </w:r>
      <w:r>
        <w:t xml:space="preserve">изведению речевых ритмов на уровне слога, слова и синтагмы, при этом музыкальный ритм следует рассматривать как инструмент формирования ритмических процессов в моторике и речи. </w:t>
      </w:r>
    </w:p>
    <w:p w:rsidR="003C2941" w:rsidRDefault="00097EEB">
      <w:pPr>
        <w:spacing w:after="183" w:line="259" w:lineRule="auto"/>
        <w:ind w:left="1392" w:firstLine="0"/>
        <w:jc w:val="left"/>
      </w:pPr>
      <w:r>
        <w:t xml:space="preserve"> </w:t>
      </w:r>
    </w:p>
    <w:p w:rsidR="003C2941" w:rsidRDefault="00097EEB">
      <w:pPr>
        <w:numPr>
          <w:ilvl w:val="0"/>
          <w:numId w:val="14"/>
        </w:numPr>
        <w:spacing w:after="5" w:line="270" w:lineRule="auto"/>
        <w:ind w:right="38" w:hanging="511"/>
      </w:pPr>
      <w:r>
        <w:rPr>
          <w:b/>
        </w:rPr>
        <w:t>Рекомендуется проведение нейропсихологических процедур детям с установленным</w:t>
      </w:r>
      <w:r>
        <w:rPr>
          <w:b/>
        </w:rPr>
        <w:t xml:space="preserve"> диагнозом СРРР (дисфазией развития), имеющим рецептивные (импрессивные) нарушения речи, нарушения гнозиса, праксиса и коммуникативной функции речи [15, 65]. </w:t>
      </w:r>
    </w:p>
    <w:p w:rsidR="003C2941" w:rsidRDefault="00097EEB">
      <w:pPr>
        <w:spacing w:after="21" w:line="259" w:lineRule="auto"/>
        <w:ind w:left="360" w:firstLine="0"/>
        <w:jc w:val="left"/>
      </w:pPr>
      <w:r>
        <w:rPr>
          <w:b/>
        </w:rPr>
        <w:t xml:space="preserve"> </w:t>
      </w:r>
    </w:p>
    <w:p w:rsidR="003C2941" w:rsidRDefault="00097EEB">
      <w:pPr>
        <w:spacing w:after="151" w:line="270" w:lineRule="auto"/>
        <w:ind w:left="422" w:right="38"/>
      </w:pPr>
      <w:r>
        <w:rPr>
          <w:b/>
        </w:rPr>
        <w:t xml:space="preserve">Уровень убедительности рекомендаций - C </w:t>
      </w:r>
    </w:p>
    <w:p w:rsidR="003C2941" w:rsidRDefault="00097EEB">
      <w:pPr>
        <w:spacing w:after="148" w:line="270" w:lineRule="auto"/>
        <w:ind w:left="422" w:right="38"/>
      </w:pPr>
      <w:r>
        <w:rPr>
          <w:b/>
        </w:rPr>
        <w:t xml:space="preserve">Уровень достоверности доказательств – 5 </w:t>
      </w:r>
    </w:p>
    <w:p w:rsidR="003C2941" w:rsidRDefault="00097EEB">
      <w:pPr>
        <w:ind w:left="478" w:right="156"/>
      </w:pPr>
      <w:r>
        <w:rPr>
          <w:b/>
        </w:rPr>
        <w:t xml:space="preserve">Комментарии: </w:t>
      </w:r>
      <w:r>
        <w:t>Содержание, организационная форма (индивидуальная или групповая), периодичность и продолжительность процедур определяются медицинским психологом (нейропсихологом) по результатам диагностического обследования ребенка. В программу нейропсихологического включ</w:t>
      </w:r>
      <w:r>
        <w:t xml:space="preserve">аются методики, направленные на стабилизацию эмоционального состояния, активацию энергетического потенциала, тренинг когнитивных функций, оптимизацию и коррекцию подкорково-корковых и межполушарных взаимодействий, формирование операционального обеспечения </w:t>
      </w:r>
      <w:r>
        <w:t>вербальных и невербальных психических процессов (Приложение А3.6). Специфическое психокоррекционное воздействие направляется на психические процессы, составляющие психологическую базу речи: внимание, восприятие, память различных модальностей и мышление. Ра</w:t>
      </w:r>
      <w:r>
        <w:t>звитие праксиса осуществляется по нескольким направлениям: общая и ручная моторика (координация движений, реципрокная координация, двигательная память), праксис лицевой мускулатуры, символический праксис, предметные действия, праксис позы руки, пространств</w:t>
      </w:r>
      <w:r>
        <w:t xml:space="preserve">енный, динамический, конструктивный праксис. </w:t>
      </w:r>
    </w:p>
    <w:p w:rsidR="003C2941" w:rsidRDefault="00097EEB">
      <w:pPr>
        <w:spacing w:after="183" w:line="259" w:lineRule="auto"/>
        <w:ind w:left="360" w:firstLine="0"/>
        <w:jc w:val="left"/>
      </w:pPr>
      <w:r>
        <w:t xml:space="preserve"> </w:t>
      </w:r>
    </w:p>
    <w:p w:rsidR="003C2941" w:rsidRDefault="00097EEB">
      <w:pPr>
        <w:numPr>
          <w:ilvl w:val="0"/>
          <w:numId w:val="14"/>
        </w:numPr>
        <w:spacing w:after="5" w:line="270" w:lineRule="auto"/>
        <w:ind w:right="38" w:hanging="511"/>
      </w:pPr>
      <w:r>
        <w:rPr>
          <w:b/>
        </w:rPr>
        <w:t>Рекомендуется обучение всех родителей детей с СРРР доступным приемам работы с ребенком в домашних условиях с целью отработки речевых, познавательных навыков и развития коммуникативных компетенций [13, 68, 158</w:t>
      </w:r>
      <w:r>
        <w:rPr>
          <w:b/>
        </w:rPr>
        <w:t xml:space="preserve">] </w:t>
      </w:r>
    </w:p>
    <w:p w:rsidR="003C2941" w:rsidRDefault="00097EEB">
      <w:pPr>
        <w:spacing w:after="22" w:line="259" w:lineRule="auto"/>
        <w:ind w:left="1068" w:firstLine="0"/>
        <w:jc w:val="left"/>
      </w:pPr>
      <w:r>
        <w:rPr>
          <w:b/>
        </w:rPr>
        <w:t xml:space="preserve"> </w:t>
      </w:r>
    </w:p>
    <w:p w:rsidR="003C2941" w:rsidRDefault="00097EEB">
      <w:pPr>
        <w:spacing w:after="148" w:line="270" w:lineRule="auto"/>
        <w:ind w:left="756" w:right="38"/>
      </w:pPr>
      <w:r>
        <w:rPr>
          <w:b/>
        </w:rPr>
        <w:t xml:space="preserve">Уровень убедительности рекомендаций – B </w:t>
      </w:r>
    </w:p>
    <w:p w:rsidR="003C2941" w:rsidRDefault="00097EEB">
      <w:pPr>
        <w:spacing w:after="149" w:line="270" w:lineRule="auto"/>
        <w:ind w:left="756" w:right="38"/>
      </w:pPr>
      <w:r>
        <w:rPr>
          <w:b/>
        </w:rPr>
        <w:t xml:space="preserve">Уровень достоверности доказательств – 1 </w:t>
      </w:r>
    </w:p>
    <w:p w:rsidR="003C2941" w:rsidRDefault="00097EEB">
      <w:pPr>
        <w:spacing w:after="371"/>
        <w:ind w:left="756" w:right="157"/>
      </w:pPr>
      <w:r>
        <w:rPr>
          <w:b/>
        </w:rPr>
        <w:t xml:space="preserve">Комментарии: </w:t>
      </w:r>
      <w:r>
        <w:t>включение родителей и/или лиц, осуществляющих уход за ребенком, повышает эффективность абилитационных мероприятий. В контексте данной работы лица ближайшего</w:t>
      </w:r>
      <w:r>
        <w:t xml:space="preserve"> окружения семья рассматриваются как важные участники лечебнореабилитационной работы. В случае невыполнения данной рекомендации эффективность лечения и благоприятного прогноза снижается, о чем врач должен проинформировать родителей перед началом лечения.  </w:t>
      </w:r>
    </w:p>
    <w:p w:rsidR="003C2941" w:rsidRDefault="00097EEB">
      <w:pPr>
        <w:pStyle w:val="Heading2"/>
        <w:ind w:left="422" w:right="38"/>
      </w:pPr>
      <w:bookmarkStart w:id="17" w:name="_Toc289191"/>
      <w:r>
        <w:t xml:space="preserve">3.2.МЕДИКАМЕНТОЗНАЯ ТЕРАПИЯ.  </w:t>
      </w:r>
      <w:bookmarkEnd w:id="17"/>
    </w:p>
    <w:p w:rsidR="003C2941" w:rsidRDefault="00097EEB">
      <w:pPr>
        <w:spacing w:after="0" w:line="259" w:lineRule="auto"/>
        <w:ind w:left="360" w:firstLine="0"/>
        <w:jc w:val="left"/>
      </w:pPr>
      <w:r>
        <w:t xml:space="preserve"> </w:t>
      </w:r>
    </w:p>
    <w:p w:rsidR="003C2941" w:rsidRDefault="00097EEB">
      <w:pPr>
        <w:ind w:left="355" w:right="44"/>
      </w:pPr>
      <w:r>
        <w:t>В современной научной литературе отсутствуют убедительные данные об эффективности медикаментозного лечения при СРРР. Ноотропные средства  (N06BX Другие психостимуляторы и ноотропные препараты)</w:t>
      </w:r>
      <w:r>
        <w:t>традиционно для отечественной медицины являются основным классом препаратов, рассматриваемым в связи с медикаментозным лечением СРРР. В международном масштабе среди исследователей и клиницистов нет устоявшегося консенсуса о применении ноотропной терапии пр</w:t>
      </w:r>
      <w:r>
        <w:t>и СРРР: ноотропные препараты (N06BX Другие психостимуляторы и ноотропные препараты) традиционно применяются при лечении СРРР в России и некоторых странах Восточной Европы, но не используются в странах западной Европы и северной Америки. Публикации об эффек</w:t>
      </w:r>
      <w:r>
        <w:t xml:space="preserve">тивности тех или иных ноотропов (N06BX Другие психостимуляторы и ноотропные препараты) или церебропротекторов (N07XX Прочие препараты для лечения заболеваний нервной системы) основаны на отдельных отечественных исследованиях. Метаанализы и систематические </w:t>
      </w:r>
      <w:r>
        <w:t xml:space="preserve">обзоры исследований эффективности этих групп препаратов при лечении CРРР нами не обнаружены. </w:t>
      </w:r>
    </w:p>
    <w:p w:rsidR="003C2941" w:rsidRDefault="00097EEB">
      <w:pPr>
        <w:ind w:left="345" w:right="44" w:firstLine="737"/>
      </w:pPr>
      <w:r>
        <w:t xml:space="preserve">Часто специалисты, ответственные за принятие решений по лечению пациента, испытывают воздействие общего дискуссионного фона вокруг ноотропной терапии, выходящего </w:t>
      </w:r>
      <w:r>
        <w:t>за рамки терапии СРРР и наполненного аргументами различной степени научного обоснования, в том числе приписываемым к доказательной медицине или неверифицируемому клиническому опыту. В связи с этим разработчики рекомендаций считают необходимым зафиксировать</w:t>
      </w:r>
      <w:r>
        <w:t xml:space="preserve"> положения, опирающиеся на научную фактологию, которые могут помочь объективизировать специалистам позиции для принятия ответственных решений.  </w:t>
      </w:r>
    </w:p>
    <w:p w:rsidR="003C2941" w:rsidRDefault="00097EEB">
      <w:pPr>
        <w:numPr>
          <w:ilvl w:val="0"/>
          <w:numId w:val="15"/>
        </w:numPr>
        <w:ind w:right="44"/>
      </w:pPr>
      <w:r>
        <w:t xml:space="preserve">Ноотропные препараты выделены как класс препаратов в международной системе классификации лекарственных средств </w:t>
      </w:r>
      <w:r>
        <w:t xml:space="preserve">- анатомо-терапевтическо-химической классификации (Anatomical Therapeutic Chemical Classification System), принятой ВОЗ, а также Минздравом РФ: код АТХ - N06BX Другие психостимуляторы и ноотропные препараты. </w:t>
      </w:r>
    </w:p>
    <w:p w:rsidR="003C2941" w:rsidRDefault="00097EEB">
      <w:pPr>
        <w:numPr>
          <w:ilvl w:val="0"/>
          <w:numId w:val="15"/>
        </w:numPr>
        <w:ind w:right="44"/>
      </w:pPr>
      <w:r>
        <w:t xml:space="preserve">В опубликованных исследованиях эффективности и </w:t>
      </w:r>
      <w:r>
        <w:t>безопасности ноотропной терапии, большинство из которых составляют зарубежные рандомизированные слепые плацебо контролируемые исследования, в качестве терапевтических мишеней определяются различные состояния: постинсультная реабилитация [103, 157], выживае</w:t>
      </w:r>
      <w:r>
        <w:t>мость при инсультах [</w:t>
      </w:r>
      <w:r>
        <w:rPr>
          <w:rFonts w:ascii="Sylfaen" w:eastAsia="Sylfaen" w:hAnsi="Sylfaen" w:cs="Sylfaen"/>
        </w:rPr>
        <w:t xml:space="preserve">159], </w:t>
      </w:r>
      <w:r>
        <w:t>п</w:t>
      </w:r>
      <w:r>
        <w:rPr>
          <w:rFonts w:ascii="Sylfaen" w:eastAsia="Sylfaen" w:hAnsi="Sylfaen" w:cs="Sylfaen"/>
        </w:rPr>
        <w:t>редотвращение инвалидизации при инсультах [</w:t>
      </w:r>
      <w:r>
        <w:t>121], реабилитация после ЧМТ [</w:t>
      </w:r>
      <w:r>
        <w:rPr>
          <w:color w:val="212121"/>
        </w:rPr>
        <w:t>95]</w:t>
      </w:r>
      <w:r>
        <w:t>, постоперативные и постанестизиологические когнитивные дисфункции [104, 113, 136], когнитивные функции при коронарном шунтировании [150], легкие когнит</w:t>
      </w:r>
      <w:r>
        <w:t>ивные нарушения у взрослых [137, 155], предотвращение снижения когнитивных функций у пожилых [101], деменции [105], паркинсонизм [</w:t>
      </w:r>
      <w:r>
        <w:rPr>
          <w:color w:val="212121"/>
        </w:rPr>
        <w:t>146]</w:t>
      </w:r>
      <w:r>
        <w:t>, синдром хронической усталости [119], когнитивные функции у здоровых взрослых [118, 130, 148], дислексии у детей [112, 15</w:t>
      </w:r>
      <w:r>
        <w:t>1</w:t>
      </w:r>
      <w:r>
        <w:rPr>
          <w:sz w:val="20"/>
        </w:rPr>
        <w:t xml:space="preserve">, </w:t>
      </w:r>
      <w:r>
        <w:t>156], когнитивные функции при синдроме Дауна у детей [125], аффективнореспираторные пароксизмы у детей [147] и другие состояния. Специалистам следует самостоятельно изучить результаты этих исследований, публикации которых общедоступны. Перечисленные сос</w:t>
      </w:r>
      <w:r>
        <w:t>тояния этиопатогенетически и возрастспецифически гетерогенны, изучаемые в них эффекты различных ноотропных средств (N06BX Другие психостимуляторы и ноотропные препараты) имеют целевые различия, в связи с чем рекомендуется формировать позицию относительно э</w:t>
      </w:r>
      <w:r>
        <w:t xml:space="preserve">ффективности каждого из лекарственных веществ в отношении каждой конкретной нозологии, а не в целом.  </w:t>
      </w:r>
    </w:p>
    <w:p w:rsidR="003C2941" w:rsidRDefault="00097EEB">
      <w:pPr>
        <w:numPr>
          <w:ilvl w:val="0"/>
          <w:numId w:val="15"/>
        </w:numPr>
        <w:spacing w:line="259" w:lineRule="auto"/>
        <w:ind w:right="44"/>
      </w:pPr>
      <w:r>
        <w:t xml:space="preserve">Ниже представлены общие данные исследований эффективности различных лекарственных веществ ноотропного действия при расстройствах речи у детей.  </w:t>
      </w:r>
    </w:p>
    <w:tbl>
      <w:tblPr>
        <w:tblStyle w:val="TableGrid"/>
        <w:tblW w:w="9494" w:type="dxa"/>
        <w:tblInd w:w="365" w:type="dxa"/>
        <w:tblCellMar>
          <w:top w:w="13" w:type="dxa"/>
          <w:left w:w="107" w:type="dxa"/>
          <w:bottom w:w="0" w:type="dxa"/>
          <w:right w:w="18" w:type="dxa"/>
        </w:tblCellMar>
        <w:tblLook w:val="04A0" w:firstRow="1" w:lastRow="0" w:firstColumn="1" w:lastColumn="0" w:noHBand="0" w:noVBand="1"/>
      </w:tblPr>
      <w:tblGrid>
        <w:gridCol w:w="4109"/>
        <w:gridCol w:w="2124"/>
        <w:gridCol w:w="3024"/>
        <w:gridCol w:w="237"/>
      </w:tblGrid>
      <w:tr w:rsidR="003C2941">
        <w:trPr>
          <w:trHeight w:val="2081"/>
        </w:trPr>
        <w:tc>
          <w:tcPr>
            <w:tcW w:w="410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t>Мишени л</w:t>
            </w:r>
            <w:r>
              <w:t xml:space="preserve">ечения </w:t>
            </w:r>
          </w:p>
        </w:tc>
        <w:tc>
          <w:tcPr>
            <w:tcW w:w="2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 </w:t>
            </w:r>
          </w:p>
        </w:tc>
        <w:tc>
          <w:tcPr>
            <w:tcW w:w="3261"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31" w:line="370" w:lineRule="auto"/>
              <w:ind w:left="3" w:right="87" w:firstLine="0"/>
            </w:pPr>
            <w:r>
              <w:t xml:space="preserve">Исследования, показавшие эффективность ноотропных средств (N06BX Другие психостимуляторы и </w:t>
            </w:r>
          </w:p>
          <w:p w:rsidR="003C2941" w:rsidRDefault="00097EEB">
            <w:pPr>
              <w:spacing w:after="0" w:line="259" w:lineRule="auto"/>
              <w:ind w:left="3" w:firstLine="0"/>
              <w:jc w:val="left"/>
            </w:pPr>
            <w:r>
              <w:t xml:space="preserve">ноотропные препараты) </w:t>
            </w:r>
          </w:p>
        </w:tc>
      </w:tr>
      <w:tr w:rsidR="003C2941">
        <w:trPr>
          <w:trHeight w:val="421"/>
        </w:trPr>
        <w:tc>
          <w:tcPr>
            <w:tcW w:w="410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t xml:space="preserve">Симптомы СРРР </w:t>
            </w:r>
          </w:p>
        </w:tc>
        <w:tc>
          <w:tcPr>
            <w:tcW w:w="212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t xml:space="preserve">Зарубежные </w:t>
            </w:r>
          </w:p>
        </w:tc>
        <w:tc>
          <w:tcPr>
            <w:tcW w:w="3024" w:type="dxa"/>
            <w:tcBorders>
              <w:top w:val="single" w:sz="4" w:space="0" w:color="000000"/>
              <w:left w:val="single" w:sz="4" w:space="0" w:color="000000"/>
              <w:bottom w:val="single" w:sz="4" w:space="0" w:color="000000"/>
              <w:right w:val="nil"/>
            </w:tcBorders>
            <w:shd w:val="clear" w:color="auto" w:fill="D9D9D9"/>
          </w:tcPr>
          <w:p w:rsidR="003C2941" w:rsidRDefault="00097EEB">
            <w:pPr>
              <w:spacing w:after="0" w:line="259" w:lineRule="auto"/>
              <w:ind w:left="3" w:firstLine="0"/>
              <w:jc w:val="left"/>
            </w:pPr>
            <w:r>
              <w:t xml:space="preserve">- </w:t>
            </w:r>
          </w:p>
        </w:tc>
        <w:tc>
          <w:tcPr>
            <w:tcW w:w="237" w:type="dxa"/>
            <w:tcBorders>
              <w:top w:val="single" w:sz="4" w:space="0" w:color="000000"/>
              <w:left w:val="nil"/>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r>
      <w:tr w:rsidR="003C2941">
        <w:trPr>
          <w:trHeight w:val="427"/>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Отечественные </w:t>
            </w:r>
          </w:p>
        </w:tc>
        <w:tc>
          <w:tcPr>
            <w:tcW w:w="3024" w:type="dxa"/>
            <w:tcBorders>
              <w:top w:val="single" w:sz="4" w:space="0" w:color="000000"/>
              <w:left w:val="single" w:sz="4" w:space="0" w:color="000000"/>
              <w:bottom w:val="single" w:sz="4" w:space="0" w:color="000000"/>
              <w:right w:val="nil"/>
            </w:tcBorders>
          </w:tcPr>
          <w:p w:rsidR="003C2941" w:rsidRDefault="00097EEB">
            <w:pPr>
              <w:spacing w:after="0" w:line="259" w:lineRule="auto"/>
              <w:ind w:left="3" w:firstLine="0"/>
              <w:jc w:val="left"/>
            </w:pPr>
            <w:r>
              <w:t xml:space="preserve">[25, 29, 34, 76] </w:t>
            </w:r>
          </w:p>
        </w:tc>
        <w:tc>
          <w:tcPr>
            <w:tcW w:w="237"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420"/>
        </w:trPr>
        <w:tc>
          <w:tcPr>
            <w:tcW w:w="410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pPr>
            <w:r>
              <w:t>С-</w:t>
            </w:r>
            <w:r>
              <w:t xml:space="preserve">мы нарушения речи в структуре других нозологических групп у детей  </w:t>
            </w:r>
          </w:p>
        </w:tc>
        <w:tc>
          <w:tcPr>
            <w:tcW w:w="212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t xml:space="preserve">Зарубежные </w:t>
            </w:r>
          </w:p>
        </w:tc>
        <w:tc>
          <w:tcPr>
            <w:tcW w:w="3024" w:type="dxa"/>
            <w:tcBorders>
              <w:top w:val="single" w:sz="4" w:space="0" w:color="000000"/>
              <w:left w:val="single" w:sz="4" w:space="0" w:color="000000"/>
              <w:bottom w:val="single" w:sz="4" w:space="0" w:color="000000"/>
              <w:right w:val="nil"/>
            </w:tcBorders>
            <w:shd w:val="clear" w:color="auto" w:fill="D9D9D9"/>
          </w:tcPr>
          <w:p w:rsidR="003C2941" w:rsidRDefault="00097EEB">
            <w:pPr>
              <w:spacing w:after="0" w:line="259" w:lineRule="auto"/>
              <w:ind w:left="3" w:firstLine="0"/>
              <w:jc w:val="left"/>
            </w:pPr>
            <w:r>
              <w:t xml:space="preserve">- </w:t>
            </w:r>
          </w:p>
        </w:tc>
        <w:tc>
          <w:tcPr>
            <w:tcW w:w="237" w:type="dxa"/>
            <w:tcBorders>
              <w:top w:val="single" w:sz="4" w:space="0" w:color="000000"/>
              <w:left w:val="nil"/>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r>
      <w:tr w:rsidR="003C2941">
        <w:trPr>
          <w:trHeight w:val="427"/>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Отечественные </w:t>
            </w:r>
          </w:p>
        </w:tc>
        <w:tc>
          <w:tcPr>
            <w:tcW w:w="3024" w:type="dxa"/>
            <w:tcBorders>
              <w:top w:val="single" w:sz="4" w:space="0" w:color="000000"/>
              <w:left w:val="single" w:sz="4" w:space="0" w:color="000000"/>
              <w:bottom w:val="single" w:sz="4" w:space="0" w:color="000000"/>
              <w:right w:val="nil"/>
            </w:tcBorders>
          </w:tcPr>
          <w:p w:rsidR="003C2941" w:rsidRDefault="00097EEB">
            <w:pPr>
              <w:spacing w:after="0" w:line="259" w:lineRule="auto"/>
              <w:ind w:left="3" w:firstLine="0"/>
              <w:jc w:val="left"/>
            </w:pPr>
            <w:r>
              <w:t xml:space="preserve">[54, 77, 79] </w:t>
            </w:r>
          </w:p>
        </w:tc>
        <w:tc>
          <w:tcPr>
            <w:tcW w:w="237"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422"/>
        </w:trPr>
        <w:tc>
          <w:tcPr>
            <w:tcW w:w="410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pPr>
            <w:r>
              <w:t xml:space="preserve">C-мы дислексии или расстройства учебных навыков у детей  </w:t>
            </w:r>
          </w:p>
        </w:tc>
        <w:tc>
          <w:tcPr>
            <w:tcW w:w="212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t xml:space="preserve">Зарубежные </w:t>
            </w:r>
          </w:p>
        </w:tc>
        <w:tc>
          <w:tcPr>
            <w:tcW w:w="3024" w:type="dxa"/>
            <w:tcBorders>
              <w:top w:val="single" w:sz="4" w:space="0" w:color="000000"/>
              <w:left w:val="single" w:sz="4" w:space="0" w:color="000000"/>
              <w:bottom w:val="single" w:sz="4" w:space="0" w:color="000000"/>
              <w:right w:val="nil"/>
            </w:tcBorders>
            <w:shd w:val="clear" w:color="auto" w:fill="D9D9D9"/>
          </w:tcPr>
          <w:p w:rsidR="003C2941" w:rsidRDefault="00097EEB">
            <w:pPr>
              <w:spacing w:after="0" w:line="259" w:lineRule="auto"/>
              <w:ind w:left="3" w:firstLine="0"/>
              <w:jc w:val="left"/>
            </w:pPr>
            <w:r>
              <w:t xml:space="preserve">[112, 151, 156] </w:t>
            </w:r>
          </w:p>
        </w:tc>
        <w:tc>
          <w:tcPr>
            <w:tcW w:w="237" w:type="dxa"/>
            <w:tcBorders>
              <w:top w:val="single" w:sz="4" w:space="0" w:color="000000"/>
              <w:left w:val="nil"/>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r>
      <w:tr w:rsidR="003C2941">
        <w:trPr>
          <w:trHeight w:val="426"/>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Отечественные </w:t>
            </w:r>
          </w:p>
        </w:tc>
        <w:tc>
          <w:tcPr>
            <w:tcW w:w="3024" w:type="dxa"/>
            <w:tcBorders>
              <w:top w:val="single" w:sz="4" w:space="0" w:color="000000"/>
              <w:left w:val="single" w:sz="4" w:space="0" w:color="000000"/>
              <w:bottom w:val="single" w:sz="4" w:space="0" w:color="000000"/>
              <w:right w:val="nil"/>
            </w:tcBorders>
          </w:tcPr>
          <w:p w:rsidR="003C2941" w:rsidRDefault="00097EEB">
            <w:pPr>
              <w:spacing w:after="0" w:line="259" w:lineRule="auto"/>
              <w:ind w:left="3" w:firstLine="0"/>
              <w:jc w:val="left"/>
            </w:pPr>
            <w:r>
              <w:t>[27, 33]</w:t>
            </w:r>
            <w:r>
              <w:rPr>
                <w:rFonts w:ascii="Calibri" w:eastAsia="Calibri" w:hAnsi="Calibri" w:cs="Calibri"/>
              </w:rPr>
              <w:t xml:space="preserve"> </w:t>
            </w:r>
          </w:p>
        </w:tc>
        <w:tc>
          <w:tcPr>
            <w:tcW w:w="237"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421"/>
        </w:trPr>
        <w:tc>
          <w:tcPr>
            <w:tcW w:w="4109" w:type="dxa"/>
            <w:vMerge w:val="restart"/>
            <w:tcBorders>
              <w:top w:val="single" w:sz="4" w:space="0" w:color="000000"/>
              <w:left w:val="single" w:sz="4" w:space="0" w:color="000000"/>
              <w:bottom w:val="single" w:sz="4" w:space="0" w:color="000000"/>
              <w:right w:val="single" w:sz="4" w:space="0" w:color="000000"/>
            </w:tcBorders>
          </w:tcPr>
          <w:p w:rsidR="003C2941" w:rsidRDefault="00097EEB">
            <w:pPr>
              <w:tabs>
                <w:tab w:val="center" w:pos="1888"/>
                <w:tab w:val="right" w:pos="3984"/>
              </w:tabs>
              <w:spacing w:after="163" w:line="259" w:lineRule="auto"/>
              <w:ind w:left="0" w:firstLine="0"/>
              <w:jc w:val="left"/>
            </w:pPr>
            <w:r>
              <w:t xml:space="preserve">Речевые </w:t>
            </w:r>
            <w:r>
              <w:tab/>
              <w:t xml:space="preserve">симптомы </w:t>
            </w:r>
            <w:r>
              <w:tab/>
              <w:t xml:space="preserve">задержки </w:t>
            </w:r>
          </w:p>
          <w:p w:rsidR="003C2941" w:rsidRDefault="00097EEB">
            <w:pPr>
              <w:spacing w:after="0" w:line="259" w:lineRule="auto"/>
              <w:ind w:left="1" w:firstLine="0"/>
            </w:pPr>
            <w:r>
              <w:t xml:space="preserve">психического развития при ПП ЦНС  </w:t>
            </w:r>
          </w:p>
        </w:tc>
        <w:tc>
          <w:tcPr>
            <w:tcW w:w="212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t xml:space="preserve">Зарубежные </w:t>
            </w:r>
          </w:p>
        </w:tc>
        <w:tc>
          <w:tcPr>
            <w:tcW w:w="3024" w:type="dxa"/>
            <w:tcBorders>
              <w:top w:val="single" w:sz="4" w:space="0" w:color="000000"/>
              <w:left w:val="single" w:sz="4" w:space="0" w:color="000000"/>
              <w:bottom w:val="single" w:sz="4" w:space="0" w:color="000000"/>
              <w:right w:val="nil"/>
            </w:tcBorders>
            <w:shd w:val="clear" w:color="auto" w:fill="D9D9D9"/>
          </w:tcPr>
          <w:p w:rsidR="003C2941" w:rsidRDefault="00097EEB">
            <w:pPr>
              <w:spacing w:after="0" w:line="259" w:lineRule="auto"/>
              <w:ind w:left="3" w:firstLine="0"/>
              <w:jc w:val="left"/>
            </w:pPr>
            <w:r>
              <w:t xml:space="preserve">[145] </w:t>
            </w:r>
          </w:p>
        </w:tc>
        <w:tc>
          <w:tcPr>
            <w:tcW w:w="237" w:type="dxa"/>
            <w:tcBorders>
              <w:top w:val="single" w:sz="4" w:space="0" w:color="000000"/>
              <w:left w:val="nil"/>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r>
      <w:tr w:rsidR="003C2941">
        <w:trPr>
          <w:trHeight w:val="426"/>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Отечественные </w:t>
            </w:r>
          </w:p>
        </w:tc>
        <w:tc>
          <w:tcPr>
            <w:tcW w:w="3024" w:type="dxa"/>
            <w:tcBorders>
              <w:top w:val="single" w:sz="4" w:space="0" w:color="000000"/>
              <w:left w:val="single" w:sz="4" w:space="0" w:color="000000"/>
              <w:bottom w:val="single" w:sz="4" w:space="0" w:color="000000"/>
              <w:right w:val="nil"/>
            </w:tcBorders>
          </w:tcPr>
          <w:p w:rsidR="003C2941" w:rsidRDefault="00097EEB">
            <w:pPr>
              <w:spacing w:after="0" w:line="259" w:lineRule="auto"/>
              <w:ind w:left="3" w:firstLine="0"/>
              <w:jc w:val="left"/>
            </w:pPr>
            <w:r>
              <w:t xml:space="preserve">[24] </w:t>
            </w:r>
          </w:p>
        </w:tc>
        <w:tc>
          <w:tcPr>
            <w:tcW w:w="237"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bl>
    <w:p w:rsidR="003C2941" w:rsidRDefault="00097EEB">
      <w:pPr>
        <w:spacing w:after="157" w:line="259" w:lineRule="auto"/>
        <w:ind w:left="360" w:firstLine="0"/>
        <w:jc w:val="left"/>
      </w:pPr>
      <w:r>
        <w:t xml:space="preserve"> </w:t>
      </w:r>
    </w:p>
    <w:p w:rsidR="003C2941" w:rsidRDefault="00097EEB">
      <w:pPr>
        <w:ind w:left="355" w:right="44"/>
      </w:pPr>
      <w:r>
        <w:t xml:space="preserve">Лишь немногие из приведенных исследований соответствуют высоко доверительному стандарту двойных слепых плацебо контролируемых исследований, </w:t>
      </w:r>
      <w:r>
        <w:t>достаточно широко представлены исследования с небольшим количеством участников. Проведенные исследования опираются на гипотезу</w:t>
      </w:r>
      <w:r>
        <w:rPr>
          <w:b/>
        </w:rPr>
        <w:t xml:space="preserve"> </w:t>
      </w:r>
      <w:r>
        <w:t>стимуляция нейрональных процессов, лежащих в основе когнитивной, в том числе речевой деятельности препаратами с ноотропной активн</w:t>
      </w:r>
      <w:r>
        <w:t xml:space="preserve">остью.  Ограниченность количества и качества исследований предопределяет уровни В и С убедительности рекомендаций использования ноотропных средств (N06BX Другие психостимуляторы и ноотропные препараты)  в лечении СРРР.  </w:t>
      </w:r>
    </w:p>
    <w:p w:rsidR="003C2941" w:rsidRDefault="00097EEB">
      <w:pPr>
        <w:ind w:left="355" w:right="44"/>
      </w:pPr>
      <w:r>
        <w:t>Исследований, показавших неэффектив</w:t>
      </w:r>
      <w:r>
        <w:t xml:space="preserve">ность ноотропных средств  (N06BX Другие психостимуляторы и ноотропные препараты) при лечении пациентов с СРРР в отечественных и зарубежных исследованиях не найдено. </w:t>
      </w:r>
    </w:p>
    <w:p w:rsidR="003C2941" w:rsidRDefault="00097EEB">
      <w:pPr>
        <w:ind w:left="345" w:right="44" w:firstLine="737"/>
      </w:pPr>
      <w:r>
        <w:t xml:space="preserve">Эксперты рабочей группы, основываясь на дизайнах большинства исследований, результатах </w:t>
      </w:r>
      <w:r>
        <w:t>отдельных работ и собственном клиническом опыте, обращают внимание на то, что при СРРР ноотропная терапия может быть использована исключительно как дополнительное средство на фоне базовых лечебных стратегий, основанных на речевой терапии. [100, 131].  Влия</w:t>
      </w:r>
      <w:r>
        <w:t xml:space="preserve">ние изолированной ноотропной терапии на развитие речевой функции сомнительно. </w:t>
      </w:r>
    </w:p>
    <w:p w:rsidR="003C2941" w:rsidRDefault="00097EEB">
      <w:pPr>
        <w:ind w:left="345" w:right="44" w:firstLine="737"/>
      </w:pPr>
      <w:r>
        <w:t>Нет указаний на предпочтительный выбор ноотропных средств  (N06BX Другие психостимуляторы и ноотропные препараты)  в зависимости от структуры нарушения речи и сопутствующих когн</w:t>
      </w:r>
      <w:r>
        <w:t xml:space="preserve">итивных расстройств при СРРР.  </w:t>
      </w:r>
    </w:p>
    <w:p w:rsidR="003C2941" w:rsidRDefault="00097EEB">
      <w:pPr>
        <w:ind w:left="345" w:right="44" w:firstLine="737"/>
      </w:pPr>
      <w:r>
        <w:t xml:space="preserve">Нет указаний на возможность или невозможность сочетания нескольких ноотропных препаратов (N06BX Другие психостимуляторы и ноотропные препараты) в ходе одного курса медикаментозного лечения.  </w:t>
      </w:r>
    </w:p>
    <w:p w:rsidR="003C2941" w:rsidRDefault="00097EEB">
      <w:pPr>
        <w:ind w:left="345" w:right="44" w:firstLine="737"/>
      </w:pPr>
      <w:r>
        <w:t>В каждом индивидуальном случае ц</w:t>
      </w:r>
      <w:r>
        <w:t xml:space="preserve">елесообразность назначения ноотропной терапии определяет врач, в том числе с учетом её предположительной и исторической эффективности/безопасности у конкретного пациента.  </w:t>
      </w:r>
    </w:p>
    <w:p w:rsidR="003C2941" w:rsidRDefault="00097EEB">
      <w:pPr>
        <w:ind w:left="345" w:right="44" w:firstLine="737"/>
      </w:pPr>
      <w:r>
        <w:t>При наличии у пациентов с СРРР коморбидных психических и неврологических расстройст</w:t>
      </w:r>
      <w:r>
        <w:t xml:space="preserve">в, соответствующих критериям МКБ-10, они должны быть установлены как сопутствующее заболевание для обоснования назначения соответствующих лекарственных средств, предусмотренных рекомендациями по их терапии. </w:t>
      </w:r>
    </w:p>
    <w:p w:rsidR="003C2941" w:rsidRDefault="00097EEB">
      <w:pPr>
        <w:ind w:left="345" w:right="44" w:firstLine="720"/>
      </w:pPr>
      <w:r>
        <w:t>Указания на особые подходы к выбору лекарственны</w:t>
      </w:r>
      <w:r>
        <w:t xml:space="preserve">х средств и способам их применения для лечения коморбидных с СРРР расстройств в рецензируемых источниках медицинской информации отсутствуют. </w:t>
      </w:r>
    </w:p>
    <w:p w:rsidR="003C2941" w:rsidRDefault="00097EEB">
      <w:pPr>
        <w:spacing w:after="183" w:line="259" w:lineRule="auto"/>
        <w:ind w:left="360" w:firstLine="0"/>
        <w:jc w:val="left"/>
      </w:pPr>
      <w:r>
        <w:t xml:space="preserve">   </w:t>
      </w:r>
    </w:p>
    <w:p w:rsidR="003C2941" w:rsidRDefault="00097EEB">
      <w:pPr>
        <w:spacing w:after="5" w:line="270" w:lineRule="auto"/>
        <w:ind w:left="643" w:right="38" w:hanging="360"/>
      </w:pPr>
      <w:r>
        <w:rPr>
          <w:rFonts w:ascii="Segoe UI Symbol" w:eastAsia="Segoe UI Symbol" w:hAnsi="Segoe UI Symbol" w:cs="Segoe UI Symbol"/>
        </w:rPr>
        <w:t>•</w:t>
      </w:r>
      <w:r>
        <w:rPr>
          <w:rFonts w:ascii="Arial" w:eastAsia="Arial" w:hAnsi="Arial" w:cs="Arial"/>
        </w:rPr>
        <w:t xml:space="preserve"> </w:t>
      </w:r>
      <w:r>
        <w:rPr>
          <w:b/>
        </w:rPr>
        <w:t>Рекомендуется курсовое медикаментозное лечени</w:t>
      </w:r>
      <w:r>
        <w:t>е детей с СРРР</w:t>
      </w:r>
      <w:r>
        <w:rPr>
          <w:b/>
        </w:rPr>
        <w:t xml:space="preserve"> лекарственным веществом #«полипептиды коры голов</w:t>
      </w:r>
      <w:r>
        <w:rPr>
          <w:b/>
        </w:rPr>
        <w:t xml:space="preserve">ного мозга скота, раствор для внутримышечного </w:t>
      </w:r>
      <w:r>
        <w:t>ВВЕДЕНИЯ</w:t>
      </w:r>
      <w:r>
        <w:rPr>
          <w:b/>
        </w:rPr>
        <w:t>»**</w:t>
      </w:r>
      <w:r>
        <w:t xml:space="preserve"> </w:t>
      </w:r>
      <w:r>
        <w:rPr>
          <w:b/>
        </w:rPr>
        <w:t xml:space="preserve">[29, 110] </w:t>
      </w:r>
    </w:p>
    <w:p w:rsidR="003C2941" w:rsidRDefault="00097EEB">
      <w:pPr>
        <w:spacing w:after="232" w:line="259" w:lineRule="auto"/>
        <w:ind w:left="193" w:firstLine="0"/>
        <w:jc w:val="center"/>
      </w:pPr>
      <w:hyperlink r:id="rId19">
        <w:r>
          <w:rPr>
            <w:b/>
          </w:rPr>
          <w:t>(</w:t>
        </w:r>
      </w:hyperlink>
      <w:hyperlink r:id="rId20">
        <w:r>
          <w:rPr>
            <w:b/>
            <w:color w:val="0000FF"/>
            <w:sz w:val="20"/>
            <w:u w:val="single" w:color="0000FF"/>
          </w:rPr>
          <w:t>https</w:t>
        </w:r>
      </w:hyperlink>
      <w:hyperlink r:id="rId21">
        <w:r>
          <w:rPr>
            <w:b/>
            <w:color w:val="0000FF"/>
            <w:sz w:val="20"/>
            <w:u w:val="single" w:color="0000FF"/>
          </w:rPr>
          <w:t>://</w:t>
        </w:r>
      </w:hyperlink>
      <w:hyperlink r:id="rId22">
        <w:r>
          <w:rPr>
            <w:b/>
            <w:color w:val="0000FF"/>
            <w:sz w:val="20"/>
            <w:u w:val="single" w:color="0000FF"/>
          </w:rPr>
          <w:t>grls</w:t>
        </w:r>
      </w:hyperlink>
      <w:hyperlink r:id="rId23">
        <w:r>
          <w:rPr>
            <w:b/>
            <w:color w:val="0000FF"/>
            <w:sz w:val="20"/>
            <w:u w:val="single" w:color="0000FF"/>
          </w:rPr>
          <w:t>.</w:t>
        </w:r>
      </w:hyperlink>
      <w:hyperlink r:id="rId24">
        <w:r>
          <w:rPr>
            <w:b/>
            <w:color w:val="0000FF"/>
            <w:sz w:val="20"/>
            <w:u w:val="single" w:color="0000FF"/>
          </w:rPr>
          <w:t>r</w:t>
        </w:r>
        <w:r>
          <w:rPr>
            <w:b/>
            <w:color w:val="0000FF"/>
            <w:sz w:val="20"/>
            <w:u w:val="single" w:color="0000FF"/>
          </w:rPr>
          <w:t>osminzdrav</w:t>
        </w:r>
      </w:hyperlink>
      <w:hyperlink r:id="rId25">
        <w:r>
          <w:rPr>
            <w:b/>
            <w:color w:val="0000FF"/>
            <w:sz w:val="20"/>
            <w:u w:val="single" w:color="0000FF"/>
          </w:rPr>
          <w:t>.</w:t>
        </w:r>
      </w:hyperlink>
      <w:hyperlink r:id="rId26">
        <w:r>
          <w:rPr>
            <w:b/>
            <w:color w:val="0000FF"/>
            <w:sz w:val="20"/>
            <w:u w:val="single" w:color="0000FF"/>
          </w:rPr>
          <w:t>ru</w:t>
        </w:r>
      </w:hyperlink>
      <w:hyperlink r:id="rId27">
        <w:r>
          <w:rPr>
            <w:b/>
            <w:color w:val="0000FF"/>
            <w:sz w:val="20"/>
            <w:u w:val="single" w:color="0000FF"/>
          </w:rPr>
          <w:t>/</w:t>
        </w:r>
      </w:hyperlink>
      <w:hyperlink r:id="rId28">
        <w:r>
          <w:rPr>
            <w:b/>
            <w:color w:val="0000FF"/>
            <w:sz w:val="20"/>
            <w:u w:val="single" w:color="0000FF"/>
          </w:rPr>
          <w:t>grls</w:t>
        </w:r>
      </w:hyperlink>
      <w:hyperlink r:id="rId29">
        <w:r>
          <w:rPr>
            <w:b/>
            <w:color w:val="0000FF"/>
            <w:sz w:val="20"/>
            <w:u w:val="single" w:color="0000FF"/>
          </w:rPr>
          <w:t>_</w:t>
        </w:r>
      </w:hyperlink>
      <w:hyperlink r:id="rId30">
        <w:r>
          <w:rPr>
            <w:b/>
            <w:color w:val="0000FF"/>
            <w:sz w:val="20"/>
            <w:u w:val="single" w:color="0000FF"/>
          </w:rPr>
          <w:t>view</w:t>
        </w:r>
      </w:hyperlink>
      <w:hyperlink r:id="rId31">
        <w:r>
          <w:rPr>
            <w:b/>
            <w:color w:val="0000FF"/>
            <w:sz w:val="20"/>
            <w:u w:val="single" w:color="0000FF"/>
          </w:rPr>
          <w:t>_</w:t>
        </w:r>
      </w:hyperlink>
      <w:hyperlink r:id="rId32">
        <w:r>
          <w:rPr>
            <w:b/>
            <w:color w:val="0000FF"/>
            <w:sz w:val="20"/>
            <w:u w:val="single" w:color="0000FF"/>
          </w:rPr>
          <w:t>v</w:t>
        </w:r>
      </w:hyperlink>
      <w:hyperlink r:id="rId33">
        <w:r>
          <w:rPr>
            <w:b/>
            <w:color w:val="0000FF"/>
            <w:sz w:val="20"/>
            <w:u w:val="single" w:color="0000FF"/>
          </w:rPr>
          <w:t>2.</w:t>
        </w:r>
      </w:hyperlink>
      <w:hyperlink r:id="rId34">
        <w:r>
          <w:rPr>
            <w:b/>
            <w:color w:val="0000FF"/>
            <w:sz w:val="20"/>
            <w:u w:val="single" w:color="0000FF"/>
          </w:rPr>
          <w:t>aspx</w:t>
        </w:r>
      </w:hyperlink>
      <w:hyperlink r:id="rId35">
        <w:r>
          <w:rPr>
            <w:b/>
            <w:color w:val="0000FF"/>
            <w:sz w:val="20"/>
            <w:u w:val="single" w:color="0000FF"/>
          </w:rPr>
          <w:t>?</w:t>
        </w:r>
      </w:hyperlink>
      <w:hyperlink r:id="rId36">
        <w:r>
          <w:rPr>
            <w:b/>
            <w:color w:val="0000FF"/>
            <w:sz w:val="20"/>
            <w:u w:val="single" w:color="0000FF"/>
          </w:rPr>
          <w:t>routingguid</w:t>
        </w:r>
      </w:hyperlink>
      <w:hyperlink r:id="rId37">
        <w:r>
          <w:rPr>
            <w:b/>
            <w:color w:val="0000FF"/>
            <w:sz w:val="20"/>
            <w:u w:val="single" w:color="0000FF"/>
          </w:rPr>
          <w:t>=23</w:t>
        </w:r>
      </w:hyperlink>
      <w:hyperlink r:id="rId38">
        <w:r>
          <w:rPr>
            <w:b/>
            <w:color w:val="0000FF"/>
            <w:sz w:val="20"/>
            <w:u w:val="single" w:color="0000FF"/>
          </w:rPr>
          <w:t>d</w:t>
        </w:r>
      </w:hyperlink>
      <w:hyperlink r:id="rId39">
        <w:r>
          <w:rPr>
            <w:b/>
            <w:color w:val="0000FF"/>
            <w:sz w:val="20"/>
            <w:u w:val="single" w:color="0000FF"/>
          </w:rPr>
          <w:t>155</w:t>
        </w:r>
      </w:hyperlink>
      <w:hyperlink r:id="rId40">
        <w:r>
          <w:rPr>
            <w:b/>
            <w:color w:val="0000FF"/>
            <w:sz w:val="20"/>
            <w:u w:val="single" w:color="0000FF"/>
          </w:rPr>
          <w:t>ec</w:t>
        </w:r>
      </w:hyperlink>
      <w:hyperlink r:id="rId41">
        <w:r>
          <w:rPr>
            <w:b/>
            <w:color w:val="0000FF"/>
            <w:sz w:val="20"/>
            <w:u w:val="single" w:color="0000FF"/>
          </w:rPr>
          <w:t>-</w:t>
        </w:r>
      </w:hyperlink>
      <w:hyperlink r:id="rId42">
        <w:r>
          <w:rPr>
            <w:b/>
            <w:color w:val="0000FF"/>
            <w:sz w:val="20"/>
            <w:u w:val="single" w:color="0000FF"/>
          </w:rPr>
          <w:t>7165</w:t>
        </w:r>
      </w:hyperlink>
      <w:hyperlink r:id="rId43">
        <w:r>
          <w:rPr>
            <w:b/>
            <w:color w:val="0000FF"/>
            <w:sz w:val="20"/>
            <w:u w:val="single" w:color="0000FF"/>
          </w:rPr>
          <w:t>-</w:t>
        </w:r>
      </w:hyperlink>
      <w:hyperlink r:id="rId44">
        <w:r>
          <w:rPr>
            <w:b/>
            <w:color w:val="0000FF"/>
            <w:sz w:val="20"/>
            <w:u w:val="single" w:color="0000FF"/>
          </w:rPr>
          <w:t>41</w:t>
        </w:r>
      </w:hyperlink>
      <w:hyperlink r:id="rId45">
        <w:r>
          <w:rPr>
            <w:b/>
            <w:color w:val="0000FF"/>
            <w:sz w:val="20"/>
            <w:u w:val="single" w:color="0000FF"/>
          </w:rPr>
          <w:t>fa</w:t>
        </w:r>
      </w:hyperlink>
      <w:hyperlink r:id="rId46">
        <w:r>
          <w:rPr>
            <w:b/>
            <w:color w:val="0000FF"/>
            <w:sz w:val="20"/>
            <w:u w:val="single" w:color="0000FF"/>
          </w:rPr>
          <w:t>-</w:t>
        </w:r>
      </w:hyperlink>
      <w:hyperlink r:id="rId47">
        <w:r>
          <w:rPr>
            <w:b/>
            <w:color w:val="0000FF"/>
            <w:sz w:val="20"/>
            <w:u w:val="single" w:color="0000FF"/>
          </w:rPr>
          <w:t>a</w:t>
        </w:r>
      </w:hyperlink>
      <w:hyperlink r:id="rId48">
        <w:r>
          <w:rPr>
            <w:b/>
            <w:color w:val="0000FF"/>
            <w:sz w:val="20"/>
            <w:u w:val="single" w:color="0000FF"/>
          </w:rPr>
          <w:t>79</w:t>
        </w:r>
      </w:hyperlink>
      <w:hyperlink r:id="rId49">
        <w:r>
          <w:rPr>
            <w:b/>
            <w:color w:val="0000FF"/>
            <w:sz w:val="20"/>
            <w:u w:val="single" w:color="0000FF"/>
          </w:rPr>
          <w:t>e</w:t>
        </w:r>
      </w:hyperlink>
      <w:hyperlink r:id="rId50">
        <w:r>
          <w:rPr>
            <w:b/>
            <w:color w:val="0000FF"/>
            <w:sz w:val="20"/>
            <w:u w:val="single" w:color="0000FF"/>
          </w:rPr>
          <w:t>-</w:t>
        </w:r>
      </w:hyperlink>
      <w:hyperlink r:id="rId51">
        <w:r>
          <w:rPr>
            <w:b/>
            <w:color w:val="0000FF"/>
            <w:sz w:val="20"/>
            <w:u w:val="single" w:color="0000FF"/>
          </w:rPr>
          <w:t>92506</w:t>
        </w:r>
      </w:hyperlink>
      <w:hyperlink r:id="rId52">
        <w:r>
          <w:rPr>
            <w:b/>
            <w:color w:val="0000FF"/>
            <w:sz w:val="20"/>
            <w:u w:val="single" w:color="0000FF"/>
          </w:rPr>
          <w:t>ad</w:t>
        </w:r>
      </w:hyperlink>
      <w:hyperlink r:id="rId53">
        <w:r>
          <w:rPr>
            <w:b/>
            <w:color w:val="0000FF"/>
            <w:sz w:val="20"/>
            <w:u w:val="single" w:color="0000FF"/>
          </w:rPr>
          <w:t>66</w:t>
        </w:r>
      </w:hyperlink>
      <w:hyperlink r:id="rId54">
        <w:r>
          <w:rPr>
            <w:b/>
            <w:color w:val="0000FF"/>
            <w:sz w:val="20"/>
            <w:u w:val="single" w:color="0000FF"/>
          </w:rPr>
          <w:t>ff</w:t>
        </w:r>
      </w:hyperlink>
      <w:hyperlink r:id="rId55">
        <w:r>
          <w:rPr>
            <w:b/>
            <w:color w:val="0000FF"/>
            <w:sz w:val="20"/>
            <w:u w:val="single" w:color="0000FF"/>
          </w:rPr>
          <w:t>2</w:t>
        </w:r>
      </w:hyperlink>
      <w:hyperlink r:id="rId56">
        <w:r>
          <w:rPr>
            <w:b/>
          </w:rPr>
          <w:t>)</w:t>
        </w:r>
      </w:hyperlink>
      <w:r>
        <w:rPr>
          <w:b/>
        </w:rPr>
        <w:t xml:space="preserve"> </w:t>
      </w:r>
    </w:p>
    <w:p w:rsidR="003C2941" w:rsidRDefault="00097EEB">
      <w:pPr>
        <w:spacing w:after="151" w:line="270" w:lineRule="auto"/>
        <w:ind w:left="646" w:right="38"/>
      </w:pPr>
      <w:r>
        <w:rPr>
          <w:b/>
        </w:rPr>
        <w:t xml:space="preserve">Уровень убедительности рекомендаций – С </w:t>
      </w:r>
    </w:p>
    <w:p w:rsidR="003C2941" w:rsidRDefault="00097EEB">
      <w:pPr>
        <w:spacing w:after="5" w:line="395" w:lineRule="auto"/>
        <w:ind w:left="412" w:right="2930" w:firstLine="142"/>
      </w:pPr>
      <w:r>
        <w:rPr>
          <w:b/>
        </w:rPr>
        <w:t xml:space="preserve">Уровень достоверности доказательств – 4 Комментарии:  </w:t>
      </w:r>
    </w:p>
    <w:p w:rsidR="003C2941" w:rsidRDefault="00097EEB">
      <w:pPr>
        <w:spacing w:after="157" w:line="259" w:lineRule="auto"/>
        <w:ind w:left="504" w:right="44"/>
      </w:pPr>
      <w:r>
        <w:t>Препарат применяется off-label (вне инструкции).</w:t>
      </w:r>
      <w:r>
        <w:rPr>
          <w:sz w:val="20"/>
        </w:rPr>
        <w:t xml:space="preserve"> </w:t>
      </w:r>
    </w:p>
    <w:p w:rsidR="003C2941" w:rsidRDefault="00097EEB">
      <w:pPr>
        <w:ind w:left="504" w:right="44"/>
      </w:pPr>
      <w:r>
        <w:t xml:space="preserve">Режим дозирования: детям рекомендованная разовая доза инъекции составляет 0,1-0,2 мл/кг веса. </w:t>
      </w:r>
    </w:p>
    <w:p w:rsidR="003C2941" w:rsidRDefault="00097EEB">
      <w:pPr>
        <w:ind w:left="504" w:right="44"/>
      </w:pPr>
      <w:r>
        <w:t xml:space="preserve">Инъекции препарата выполняются в утреннее время. Проводятся курсы по 10 дней с интервалом 1,5-6 месяцев.  </w:t>
      </w:r>
    </w:p>
    <w:p w:rsidR="003C2941" w:rsidRDefault="00097EEB">
      <w:pPr>
        <w:ind w:left="504" w:right="44"/>
      </w:pPr>
      <w:r>
        <w:t>Описаны сдвоенные курсы (в течение первых 10 дней первого и в течение первых 10 дней второго месяца).</w:t>
      </w:r>
      <w:r>
        <w:rPr>
          <w:b/>
        </w:rPr>
        <w:t xml:space="preserve"> </w:t>
      </w:r>
    </w:p>
    <w:p w:rsidR="003C2941" w:rsidRDefault="00097EEB">
      <w:pPr>
        <w:spacing w:after="164" w:line="259" w:lineRule="auto"/>
        <w:ind w:left="1440" w:firstLine="0"/>
        <w:jc w:val="left"/>
      </w:pPr>
      <w:r>
        <w:t xml:space="preserve"> </w:t>
      </w:r>
    </w:p>
    <w:p w:rsidR="003C2941" w:rsidRDefault="00097EEB">
      <w:pPr>
        <w:spacing w:after="5" w:line="270" w:lineRule="auto"/>
        <w:ind w:left="1080" w:right="38" w:hanging="360"/>
      </w:pPr>
      <w:r>
        <w:rPr>
          <w:rFonts w:ascii="Segoe UI Symbol" w:eastAsia="Segoe UI Symbol" w:hAnsi="Segoe UI Symbol" w:cs="Segoe UI Symbol"/>
          <w:sz w:val="20"/>
        </w:rPr>
        <w:t>•</w:t>
      </w:r>
      <w:r>
        <w:rPr>
          <w:rFonts w:ascii="Arial" w:eastAsia="Arial" w:hAnsi="Arial" w:cs="Arial"/>
          <w:sz w:val="20"/>
        </w:rPr>
        <w:t xml:space="preserve"> </w:t>
      </w:r>
      <w:r>
        <w:rPr>
          <w:b/>
        </w:rPr>
        <w:t>Рекомендуется курсовое медикаментозное лечение лекарственным веществом «Гопантеновая кислота» детей с СРРР начиная с 1 года с целью стимуляции нейрон</w:t>
      </w:r>
      <w:r>
        <w:rPr>
          <w:b/>
        </w:rPr>
        <w:t>альных процессов, лежащих в основе когнитивной, в том числе речевой деятельности [24, 77]</w:t>
      </w:r>
      <w:r>
        <w:rPr>
          <w:sz w:val="20"/>
        </w:rPr>
        <w:t xml:space="preserve"> </w:t>
      </w:r>
    </w:p>
    <w:p w:rsidR="003C2941" w:rsidRDefault="00097EEB">
      <w:pPr>
        <w:spacing w:after="0" w:line="377" w:lineRule="auto"/>
        <w:ind w:left="1080" w:firstLine="0"/>
        <w:jc w:val="left"/>
      </w:pPr>
      <w:hyperlink r:id="rId57">
        <w:r>
          <w:t>(</w:t>
        </w:r>
      </w:hyperlink>
      <w:hyperlink r:id="rId58">
        <w:r>
          <w:rPr>
            <w:color w:val="0000FF"/>
            <w:sz w:val="22"/>
            <w:u w:val="single" w:color="0000FF"/>
          </w:rPr>
          <w:t>https://grls.rosminzdrav.ru/Grls_View_v2.aspx?routingGuid=2877a932</w:t>
        </w:r>
      </w:hyperlink>
      <w:hyperlink r:id="rId59">
        <w:r>
          <w:rPr>
            <w:color w:val="0000FF"/>
            <w:sz w:val="22"/>
            <w:u w:val="single" w:color="0000FF"/>
          </w:rPr>
          <w:t>-</w:t>
        </w:r>
      </w:hyperlink>
      <w:hyperlink r:id="rId60">
        <w:r>
          <w:rPr>
            <w:color w:val="0000FF"/>
            <w:sz w:val="22"/>
            <w:u w:val="single" w:color="0000FF"/>
          </w:rPr>
          <w:t>64fe</w:t>
        </w:r>
      </w:hyperlink>
      <w:hyperlink r:id="rId61">
        <w:r>
          <w:rPr>
            <w:color w:val="0000FF"/>
            <w:sz w:val="22"/>
            <w:u w:val="single" w:color="0000FF"/>
          </w:rPr>
          <w:t>-</w:t>
        </w:r>
      </w:hyperlink>
      <w:hyperlink r:id="rId62">
        <w:r>
          <w:rPr>
            <w:color w:val="0000FF"/>
            <w:sz w:val="22"/>
            <w:u w:val="single" w:color="0000FF"/>
          </w:rPr>
          <w:t>48d4</w:t>
        </w:r>
      </w:hyperlink>
      <w:hyperlink r:id="rId63">
        <w:r>
          <w:rPr>
            <w:color w:val="0000FF"/>
            <w:sz w:val="22"/>
            <w:u w:val="single" w:color="0000FF"/>
          </w:rPr>
          <w:t>-</w:t>
        </w:r>
      </w:hyperlink>
      <w:hyperlink r:id="rId64">
        <w:r>
          <w:rPr>
            <w:color w:val="0000FF"/>
            <w:sz w:val="22"/>
            <w:u w:val="single" w:color="0000FF"/>
          </w:rPr>
          <w:t>b940</w:t>
        </w:r>
      </w:hyperlink>
      <w:hyperlink r:id="rId65"/>
      <w:hyperlink r:id="rId66">
        <w:r>
          <w:rPr>
            <w:color w:val="0000FF"/>
            <w:sz w:val="22"/>
            <w:u w:val="single" w:color="0000FF"/>
          </w:rPr>
          <w:t>09786e302197</w:t>
        </w:r>
      </w:hyperlink>
      <w:hyperlink r:id="rId67">
        <w:r>
          <w:rPr>
            <w:color w:val="0000FF"/>
            <w:sz w:val="20"/>
            <w:u w:val="single" w:color="0000FF"/>
          </w:rPr>
          <w:t>)</w:t>
        </w:r>
      </w:hyperlink>
      <w:r>
        <w:rPr>
          <w:sz w:val="22"/>
        </w:rPr>
        <w:t>.</w:t>
      </w:r>
      <w:r>
        <w:rPr>
          <w:sz w:val="20"/>
        </w:rPr>
        <w:t xml:space="preserve"> </w:t>
      </w:r>
    </w:p>
    <w:p w:rsidR="003C2941" w:rsidRDefault="00097EEB">
      <w:pPr>
        <w:spacing w:after="168" w:line="259" w:lineRule="auto"/>
        <w:ind w:left="1080" w:firstLine="0"/>
        <w:jc w:val="left"/>
      </w:pPr>
      <w:r>
        <w:rPr>
          <w:sz w:val="22"/>
        </w:rPr>
        <w:t xml:space="preserve"> </w:t>
      </w:r>
    </w:p>
    <w:p w:rsidR="003C2941" w:rsidRDefault="00097EEB">
      <w:pPr>
        <w:spacing w:after="148" w:line="270" w:lineRule="auto"/>
        <w:ind w:left="422" w:right="38"/>
      </w:pPr>
      <w:r>
        <w:rPr>
          <w:b/>
        </w:rPr>
        <w:t xml:space="preserve">Уровень убедительности рекомендаций – С </w:t>
      </w:r>
    </w:p>
    <w:p w:rsidR="003C2941" w:rsidRDefault="00097EEB">
      <w:pPr>
        <w:spacing w:after="149" w:line="270" w:lineRule="auto"/>
        <w:ind w:left="422" w:right="38"/>
      </w:pPr>
      <w:r>
        <w:rPr>
          <w:b/>
        </w:rPr>
        <w:t xml:space="preserve">Уровень достоверности доказательств – 3 </w:t>
      </w:r>
    </w:p>
    <w:p w:rsidR="003C2941" w:rsidRDefault="00097EEB">
      <w:pPr>
        <w:spacing w:after="572"/>
        <w:ind w:left="478" w:right="157"/>
      </w:pPr>
      <w:r>
        <w:rPr>
          <w:b/>
        </w:rPr>
        <w:t xml:space="preserve">Комментарии: </w:t>
      </w:r>
      <w:r>
        <w:t xml:space="preserve">Имеются две формы препарата для приёма внутрь: жидкие и таблетированные с разными вариантами содержаниях лекарственного вещества. Необходимо выбирать наиболее оптимальные формы, исходя из возраста ребёнка. </w:t>
      </w:r>
      <w:r>
        <w:rPr>
          <w:color w:val="333333"/>
        </w:rPr>
        <w:t xml:space="preserve">Разовая доза для детей - 0.25-0.5 г. </w:t>
      </w:r>
      <w:r>
        <w:rPr>
          <w:color w:val="333333"/>
        </w:rPr>
        <w:t>Суточная доза для детей - 0.75-3 г. Курс лечения - 1-4 мес.</w:t>
      </w:r>
      <w:r>
        <w:t xml:space="preserve"> </w:t>
      </w:r>
    </w:p>
    <w:p w:rsidR="003C2941" w:rsidRDefault="00097EEB">
      <w:pPr>
        <w:pStyle w:val="Heading2"/>
        <w:ind w:left="772" w:right="38" w:hanging="360"/>
      </w:pPr>
      <w:bookmarkStart w:id="18" w:name="_Toc289192"/>
      <w:r>
        <w:t xml:space="preserve">3.3. ЛЕЧЕНИЕ АППАРАТНЫМ ВОЗДЕЙСТВИЕМ ФИЗИЧЕСКИМИ ФАКТОРАМИ. </w:t>
      </w:r>
      <w:bookmarkEnd w:id="18"/>
    </w:p>
    <w:p w:rsidR="003C2941" w:rsidRDefault="00097EEB">
      <w:pPr>
        <w:spacing w:after="361" w:line="259" w:lineRule="auto"/>
        <w:ind w:left="1080" w:firstLine="0"/>
        <w:jc w:val="left"/>
      </w:pPr>
      <w:r>
        <w:rPr>
          <w:b/>
        </w:rPr>
        <w:t xml:space="preserve"> </w:t>
      </w:r>
    </w:p>
    <w:p w:rsidR="003C2941" w:rsidRDefault="00097EEB">
      <w:pPr>
        <w:ind w:left="345" w:right="44" w:firstLine="427"/>
      </w:pPr>
      <w:r>
        <w:t xml:space="preserve">Так же как и лекарственная терапия, аппаратные </w:t>
      </w:r>
      <w:r>
        <w:t>методы лечения являются вспомогательными и не могут применяться как изолированный метод воздействия с целью лечения СРРР. Доказательная база применения аппаратных методов в лечении СРРР пока существенно ограничена. В этой связи описание способов аппаратног</w:t>
      </w:r>
      <w:r>
        <w:t xml:space="preserve">о воздействия при лечении СРРР дается в данных клинических рекомендациях для обоснования возможности их применения специалистами в качестве методов, усиливающих эффект основной </w:t>
      </w:r>
    </w:p>
    <w:p w:rsidR="003C2941" w:rsidRDefault="00097EEB">
      <w:pPr>
        <w:spacing w:after="115" w:line="259" w:lineRule="auto"/>
        <w:ind w:left="355" w:right="44"/>
      </w:pPr>
      <w:r>
        <w:t xml:space="preserve">(речевой) терапии. </w:t>
      </w:r>
    </w:p>
    <w:p w:rsidR="003C2941" w:rsidRDefault="00097EEB">
      <w:pPr>
        <w:spacing w:after="161" w:line="259" w:lineRule="auto"/>
        <w:ind w:left="720" w:firstLine="0"/>
        <w:jc w:val="left"/>
      </w:pPr>
      <w:r>
        <w:t xml:space="preserve"> </w:t>
      </w:r>
    </w:p>
    <w:p w:rsidR="003C2941" w:rsidRDefault="00097EEB">
      <w:pPr>
        <w:ind w:left="355" w:right="44"/>
      </w:pPr>
      <w:r>
        <w:rPr>
          <w:b/>
        </w:rPr>
        <w:t>ТМС (транскраниальная магнитная стимуляция)</w:t>
      </w:r>
      <w:r>
        <w:t xml:space="preserve"> – метод нейр</w:t>
      </w:r>
      <w:r>
        <w:t>остимуляции и нейромодуляции структур головного мозга, основанный на электромагнитной индукции электрического поля в заданном участке головного мозга. С терапевтической целью возможно применение ритмической ТМС (repetitive tms). Американским управлением по</w:t>
      </w:r>
      <w:r>
        <w:t xml:space="preserve"> контролю за лекарствами и пищевыми продуктами (FDA) одобрено применение ТМС для лечения большого депрессивного расстройства, определенного типа головной боли при мигрени, обсессивно-компульсивного расстройства (ОКР). Исследований эффективности ТМС при СРР</w:t>
      </w:r>
      <w:r>
        <w:t>Р за рубежом не проводилось. Три российских исследования указывают на эффективность ритмической ТМС в лечении СРРР у детей, результаты одного из них представлены в формате, позволяющем оценить эффективность метода с позиций доказательной медицины [52]. Эфф</w:t>
      </w:r>
      <w:r>
        <w:t>ективность технологии показана в сочетании с логопедическими и нейропсихологическими лечебно-коррекционными процедурами. Процедуру проводит исключительно врач: невролог, психиатр или другой специалист. Имеются противопоказания и условия неэффективности. Ре</w:t>
      </w:r>
      <w:r>
        <w:t>шение о назначении ТМС принимается в том числе и с учетом отдаленности проживания ребенка от места проведения процедур: регулярные длительные поездки ребенка до места проведения процедуры (в случае их отдаленного проживания) могут быть сопряжены с отсутств</w:t>
      </w:r>
      <w:r>
        <w:t xml:space="preserve">ием лечебного эффекта ввиду переутомления ребенка.  </w:t>
      </w:r>
    </w:p>
    <w:p w:rsidR="003C2941" w:rsidRDefault="00097EEB">
      <w:pPr>
        <w:ind w:left="345" w:right="44" w:firstLine="360"/>
      </w:pPr>
      <w:r>
        <w:t xml:space="preserve">Целесообразность проведения курса ТМС детям с СРРР определяет лечащий врач, который осуществляет наблюдение, назначение и контроль лечения. Следует рассматривать возможность применения процедур детям не </w:t>
      </w:r>
      <w:r>
        <w:t xml:space="preserve">ранее 3-х летнего возраста. </w:t>
      </w:r>
    </w:p>
    <w:p w:rsidR="003C2941" w:rsidRDefault="00097EEB">
      <w:pPr>
        <w:ind w:left="355" w:right="44"/>
      </w:pPr>
      <w:r>
        <w:rPr>
          <w:b/>
        </w:rPr>
        <w:t>ТКМП  (транскраниальная микрополяризация)</w:t>
      </w:r>
      <w:r>
        <w:t xml:space="preserve"> основана на лечебном применении постоянного (гальванического) электрического тока небольшой силы (обычно не более 2 мА) на головной мозг. Механизмы воздействия данной лечебной методики</w:t>
      </w:r>
      <w:r>
        <w:rPr>
          <w:sz w:val="20"/>
        </w:rPr>
        <w:t xml:space="preserve"> </w:t>
      </w:r>
      <w:r>
        <w:t xml:space="preserve"> пока до конца не изучены. Предполагается, что под влиянием анодной стимуляции происходит усиление синаптической передачи глутамата, подавление передачи гамма-аминомасляной кислоты</w:t>
      </w:r>
      <w:r>
        <w:rPr>
          <w:sz w:val="20"/>
        </w:rPr>
        <w:t xml:space="preserve">, </w:t>
      </w:r>
      <w:r>
        <w:t>положительная или отрицательная модуляция трансмиссии  дофамина, серотонин</w:t>
      </w:r>
      <w:r>
        <w:t xml:space="preserve">а и ацетилхолина в коре головного мозга </w:t>
      </w:r>
      <w:r>
        <w:rPr>
          <w:rFonts w:ascii="Segoe UI Symbol" w:eastAsia="Segoe UI Symbol" w:hAnsi="Segoe UI Symbol" w:cs="Segoe UI Symbol"/>
        </w:rPr>
        <w:t></w:t>
      </w:r>
      <w:r>
        <w:t>160, 161</w:t>
      </w:r>
      <w:r>
        <w:rPr>
          <w:rFonts w:ascii="Segoe UI Symbol" w:eastAsia="Segoe UI Symbol" w:hAnsi="Segoe UI Symbol" w:cs="Segoe UI Symbol"/>
        </w:rPr>
        <w:t></w:t>
      </w:r>
      <w:r>
        <w:t xml:space="preserve">. Данные механизмы воздействия позволяют предположить, что метод перспективен в отношении клинических исследований при различных психиатрических и неврологических расстройствах в том числе и у детей </w:t>
      </w:r>
      <w:r>
        <w:rPr>
          <w:rFonts w:ascii="Segoe UI Symbol" w:eastAsia="Segoe UI Symbol" w:hAnsi="Segoe UI Symbol" w:cs="Segoe UI Symbol"/>
        </w:rPr>
        <w:t></w:t>
      </w:r>
      <w:r>
        <w:t>162, 1</w:t>
      </w:r>
      <w:r>
        <w:t>63, 164, 165, 166]. Отдельные отечественные публикации представляют опыт использования ТКМП при речевых расстройствах у детей старше 3 лет [56, 81].  Однако работ, доказывающих эффективность и целесообразность назначения ТКМП при СРРР,  авторами не найдено</w:t>
      </w:r>
      <w:r>
        <w:t xml:space="preserve">. Это свидетельствует о необходимости проведения качественных  крупномасштабных рандомизированных клинических исследований. </w:t>
      </w:r>
    </w:p>
    <w:p w:rsidR="003C2941" w:rsidRDefault="00097EEB">
      <w:pPr>
        <w:spacing w:after="526" w:line="259" w:lineRule="auto"/>
        <w:ind w:left="360" w:firstLine="0"/>
        <w:jc w:val="left"/>
      </w:pPr>
      <w:r>
        <w:t xml:space="preserve"> </w:t>
      </w:r>
    </w:p>
    <w:p w:rsidR="003C2941" w:rsidRDefault="00097EEB">
      <w:pPr>
        <w:pStyle w:val="Heading1"/>
        <w:spacing w:after="0" w:line="259" w:lineRule="auto"/>
        <w:ind w:right="36"/>
        <w:jc w:val="right"/>
      </w:pPr>
      <w:bookmarkStart w:id="19" w:name="_Toc289193"/>
      <w:r>
        <w:t>4.</w:t>
      </w:r>
      <w:r>
        <w:rPr>
          <w:rFonts w:ascii="Arial" w:eastAsia="Arial" w:hAnsi="Arial" w:cs="Arial"/>
        </w:rPr>
        <w:t xml:space="preserve"> </w:t>
      </w:r>
      <w:r>
        <w:rPr>
          <w:rFonts w:ascii="Arial" w:eastAsia="Arial" w:hAnsi="Arial" w:cs="Arial"/>
        </w:rPr>
        <w:tab/>
      </w:r>
      <w:r>
        <w:t xml:space="preserve">МЕДИЦИНСКАЯ </w:t>
      </w:r>
      <w:r>
        <w:tab/>
        <w:t xml:space="preserve">РЕАБИЛИТАЦИЯ </w:t>
      </w:r>
      <w:r>
        <w:tab/>
        <w:t xml:space="preserve">И </w:t>
      </w:r>
      <w:r>
        <w:tab/>
        <w:t xml:space="preserve">САНАТОРНО-КУРОРТНОЕ ЛЕЧЕНИЕ, МЕДИЦИНСКИЕ ПОКАЗАНИЯ И ПРОТИВОПОКАЗАНИЯ К ПРИМЕНЕНИЮ </w:t>
      </w:r>
      <w:r>
        <w:tab/>
        <w:t xml:space="preserve">МЕТОДОВ </w:t>
      </w:r>
      <w:r>
        <w:tab/>
      </w:r>
      <w:r>
        <w:t xml:space="preserve">РЕАБИЛИТАЦИИ, </w:t>
      </w:r>
      <w:r>
        <w:tab/>
        <w:t xml:space="preserve">В </w:t>
      </w:r>
      <w:r>
        <w:tab/>
        <w:t xml:space="preserve">ТОМ </w:t>
      </w:r>
      <w:r>
        <w:tab/>
        <w:t xml:space="preserve">ЧИСЛЕ ОСНОВАННЫХ </w:t>
      </w:r>
      <w:r>
        <w:tab/>
        <w:t xml:space="preserve">НА </w:t>
      </w:r>
      <w:r>
        <w:tab/>
        <w:t xml:space="preserve">ИСПОЛЬЗОВАНИИ </w:t>
      </w:r>
      <w:r>
        <w:tab/>
        <w:t xml:space="preserve">ПРИРОДНЫХ </w:t>
      </w:r>
      <w:r>
        <w:tab/>
        <w:t xml:space="preserve">ЛЕЧЕБНЫХ ФАКТОРОВ </w:t>
      </w:r>
      <w:bookmarkEnd w:id="19"/>
    </w:p>
    <w:p w:rsidR="003C2941" w:rsidRDefault="00097EEB">
      <w:pPr>
        <w:spacing w:after="64" w:line="259" w:lineRule="auto"/>
        <w:ind w:left="360" w:firstLine="0"/>
        <w:jc w:val="left"/>
      </w:pPr>
      <w:r>
        <w:rPr>
          <w:sz w:val="20"/>
        </w:rPr>
        <w:t xml:space="preserve"> </w:t>
      </w:r>
    </w:p>
    <w:p w:rsidR="003C2941" w:rsidRDefault="00097EEB">
      <w:pPr>
        <w:ind w:left="615" w:right="156"/>
      </w:pPr>
      <w:r>
        <w:rPr>
          <w:b/>
        </w:rPr>
        <w:t xml:space="preserve">Проведение санаторно-курортного лечения </w:t>
      </w:r>
      <w:r>
        <w:t xml:space="preserve"> на основе использования естественных и преформированных природных ресурсов относится к вспомогательным компонентам абилитац</w:t>
      </w:r>
      <w:r>
        <w:t>ионно-реабилитационных программ для детей с установленным диагнозом СРРР. Терапия факторами внешней среды позволяет повысить общие адаптационные способности организма и саногенез, однако эффективность проводимых методик реабилитации в рамках санаторно-куро</w:t>
      </w:r>
      <w:r>
        <w:t>ртного лечения на данный момент не имеет достаточной доказательной базы, в связи с чем санаторно-курортное лечение может рассматриваться лишь как способ обогащения среды для отдыха и физического развития ребенка.</w:t>
      </w:r>
      <w:r>
        <w:rPr>
          <w:sz w:val="20"/>
        </w:rPr>
        <w:t xml:space="preserve"> </w:t>
      </w:r>
    </w:p>
    <w:p w:rsidR="003C2941" w:rsidRDefault="00097EEB">
      <w:pPr>
        <w:spacing w:after="426" w:line="259" w:lineRule="auto"/>
        <w:ind w:left="360" w:firstLine="0"/>
        <w:jc w:val="left"/>
      </w:pPr>
      <w:r>
        <w:rPr>
          <w:sz w:val="20"/>
        </w:rPr>
        <w:t xml:space="preserve"> </w:t>
      </w:r>
    </w:p>
    <w:p w:rsidR="003C2941" w:rsidRDefault="00097EEB">
      <w:pPr>
        <w:pStyle w:val="Heading1"/>
        <w:ind w:left="422" w:right="38"/>
      </w:pPr>
      <w:bookmarkStart w:id="20" w:name="_Toc289194"/>
      <w:r>
        <w:t>5.</w:t>
      </w:r>
      <w:r>
        <w:rPr>
          <w:rFonts w:ascii="Arial" w:eastAsia="Arial" w:hAnsi="Arial" w:cs="Arial"/>
        </w:rPr>
        <w:t xml:space="preserve"> </w:t>
      </w:r>
      <w:r>
        <w:t xml:space="preserve">ПРОФИЛАКТИКА И ДИСПАНСЕРНОЕ </w:t>
      </w:r>
      <w:r>
        <w:t xml:space="preserve">НАБЛЮДЕНИЕ, МЕДИЦИНСКИЕ ПОКАЗАНИЯ И ПРОТИВОПОКАЗАНИЯ К ПРИМЕНЕНИЮ МЕТОДОВ ПРОФИЛАКТИКИ </w:t>
      </w:r>
      <w:bookmarkEnd w:id="20"/>
    </w:p>
    <w:p w:rsidR="003C2941" w:rsidRDefault="00097EEB">
      <w:pPr>
        <w:spacing w:after="62" w:line="259" w:lineRule="auto"/>
        <w:ind w:left="360" w:firstLine="0"/>
        <w:jc w:val="left"/>
      </w:pPr>
      <w:r>
        <w:rPr>
          <w:sz w:val="20"/>
        </w:rPr>
        <w:t xml:space="preserve"> </w:t>
      </w:r>
    </w:p>
    <w:p w:rsidR="003C2941" w:rsidRDefault="00097EEB">
      <w:pPr>
        <w:ind w:left="345" w:right="44" w:firstLine="679"/>
      </w:pPr>
      <w:r>
        <w:t>СРРР является распространённым среди детей дошкольного и школьного возраста расстройством развития, специфических мер профилактики которого на данный момент не сущест</w:t>
      </w:r>
      <w:r>
        <w:t>вует. В то же время раннее выявление признаков речевых расстройств, их возможной причины, сопутствующих заболеваний и состояний является необходимым условием для организации ранней комплексной помощи ребенку, улучшающей прогноз. Для этих целей служат скрин</w:t>
      </w:r>
      <w:r>
        <w:t xml:space="preserve">инговые методики, позволяющие определить группу риска детей, нуждающихся в углубленной диагностике и лечении у профильных специалистов. </w:t>
      </w:r>
    </w:p>
    <w:p w:rsidR="003C2941" w:rsidRDefault="00097EEB">
      <w:pPr>
        <w:ind w:left="345" w:right="44" w:firstLine="679"/>
      </w:pPr>
      <w:r>
        <w:t>Приказом Министерства здравоохранения РФ от 13 июня 2019 г. N 396н «О внесении изменений в Порядок проведения профилакт</w:t>
      </w:r>
      <w:r>
        <w:t>ических медицинских осмотров несовершеннолетних, утвержденный приказом Министерства здравоохранения Российской Федерации от 10 августа 2017 г. N 514н» внесены дополнения, касающиеся проведения в рамках профилактического медосмотра скрининга на выявление гр</w:t>
      </w:r>
      <w:r>
        <w:t>уппы риска возникновения или наличия нарушений психического развития путем анкетирования родителей детям в возрасте 2-х лет. Врач-психиатр осматривает только тех детей, которые включены в указанную группу риска [</w:t>
      </w:r>
      <w:r>
        <w:rPr>
          <w:color w:val="222222"/>
        </w:rPr>
        <w:t>41</w:t>
      </w:r>
      <w:r>
        <w:t xml:space="preserve">]. </w:t>
      </w:r>
    </w:p>
    <w:p w:rsidR="003C2941" w:rsidRDefault="00097EEB">
      <w:pPr>
        <w:ind w:left="345" w:right="44" w:firstLine="679"/>
      </w:pPr>
      <w:r>
        <w:t>Для профилактики вторичных осложнений,</w:t>
      </w:r>
      <w:r>
        <w:t xml:space="preserve"> производных от ключевых симптомов СРРР всем пациентам с данным расстройством целесообразно применение методик терапии и абилитации, описанных в разделе 3.2 клинических рекомендаций, важными компонентами которой является построенная принципах комплексности</w:t>
      </w:r>
      <w:r>
        <w:t xml:space="preserve"> и преемственности логопедическая и нейропсихологическая коррекционная работа. </w:t>
      </w:r>
    </w:p>
    <w:p w:rsidR="003C2941" w:rsidRDefault="00097EEB">
      <w:pPr>
        <w:ind w:left="345" w:right="44" w:firstLine="679"/>
      </w:pPr>
      <w:r>
        <w:t>Важным компонентом вторичной и третичной профилактики является работа с родителями и близким окружением ребенка с СРРР. В рамках этого компонента необходимо проводить консульти</w:t>
      </w:r>
      <w:r>
        <w:t xml:space="preserve">рование и психообразование родителей (законных представителей) по заболеванию, особенностям течения, лечения и абилитации, основываясь на современных научных данных и доказательствах эффективности, а также оказывать психологическую поддержку семье. </w:t>
      </w:r>
    </w:p>
    <w:p w:rsidR="003C2941" w:rsidRDefault="00097EEB">
      <w:pPr>
        <w:ind w:left="345" w:right="155" w:firstLine="679"/>
      </w:pPr>
      <w:r>
        <w:t>Центра</w:t>
      </w:r>
      <w:r>
        <w:t>льную роль в выявлении детей с нарушениями развития, включая СРРР играет участковый педиатр. Подробно собранный анамнез, осмотр и физикальное обследование с оценкой нервно-психического (в том числе речевого и языкового) развития и использованием специальны</w:t>
      </w:r>
      <w:r>
        <w:t xml:space="preserve">х скрининговых и стандартизированных тестов, проведение необходимых лабораторно-инструментальных исследований позволяют своевременно выявить имеющиеся проблемы у детей. Дети, у которых выявляются генетические, неврологические или психические расстройства, </w:t>
      </w:r>
      <w:r>
        <w:t>направляются к профильным специалистам (например, к медицинскому логопеду, врачу-неврологу, врачу-психиатру, врачу-сурдологу-оториноларингологу, врачу-генетику, врачу-челюстно-лицевому хирургу и др.) с целью обследовании и лечении основного заболевания Реб</w:t>
      </w:r>
      <w:r>
        <w:t xml:space="preserve">енка до 11 мес жизни врач-педиатр участковый осматривает 14 раз (из них 3 патронажа новорожденного на дому), от 1 года до 2,5 лет — 6 раз, от 3 лет до 17 лет — ежегодно [10, 58]. </w:t>
      </w:r>
    </w:p>
    <w:p w:rsidR="003C2941" w:rsidRDefault="00097EEB">
      <w:pPr>
        <w:ind w:left="345" w:right="157" w:firstLine="679"/>
      </w:pPr>
      <w:r>
        <w:t>Для выделения «групп специфического риска СРРР» врачу участковому педиатру м</w:t>
      </w:r>
      <w:r>
        <w:t xml:space="preserve">ожет помочь использование «Адаптированного диагностического алгоритма раннего выявления нарушений психического развития» и (Приложение А3.1). Специалист должен быть осведомлен о нормах онтогенеза (Приложение А3.2). </w:t>
      </w:r>
    </w:p>
    <w:p w:rsidR="003C2941" w:rsidRDefault="00097EEB">
      <w:pPr>
        <w:spacing w:after="164" w:line="259" w:lineRule="auto"/>
        <w:ind w:left="1068" w:firstLine="0"/>
        <w:jc w:val="left"/>
      </w:pPr>
      <w:r>
        <w:rPr>
          <w:b/>
        </w:rPr>
        <w:t xml:space="preserve"> </w:t>
      </w:r>
    </w:p>
    <w:p w:rsidR="003C2941" w:rsidRDefault="00097EEB">
      <w:pPr>
        <w:spacing w:after="152" w:line="259" w:lineRule="auto"/>
        <w:ind w:left="473" w:right="44"/>
      </w:pPr>
      <w:r>
        <w:t>Диспансерное обследование детей на пер</w:t>
      </w:r>
      <w:r>
        <w:t xml:space="preserve">вом году жизни врачом-неврологом проводится </w:t>
      </w:r>
    </w:p>
    <w:p w:rsidR="003C2941" w:rsidRDefault="00097EEB">
      <w:pPr>
        <w:spacing w:after="158" w:line="259" w:lineRule="auto"/>
        <w:ind w:left="473" w:right="44"/>
      </w:pPr>
      <w:r>
        <w:t xml:space="preserve">2 раза (в 1 месяц и в 12 месяцев) [40, 59]. В ходе приема так же может использоваться  </w:t>
      </w:r>
    </w:p>
    <w:p w:rsidR="003C2941" w:rsidRDefault="00097EEB">
      <w:pPr>
        <w:ind w:left="473" w:right="264"/>
      </w:pPr>
      <w:r>
        <w:t>«Адаптированный диагностический алгоритм раннего выявления нарушений психического развития» (Приложение А3.1). Специалист д</w:t>
      </w:r>
      <w:r>
        <w:t xml:space="preserve">олжен быть осведомлен о нормах онтогенеза (Приложение А3.2). </w:t>
      </w:r>
    </w:p>
    <w:p w:rsidR="003C2941" w:rsidRDefault="00097EEB">
      <w:pPr>
        <w:spacing w:after="20" w:line="259" w:lineRule="auto"/>
        <w:ind w:left="1068" w:firstLine="0"/>
        <w:jc w:val="left"/>
      </w:pPr>
      <w:r>
        <w:rPr>
          <w:b/>
        </w:rPr>
        <w:t xml:space="preserve"> </w:t>
      </w:r>
    </w:p>
    <w:p w:rsidR="003C2941" w:rsidRDefault="00097EEB">
      <w:pPr>
        <w:ind w:left="615" w:right="156"/>
      </w:pPr>
      <w:r>
        <w:t xml:space="preserve">Профилактический медицинский осмотр врача психиатра детей проводится в следующие возрастные периоды: 2, 4, 14, 15,16,17 лет. Психиатрическое обследование ребёнка имеет ключевое значение для </w:t>
      </w:r>
      <w:r>
        <w:t>постановки диагноза СРРР, проведения дифференциальной диагностики с иными психическими заболеваниями и состояниями, выявления коморбидных расстройств психики, определения дальнейшей тактики ведения пациентов, включая назначения дополнительных исследований,</w:t>
      </w:r>
      <w:r>
        <w:t xml:space="preserve"> определение программы лечебных и абилитационных мероприятий [17, 58, 63].  </w:t>
      </w:r>
    </w:p>
    <w:p w:rsidR="003C2941" w:rsidRDefault="00097EEB">
      <w:pPr>
        <w:ind w:left="615" w:right="155"/>
      </w:pPr>
      <w:r>
        <w:t>Для детальной диагностики структуры речевого дефекта необходимо проведение логопедического обследования медицинским логопедом с использованием протокола Карты речевого профиля.</w:t>
      </w:r>
      <w:r>
        <w:rPr>
          <w:b/>
        </w:rPr>
        <w:t xml:space="preserve"> </w:t>
      </w:r>
      <w:r>
        <w:t>Ба</w:t>
      </w:r>
      <w:r>
        <w:t xml:space="preserve">лльная оценка предназначена для количественной фиксации актуального уровня развития речевой функции с целью дальнейшего динамического сравнения  </w:t>
      </w:r>
    </w:p>
    <w:p w:rsidR="003C2941" w:rsidRDefault="00097EEB">
      <w:pPr>
        <w:spacing w:after="76" w:line="259" w:lineRule="auto"/>
        <w:ind w:left="615" w:right="44"/>
      </w:pPr>
      <w:r>
        <w:t>.</w:t>
      </w:r>
      <w:r>
        <w:rPr>
          <w:b/>
        </w:rPr>
        <w:t xml:space="preserve">  </w:t>
      </w:r>
    </w:p>
    <w:p w:rsidR="003C2941" w:rsidRDefault="00097EEB">
      <w:pPr>
        <w:spacing w:after="429" w:line="259" w:lineRule="auto"/>
        <w:ind w:left="360" w:firstLine="0"/>
        <w:jc w:val="left"/>
      </w:pPr>
      <w:r>
        <w:rPr>
          <w:sz w:val="20"/>
        </w:rPr>
        <w:t xml:space="preserve"> </w:t>
      </w:r>
    </w:p>
    <w:p w:rsidR="003C2941" w:rsidRDefault="00097EEB">
      <w:pPr>
        <w:pStyle w:val="Heading1"/>
        <w:ind w:left="1692" w:right="38"/>
      </w:pPr>
      <w:bookmarkStart w:id="21" w:name="_Toc289195"/>
      <w:r>
        <w:t>6.</w:t>
      </w:r>
      <w:r>
        <w:rPr>
          <w:rFonts w:ascii="Arial" w:eastAsia="Arial" w:hAnsi="Arial" w:cs="Arial"/>
        </w:rPr>
        <w:t xml:space="preserve"> </w:t>
      </w:r>
      <w:r>
        <w:t xml:space="preserve">ОРГАНИЗАЦИЯ ОКАЗАНИЯ МЕДИЦИНСКОЙ ПОМОЩИ </w:t>
      </w:r>
      <w:bookmarkEnd w:id="21"/>
    </w:p>
    <w:p w:rsidR="003C2941" w:rsidRDefault="00097EEB">
      <w:pPr>
        <w:spacing w:after="162" w:line="259" w:lineRule="auto"/>
        <w:ind w:left="2233" w:firstLine="0"/>
        <w:jc w:val="left"/>
      </w:pPr>
      <w:r>
        <w:t xml:space="preserve"> </w:t>
      </w:r>
    </w:p>
    <w:p w:rsidR="003C2941" w:rsidRDefault="00097EEB">
      <w:pPr>
        <w:ind w:left="345" w:right="44" w:firstLine="737"/>
      </w:pPr>
      <w:r>
        <w:t>Комплексная помощь детям с СРРР осуществляется в рамках ам</w:t>
      </w:r>
      <w:r>
        <w:t>булаторнополиклинического и стационарного  медицинского обслуживания, а также специальных коррекционных программ для детей с тяжёлыми нарушениями речи в образовательных учреждениях. Ведение пациентов с СРРР, как правило, включает в себя реализуемые на разл</w:t>
      </w:r>
      <w:r>
        <w:t xml:space="preserve">ичных уровнях этапы, каждому из которых характерны зависящие от тяжести речевой патологии и сопутствующих нарушений организационные формы, перечень задействованных специалистов и реализуемых ими диагностических, коррекционных и лечебных мероприятий. </w:t>
      </w:r>
    </w:p>
    <w:p w:rsidR="003C2941" w:rsidRDefault="00097EEB">
      <w:pPr>
        <w:spacing w:after="150" w:line="270" w:lineRule="auto"/>
        <w:ind w:left="422" w:right="38"/>
      </w:pPr>
      <w:r>
        <w:rPr>
          <w:b/>
        </w:rPr>
        <w:t>Уровн</w:t>
      </w:r>
      <w:r>
        <w:rPr>
          <w:b/>
        </w:rPr>
        <w:t xml:space="preserve">и оказания помощи детям с СРРР. </w:t>
      </w:r>
    </w:p>
    <w:p w:rsidR="003C2941" w:rsidRDefault="00097EEB">
      <w:pPr>
        <w:numPr>
          <w:ilvl w:val="0"/>
          <w:numId w:val="16"/>
        </w:numPr>
        <w:spacing w:after="5" w:line="270" w:lineRule="auto"/>
        <w:ind w:right="38" w:hanging="341"/>
      </w:pPr>
      <w:r>
        <w:rPr>
          <w:b/>
        </w:rPr>
        <w:t xml:space="preserve">уровень: амбулаторно-поликлиническая помощь. </w:t>
      </w:r>
    </w:p>
    <w:tbl>
      <w:tblPr>
        <w:tblStyle w:val="TableGrid"/>
        <w:tblW w:w="9345" w:type="dxa"/>
        <w:tblInd w:w="366" w:type="dxa"/>
        <w:tblCellMar>
          <w:top w:w="13" w:type="dxa"/>
          <w:left w:w="107" w:type="dxa"/>
          <w:bottom w:w="0" w:type="dxa"/>
          <w:right w:w="52" w:type="dxa"/>
        </w:tblCellMar>
        <w:tblLook w:val="04A0" w:firstRow="1" w:lastRow="0" w:firstColumn="1" w:lastColumn="0" w:noHBand="0" w:noVBand="1"/>
      </w:tblPr>
      <w:tblGrid>
        <w:gridCol w:w="2663"/>
        <w:gridCol w:w="1966"/>
        <w:gridCol w:w="2142"/>
        <w:gridCol w:w="2573"/>
      </w:tblGrid>
      <w:tr w:rsidR="003C2941">
        <w:trPr>
          <w:trHeight w:val="514"/>
        </w:trPr>
        <w:tc>
          <w:tcPr>
            <w:tcW w:w="2663"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0" w:line="259" w:lineRule="auto"/>
              <w:ind w:left="0" w:right="54" w:firstLine="0"/>
              <w:jc w:val="center"/>
            </w:pPr>
            <w:r>
              <w:rPr>
                <w:b/>
                <w:sz w:val="22"/>
              </w:rPr>
              <w:t xml:space="preserve">Виды помощи </w:t>
            </w:r>
          </w:p>
        </w:tc>
        <w:tc>
          <w:tcPr>
            <w:tcW w:w="1966"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0" w:line="259" w:lineRule="auto"/>
              <w:ind w:left="0" w:firstLine="0"/>
              <w:jc w:val="center"/>
            </w:pPr>
            <w:r>
              <w:rPr>
                <w:b/>
                <w:sz w:val="22"/>
              </w:rPr>
              <w:t xml:space="preserve">Специалисты 1 линии </w:t>
            </w:r>
          </w:p>
        </w:tc>
        <w:tc>
          <w:tcPr>
            <w:tcW w:w="2142"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0" w:line="259" w:lineRule="auto"/>
              <w:ind w:left="0" w:firstLine="0"/>
              <w:jc w:val="center"/>
            </w:pPr>
            <w:r>
              <w:rPr>
                <w:b/>
                <w:sz w:val="22"/>
              </w:rPr>
              <w:t>Специалисты 2 линии</w:t>
            </w:r>
            <w:r>
              <w:rPr>
                <w:b/>
                <w:sz w:val="22"/>
                <w:vertAlign w:val="superscript"/>
              </w:rPr>
              <w:footnoteReference w:id="1"/>
            </w:r>
            <w:r>
              <w:rPr>
                <w:b/>
                <w:sz w:val="22"/>
              </w:rPr>
              <w:t xml:space="preserve"> </w:t>
            </w:r>
          </w:p>
        </w:tc>
        <w:tc>
          <w:tcPr>
            <w:tcW w:w="2573"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0" w:line="259" w:lineRule="auto"/>
              <w:ind w:left="0" w:right="50" w:firstLine="0"/>
              <w:jc w:val="center"/>
            </w:pPr>
            <w:r>
              <w:rPr>
                <w:b/>
                <w:sz w:val="22"/>
              </w:rPr>
              <w:t xml:space="preserve">Контингент </w:t>
            </w:r>
          </w:p>
        </w:tc>
      </w:tr>
      <w:tr w:rsidR="003C2941">
        <w:trPr>
          <w:trHeight w:val="1528"/>
        </w:trPr>
        <w:tc>
          <w:tcPr>
            <w:tcW w:w="26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А. Комплексное обследование развития ребёнка, включая оценку состояния речевой функции. </w:t>
            </w:r>
          </w:p>
        </w:tc>
        <w:tc>
          <w:tcPr>
            <w:tcW w:w="19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5" w:lineRule="auto"/>
              <w:ind w:left="1" w:right="350" w:firstLine="0"/>
              <w:jc w:val="left"/>
            </w:pPr>
            <w:r>
              <w:rPr>
                <w:sz w:val="22"/>
              </w:rPr>
              <w:t xml:space="preserve">- </w:t>
            </w:r>
            <w:r>
              <w:rPr>
                <w:sz w:val="22"/>
              </w:rPr>
              <w:t xml:space="preserve">врач педиатр участковый  - врач невролог - медицинский </w:t>
            </w:r>
          </w:p>
          <w:p w:rsidR="003C2941" w:rsidRDefault="00097EEB">
            <w:pPr>
              <w:spacing w:after="0" w:line="259" w:lineRule="auto"/>
              <w:ind w:left="1" w:firstLine="0"/>
              <w:jc w:val="left"/>
            </w:pPr>
            <w:r>
              <w:rPr>
                <w:sz w:val="22"/>
              </w:rPr>
              <w:t xml:space="preserve">логопед </w:t>
            </w:r>
          </w:p>
          <w:p w:rsidR="003C2941" w:rsidRDefault="00097EEB">
            <w:pPr>
              <w:spacing w:after="0" w:line="259" w:lineRule="auto"/>
              <w:ind w:left="1" w:firstLine="0"/>
              <w:jc w:val="left"/>
            </w:pPr>
            <w:r>
              <w:rPr>
                <w:sz w:val="22"/>
              </w:rPr>
              <w:t xml:space="preserve"> </w:t>
            </w:r>
          </w:p>
        </w:tc>
        <w:tc>
          <w:tcPr>
            <w:tcW w:w="21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rPr>
                <w:sz w:val="22"/>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26"/>
              </w:numPr>
              <w:spacing w:after="0" w:line="259" w:lineRule="auto"/>
              <w:ind w:firstLine="0"/>
              <w:jc w:val="left"/>
            </w:pPr>
            <w:r>
              <w:rPr>
                <w:sz w:val="22"/>
              </w:rPr>
              <w:t xml:space="preserve">все дети </w:t>
            </w:r>
          </w:p>
          <w:p w:rsidR="003C2941" w:rsidRDefault="00097EEB">
            <w:pPr>
              <w:spacing w:after="19" w:line="257" w:lineRule="auto"/>
              <w:ind w:left="2" w:firstLine="0"/>
              <w:jc w:val="left"/>
            </w:pPr>
            <w:r>
              <w:rPr>
                <w:sz w:val="22"/>
              </w:rPr>
              <w:t xml:space="preserve">(диспансеризация в установленные сроки, скрининг)). </w:t>
            </w:r>
          </w:p>
          <w:p w:rsidR="003C2941" w:rsidRDefault="00097EEB">
            <w:pPr>
              <w:numPr>
                <w:ilvl w:val="0"/>
                <w:numId w:val="26"/>
              </w:numPr>
              <w:spacing w:after="0" w:line="259" w:lineRule="auto"/>
              <w:ind w:firstLine="0"/>
              <w:jc w:val="left"/>
            </w:pPr>
            <w:r>
              <w:rPr>
                <w:sz w:val="22"/>
              </w:rPr>
              <w:t xml:space="preserve">приём детей по запросу родителей. </w:t>
            </w:r>
          </w:p>
        </w:tc>
      </w:tr>
      <w:tr w:rsidR="003C2941">
        <w:trPr>
          <w:trHeight w:val="1781"/>
        </w:trPr>
        <w:tc>
          <w:tcPr>
            <w:tcW w:w="26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Б. Углублённая диагностика психоневрологического и речевого статуса. </w:t>
            </w:r>
          </w:p>
        </w:tc>
        <w:tc>
          <w:tcPr>
            <w:tcW w:w="1966" w:type="dxa"/>
            <w:tcBorders>
              <w:top w:val="single" w:sz="4" w:space="0" w:color="000000"/>
              <w:left w:val="single" w:sz="4" w:space="0" w:color="000000"/>
              <w:bottom w:val="single" w:sz="4" w:space="0" w:color="000000"/>
              <w:right w:val="single" w:sz="4" w:space="0" w:color="000000"/>
            </w:tcBorders>
          </w:tcPr>
          <w:p w:rsidR="003C2941" w:rsidRDefault="00097EEB">
            <w:pPr>
              <w:spacing w:after="30" w:line="246" w:lineRule="auto"/>
              <w:ind w:left="1" w:firstLine="0"/>
              <w:jc w:val="left"/>
            </w:pPr>
            <w:r>
              <w:rPr>
                <w:sz w:val="22"/>
              </w:rPr>
              <w:t>- Врач-</w:t>
            </w:r>
            <w:r>
              <w:rPr>
                <w:sz w:val="22"/>
              </w:rPr>
              <w:t xml:space="preserve">психиатр детский / врач психиатр детский участковый - медицинский </w:t>
            </w:r>
          </w:p>
          <w:p w:rsidR="003C2941" w:rsidRDefault="00097EEB">
            <w:pPr>
              <w:spacing w:after="0" w:line="259" w:lineRule="auto"/>
              <w:ind w:left="1" w:firstLine="0"/>
              <w:jc w:val="left"/>
            </w:pPr>
            <w:r>
              <w:rPr>
                <w:sz w:val="22"/>
              </w:rPr>
              <w:t xml:space="preserve">логопед </w:t>
            </w:r>
          </w:p>
          <w:p w:rsidR="003C2941" w:rsidRDefault="00097EEB">
            <w:pPr>
              <w:spacing w:after="0" w:line="259" w:lineRule="auto"/>
              <w:ind w:left="1" w:firstLine="0"/>
              <w:jc w:val="left"/>
            </w:pPr>
            <w:r>
              <w:rPr>
                <w:sz w:val="22"/>
              </w:rPr>
              <w:t xml:space="preserve"> </w:t>
            </w:r>
          </w:p>
        </w:tc>
        <w:tc>
          <w:tcPr>
            <w:tcW w:w="2142"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27"/>
              </w:numPr>
              <w:spacing w:line="259" w:lineRule="auto"/>
              <w:ind w:hanging="127"/>
              <w:jc w:val="left"/>
            </w:pPr>
            <w:r>
              <w:rPr>
                <w:sz w:val="22"/>
              </w:rPr>
              <w:t xml:space="preserve">врач невролог </w:t>
            </w:r>
          </w:p>
          <w:p w:rsidR="003C2941" w:rsidRDefault="00097EEB">
            <w:pPr>
              <w:numPr>
                <w:ilvl w:val="0"/>
                <w:numId w:val="27"/>
              </w:numPr>
              <w:spacing w:after="18" w:line="259" w:lineRule="auto"/>
              <w:ind w:hanging="127"/>
              <w:jc w:val="left"/>
            </w:pPr>
            <w:r>
              <w:rPr>
                <w:sz w:val="22"/>
              </w:rPr>
              <w:t xml:space="preserve">врач </w:t>
            </w:r>
          </w:p>
          <w:p w:rsidR="003C2941" w:rsidRDefault="00097EEB">
            <w:pPr>
              <w:spacing w:after="0" w:line="259" w:lineRule="auto"/>
              <w:ind w:left="1" w:right="385" w:firstLine="0"/>
              <w:jc w:val="left"/>
            </w:pPr>
            <w:r>
              <w:rPr>
                <w:sz w:val="22"/>
              </w:rPr>
              <w:t xml:space="preserve">функциональной диагностики - медицинский психолог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 xml:space="preserve">- дети, с выявленными в результате скрининга нарушениями речевого развития. </w:t>
            </w:r>
          </w:p>
        </w:tc>
      </w:tr>
      <w:tr w:rsidR="003C2941">
        <w:trPr>
          <w:trHeight w:val="770"/>
        </w:trPr>
        <w:tc>
          <w:tcPr>
            <w:tcW w:w="26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В. Лечебно</w:t>
            </w:r>
            <w:r>
              <w:rPr>
                <w:sz w:val="22"/>
              </w:rPr>
              <w:t xml:space="preserve">коррекционная помощь. </w:t>
            </w:r>
          </w:p>
        </w:tc>
        <w:tc>
          <w:tcPr>
            <w:tcW w:w="19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rPr>
                <w:sz w:val="22"/>
              </w:rPr>
              <w:t xml:space="preserve">- медицинский логопед </w:t>
            </w:r>
          </w:p>
        </w:tc>
        <w:tc>
          <w:tcPr>
            <w:tcW w:w="21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rPr>
                <w:sz w:val="22"/>
              </w:rPr>
              <w:t xml:space="preserve">- Врач-психиатр детский / врач психиатр детский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 дети с первично выявленными лёгкими формами СРРР (ОНР III-</w:t>
            </w:r>
          </w:p>
        </w:tc>
      </w:tr>
    </w:tbl>
    <w:p w:rsidR="003C2941" w:rsidRDefault="00097EEB">
      <w:pPr>
        <w:spacing w:after="0" w:line="259" w:lineRule="auto"/>
        <w:ind w:left="360" w:firstLine="0"/>
        <w:jc w:val="left"/>
      </w:pPr>
      <w:r>
        <w:rPr>
          <w:rFonts w:ascii="Calibri" w:eastAsia="Calibri" w:hAnsi="Calibri" w:cs="Calibri"/>
          <w:noProof/>
          <w:sz w:val="22"/>
        </w:rPr>
        <mc:AlternateContent>
          <mc:Choice Requires="wpg">
            <w:drawing>
              <wp:inline distT="0" distB="0" distL="0" distR="0">
                <wp:extent cx="1829054" cy="6097"/>
                <wp:effectExtent l="0" t="0" r="0" b="0"/>
                <wp:docPr id="243507" name="Group 243507"/>
                <wp:cNvGraphicFramePr/>
                <a:graphic xmlns:a="http://schemas.openxmlformats.org/drawingml/2006/main">
                  <a:graphicData uri="http://schemas.microsoft.com/office/word/2010/wordprocessingGroup">
                    <wpg:wgp>
                      <wpg:cNvGrpSpPr/>
                      <wpg:grpSpPr>
                        <a:xfrm>
                          <a:off x="0" y="0"/>
                          <a:ext cx="1829054" cy="6097"/>
                          <a:chOff x="0" y="0"/>
                          <a:chExt cx="1829054" cy="6097"/>
                        </a:xfrm>
                      </wpg:grpSpPr>
                      <wps:wsp>
                        <wps:cNvPr id="290756" name="Shape 290756"/>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43507" style="width:144.02pt;height:0.480042pt;mso-position-horizontal-relative:char;mso-position-vertical-relative:line" coordsize="18290,60">
                <v:shape id="Shape 290757" style="position:absolute;width:18290;height:91;left:0;top:0;" coordsize="1829054,9144" path="m0,0l1829054,0l1829054,9144l0,9144l0,0">
                  <v:stroke weight="0pt" endcap="flat" joinstyle="miter" miterlimit="10" on="false" color="#000000" opacity="0"/>
                  <v:fill on="true" color="#000000"/>
                </v:shape>
              </v:group>
            </w:pict>
          </mc:Fallback>
        </mc:AlternateContent>
      </w:r>
      <w:r>
        <w:rPr>
          <w:sz w:val="20"/>
        </w:rPr>
        <w:t xml:space="preserve"> </w:t>
      </w:r>
    </w:p>
    <w:tbl>
      <w:tblPr>
        <w:tblStyle w:val="TableGrid"/>
        <w:tblW w:w="9348" w:type="dxa"/>
        <w:tblInd w:w="365" w:type="dxa"/>
        <w:tblCellMar>
          <w:top w:w="47" w:type="dxa"/>
          <w:left w:w="108" w:type="dxa"/>
          <w:bottom w:w="0" w:type="dxa"/>
          <w:right w:w="55" w:type="dxa"/>
        </w:tblCellMar>
        <w:tblLook w:val="04A0" w:firstRow="1" w:lastRow="0" w:firstColumn="1" w:lastColumn="0" w:noHBand="0" w:noVBand="1"/>
      </w:tblPr>
      <w:tblGrid>
        <w:gridCol w:w="2665"/>
        <w:gridCol w:w="1966"/>
        <w:gridCol w:w="2144"/>
        <w:gridCol w:w="2573"/>
      </w:tblGrid>
      <w:tr w:rsidR="003C2941">
        <w:trPr>
          <w:trHeight w:val="1277"/>
        </w:trPr>
        <w:tc>
          <w:tcPr>
            <w:tcW w:w="2665"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1966"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144" w:type="dxa"/>
            <w:tcBorders>
              <w:top w:val="single" w:sz="4" w:space="0" w:color="000000"/>
              <w:left w:val="single" w:sz="4" w:space="0" w:color="000000"/>
              <w:bottom w:val="single" w:sz="4" w:space="0" w:color="000000"/>
              <w:right w:val="single" w:sz="4" w:space="0" w:color="000000"/>
            </w:tcBorders>
          </w:tcPr>
          <w:p w:rsidR="003C2941" w:rsidRDefault="00097EEB">
            <w:pPr>
              <w:spacing w:after="5" w:line="272" w:lineRule="auto"/>
              <w:ind w:left="0" w:right="591" w:firstLine="0"/>
              <w:jc w:val="left"/>
            </w:pPr>
            <w:r>
              <w:rPr>
                <w:sz w:val="22"/>
              </w:rPr>
              <w:t xml:space="preserve">участковый  - невролог - медицинский </w:t>
            </w:r>
          </w:p>
          <w:p w:rsidR="003C2941" w:rsidRDefault="00097EEB">
            <w:pPr>
              <w:spacing w:after="0" w:line="259" w:lineRule="auto"/>
              <w:ind w:left="0" w:firstLine="0"/>
              <w:jc w:val="left"/>
            </w:pPr>
            <w:r>
              <w:rPr>
                <w:sz w:val="22"/>
              </w:rPr>
              <w:t xml:space="preserve">психолог </w:t>
            </w:r>
          </w:p>
          <w:p w:rsidR="003C2941" w:rsidRDefault="00097EEB">
            <w:pPr>
              <w:spacing w:after="0" w:line="259" w:lineRule="auto"/>
              <w:ind w:left="0" w:firstLine="0"/>
              <w:jc w:val="left"/>
            </w:pPr>
            <w:r>
              <w:rPr>
                <w:sz w:val="22"/>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IV), без грубых сопутствующих психоневрологических нарушений. </w:t>
            </w:r>
          </w:p>
        </w:tc>
      </w:tr>
      <w:tr w:rsidR="003C2941">
        <w:trPr>
          <w:trHeight w:val="2287"/>
        </w:trPr>
        <w:tc>
          <w:tcPr>
            <w:tcW w:w="266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26" w:firstLine="0"/>
              <w:jc w:val="left"/>
            </w:pPr>
            <w:r>
              <w:rPr>
                <w:sz w:val="22"/>
              </w:rPr>
              <w:t xml:space="preserve">Г. Проведение комиссии с целью выдачи заключения для ПМПК. </w:t>
            </w:r>
          </w:p>
        </w:tc>
        <w:tc>
          <w:tcPr>
            <w:tcW w:w="1966" w:type="dxa"/>
            <w:tcBorders>
              <w:top w:val="single" w:sz="4" w:space="0" w:color="000000"/>
              <w:left w:val="single" w:sz="4" w:space="0" w:color="000000"/>
              <w:bottom w:val="single" w:sz="4" w:space="0" w:color="000000"/>
              <w:right w:val="single" w:sz="4" w:space="0" w:color="000000"/>
            </w:tcBorders>
          </w:tcPr>
          <w:p w:rsidR="003C2941" w:rsidRDefault="00097EEB">
            <w:pPr>
              <w:spacing w:after="17" w:line="259" w:lineRule="auto"/>
              <w:ind w:left="0" w:firstLine="0"/>
              <w:jc w:val="left"/>
            </w:pPr>
            <w:r>
              <w:rPr>
                <w:sz w:val="22"/>
              </w:rPr>
              <w:t xml:space="preserve">- врач педиатр </w:t>
            </w:r>
          </w:p>
          <w:p w:rsidR="003C2941" w:rsidRDefault="00097EEB">
            <w:pPr>
              <w:spacing w:after="0" w:line="259" w:lineRule="auto"/>
              <w:ind w:left="0" w:firstLine="0"/>
              <w:jc w:val="left"/>
            </w:pPr>
            <w:r>
              <w:rPr>
                <w:sz w:val="22"/>
              </w:rPr>
              <w:t xml:space="preserve">участковый </w:t>
            </w:r>
          </w:p>
          <w:p w:rsidR="003C2941" w:rsidRDefault="00097EEB">
            <w:pPr>
              <w:spacing w:after="0" w:line="259" w:lineRule="auto"/>
              <w:ind w:left="0" w:firstLine="0"/>
              <w:jc w:val="left"/>
            </w:pPr>
            <w:r>
              <w:rPr>
                <w:sz w:val="22"/>
              </w:rPr>
              <w:t xml:space="preserve"> </w:t>
            </w:r>
          </w:p>
        </w:tc>
        <w:tc>
          <w:tcPr>
            <w:tcW w:w="2144" w:type="dxa"/>
            <w:tcBorders>
              <w:top w:val="single" w:sz="4" w:space="0" w:color="000000"/>
              <w:left w:val="single" w:sz="4" w:space="0" w:color="000000"/>
              <w:bottom w:val="single" w:sz="4" w:space="0" w:color="000000"/>
              <w:right w:val="single" w:sz="4" w:space="0" w:color="000000"/>
            </w:tcBorders>
          </w:tcPr>
          <w:p w:rsidR="003C2941" w:rsidRDefault="00097EEB">
            <w:pPr>
              <w:spacing w:after="16" w:line="262" w:lineRule="auto"/>
              <w:ind w:left="0" w:right="312" w:firstLine="0"/>
              <w:jc w:val="left"/>
            </w:pPr>
            <w:r>
              <w:rPr>
                <w:sz w:val="22"/>
              </w:rPr>
              <w:t xml:space="preserve">- Врач-психиатр детский / врач психиатр детский участковый  - медицинский логопед - медицинский </w:t>
            </w:r>
          </w:p>
          <w:p w:rsidR="003C2941" w:rsidRDefault="00097EEB">
            <w:pPr>
              <w:spacing w:after="0" w:line="259" w:lineRule="auto"/>
              <w:ind w:left="0" w:firstLine="0"/>
              <w:jc w:val="left"/>
            </w:pPr>
            <w:r>
              <w:rPr>
                <w:sz w:val="22"/>
              </w:rPr>
              <w:t xml:space="preserve">психолог </w:t>
            </w:r>
          </w:p>
          <w:p w:rsidR="003C2941" w:rsidRDefault="00097EEB">
            <w:pPr>
              <w:spacing w:after="0" w:line="259" w:lineRule="auto"/>
              <w:ind w:left="0" w:firstLine="0"/>
              <w:jc w:val="left"/>
            </w:pPr>
            <w:r>
              <w:rPr>
                <w:sz w:val="22"/>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 дети с различными по тяжести формами СРРР, которым требуется создание специальных условий образования. </w:t>
            </w:r>
          </w:p>
        </w:tc>
      </w:tr>
      <w:tr w:rsidR="003C2941">
        <w:trPr>
          <w:trHeight w:val="2033"/>
        </w:trPr>
        <w:tc>
          <w:tcPr>
            <w:tcW w:w="266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Д. Медицинское сопровождение. </w:t>
            </w:r>
          </w:p>
        </w:tc>
        <w:tc>
          <w:tcPr>
            <w:tcW w:w="19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134" w:firstLine="0"/>
              <w:jc w:val="left"/>
            </w:pPr>
            <w:r>
              <w:rPr>
                <w:sz w:val="22"/>
              </w:rPr>
              <w:t xml:space="preserve">- Врач-психиатр детский / врач психиатр детский участковый детский - невролог </w:t>
            </w:r>
          </w:p>
        </w:tc>
        <w:tc>
          <w:tcPr>
            <w:tcW w:w="2144" w:type="dxa"/>
            <w:tcBorders>
              <w:top w:val="single" w:sz="4" w:space="0" w:color="000000"/>
              <w:left w:val="single" w:sz="4" w:space="0" w:color="000000"/>
              <w:bottom w:val="single" w:sz="4" w:space="0" w:color="000000"/>
              <w:right w:val="single" w:sz="4" w:space="0" w:color="000000"/>
            </w:tcBorders>
          </w:tcPr>
          <w:p w:rsidR="003C2941" w:rsidRDefault="00097EEB">
            <w:pPr>
              <w:spacing w:after="18" w:line="259" w:lineRule="auto"/>
              <w:ind w:left="0" w:firstLine="0"/>
              <w:jc w:val="left"/>
            </w:pPr>
            <w:r>
              <w:rPr>
                <w:sz w:val="22"/>
              </w:rPr>
              <w:t xml:space="preserve">- врач </w:t>
            </w:r>
          </w:p>
          <w:p w:rsidR="003C2941" w:rsidRDefault="00097EEB">
            <w:pPr>
              <w:spacing w:after="20" w:line="259" w:lineRule="auto"/>
              <w:ind w:left="0" w:firstLine="0"/>
              <w:jc w:val="left"/>
            </w:pPr>
            <w:r>
              <w:rPr>
                <w:sz w:val="22"/>
              </w:rPr>
              <w:t xml:space="preserve">функциональной </w:t>
            </w:r>
          </w:p>
          <w:p w:rsidR="003C2941" w:rsidRDefault="00097EEB">
            <w:pPr>
              <w:spacing w:after="0" w:line="259" w:lineRule="auto"/>
              <w:ind w:left="0" w:firstLine="0"/>
              <w:jc w:val="left"/>
            </w:pPr>
            <w:r>
              <w:rPr>
                <w:sz w:val="22"/>
              </w:rPr>
              <w:t xml:space="preserve">диагностики </w:t>
            </w:r>
          </w:p>
          <w:p w:rsidR="003C2941" w:rsidRDefault="00097EEB">
            <w:pPr>
              <w:spacing w:after="0" w:line="259" w:lineRule="auto"/>
              <w:ind w:left="0" w:firstLine="0"/>
              <w:jc w:val="left"/>
            </w:pPr>
            <w:r>
              <w:rPr>
                <w:sz w:val="22"/>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3C2941" w:rsidRDefault="00097EEB">
            <w:pPr>
              <w:spacing w:after="2" w:line="236" w:lineRule="auto"/>
              <w:ind w:left="0" w:firstLine="0"/>
              <w:jc w:val="left"/>
            </w:pPr>
            <w:r>
              <w:rPr>
                <w:sz w:val="22"/>
              </w:rPr>
              <w:t xml:space="preserve">- дети с различными по тяжести формами СРРР, </w:t>
            </w:r>
          </w:p>
          <w:p w:rsidR="003C2941" w:rsidRDefault="00097EEB">
            <w:pPr>
              <w:spacing w:after="2" w:line="236" w:lineRule="auto"/>
              <w:ind w:left="0" w:firstLine="0"/>
              <w:jc w:val="left"/>
            </w:pPr>
            <w:r>
              <w:rPr>
                <w:sz w:val="22"/>
              </w:rPr>
              <w:t xml:space="preserve">получающие коррекционную логопедическую помощь </w:t>
            </w:r>
          </w:p>
          <w:p w:rsidR="003C2941" w:rsidRDefault="00097EEB">
            <w:pPr>
              <w:spacing w:after="0" w:line="259" w:lineRule="auto"/>
              <w:ind w:left="0" w:firstLine="0"/>
              <w:jc w:val="left"/>
            </w:pPr>
            <w:r>
              <w:rPr>
                <w:sz w:val="22"/>
              </w:rPr>
              <w:t xml:space="preserve">в условиях образовательного учреждения. </w:t>
            </w:r>
          </w:p>
        </w:tc>
      </w:tr>
    </w:tbl>
    <w:p w:rsidR="003C2941" w:rsidRDefault="00097EEB">
      <w:pPr>
        <w:spacing w:after="162" w:line="259" w:lineRule="auto"/>
        <w:ind w:left="360" w:firstLine="0"/>
        <w:jc w:val="left"/>
      </w:pPr>
      <w:r>
        <w:t xml:space="preserve"> </w:t>
      </w:r>
    </w:p>
    <w:p w:rsidR="003C2941" w:rsidRDefault="00097EEB">
      <w:pPr>
        <w:numPr>
          <w:ilvl w:val="0"/>
          <w:numId w:val="16"/>
        </w:numPr>
        <w:spacing w:after="5" w:line="270" w:lineRule="auto"/>
        <w:ind w:right="38" w:hanging="341"/>
      </w:pPr>
      <w:r>
        <w:rPr>
          <w:b/>
        </w:rPr>
        <w:t xml:space="preserve">уровень: стационарная помощь. </w:t>
      </w:r>
    </w:p>
    <w:tbl>
      <w:tblPr>
        <w:tblStyle w:val="TableGrid"/>
        <w:tblW w:w="9345" w:type="dxa"/>
        <w:tblInd w:w="366" w:type="dxa"/>
        <w:tblCellMar>
          <w:top w:w="50" w:type="dxa"/>
          <w:left w:w="106" w:type="dxa"/>
          <w:bottom w:w="0" w:type="dxa"/>
          <w:right w:w="81" w:type="dxa"/>
        </w:tblCellMar>
        <w:tblLook w:val="04A0" w:firstRow="1" w:lastRow="0" w:firstColumn="1" w:lastColumn="0" w:noHBand="0" w:noVBand="1"/>
      </w:tblPr>
      <w:tblGrid>
        <w:gridCol w:w="1"/>
        <w:gridCol w:w="2731"/>
        <w:gridCol w:w="1"/>
        <w:gridCol w:w="1820"/>
        <w:gridCol w:w="1"/>
        <w:gridCol w:w="2059"/>
        <w:gridCol w:w="1"/>
        <w:gridCol w:w="2732"/>
        <w:gridCol w:w="1"/>
      </w:tblGrid>
      <w:tr w:rsidR="003C2941">
        <w:trPr>
          <w:gridBefore w:val="1"/>
          <w:trHeight w:val="514"/>
        </w:trPr>
        <w:tc>
          <w:tcPr>
            <w:tcW w:w="2732" w:type="dxa"/>
            <w:gridSpan w:val="2"/>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right="27" w:firstLine="0"/>
              <w:jc w:val="center"/>
            </w:pPr>
            <w:r>
              <w:rPr>
                <w:b/>
                <w:sz w:val="22"/>
              </w:rPr>
              <w:t xml:space="preserve">Виды помощи </w:t>
            </w:r>
          </w:p>
        </w:tc>
        <w:tc>
          <w:tcPr>
            <w:tcW w:w="1821" w:type="dxa"/>
            <w:gridSpan w:val="2"/>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center"/>
            </w:pPr>
            <w:r>
              <w:rPr>
                <w:b/>
                <w:sz w:val="22"/>
              </w:rPr>
              <w:t xml:space="preserve">Специалисты 1 линии </w:t>
            </w:r>
          </w:p>
        </w:tc>
        <w:tc>
          <w:tcPr>
            <w:tcW w:w="2060" w:type="dxa"/>
            <w:gridSpan w:val="2"/>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center"/>
            </w:pPr>
            <w:r>
              <w:rPr>
                <w:b/>
                <w:sz w:val="22"/>
              </w:rPr>
              <w:t xml:space="preserve">Специалисты 2 линии </w:t>
            </w:r>
          </w:p>
        </w:tc>
        <w:tc>
          <w:tcPr>
            <w:tcW w:w="2733" w:type="dxa"/>
            <w:gridSpan w:val="2"/>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right="25" w:firstLine="0"/>
              <w:jc w:val="center"/>
            </w:pPr>
            <w:r>
              <w:rPr>
                <w:b/>
                <w:sz w:val="22"/>
              </w:rPr>
              <w:t xml:space="preserve">Контингент </w:t>
            </w:r>
          </w:p>
        </w:tc>
      </w:tr>
      <w:tr w:rsidR="003C2941">
        <w:trPr>
          <w:gridBefore w:val="1"/>
          <w:trHeight w:val="7097"/>
        </w:trPr>
        <w:tc>
          <w:tcPr>
            <w:tcW w:w="2732"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А. Лечебно-</w:t>
            </w:r>
          </w:p>
          <w:p w:rsidR="003C2941" w:rsidRDefault="00097EEB">
            <w:pPr>
              <w:spacing w:after="0" w:line="259" w:lineRule="auto"/>
              <w:ind w:left="0" w:firstLine="0"/>
              <w:jc w:val="left"/>
            </w:pPr>
            <w:r>
              <w:rPr>
                <w:sz w:val="22"/>
              </w:rPr>
              <w:t xml:space="preserve">абилитационная помощь в рамках специализированных центров патологии речи и нейрореабилитации </w:t>
            </w:r>
          </w:p>
        </w:tc>
        <w:tc>
          <w:tcPr>
            <w:tcW w:w="1821"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28"/>
              </w:numPr>
              <w:spacing w:after="0" w:line="277" w:lineRule="auto"/>
              <w:ind w:firstLine="0"/>
              <w:jc w:val="left"/>
            </w:pPr>
            <w:r>
              <w:rPr>
                <w:sz w:val="22"/>
              </w:rPr>
              <w:t xml:space="preserve">медицинский логопед </w:t>
            </w:r>
          </w:p>
          <w:p w:rsidR="003C2941" w:rsidRDefault="00097EEB">
            <w:pPr>
              <w:numPr>
                <w:ilvl w:val="0"/>
                <w:numId w:val="28"/>
              </w:numPr>
              <w:spacing w:after="27" w:line="247" w:lineRule="auto"/>
              <w:ind w:firstLine="0"/>
              <w:jc w:val="left"/>
            </w:pPr>
            <w:r>
              <w:rPr>
                <w:sz w:val="22"/>
              </w:rPr>
              <w:t xml:space="preserve">Врач-психиатр детский / врач психиатр детский участковый </w:t>
            </w:r>
          </w:p>
          <w:p w:rsidR="003C2941" w:rsidRDefault="00097EEB">
            <w:pPr>
              <w:numPr>
                <w:ilvl w:val="0"/>
                <w:numId w:val="28"/>
              </w:numPr>
              <w:spacing w:after="0" w:line="259" w:lineRule="auto"/>
              <w:ind w:firstLine="0"/>
              <w:jc w:val="left"/>
            </w:pPr>
            <w:r>
              <w:rPr>
                <w:sz w:val="22"/>
              </w:rPr>
              <w:t xml:space="preserve">врач невролог - медицинский психолог </w:t>
            </w:r>
          </w:p>
        </w:tc>
        <w:tc>
          <w:tcPr>
            <w:tcW w:w="2060"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29"/>
              </w:numPr>
              <w:spacing w:after="0" w:line="276" w:lineRule="auto"/>
              <w:ind w:right="195" w:firstLine="0"/>
              <w:jc w:val="left"/>
            </w:pPr>
            <w:r>
              <w:rPr>
                <w:sz w:val="22"/>
              </w:rPr>
              <w:t xml:space="preserve">воспитатель - </w:t>
            </w:r>
            <w:r>
              <w:rPr>
                <w:sz w:val="22"/>
              </w:rPr>
              <w:t xml:space="preserve">специалист по эрготерапии </w:t>
            </w:r>
          </w:p>
          <w:p w:rsidR="003C2941" w:rsidRDefault="00097EEB">
            <w:pPr>
              <w:numPr>
                <w:ilvl w:val="0"/>
                <w:numId w:val="29"/>
              </w:numPr>
              <w:spacing w:after="20" w:line="259" w:lineRule="auto"/>
              <w:ind w:right="195" w:firstLine="0"/>
              <w:jc w:val="left"/>
            </w:pPr>
            <w:r>
              <w:rPr>
                <w:sz w:val="22"/>
              </w:rPr>
              <w:t xml:space="preserve">врач </w:t>
            </w:r>
          </w:p>
          <w:p w:rsidR="003C2941" w:rsidRDefault="00097EEB">
            <w:pPr>
              <w:spacing w:after="3" w:line="273" w:lineRule="auto"/>
              <w:ind w:left="1" w:right="274" w:firstLine="0"/>
              <w:jc w:val="left"/>
            </w:pPr>
            <w:r>
              <w:rPr>
                <w:sz w:val="22"/>
              </w:rPr>
              <w:t xml:space="preserve">функциональной диагностики - врач </w:t>
            </w:r>
          </w:p>
          <w:p w:rsidR="003C2941" w:rsidRDefault="00097EEB">
            <w:pPr>
              <w:spacing w:after="0" w:line="259" w:lineRule="auto"/>
              <w:ind w:left="1" w:right="349" w:firstLine="0"/>
              <w:jc w:val="left"/>
            </w:pPr>
            <w:r>
              <w:rPr>
                <w:sz w:val="22"/>
              </w:rPr>
              <w:t xml:space="preserve">физиотерапевт - врач ЛФК </w:t>
            </w:r>
          </w:p>
        </w:tc>
        <w:tc>
          <w:tcPr>
            <w:tcW w:w="2733"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30"/>
              </w:numPr>
              <w:spacing w:after="0" w:line="261" w:lineRule="auto"/>
              <w:ind w:right="3" w:firstLine="0"/>
              <w:jc w:val="left"/>
            </w:pPr>
            <w:r>
              <w:rPr>
                <w:sz w:val="22"/>
              </w:rPr>
              <w:t xml:space="preserve">дети, направляемые ЛПУ, с тяжёлыми и средне-тяжёлыми, формами СРРР (ОНР I-II), </w:t>
            </w:r>
          </w:p>
          <w:p w:rsidR="003C2941" w:rsidRDefault="00097EEB">
            <w:pPr>
              <w:spacing w:after="2" w:line="237" w:lineRule="auto"/>
              <w:ind w:left="1" w:firstLine="0"/>
              <w:jc w:val="left"/>
            </w:pPr>
            <w:r>
              <w:rPr>
                <w:sz w:val="22"/>
              </w:rPr>
              <w:t xml:space="preserve">нарушениями рецептивной речи, сочетанными речевыми нарушениями </w:t>
            </w:r>
          </w:p>
          <w:p w:rsidR="003C2941" w:rsidRDefault="00097EEB">
            <w:pPr>
              <w:spacing w:after="0" w:line="259" w:lineRule="auto"/>
              <w:ind w:left="1" w:firstLine="0"/>
              <w:jc w:val="left"/>
            </w:pPr>
            <w:r>
              <w:rPr>
                <w:sz w:val="22"/>
              </w:rPr>
              <w:t xml:space="preserve">(+дизартрия, +заикание, </w:t>
            </w:r>
          </w:p>
          <w:p w:rsidR="003C2941" w:rsidRDefault="00097EEB">
            <w:pPr>
              <w:spacing w:after="33" w:line="243" w:lineRule="auto"/>
              <w:ind w:left="1" w:firstLine="0"/>
              <w:jc w:val="left"/>
            </w:pPr>
            <w:r>
              <w:rPr>
                <w:sz w:val="22"/>
              </w:rPr>
              <w:t xml:space="preserve">+нарушения формирования учебных навыков) без грубых сопутствующих при оценке актуального статуса психоневрологических нарушений. </w:t>
            </w:r>
          </w:p>
          <w:p w:rsidR="003C2941" w:rsidRDefault="00097EEB">
            <w:pPr>
              <w:numPr>
                <w:ilvl w:val="0"/>
                <w:numId w:val="30"/>
              </w:numPr>
              <w:spacing w:after="0" w:line="259" w:lineRule="auto"/>
              <w:ind w:right="3" w:firstLine="0"/>
              <w:jc w:val="left"/>
            </w:pPr>
            <w:r>
              <w:rPr>
                <w:sz w:val="22"/>
              </w:rPr>
              <w:t>дети с различной тяжестью речевых нарушений, возникших вследствие очаговых поражений головного мозга,</w:t>
            </w:r>
            <w:r>
              <w:rPr>
                <w:sz w:val="22"/>
              </w:rPr>
              <w:t xml:space="preserve"> не требующие по своему состоянию лечения основного заболевания, не имеющие грубых отклонений со стороны психики, </w:t>
            </w:r>
          </w:p>
        </w:tc>
      </w:tr>
      <w:tr w:rsidR="003C2941">
        <w:trPr>
          <w:gridAfter w:val="1"/>
          <w:trHeight w:val="264"/>
        </w:trPr>
        <w:tc>
          <w:tcPr>
            <w:tcW w:w="2732" w:type="dxa"/>
            <w:gridSpan w:val="2"/>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1821" w:type="dxa"/>
            <w:gridSpan w:val="2"/>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060" w:type="dxa"/>
            <w:gridSpan w:val="2"/>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3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 xml:space="preserve">поведения и интеллекта.  </w:t>
            </w:r>
          </w:p>
        </w:tc>
      </w:tr>
      <w:tr w:rsidR="003C2941">
        <w:trPr>
          <w:gridAfter w:val="1"/>
          <w:trHeight w:val="5072"/>
        </w:trPr>
        <w:tc>
          <w:tcPr>
            <w:tcW w:w="2732"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Б. Лечебно-</w:t>
            </w:r>
          </w:p>
          <w:p w:rsidR="003C2941" w:rsidRDefault="00097EEB">
            <w:pPr>
              <w:spacing w:after="0" w:line="259" w:lineRule="auto"/>
              <w:ind w:left="2" w:firstLine="0"/>
              <w:jc w:val="left"/>
            </w:pPr>
            <w:r>
              <w:rPr>
                <w:sz w:val="22"/>
              </w:rPr>
              <w:t xml:space="preserve">коррекционная помощь в рамках речевых и прочих отделений в структуре психиатрических (психоневрологических) стационаров. </w:t>
            </w:r>
          </w:p>
        </w:tc>
        <w:tc>
          <w:tcPr>
            <w:tcW w:w="1821"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31"/>
              </w:numPr>
              <w:spacing w:after="27" w:line="247" w:lineRule="auto"/>
              <w:ind w:right="86" w:firstLine="0"/>
              <w:jc w:val="left"/>
            </w:pPr>
            <w:r>
              <w:rPr>
                <w:sz w:val="22"/>
              </w:rPr>
              <w:t xml:space="preserve">Врач-психиатр детский / врач психиатр детский участковый </w:t>
            </w:r>
          </w:p>
          <w:p w:rsidR="003C2941" w:rsidRDefault="00097EEB">
            <w:pPr>
              <w:numPr>
                <w:ilvl w:val="0"/>
                <w:numId w:val="31"/>
              </w:numPr>
              <w:spacing w:after="0" w:line="259" w:lineRule="auto"/>
              <w:ind w:right="86" w:firstLine="0"/>
              <w:jc w:val="left"/>
            </w:pPr>
            <w:r>
              <w:rPr>
                <w:sz w:val="22"/>
              </w:rPr>
              <w:t xml:space="preserve">врач невролог - медицинский логопед - медицинский психолог </w:t>
            </w:r>
          </w:p>
        </w:tc>
        <w:tc>
          <w:tcPr>
            <w:tcW w:w="2060"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32"/>
              </w:numPr>
              <w:spacing w:after="16" w:line="259" w:lineRule="auto"/>
              <w:ind w:firstLine="0"/>
              <w:jc w:val="left"/>
            </w:pPr>
            <w:r>
              <w:rPr>
                <w:sz w:val="22"/>
              </w:rPr>
              <w:t xml:space="preserve">дефектолог </w:t>
            </w:r>
          </w:p>
          <w:p w:rsidR="003C2941" w:rsidRDefault="00097EEB">
            <w:pPr>
              <w:numPr>
                <w:ilvl w:val="0"/>
                <w:numId w:val="32"/>
              </w:numPr>
              <w:spacing w:after="0" w:line="275" w:lineRule="auto"/>
              <w:ind w:firstLine="0"/>
              <w:jc w:val="left"/>
            </w:pPr>
            <w:r>
              <w:rPr>
                <w:sz w:val="22"/>
              </w:rPr>
              <w:t xml:space="preserve">воспитатель - специалист по эрготерапии </w:t>
            </w:r>
          </w:p>
          <w:p w:rsidR="003C2941" w:rsidRDefault="00097EEB">
            <w:pPr>
              <w:numPr>
                <w:ilvl w:val="0"/>
                <w:numId w:val="32"/>
              </w:numPr>
              <w:spacing w:after="18" w:line="259" w:lineRule="auto"/>
              <w:ind w:firstLine="0"/>
              <w:jc w:val="left"/>
            </w:pPr>
            <w:r>
              <w:rPr>
                <w:sz w:val="22"/>
              </w:rPr>
              <w:t xml:space="preserve">врач </w:t>
            </w:r>
          </w:p>
          <w:p w:rsidR="003C2941" w:rsidRDefault="00097EEB">
            <w:pPr>
              <w:spacing w:after="5" w:line="273" w:lineRule="auto"/>
              <w:ind w:left="0" w:right="270" w:firstLine="0"/>
              <w:jc w:val="left"/>
            </w:pPr>
            <w:r>
              <w:rPr>
                <w:sz w:val="22"/>
              </w:rPr>
              <w:t xml:space="preserve">функциональной диагностики - врач </w:t>
            </w:r>
          </w:p>
          <w:p w:rsidR="003C2941" w:rsidRDefault="00097EEB">
            <w:pPr>
              <w:spacing w:after="0" w:line="259" w:lineRule="auto"/>
              <w:ind w:left="0" w:right="345" w:firstLine="0"/>
              <w:jc w:val="left"/>
            </w:pPr>
            <w:r>
              <w:rPr>
                <w:sz w:val="22"/>
              </w:rPr>
              <w:t xml:space="preserve">физиотерапевт - врач ЛФК </w:t>
            </w:r>
          </w:p>
        </w:tc>
        <w:tc>
          <w:tcPr>
            <w:tcW w:w="2733" w:type="dxa"/>
            <w:gridSpan w:val="2"/>
            <w:tcBorders>
              <w:top w:val="single" w:sz="4" w:space="0" w:color="000000"/>
              <w:left w:val="single" w:sz="4" w:space="0" w:color="000000"/>
              <w:bottom w:val="single" w:sz="4" w:space="0" w:color="000000"/>
              <w:right w:val="single" w:sz="4" w:space="0" w:color="000000"/>
            </w:tcBorders>
          </w:tcPr>
          <w:p w:rsidR="003C2941" w:rsidRDefault="00097EEB">
            <w:pPr>
              <w:numPr>
                <w:ilvl w:val="0"/>
                <w:numId w:val="33"/>
              </w:numPr>
              <w:spacing w:after="0" w:line="238" w:lineRule="auto"/>
              <w:ind w:firstLine="0"/>
              <w:jc w:val="left"/>
            </w:pPr>
            <w:r>
              <w:rPr>
                <w:sz w:val="22"/>
              </w:rPr>
              <w:t xml:space="preserve">дети с различными по тяжести формами СРРР с тяжёлыми сопутствующими психоневрологическими нарушениями, существенно затрудняющими адаптацию в </w:t>
            </w:r>
          </w:p>
          <w:p w:rsidR="003C2941" w:rsidRDefault="00097EEB">
            <w:pPr>
              <w:spacing w:after="23" w:line="253" w:lineRule="auto"/>
              <w:ind w:left="2" w:firstLine="0"/>
              <w:jc w:val="left"/>
            </w:pPr>
            <w:r>
              <w:rPr>
                <w:sz w:val="22"/>
              </w:rPr>
              <w:t>дидакт</w:t>
            </w:r>
            <w:r>
              <w:rPr>
                <w:sz w:val="22"/>
              </w:rPr>
              <w:t xml:space="preserve">ических и прочих условий и требующие специального наблюдения и медикопсихологической коррекции. </w:t>
            </w:r>
          </w:p>
          <w:p w:rsidR="003C2941" w:rsidRDefault="00097EEB">
            <w:pPr>
              <w:numPr>
                <w:ilvl w:val="0"/>
                <w:numId w:val="33"/>
              </w:numPr>
              <w:spacing w:after="0" w:line="259" w:lineRule="auto"/>
              <w:ind w:firstLine="0"/>
              <w:jc w:val="left"/>
            </w:pPr>
            <w:r>
              <w:rPr>
                <w:sz w:val="22"/>
              </w:rPr>
              <w:t xml:space="preserve">дети с вторичными речевыми расстройствами в структуре иных психоневрологических заболеваний и состояний. </w:t>
            </w:r>
          </w:p>
        </w:tc>
      </w:tr>
    </w:tbl>
    <w:p w:rsidR="003C2941" w:rsidRDefault="00097EEB">
      <w:pPr>
        <w:spacing w:after="158" w:line="259" w:lineRule="auto"/>
        <w:ind w:left="360" w:firstLine="0"/>
        <w:jc w:val="left"/>
      </w:pPr>
      <w:r>
        <w:rPr>
          <w:b/>
        </w:rPr>
        <w:t xml:space="preserve"> </w:t>
      </w:r>
    </w:p>
    <w:p w:rsidR="003C2941" w:rsidRDefault="00097EEB">
      <w:pPr>
        <w:numPr>
          <w:ilvl w:val="0"/>
          <w:numId w:val="16"/>
        </w:numPr>
        <w:spacing w:after="5" w:line="270" w:lineRule="auto"/>
        <w:ind w:right="38" w:hanging="341"/>
      </w:pPr>
      <w:r>
        <w:rPr>
          <w:b/>
        </w:rPr>
        <w:t xml:space="preserve">уровень: система образования </w:t>
      </w:r>
    </w:p>
    <w:tbl>
      <w:tblPr>
        <w:tblStyle w:val="TableGrid"/>
        <w:tblW w:w="9345" w:type="dxa"/>
        <w:tblInd w:w="366" w:type="dxa"/>
        <w:tblCellMar>
          <w:top w:w="49" w:type="dxa"/>
          <w:left w:w="107" w:type="dxa"/>
          <w:bottom w:w="0" w:type="dxa"/>
          <w:right w:w="115" w:type="dxa"/>
        </w:tblCellMar>
        <w:tblLook w:val="04A0" w:firstRow="1" w:lastRow="0" w:firstColumn="1" w:lastColumn="0" w:noHBand="0" w:noVBand="1"/>
      </w:tblPr>
      <w:tblGrid>
        <w:gridCol w:w="2351"/>
        <w:gridCol w:w="2338"/>
        <w:gridCol w:w="2336"/>
        <w:gridCol w:w="2320"/>
      </w:tblGrid>
      <w:tr w:rsidR="003C2941">
        <w:trPr>
          <w:trHeight w:val="514"/>
        </w:trPr>
        <w:tc>
          <w:tcPr>
            <w:tcW w:w="2351"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8" w:firstLine="0"/>
              <w:jc w:val="center"/>
            </w:pPr>
            <w:r>
              <w:rPr>
                <w:b/>
                <w:sz w:val="22"/>
              </w:rPr>
              <w:t xml:space="preserve">Виды помощи </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center"/>
            </w:pPr>
            <w:r>
              <w:rPr>
                <w:b/>
                <w:sz w:val="22"/>
              </w:rPr>
              <w:t xml:space="preserve">Специалисты 1 линии </w:t>
            </w:r>
          </w:p>
        </w:tc>
        <w:tc>
          <w:tcPr>
            <w:tcW w:w="2336"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center"/>
            </w:pPr>
            <w:r>
              <w:rPr>
                <w:b/>
                <w:sz w:val="22"/>
              </w:rPr>
              <w:t xml:space="preserve">Специалисты 2 линии </w:t>
            </w:r>
          </w:p>
        </w:tc>
        <w:tc>
          <w:tcPr>
            <w:tcW w:w="232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9" w:firstLine="0"/>
              <w:jc w:val="center"/>
            </w:pPr>
            <w:r>
              <w:rPr>
                <w:b/>
                <w:sz w:val="22"/>
              </w:rPr>
              <w:t xml:space="preserve">Контингент </w:t>
            </w:r>
          </w:p>
        </w:tc>
      </w:tr>
      <w:tr w:rsidR="003C2941">
        <w:trPr>
          <w:trHeight w:val="1022"/>
        </w:trPr>
        <w:tc>
          <w:tcPr>
            <w:tcW w:w="235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Коррекционная образовательная программа. </w:t>
            </w:r>
          </w:p>
        </w:tc>
        <w:tc>
          <w:tcPr>
            <w:tcW w:w="23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rPr>
                <w:sz w:val="22"/>
              </w:rPr>
              <w:t xml:space="preserve">- учитель логопед </w:t>
            </w:r>
          </w:p>
          <w:p w:rsidR="003C2941" w:rsidRDefault="00097EEB">
            <w:pPr>
              <w:spacing w:after="0" w:line="259" w:lineRule="auto"/>
              <w:ind w:left="1" w:firstLine="0"/>
              <w:jc w:val="left"/>
            </w:pPr>
            <w:r>
              <w:rPr>
                <w:sz w:val="22"/>
              </w:rPr>
              <w:t xml:space="preserve"> </w:t>
            </w:r>
          </w:p>
        </w:tc>
        <w:tc>
          <w:tcPr>
            <w:tcW w:w="2336"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34"/>
              </w:numPr>
              <w:spacing w:after="13" w:line="259" w:lineRule="auto"/>
              <w:ind w:hanging="127"/>
              <w:jc w:val="left"/>
            </w:pPr>
            <w:r>
              <w:rPr>
                <w:sz w:val="22"/>
              </w:rPr>
              <w:t xml:space="preserve">психолог </w:t>
            </w:r>
          </w:p>
          <w:p w:rsidR="003C2941" w:rsidRDefault="00097EEB">
            <w:pPr>
              <w:numPr>
                <w:ilvl w:val="0"/>
                <w:numId w:val="34"/>
              </w:numPr>
              <w:spacing w:after="0" w:line="259" w:lineRule="auto"/>
              <w:ind w:hanging="127"/>
              <w:jc w:val="left"/>
            </w:pPr>
            <w:r>
              <w:rPr>
                <w:sz w:val="22"/>
              </w:rPr>
              <w:t xml:space="preserve">дефектолог </w:t>
            </w:r>
          </w:p>
          <w:p w:rsidR="003C2941" w:rsidRDefault="00097EEB">
            <w:pPr>
              <w:spacing w:after="0" w:line="259" w:lineRule="auto"/>
              <w:ind w:left="1" w:firstLine="0"/>
              <w:jc w:val="left"/>
            </w:pPr>
            <w:r>
              <w:rPr>
                <w:sz w:val="22"/>
              </w:rPr>
              <w:t xml:space="preserve"> </w:t>
            </w:r>
          </w:p>
        </w:tc>
        <w:tc>
          <w:tcPr>
            <w:tcW w:w="232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 w:firstLine="0"/>
              <w:jc w:val="left"/>
            </w:pPr>
            <w:r>
              <w:rPr>
                <w:sz w:val="22"/>
              </w:rPr>
              <w:t xml:space="preserve">- дети с различными по тяжести формами СРРР, прошедшие ПМПК. </w:t>
            </w:r>
          </w:p>
        </w:tc>
      </w:tr>
    </w:tbl>
    <w:p w:rsidR="003C2941" w:rsidRDefault="00097EEB">
      <w:pPr>
        <w:spacing w:after="166" w:line="259" w:lineRule="auto"/>
        <w:ind w:left="360" w:firstLine="0"/>
        <w:jc w:val="left"/>
      </w:pPr>
      <w:r>
        <w:t xml:space="preserve"> </w:t>
      </w:r>
    </w:p>
    <w:p w:rsidR="003C2941" w:rsidRDefault="00097EEB">
      <w:pPr>
        <w:spacing w:after="5" w:line="398" w:lineRule="auto"/>
        <w:ind w:left="4597" w:right="38" w:hanging="3486"/>
      </w:pPr>
      <w:r>
        <w:rPr>
          <w:b/>
        </w:rPr>
        <w:t xml:space="preserve">Модели пациентов и рекомендуемые для них объёмы лечебно-коррекционной помощи </w:t>
      </w:r>
    </w:p>
    <w:p w:rsidR="003C2941" w:rsidRDefault="00097EEB">
      <w:pPr>
        <w:spacing w:after="159" w:line="259" w:lineRule="auto"/>
        <w:ind w:left="1046" w:firstLine="0"/>
        <w:jc w:val="center"/>
      </w:pPr>
      <w:r>
        <w:rPr>
          <w:b/>
        </w:rPr>
        <w:t xml:space="preserve"> </w:t>
      </w:r>
    </w:p>
    <w:p w:rsidR="003C2941" w:rsidRDefault="00097EEB">
      <w:pPr>
        <w:ind w:left="512" w:right="44"/>
      </w:pPr>
      <w:r>
        <w:t xml:space="preserve">М1 - Дети, имеющие не соответствующие возрастным нормативам  изолированные лёгкие, преимущественно артикуляторные, речевые нарушения. </w:t>
      </w:r>
    </w:p>
    <w:p w:rsidR="003C2941" w:rsidRDefault="00097EEB">
      <w:pPr>
        <w:ind w:left="512" w:right="44"/>
      </w:pPr>
      <w:r>
        <w:t>М2 - Дети с лёгкими, средне-лёгкими прояв</w:t>
      </w:r>
      <w:r>
        <w:t xml:space="preserve">лениями СРРР, без грубых сопутствующих психоневрологических нарушений. </w:t>
      </w:r>
    </w:p>
    <w:p w:rsidR="003C2941" w:rsidRDefault="00097EEB">
      <w:pPr>
        <w:ind w:left="512" w:right="44"/>
      </w:pPr>
      <w:r>
        <w:t xml:space="preserve">М3 - Дети с тяжёлыми, средне-тяжёлыми формами СРРР, без грубых сопутствующих психоневрологических нарушений. </w:t>
      </w:r>
    </w:p>
    <w:p w:rsidR="003C2941" w:rsidRDefault="00097EEB">
      <w:pPr>
        <w:ind w:left="512" w:right="44"/>
      </w:pPr>
      <w:r>
        <w:t>М4 - Дети с различной тяжестью СРРР, имеющие тяжёлые сопутствующие психоне</w:t>
      </w:r>
      <w:r>
        <w:t xml:space="preserve">врологические нарушения. </w:t>
      </w:r>
    </w:p>
    <w:p w:rsidR="003C2941" w:rsidRDefault="00097EEB">
      <w:pPr>
        <w:ind w:left="512" w:right="44"/>
      </w:pPr>
      <w:r>
        <w:t xml:space="preserve">М5 - Дети с различной тяжестью СРРР, имевшие тяжёлые сопутствующие психоневрологические нарушения, но достигшие качественно компенсации состояния/ремиссии. </w:t>
      </w:r>
    </w:p>
    <w:p w:rsidR="003C2941" w:rsidRDefault="00097EEB">
      <w:pPr>
        <w:spacing w:after="166" w:line="259" w:lineRule="auto"/>
        <w:ind w:left="360" w:firstLine="0"/>
        <w:jc w:val="left"/>
      </w:pPr>
      <w:r>
        <w:rPr>
          <w:b/>
        </w:rPr>
        <w:t xml:space="preserve"> </w:t>
      </w:r>
    </w:p>
    <w:p w:rsidR="003C2941" w:rsidRDefault="00097EEB">
      <w:pPr>
        <w:pStyle w:val="Heading4"/>
        <w:ind w:left="746" w:right="-246"/>
      </w:pPr>
      <w:r>
        <w:t xml:space="preserve">Матрица рекомендованных объемов помощи </w:t>
      </w:r>
    </w:p>
    <w:tbl>
      <w:tblPr>
        <w:tblStyle w:val="TableGrid"/>
        <w:tblW w:w="6789" w:type="dxa"/>
        <w:tblInd w:w="1396" w:type="dxa"/>
        <w:tblCellMar>
          <w:top w:w="14" w:type="dxa"/>
          <w:left w:w="115" w:type="dxa"/>
          <w:bottom w:w="0" w:type="dxa"/>
          <w:right w:w="115" w:type="dxa"/>
        </w:tblCellMar>
        <w:tblLook w:val="04A0" w:firstRow="1" w:lastRow="0" w:firstColumn="1" w:lastColumn="0" w:noHBand="0" w:noVBand="1"/>
      </w:tblPr>
      <w:tblGrid>
        <w:gridCol w:w="1228"/>
        <w:gridCol w:w="1112"/>
        <w:gridCol w:w="1113"/>
        <w:gridCol w:w="1111"/>
        <w:gridCol w:w="1113"/>
        <w:gridCol w:w="1111"/>
      </w:tblGrid>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71" w:firstLine="0"/>
              <w:jc w:val="center"/>
            </w:pPr>
            <w:r>
              <w:rPr>
                <w:b/>
              </w:rPr>
              <w:t xml:space="preserve"> </w:t>
            </w:r>
          </w:p>
        </w:tc>
        <w:tc>
          <w:tcPr>
            <w:tcW w:w="1112"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193" w:firstLine="0"/>
              <w:jc w:val="center"/>
            </w:pPr>
            <w:r>
              <w:rPr>
                <w:b/>
              </w:rPr>
              <w:t xml:space="preserve">М1 </w:t>
            </w:r>
          </w:p>
        </w:tc>
        <w:tc>
          <w:tcPr>
            <w:tcW w:w="1113"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191" w:firstLine="0"/>
              <w:jc w:val="center"/>
            </w:pPr>
            <w:r>
              <w:rPr>
                <w:b/>
              </w:rPr>
              <w:t xml:space="preserve">М2 </w:t>
            </w:r>
          </w:p>
        </w:tc>
        <w:tc>
          <w:tcPr>
            <w:tcW w:w="1111"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194" w:firstLine="0"/>
              <w:jc w:val="center"/>
            </w:pPr>
            <w:r>
              <w:rPr>
                <w:b/>
              </w:rPr>
              <w:t xml:space="preserve">М3 </w:t>
            </w:r>
          </w:p>
        </w:tc>
        <w:tc>
          <w:tcPr>
            <w:tcW w:w="1113"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194" w:firstLine="0"/>
              <w:jc w:val="center"/>
            </w:pPr>
            <w:r>
              <w:rPr>
                <w:b/>
              </w:rPr>
              <w:t xml:space="preserve">М4 </w:t>
            </w:r>
          </w:p>
        </w:tc>
        <w:tc>
          <w:tcPr>
            <w:tcW w:w="1111"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192" w:firstLine="0"/>
              <w:jc w:val="center"/>
            </w:pPr>
            <w:r>
              <w:rPr>
                <w:b/>
              </w:rPr>
              <w:t xml:space="preserve">М5 </w:t>
            </w:r>
          </w:p>
        </w:tc>
      </w:tr>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4" w:firstLine="0"/>
              <w:jc w:val="center"/>
            </w:pPr>
            <w:r>
              <w:rPr>
                <w:b/>
              </w:rPr>
              <w:t xml:space="preserve">IА </w:t>
            </w:r>
          </w:p>
        </w:tc>
        <w:tc>
          <w:tcPr>
            <w:tcW w:w="1112"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4"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3" w:firstLine="0"/>
              <w:jc w:val="center"/>
            </w:pPr>
            <w:r>
              <w:rPr>
                <w:b/>
              </w:rPr>
              <w:t xml:space="preserve">IБ </w:t>
            </w:r>
          </w:p>
        </w:tc>
        <w:tc>
          <w:tcPr>
            <w:tcW w:w="1112"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6"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0" w:firstLine="0"/>
              <w:jc w:val="center"/>
            </w:pPr>
            <w:r>
              <w:rPr>
                <w:b/>
              </w:rPr>
              <w:t xml:space="preserve">IВ </w:t>
            </w:r>
          </w:p>
        </w:tc>
        <w:tc>
          <w:tcPr>
            <w:tcW w:w="1112"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4"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89"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3"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7"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0" w:firstLine="0"/>
              <w:jc w:val="center"/>
            </w:pPr>
            <w:r>
              <w:t xml:space="preserve">+- </w:t>
            </w:r>
          </w:p>
        </w:tc>
      </w:tr>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2" w:firstLine="0"/>
              <w:jc w:val="center"/>
            </w:pPr>
            <w:r>
              <w:rPr>
                <w:b/>
              </w:rPr>
              <w:t xml:space="preserve">IГ </w:t>
            </w:r>
          </w:p>
        </w:tc>
        <w:tc>
          <w:tcPr>
            <w:tcW w:w="1112"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2"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FFD78"/>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r w:rsidR="003C2941">
        <w:trPr>
          <w:trHeight w:val="287"/>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0" w:firstLine="0"/>
              <w:jc w:val="center"/>
            </w:pPr>
            <w:r>
              <w:rPr>
                <w:b/>
              </w:rPr>
              <w:t xml:space="preserve">IД </w:t>
            </w:r>
          </w:p>
        </w:tc>
        <w:tc>
          <w:tcPr>
            <w:tcW w:w="1112"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2"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FFD78"/>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r w:rsidR="003C2941">
        <w:trPr>
          <w:trHeight w:val="287"/>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1" w:firstLine="0"/>
              <w:jc w:val="center"/>
            </w:pPr>
            <w:r>
              <w:rPr>
                <w:b/>
              </w:rPr>
              <w:t xml:space="preserve">IIА </w:t>
            </w:r>
          </w:p>
        </w:tc>
        <w:tc>
          <w:tcPr>
            <w:tcW w:w="1112"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6"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89"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7"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r w:rsidR="003C2941">
        <w:trPr>
          <w:trHeight w:val="286"/>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1" w:firstLine="0"/>
              <w:jc w:val="center"/>
            </w:pPr>
            <w:r>
              <w:rPr>
                <w:b/>
              </w:rPr>
              <w:t xml:space="preserve">IIБ </w:t>
            </w:r>
          </w:p>
        </w:tc>
        <w:tc>
          <w:tcPr>
            <w:tcW w:w="1112"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6"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4"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FBD4B4"/>
          </w:tcPr>
          <w:p w:rsidR="003C2941" w:rsidRDefault="00097EEB">
            <w:pPr>
              <w:spacing w:after="0" w:line="259" w:lineRule="auto"/>
              <w:ind w:left="197"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0" w:firstLine="0"/>
              <w:jc w:val="center"/>
            </w:pPr>
            <w:r>
              <w:t xml:space="preserve">+- </w:t>
            </w:r>
          </w:p>
        </w:tc>
      </w:tr>
      <w:tr w:rsidR="003C2941">
        <w:trPr>
          <w:trHeight w:val="284"/>
        </w:trPr>
        <w:tc>
          <w:tcPr>
            <w:tcW w:w="1228" w:type="dxa"/>
            <w:tcBorders>
              <w:top w:val="single" w:sz="4" w:space="0" w:color="000000"/>
              <w:left w:val="single" w:sz="4" w:space="0" w:color="000000"/>
              <w:bottom w:val="single" w:sz="4" w:space="0" w:color="000000"/>
              <w:right w:val="single" w:sz="4" w:space="0" w:color="000000"/>
            </w:tcBorders>
            <w:shd w:val="clear" w:color="auto" w:fill="BFBFBF"/>
          </w:tcPr>
          <w:p w:rsidR="003C2941" w:rsidRDefault="00097EEB">
            <w:pPr>
              <w:spacing w:after="0" w:line="259" w:lineRule="auto"/>
              <w:ind w:left="213" w:firstLine="0"/>
              <w:jc w:val="center"/>
            </w:pPr>
            <w:r>
              <w:rPr>
                <w:b/>
              </w:rPr>
              <w:t xml:space="preserve">III </w:t>
            </w:r>
          </w:p>
        </w:tc>
        <w:tc>
          <w:tcPr>
            <w:tcW w:w="1112"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2"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5" w:firstLine="0"/>
              <w:jc w:val="center"/>
            </w:pPr>
            <w:r>
              <w:t xml:space="preserve">+ </w:t>
            </w:r>
          </w:p>
        </w:tc>
        <w:tc>
          <w:tcPr>
            <w:tcW w:w="1113" w:type="dxa"/>
            <w:tcBorders>
              <w:top w:val="single" w:sz="4" w:space="0" w:color="000000"/>
              <w:left w:val="single" w:sz="4" w:space="0" w:color="000000"/>
              <w:bottom w:val="single" w:sz="4" w:space="0" w:color="000000"/>
              <w:right w:val="single" w:sz="4" w:space="0" w:color="000000"/>
            </w:tcBorders>
            <w:shd w:val="clear" w:color="auto" w:fill="FFFF00"/>
          </w:tcPr>
          <w:p w:rsidR="003C2941" w:rsidRDefault="00097EEB">
            <w:pPr>
              <w:spacing w:after="0" w:line="259" w:lineRule="auto"/>
              <w:ind w:left="192" w:firstLine="0"/>
              <w:jc w:val="center"/>
            </w:pPr>
            <w:r>
              <w:t xml:space="preserve">+- </w:t>
            </w:r>
          </w:p>
        </w:tc>
        <w:tc>
          <w:tcPr>
            <w:tcW w:w="1111" w:type="dxa"/>
            <w:tcBorders>
              <w:top w:val="single" w:sz="4" w:space="0" w:color="000000"/>
              <w:left w:val="single" w:sz="4" w:space="0" w:color="000000"/>
              <w:bottom w:val="single" w:sz="4" w:space="0" w:color="000000"/>
              <w:right w:val="single" w:sz="4" w:space="0" w:color="000000"/>
            </w:tcBorders>
            <w:shd w:val="clear" w:color="auto" w:fill="D6E3BC"/>
          </w:tcPr>
          <w:p w:rsidR="003C2941" w:rsidRDefault="00097EEB">
            <w:pPr>
              <w:spacing w:after="0" w:line="259" w:lineRule="auto"/>
              <w:ind w:left="193" w:firstLine="0"/>
              <w:jc w:val="center"/>
            </w:pPr>
            <w:r>
              <w:t xml:space="preserve">+ </w:t>
            </w:r>
          </w:p>
        </w:tc>
      </w:tr>
    </w:tbl>
    <w:p w:rsidR="003C2941" w:rsidRDefault="00097EEB">
      <w:pPr>
        <w:spacing w:after="160" w:line="259" w:lineRule="auto"/>
        <w:ind w:left="1039" w:firstLine="0"/>
        <w:jc w:val="left"/>
      </w:pPr>
      <w:r>
        <w:t xml:space="preserve"> </w:t>
      </w:r>
    </w:p>
    <w:p w:rsidR="003C2941" w:rsidRDefault="00097EEB">
      <w:pPr>
        <w:spacing w:after="159" w:line="259" w:lineRule="auto"/>
        <w:ind w:left="1049" w:right="35"/>
      </w:pPr>
      <w:r>
        <w:rPr>
          <w:i/>
        </w:rPr>
        <w:t xml:space="preserve">Пояснения: </w:t>
      </w:r>
    </w:p>
    <w:p w:rsidR="003C2941" w:rsidRDefault="00097EEB">
      <w:pPr>
        <w:spacing w:after="159" w:line="259" w:lineRule="auto"/>
        <w:ind w:left="1049" w:right="44"/>
      </w:pPr>
      <w:r>
        <w:t xml:space="preserve">+  обязательная рекомендация </w:t>
      </w:r>
    </w:p>
    <w:p w:rsidR="003C2941" w:rsidRDefault="00097EEB">
      <w:pPr>
        <w:spacing w:after="159" w:line="259" w:lineRule="auto"/>
        <w:ind w:left="1049" w:right="44"/>
      </w:pPr>
      <w:r>
        <w:t xml:space="preserve">+- факультативная (условная) рекомендация </w:t>
      </w:r>
    </w:p>
    <w:p w:rsidR="003C2941" w:rsidRDefault="00097EEB">
      <w:pPr>
        <w:tabs>
          <w:tab w:val="center" w:pos="4023"/>
          <w:tab w:val="center" w:pos="9888"/>
        </w:tabs>
        <w:spacing w:line="259" w:lineRule="auto"/>
        <w:ind w:left="0" w:firstLine="0"/>
        <w:jc w:val="left"/>
      </w:pPr>
      <w:r>
        <w:rPr>
          <w:rFonts w:ascii="Calibri" w:eastAsia="Calibri" w:hAnsi="Calibri" w:cs="Calibri"/>
          <w:sz w:val="22"/>
        </w:rPr>
        <w:tab/>
      </w:r>
      <w:r>
        <w:t xml:space="preserve">– не рекомендовано (нет показаний или противопоказано) </w:t>
      </w:r>
      <w:r>
        <w:tab/>
        <w:t xml:space="preserve"> </w:t>
      </w:r>
      <w:r>
        <w:br w:type="page"/>
      </w:r>
    </w:p>
    <w:p w:rsidR="003C2941" w:rsidRDefault="00097EEB">
      <w:pPr>
        <w:pStyle w:val="Heading1"/>
        <w:ind w:left="797" w:right="38"/>
      </w:pPr>
      <w:bookmarkStart w:id="22" w:name="_Toc289196"/>
      <w:r>
        <w:t xml:space="preserve">КРИТЕРИИ ОЦЕНКИ КАЧЕСТВА МЕДИЦИНСКОЙ ПОМОЩИ </w:t>
      </w:r>
      <w:bookmarkEnd w:id="22"/>
    </w:p>
    <w:p w:rsidR="003C2941" w:rsidRDefault="00097EEB">
      <w:pPr>
        <w:spacing w:after="0" w:line="259" w:lineRule="auto"/>
        <w:ind w:left="2233" w:firstLine="0"/>
        <w:jc w:val="left"/>
      </w:pPr>
      <w:r>
        <w:rPr>
          <w:sz w:val="20"/>
        </w:rPr>
        <w:t xml:space="preserve"> </w:t>
      </w:r>
    </w:p>
    <w:tbl>
      <w:tblPr>
        <w:tblStyle w:val="TableGrid"/>
        <w:tblW w:w="10438" w:type="dxa"/>
        <w:tblInd w:w="-348" w:type="dxa"/>
        <w:tblCellMar>
          <w:top w:w="14" w:type="dxa"/>
          <w:left w:w="2" w:type="dxa"/>
          <w:bottom w:w="0" w:type="dxa"/>
          <w:right w:w="51" w:type="dxa"/>
        </w:tblCellMar>
        <w:tblLook w:val="04A0" w:firstRow="1" w:lastRow="0" w:firstColumn="1" w:lastColumn="0" w:noHBand="0" w:noVBand="1"/>
      </w:tblPr>
      <w:tblGrid>
        <w:gridCol w:w="567"/>
        <w:gridCol w:w="8508"/>
        <w:gridCol w:w="1363"/>
      </w:tblGrid>
      <w:tr w:rsidR="003C2941">
        <w:trPr>
          <w:trHeight w:val="838"/>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N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Критерии качества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Оценка выполнения Да/нет </w:t>
            </w:r>
          </w:p>
        </w:tc>
      </w:tr>
      <w:tr w:rsidR="003C2941">
        <w:trPr>
          <w:trHeight w:val="1157"/>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9" w:lineRule="auto"/>
              <w:ind w:left="154" w:firstLine="0"/>
              <w:jc w:val="left"/>
            </w:pPr>
            <w:r>
              <w:t xml:space="preserve">Проведен скрининг (анкетирование) всех детей </w:t>
            </w:r>
            <w:r>
              <w:t xml:space="preserve">в возрасте двух лет для выявления риска возникновения нарушений психического развития, в т.ч. </w:t>
            </w:r>
          </w:p>
          <w:p w:rsidR="003C2941" w:rsidRDefault="00097EEB">
            <w:pPr>
              <w:spacing w:after="0" w:line="259" w:lineRule="auto"/>
              <w:ind w:left="154" w:right="43" w:firstLine="0"/>
              <w:jc w:val="left"/>
            </w:pPr>
            <w:r>
              <w:t xml:space="preserve">уровня речевого развития, в рамках профилактических медицинских осмотров в учреждениях, оказывающих первичную медико- санитарную помощь.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1390"/>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2.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4" w:right="39" w:firstLine="0"/>
              <w:jc w:val="left"/>
            </w:pPr>
            <w:r>
              <w:t>Проведен прием (осмотр, консультация) Врач-психиатр детский / врач психиатр детский участковый всем детям из группы риска по развитию СРРР для установления диагноза и всем детям с установленным диагнозом СРРР для выявления сопутствующих психических расстро</w:t>
            </w:r>
            <w:r>
              <w:t xml:space="preserve">йств и принятия решения о необходимости медикаментозной терапии.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866"/>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3.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3" w:firstLine="0"/>
            </w:pPr>
            <w:r>
              <w:t xml:space="preserve">Проведено углубленное медико-логопедическое обследование всем пациентам для диагностики типа СРРР (дисфазии развития) и последующей разработки программы речевой терапии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Да/нет</w:t>
            </w:r>
            <w:r>
              <w:t xml:space="preserve"> </w:t>
            </w:r>
          </w:p>
        </w:tc>
      </w:tr>
      <w:tr w:rsidR="003C2941">
        <w:trPr>
          <w:trHeight w:val="1668"/>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4.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4" w:firstLine="0"/>
            </w:pPr>
            <w:r>
              <w:t xml:space="preserve">Проведен прием (осмотр, консультация) врача-невролога всем детям из группы риска по развитию СРРР </w:t>
            </w:r>
            <w:r>
              <w:t>и детям с установленным диагнозом СРРР при наличии регресса развития, подозрении на эпилепсию и другие неврологические заболевания для проведения дифференциальной диагностики, выявления сопутствующих неврологических расстройств, принятия решения о необходи</w:t>
            </w:r>
            <w:r>
              <w:t xml:space="preserve">мости назначения медикаментозной терапии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2494"/>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5.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4" w:firstLine="0"/>
            </w:pPr>
            <w:r>
              <w:t xml:space="preserve">Проведен прием (осмотр, консультация) медицинского психолога (нейропсихолога) детям, с установленным диагнозом </w:t>
            </w:r>
            <w:r>
              <w:t>СРРР (дисфазия развития) при подозрении на наличие хотя бы одного из следующих сопутствующих проявлений: задержки психического развития; отдельных когнитивных нарушений; эмоционально-поведенческих особенностей, влияющих на речь; семейно-педагогических усло</w:t>
            </w:r>
            <w:r>
              <w:t xml:space="preserve">вий (включая детско-родительские отношения), влияющих на речь - для оценки уровня психологического развития, дифференциальной диагностики нарушений в развитии речи и интеллекта, типологии когнитивного дизонтогенеза.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838"/>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6.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6" w:firstLine="0"/>
            </w:pPr>
            <w:r>
              <w:t>Использован опросник M-</w:t>
            </w:r>
            <w:r>
              <w:t xml:space="preserve">CHAT-R/F всем детям с подозрением на расстройство рецептивной речи в возрасте для исключения РАС, симптомы которого часто маскируются тяжёлыми нарушениями речи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838"/>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7.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jc w:val="left"/>
            </w:pPr>
            <w:r>
              <w:t xml:space="preserve">Проведена оценка психомоторного развития и состояния интеллектуальной сферы детей с СРРР (дисфазия развития) стандартизированными методами диагностики.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1390"/>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8.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5" w:firstLine="0"/>
            </w:pPr>
            <w:r>
              <w:t>Проведена консультация врача-сурдолога-оториноларинголога (в случае отсутствия такой возмо</w:t>
            </w:r>
            <w:r>
              <w:t xml:space="preserve">жности - консультация врача-оториноларинголога) для специализированного исследования слуховой функции всем детям с подозрением на наличие/установленным диагнозом расстройства рецептивной речи для исключения/выявления нарушений слуха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1114"/>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9.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97" w:firstLine="0"/>
            </w:pPr>
            <w:r>
              <w:t xml:space="preserve">Проведен </w:t>
            </w:r>
            <w:r>
              <w:t>прием (осмотр, консультация) врача-педиатра или специалиста узкой специализации по показаниям при наличии соответствующих жалоб и симптоматики, выявленных в ходе сбора жалоб/анамнеза и физикального осмотра для оценки наличия сопутствующих соматических расс</w:t>
            </w:r>
            <w:r>
              <w:t xml:space="preserve">тройств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569"/>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10.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jc w:val="left"/>
            </w:pPr>
            <w:r>
              <w:t xml:space="preserve">Проведен ЭЭГ-мониторинг при подозрении на наличие пароксизмальных состояний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576"/>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11.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pPr>
            <w:r>
              <w:t xml:space="preserve">Проведено ПСГ-обследование при наличии клинических признаков нарушений сна.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566"/>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12.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pPr>
            <w:r>
              <w:t xml:space="preserve">Проведены медико-логопедические процедуры </w:t>
            </w:r>
            <w:r>
              <w:t xml:space="preserve">всем детям с установленным диагнозом СРРР (дисфазией развития)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931"/>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13.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57" w:firstLine="0"/>
            </w:pPr>
            <w:r>
              <w:t xml:space="preserve">Проведены медико-логопедические тонально-ритмические процедуры детям с установленным диагнозом СРРР (дисфазией развития), имеющим нарушения слоговой структуры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931"/>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14.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right="58" w:firstLine="0"/>
            </w:pPr>
            <w:r>
              <w:t xml:space="preserve">Проведены нейропсихологические процедуры детям с установленным диагнозом СРРР (дисфазией развития), имеющим рецептивные (импрессивные) нарушения речи, нарушения гнозиса и праксиса.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1114"/>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15.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jc w:val="left"/>
            </w:pPr>
            <w:r>
              <w:t>Проведено обучение родителей доступным приемам работы с ребе</w:t>
            </w:r>
            <w:r>
              <w:t xml:space="preserve">нком в домашних условиях с целью отработки речевых, познавательных навыков и развития коммуникативных компетенций в объеме, назначенном логопедом/психологом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r w:rsidR="003C2941">
        <w:trPr>
          <w:trHeight w:val="408"/>
        </w:trPr>
        <w:tc>
          <w:tcPr>
            <w:tcW w:w="56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16. </w:t>
            </w:r>
          </w:p>
        </w:tc>
        <w:tc>
          <w:tcPr>
            <w:tcW w:w="85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46" w:firstLine="0"/>
              <w:jc w:val="left"/>
            </w:pPr>
            <w:r>
              <w:t xml:space="preserve">Проведена медикаментозная терапия </w:t>
            </w:r>
          </w:p>
        </w:tc>
        <w:tc>
          <w:tcPr>
            <w:tcW w:w="136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t xml:space="preserve">Да/нет </w:t>
            </w:r>
          </w:p>
        </w:tc>
      </w:tr>
    </w:tbl>
    <w:p w:rsidR="003C2941" w:rsidRDefault="00097EEB">
      <w:pPr>
        <w:spacing w:after="94" w:line="259" w:lineRule="auto"/>
        <w:ind w:left="2233" w:firstLine="0"/>
      </w:pPr>
      <w:r>
        <w:rPr>
          <w:sz w:val="20"/>
        </w:rPr>
        <w:t xml:space="preserve"> </w:t>
      </w:r>
    </w:p>
    <w:p w:rsidR="003C2941" w:rsidRDefault="00097EEB">
      <w:pPr>
        <w:spacing w:after="96" w:line="259" w:lineRule="auto"/>
        <w:ind w:left="2233" w:firstLine="0"/>
      </w:pPr>
      <w:r>
        <w:rPr>
          <w:sz w:val="20"/>
        </w:rPr>
        <w:t xml:space="preserve"> </w:t>
      </w:r>
    </w:p>
    <w:p w:rsidR="003C2941" w:rsidRDefault="00097EEB">
      <w:pPr>
        <w:spacing w:after="0" w:line="259" w:lineRule="auto"/>
        <w:ind w:left="2233" w:firstLine="0"/>
      </w:pPr>
      <w:r>
        <w:rPr>
          <w:sz w:val="20"/>
        </w:rPr>
        <w:t xml:space="preserve"> </w:t>
      </w:r>
      <w:r>
        <w:br w:type="page"/>
      </w:r>
    </w:p>
    <w:p w:rsidR="003C2941" w:rsidRDefault="00097EEB">
      <w:pPr>
        <w:pStyle w:val="Heading1"/>
        <w:spacing w:after="0" w:line="259" w:lineRule="auto"/>
        <w:ind w:left="746" w:right="2"/>
        <w:jc w:val="center"/>
      </w:pPr>
      <w:bookmarkStart w:id="23" w:name="_Toc289197"/>
      <w:r>
        <w:t xml:space="preserve">СПИСОК ЛИТЕРАТУРЫ </w:t>
      </w:r>
      <w:bookmarkEnd w:id="23"/>
    </w:p>
    <w:p w:rsidR="003C2941" w:rsidRDefault="00097EEB">
      <w:pPr>
        <w:spacing w:after="182" w:line="259" w:lineRule="auto"/>
        <w:ind w:left="2233" w:firstLine="0"/>
        <w:jc w:val="left"/>
      </w:pPr>
      <w:r>
        <w:rPr>
          <w:sz w:val="20"/>
        </w:rPr>
        <w:t xml:space="preserve"> </w:t>
      </w:r>
    </w:p>
    <w:p w:rsidR="003C2941" w:rsidRDefault="00097EEB">
      <w:pPr>
        <w:numPr>
          <w:ilvl w:val="0"/>
          <w:numId w:val="17"/>
        </w:numPr>
        <w:ind w:right="44" w:hanging="660"/>
      </w:pPr>
      <w:r>
        <w:t>Асмолова Г.А., Заваденко А.Н, Заваденко Н.Н., Козлова Е.В., Медведев М.И., Рогаткин С.О., Володин Н.Н., Шкловский В.М. Ранняя диагностика нарушений развития речи. Особенности речевого развития у детей с последствиями перинатальной патологии нервной системы</w:t>
      </w:r>
      <w:r>
        <w:t xml:space="preserve">. Метод. рекомендации, М.: Союз педиатров России, Рос. ассоц. специалистов перинатальной медицины, 2014. 57 с. </w:t>
      </w:r>
    </w:p>
    <w:p w:rsidR="003C2941" w:rsidRDefault="00097EEB">
      <w:pPr>
        <w:numPr>
          <w:ilvl w:val="0"/>
          <w:numId w:val="17"/>
        </w:numPr>
        <w:ind w:right="44" w:hanging="660"/>
      </w:pPr>
      <w:r>
        <w:t>Базыльчик С. В. Пригодность русифицированных версий детского теста Векслера (WISC) для диагностики умственной отсталости // Психиатрия, психотер</w:t>
      </w:r>
      <w:r>
        <w:t xml:space="preserve">апия и клиническая психология. – 2016. – №2. – С. 12-20. </w:t>
      </w:r>
    </w:p>
    <w:p w:rsidR="003C2941" w:rsidRDefault="00097EEB">
      <w:pPr>
        <w:numPr>
          <w:ilvl w:val="0"/>
          <w:numId w:val="17"/>
        </w:numPr>
        <w:spacing w:after="24" w:line="377" w:lineRule="auto"/>
        <w:ind w:right="44" w:hanging="660"/>
      </w:pPr>
      <w:r>
        <w:rPr>
          <w:color w:val="222222"/>
        </w:rPr>
        <w:t xml:space="preserve">Батышева Т. Т. и др. Дифференциальная диагностика речевых нарушений у дошкольников. – 2017. </w:t>
      </w:r>
    </w:p>
    <w:p w:rsidR="003C2941" w:rsidRDefault="00097EEB">
      <w:pPr>
        <w:numPr>
          <w:ilvl w:val="0"/>
          <w:numId w:val="17"/>
        </w:numPr>
        <w:spacing w:after="4" w:line="399" w:lineRule="auto"/>
        <w:ind w:right="44" w:hanging="660"/>
      </w:pPr>
      <w:r>
        <w:rPr>
          <w:color w:val="1A1A1A"/>
        </w:rPr>
        <w:t>Белова-</w:t>
      </w:r>
      <w:r>
        <w:rPr>
          <w:color w:val="1A1A1A"/>
        </w:rPr>
        <w:t>Давид Р. А. К вопросу систематизации речевых расстройств у детей // Нарушение речи у дошкольников. – М.: Просвещение, 1969.</w:t>
      </w:r>
      <w:r>
        <w:rPr>
          <w:color w:val="222222"/>
        </w:rPr>
        <w:t xml:space="preserve"> </w:t>
      </w:r>
    </w:p>
    <w:p w:rsidR="003C2941" w:rsidRDefault="00097EEB">
      <w:pPr>
        <w:numPr>
          <w:ilvl w:val="0"/>
          <w:numId w:val="17"/>
        </w:numPr>
        <w:spacing w:after="4" w:line="395" w:lineRule="auto"/>
        <w:ind w:right="44" w:hanging="660"/>
      </w:pPr>
      <w:r>
        <w:rPr>
          <w:color w:val="1A1A1A"/>
        </w:rPr>
        <w:t>Белякова Л.И. Филатова Ю.О. Ритм речевых и неречевых процессов у детей в норме и при речевой патологии // Вопросы психолингвистики.</w:t>
      </w:r>
      <w:r>
        <w:rPr>
          <w:color w:val="1A1A1A"/>
        </w:rPr>
        <w:t xml:space="preserve"> – 2012. - № 2 (16). – С. 84-</w:t>
      </w:r>
    </w:p>
    <w:p w:rsidR="003C2941" w:rsidRDefault="00097EEB">
      <w:pPr>
        <w:spacing w:after="152" w:line="271" w:lineRule="auto"/>
        <w:ind w:left="1090"/>
      </w:pPr>
      <w:r>
        <w:rPr>
          <w:color w:val="1A1A1A"/>
        </w:rPr>
        <w:t xml:space="preserve">91. </w:t>
      </w:r>
    </w:p>
    <w:p w:rsidR="003C2941" w:rsidRDefault="00097EEB">
      <w:pPr>
        <w:numPr>
          <w:ilvl w:val="0"/>
          <w:numId w:val="17"/>
        </w:numPr>
        <w:ind w:right="44" w:hanging="660"/>
      </w:pPr>
      <w:r>
        <w:t xml:space="preserve">Бобылова М. Ю. и др. Задержка речевого развития у детей: введение в терминологию //Русский журнал детской неврологии. – 2017. – №. 1. – С. 56-62. </w:t>
      </w:r>
    </w:p>
    <w:p w:rsidR="003C2941" w:rsidRDefault="00097EEB">
      <w:pPr>
        <w:numPr>
          <w:ilvl w:val="0"/>
          <w:numId w:val="17"/>
        </w:numPr>
        <w:ind w:right="44" w:hanging="660"/>
      </w:pPr>
      <w:r>
        <w:t>Бобылова М. Ю. и др. Моторная и сенсорная алалия: сложности диагностики //</w:t>
      </w:r>
      <w:r>
        <w:t xml:space="preserve">Русский журнал детской неврологии. – 2017. – №. 4. – С. 32-42. </w:t>
      </w:r>
    </w:p>
    <w:p w:rsidR="003C2941" w:rsidRDefault="00097EEB">
      <w:pPr>
        <w:numPr>
          <w:ilvl w:val="0"/>
          <w:numId w:val="17"/>
        </w:numPr>
        <w:spacing w:after="0" w:line="399" w:lineRule="auto"/>
        <w:ind w:right="44" w:hanging="660"/>
      </w:pPr>
      <w:r>
        <w:rPr>
          <w:color w:val="212529"/>
        </w:rPr>
        <w:t xml:space="preserve">Бузунов Р.В., Легейда И.В., Царева Е.В., Храп и синдром обструктивного апноэ сна у взрослых и детей: Практическое руководство для врачей. 2012 г. 124 с. </w:t>
      </w:r>
    </w:p>
    <w:p w:rsidR="003C2941" w:rsidRDefault="00097EEB">
      <w:pPr>
        <w:numPr>
          <w:ilvl w:val="0"/>
          <w:numId w:val="17"/>
        </w:numPr>
        <w:spacing w:after="164" w:line="259" w:lineRule="auto"/>
        <w:ind w:right="44" w:hanging="660"/>
      </w:pPr>
      <w:r>
        <w:t xml:space="preserve">Бурлакова М.К. Речь и афазия. - </w:t>
      </w:r>
      <w:r>
        <w:t xml:space="preserve">М., 1997 г. </w:t>
      </w:r>
    </w:p>
    <w:p w:rsidR="003C2941" w:rsidRDefault="00097EEB">
      <w:pPr>
        <w:numPr>
          <w:ilvl w:val="0"/>
          <w:numId w:val="17"/>
        </w:numPr>
        <w:ind w:right="44" w:hanging="660"/>
      </w:pPr>
      <w:r>
        <w:t xml:space="preserve">Волгина С. Я. и др. Роль участкового педиатра в ранней диагностике нарушений речевого развития у детей дошкольного возраста //Российский вестник перинатологии и педиатрии. – 2021. – Т. 66. – №. 4. – С. 129-134. </w:t>
      </w:r>
    </w:p>
    <w:p w:rsidR="003C2941" w:rsidRDefault="00097EEB">
      <w:pPr>
        <w:numPr>
          <w:ilvl w:val="0"/>
          <w:numId w:val="17"/>
        </w:numPr>
        <w:spacing w:after="152" w:line="271" w:lineRule="auto"/>
        <w:ind w:right="44" w:hanging="660"/>
      </w:pPr>
      <w:r>
        <w:rPr>
          <w:color w:val="1A1A1A"/>
        </w:rPr>
        <w:t>Волкова Г.А. Логопедическая рит</w:t>
      </w:r>
      <w:r>
        <w:rPr>
          <w:color w:val="1A1A1A"/>
        </w:rPr>
        <w:t xml:space="preserve">мика. – М., 2002. – 272 с </w:t>
      </w:r>
    </w:p>
    <w:p w:rsidR="003C2941" w:rsidRDefault="00097EEB">
      <w:pPr>
        <w:numPr>
          <w:ilvl w:val="0"/>
          <w:numId w:val="17"/>
        </w:numPr>
        <w:spacing w:after="4" w:line="394" w:lineRule="auto"/>
        <w:ind w:right="44" w:hanging="660"/>
      </w:pPr>
      <w:r>
        <w:rPr>
          <w:color w:val="1A1A1A"/>
        </w:rPr>
        <w:t xml:space="preserve">Волкова Л.С. Логопедия: учебник для студ. дефектол. фак. пед. выш. учеб.заведений – 5-е изд. перераб. и доп. – М.: Владос, 2006. – 703 с. </w:t>
      </w:r>
    </w:p>
    <w:p w:rsidR="003C2941" w:rsidRDefault="00097EEB">
      <w:pPr>
        <w:numPr>
          <w:ilvl w:val="0"/>
          <w:numId w:val="17"/>
        </w:numPr>
        <w:ind w:right="44" w:hanging="660"/>
      </w:pPr>
      <w:r>
        <w:t>Волковская Т.Н., Юсупова Г.Х. Психологические особенности дошкольников с общим недоразвити</w:t>
      </w:r>
      <w:r>
        <w:t xml:space="preserve">ем речи. – М.: 2004. – 96 с. </w:t>
      </w:r>
    </w:p>
    <w:p w:rsidR="003C2941" w:rsidRDefault="00097EEB">
      <w:pPr>
        <w:numPr>
          <w:ilvl w:val="0"/>
          <w:numId w:val="17"/>
        </w:numPr>
        <w:spacing w:after="161" w:line="259" w:lineRule="auto"/>
        <w:ind w:right="44" w:hanging="660"/>
      </w:pPr>
      <w:r>
        <w:t xml:space="preserve">Выготский Л. С. Мышление и речь. – Directmedia, 2014. – 570 с. </w:t>
      </w:r>
    </w:p>
    <w:p w:rsidR="003C2941" w:rsidRDefault="00097EEB">
      <w:pPr>
        <w:numPr>
          <w:ilvl w:val="0"/>
          <w:numId w:val="17"/>
        </w:numPr>
        <w:spacing w:after="152" w:line="271" w:lineRule="auto"/>
        <w:ind w:right="44" w:hanging="660"/>
      </w:pPr>
      <w:r>
        <w:rPr>
          <w:color w:val="1A1A1A"/>
        </w:rPr>
        <w:t xml:space="preserve">Глозман </w:t>
      </w:r>
      <w:r>
        <w:rPr>
          <w:color w:val="1A1A1A"/>
        </w:rPr>
        <w:tab/>
        <w:t xml:space="preserve">Ж.М. </w:t>
      </w:r>
      <w:r>
        <w:rPr>
          <w:color w:val="1A1A1A"/>
        </w:rPr>
        <w:tab/>
        <w:t xml:space="preserve">Практическая </w:t>
      </w:r>
      <w:r>
        <w:rPr>
          <w:color w:val="1A1A1A"/>
        </w:rPr>
        <w:tab/>
        <w:t xml:space="preserve">нейропсихология. </w:t>
      </w:r>
      <w:r>
        <w:rPr>
          <w:color w:val="1A1A1A"/>
        </w:rPr>
        <w:tab/>
        <w:t xml:space="preserve">Опыт </w:t>
      </w:r>
      <w:r>
        <w:rPr>
          <w:color w:val="1A1A1A"/>
        </w:rPr>
        <w:tab/>
        <w:t xml:space="preserve">работы </w:t>
      </w:r>
      <w:r>
        <w:rPr>
          <w:color w:val="1A1A1A"/>
        </w:rPr>
        <w:tab/>
        <w:t xml:space="preserve">с </w:t>
      </w:r>
      <w:r>
        <w:rPr>
          <w:color w:val="1A1A1A"/>
        </w:rPr>
        <w:tab/>
        <w:t xml:space="preserve">детьми, испытывающими трудности в обучении. — М.: Генезис, 2019. – 337 с. </w:t>
      </w:r>
    </w:p>
    <w:p w:rsidR="003C2941" w:rsidRDefault="00097EEB">
      <w:pPr>
        <w:numPr>
          <w:ilvl w:val="0"/>
          <w:numId w:val="17"/>
        </w:numPr>
        <w:spacing w:after="4" w:line="397" w:lineRule="auto"/>
        <w:ind w:right="44" w:hanging="660"/>
      </w:pPr>
      <w:r>
        <w:rPr>
          <w:color w:val="1A1A1A"/>
        </w:rPr>
        <w:t xml:space="preserve">Гончарова Н.Н., Прокопенко Е.В., Филатова Ю.О. Логоритмика: технология развития моторного и речевого ритмов у детей с нарушениями речи: Учебнометодическое пособие / под редакцией Л.И. Беляковой. – М.: Национальный книжный центр, 2017. </w:t>
      </w:r>
    </w:p>
    <w:p w:rsidR="003C2941" w:rsidRDefault="00097EEB">
      <w:pPr>
        <w:numPr>
          <w:ilvl w:val="0"/>
          <w:numId w:val="17"/>
        </w:numPr>
        <w:ind w:right="44" w:hanging="660"/>
      </w:pPr>
      <w:r>
        <w:t>Гусарова В. А., Иван</w:t>
      </w:r>
      <w:r>
        <w:t xml:space="preserve">ов М. В. Развитие и совершенствование системы психопрофилактики в детском возрасте //Психическое здоровье. – 2019. – №. 9. – С. 16-24. </w:t>
      </w:r>
    </w:p>
    <w:p w:rsidR="003C2941" w:rsidRDefault="00097EEB">
      <w:pPr>
        <w:numPr>
          <w:ilvl w:val="0"/>
          <w:numId w:val="17"/>
        </w:numPr>
        <w:spacing w:after="13" w:line="389" w:lineRule="auto"/>
        <w:ind w:right="44" w:hanging="660"/>
      </w:pPr>
      <w:r>
        <w:rPr>
          <w:color w:val="222222"/>
        </w:rPr>
        <w:t>Детская и подростковая психиатрия: клинические лекции для профессионалов / под ред. Ю.С. Шевченко. - Москва : Мед. инфор</w:t>
      </w:r>
      <w:r>
        <w:rPr>
          <w:color w:val="222222"/>
        </w:rPr>
        <w:t xml:space="preserve">м. агентство (МИА), 2011. - 925 с. : ил., табл.; 21 см.; ISBN 978-5-8948-1858-0 </w:t>
      </w:r>
      <w:r>
        <w:t xml:space="preserve"> </w:t>
      </w:r>
    </w:p>
    <w:p w:rsidR="003C2941" w:rsidRDefault="00097EEB">
      <w:pPr>
        <w:numPr>
          <w:ilvl w:val="0"/>
          <w:numId w:val="17"/>
        </w:numPr>
        <w:ind w:right="44" w:hanging="660"/>
      </w:pPr>
      <w:r>
        <w:t>Емелина Д. А., Макаров И. В., Гасанов Р. Ф. Методика вызванных потенциалов головного мозга в исследовании специфических расстройств речи у детей //Социальная и клиническая пс</w:t>
      </w:r>
      <w:r>
        <w:t xml:space="preserve">ихиатрия. – 2019. – Т. 29. – №. 2. – С. 104-111. </w:t>
      </w:r>
    </w:p>
    <w:p w:rsidR="003C2941" w:rsidRDefault="00097EEB">
      <w:pPr>
        <w:numPr>
          <w:ilvl w:val="0"/>
          <w:numId w:val="17"/>
        </w:numPr>
        <w:spacing w:after="38" w:line="358" w:lineRule="auto"/>
        <w:ind w:right="44" w:hanging="660"/>
      </w:pPr>
      <w:r>
        <w:rPr>
          <w:color w:val="1A1A1A"/>
        </w:rPr>
        <w:t xml:space="preserve">Емелина Д.А., Макаров И.В. Задержки темпа психического развития у детей (обзор литературных данных) // Обозрение психиатрии и медицинской психологии им. </w:t>
      </w:r>
    </w:p>
    <w:p w:rsidR="003C2941" w:rsidRDefault="00097EEB">
      <w:pPr>
        <w:spacing w:after="152" w:line="271" w:lineRule="auto"/>
        <w:ind w:left="1083"/>
      </w:pPr>
      <w:r>
        <w:rPr>
          <w:color w:val="1A1A1A"/>
        </w:rPr>
        <w:t xml:space="preserve">В.М. Бехтерева. 2011. №3. С.11-16 </w:t>
      </w:r>
    </w:p>
    <w:p w:rsidR="003C2941" w:rsidRDefault="00097EEB">
      <w:pPr>
        <w:numPr>
          <w:ilvl w:val="0"/>
          <w:numId w:val="17"/>
        </w:numPr>
        <w:spacing w:after="4" w:line="397" w:lineRule="auto"/>
        <w:ind w:right="44" w:hanging="660"/>
      </w:pPr>
      <w:r>
        <w:rPr>
          <w:color w:val="1A1A1A"/>
        </w:rPr>
        <w:t>Жукова Н. С., Мас</w:t>
      </w:r>
      <w:r>
        <w:rPr>
          <w:color w:val="1A1A1A"/>
        </w:rPr>
        <w:t xml:space="preserve">тюкова Е. М., Филичева Т. Б. Логопедия. Преодоление общего недоразвития речи у дошкольников. Екатеринбург : АРД ЛТД. 1998.  </w:t>
      </w:r>
    </w:p>
    <w:p w:rsidR="003C2941" w:rsidRDefault="00097EEB">
      <w:pPr>
        <w:numPr>
          <w:ilvl w:val="0"/>
          <w:numId w:val="17"/>
        </w:numPr>
        <w:ind w:right="44" w:hanging="660"/>
      </w:pPr>
      <w:r>
        <w:t>Заваденко Н. Н. и др. Дисфазия развития: возможности фармакотерапии в комплексной коррекции нарушений //Детская и подростковая реаб</w:t>
      </w:r>
      <w:r>
        <w:t xml:space="preserve">илитация. – 2012. </w:t>
      </w:r>
    </w:p>
    <w:p w:rsidR="003C2941" w:rsidRDefault="00097EEB">
      <w:pPr>
        <w:spacing w:after="161" w:line="259" w:lineRule="auto"/>
        <w:ind w:left="1090" w:right="44"/>
      </w:pPr>
      <w:r>
        <w:t xml:space="preserve">– №. 2. – С. 16-24. </w:t>
      </w:r>
    </w:p>
    <w:p w:rsidR="003C2941" w:rsidRDefault="00097EEB">
      <w:pPr>
        <w:numPr>
          <w:ilvl w:val="0"/>
          <w:numId w:val="17"/>
        </w:numPr>
        <w:ind w:right="44" w:hanging="660"/>
      </w:pPr>
      <w:r>
        <w:t xml:space="preserve">Заваденко Н. Н. Нарушения развития речи при неврологических заболеваниях у детей //Педиатрия. Приложение к журналу Consilium Medicum. – 2019. – №. 1. – С. 101-107 </w:t>
      </w:r>
    </w:p>
    <w:p w:rsidR="003C2941" w:rsidRDefault="00097EEB">
      <w:pPr>
        <w:numPr>
          <w:ilvl w:val="0"/>
          <w:numId w:val="17"/>
        </w:numPr>
        <w:ind w:right="44" w:hanging="660"/>
      </w:pPr>
      <w:r>
        <w:t>Заваденко Н. Н., Гузева В. И., Гайнетдинова Д. Д. [и</w:t>
      </w:r>
      <w:r>
        <w:t xml:space="preserve"> др.] Фармакотерапия задержки психомоторного развития у детей 6-12 мес, рожденных недоношенными и перенесших гипоксически-ишемическое поражение головного мозга (двойное слепое сравнительное многоцентровое плацебо-контролируемое исследование) // Журнал невр</w:t>
      </w:r>
      <w:r>
        <w:t xml:space="preserve">ологии и психиатрии им. C.C. Корсакова. – 2019. – Т. 119, № 10. – С. 30-39. </w:t>
      </w:r>
    </w:p>
    <w:p w:rsidR="003C2941" w:rsidRDefault="00097EEB">
      <w:pPr>
        <w:numPr>
          <w:ilvl w:val="0"/>
          <w:numId w:val="17"/>
        </w:numPr>
        <w:ind w:right="44" w:hanging="660"/>
      </w:pPr>
      <w:r>
        <w:t xml:space="preserve">Заваденко Н. Н., Козлова Е. В.  Лекарственная терапия дисфазии развития у детей ноотропными препаратами // Вопросы практической педиатрии. – 2013. – Т. 8, № 5. </w:t>
      </w:r>
    </w:p>
    <w:p w:rsidR="003C2941" w:rsidRDefault="00097EEB">
      <w:pPr>
        <w:spacing w:line="259" w:lineRule="auto"/>
        <w:ind w:left="1090" w:right="44"/>
      </w:pPr>
      <w:r>
        <w:t xml:space="preserve">– С. 24-29. </w:t>
      </w:r>
    </w:p>
    <w:p w:rsidR="003C2941" w:rsidRDefault="00097EEB">
      <w:pPr>
        <w:numPr>
          <w:ilvl w:val="0"/>
          <w:numId w:val="17"/>
        </w:numPr>
        <w:spacing w:after="24" w:line="377" w:lineRule="auto"/>
        <w:ind w:right="44" w:hanging="660"/>
      </w:pPr>
      <w:r>
        <w:rPr>
          <w:color w:val="222222"/>
        </w:rPr>
        <w:t xml:space="preserve">Заваденко Н. Н., Суворинова Н. Ю. Задержки развития речи у детей: причины, диагностика и лечение //РМЖ. – 2016. – Т. 24. – №. 6. – С. 362-366. </w:t>
      </w:r>
    </w:p>
    <w:p w:rsidR="003C2941" w:rsidRDefault="00097EEB">
      <w:pPr>
        <w:numPr>
          <w:ilvl w:val="0"/>
          <w:numId w:val="17"/>
        </w:numPr>
        <w:ind w:right="44" w:hanging="660"/>
      </w:pPr>
      <w:r>
        <w:t>Заваденко Н. Н., Суворинова Н. Ю., Румянцева М. В. Трудности школьного обучения: гиперактивное расстройство с де</w:t>
      </w:r>
      <w:r>
        <w:t xml:space="preserve">фицитом внимания и дислексия. </w:t>
      </w:r>
    </w:p>
    <w:p w:rsidR="003C2941" w:rsidRDefault="00097EEB">
      <w:pPr>
        <w:spacing w:after="164" w:line="259" w:lineRule="auto"/>
        <w:ind w:left="1090" w:right="44"/>
      </w:pPr>
      <w:r>
        <w:t xml:space="preserve">Consilium medicum (Педиатрия). 2006; 2: 47–52. </w:t>
      </w:r>
    </w:p>
    <w:p w:rsidR="003C2941" w:rsidRDefault="00097EEB">
      <w:pPr>
        <w:numPr>
          <w:ilvl w:val="0"/>
          <w:numId w:val="17"/>
        </w:numPr>
        <w:spacing w:after="156" w:line="259" w:lineRule="auto"/>
        <w:ind w:right="44" w:hanging="660"/>
      </w:pPr>
      <w:r>
        <w:t xml:space="preserve">Заваденко Н.Н. Расстройства развития речи у детей: ранняя диагностика и терапия. </w:t>
      </w:r>
    </w:p>
    <w:p w:rsidR="003C2941" w:rsidRDefault="00097EEB">
      <w:pPr>
        <w:spacing w:after="164" w:line="259" w:lineRule="auto"/>
        <w:ind w:left="1090" w:right="44"/>
      </w:pPr>
      <w:r>
        <w:t xml:space="preserve">Журнал неврологии и психиатрии им. С.С. Корсакова. 2016; 116(12): 119-125.  </w:t>
      </w:r>
    </w:p>
    <w:p w:rsidR="003C2941" w:rsidRDefault="00097EEB">
      <w:pPr>
        <w:numPr>
          <w:ilvl w:val="0"/>
          <w:numId w:val="17"/>
        </w:numPr>
        <w:ind w:right="44" w:hanging="660"/>
      </w:pPr>
      <w:r>
        <w:t>Заваденко Н.Н., Да</w:t>
      </w:r>
      <w:r>
        <w:t xml:space="preserve">выдова Л.А., Суворинова Н.Ю. Дисфазия развития у детей: сравнение эффективности двух режимов пептидергической ноотропной терапии. Журнал неврологии и психиатрии им. С.С. Корсакова. 2020; 120(10): С. 38-44.  </w:t>
      </w:r>
    </w:p>
    <w:p w:rsidR="003C2941" w:rsidRDefault="00097EEB">
      <w:pPr>
        <w:numPr>
          <w:ilvl w:val="0"/>
          <w:numId w:val="17"/>
        </w:numPr>
        <w:ind w:right="44" w:hanging="660"/>
      </w:pPr>
      <w:r>
        <w:t>Заваденко Н.Н., Ефимов М.С., Заваденко А.Н., Щед</w:t>
      </w:r>
      <w:r>
        <w:t xml:space="preserve">еркина И.О., Давыдова Л.А., Дороничева М.М. Нарушения нервно-психического развития у недоношенных детей с низкой и экстремально низкой массой тела при рождении // Педиатрия. Журнал им. Г.Н. Сперанского. 2015. Т. 94. № 5. С. 143–149. </w:t>
      </w:r>
    </w:p>
    <w:p w:rsidR="003C2941" w:rsidRDefault="00097EEB">
      <w:pPr>
        <w:numPr>
          <w:ilvl w:val="0"/>
          <w:numId w:val="17"/>
        </w:numPr>
        <w:ind w:right="44" w:hanging="660"/>
      </w:pPr>
      <w:r>
        <w:t>Заваденко Н.Н., Козлов</w:t>
      </w:r>
      <w:r>
        <w:t xml:space="preserve">а Е.В., Щедеркина И.О. Дисфазия развития: исходы к школьному возрасту по данным ретроспективного исследования. Вопросы практической педиатрии 2013;8(6):56–9. </w:t>
      </w:r>
    </w:p>
    <w:p w:rsidR="003C2941" w:rsidRDefault="00097EEB">
      <w:pPr>
        <w:numPr>
          <w:ilvl w:val="0"/>
          <w:numId w:val="17"/>
        </w:numPr>
        <w:ind w:right="44" w:hanging="660"/>
      </w:pPr>
      <w:r>
        <w:t xml:space="preserve">Заваденко Н.Н., Козлова Е.В., Щедеркина И.О., Трепилец В.М., Трепилец С.В., Холин А.А. Нарушения </w:t>
      </w:r>
      <w:r>
        <w:t xml:space="preserve">развития речи у детей и эпилептиформная активность на </w:t>
      </w:r>
    </w:p>
    <w:p w:rsidR="003C2941" w:rsidRDefault="00097EEB">
      <w:pPr>
        <w:ind w:left="1090" w:right="44"/>
      </w:pPr>
      <w:r>
        <w:t xml:space="preserve">ЭЭГ. Журнал неврологии и психиатрии им. С.С. Корсакова. Спецвыпуски. 2014;114(4-2):11-17. </w:t>
      </w:r>
    </w:p>
    <w:p w:rsidR="003C2941" w:rsidRDefault="00097EEB">
      <w:pPr>
        <w:numPr>
          <w:ilvl w:val="0"/>
          <w:numId w:val="17"/>
        </w:numPr>
        <w:ind w:right="44" w:hanging="660"/>
      </w:pPr>
      <w:r>
        <w:t>Заваденко Н.Н., Румянцева М.В., Толстова В.А. Дислексия: клинические, нейропсихологические и нейрофизиологичес</w:t>
      </w:r>
      <w:r>
        <w:t xml:space="preserve">кие показатели на фоне терапии ноотропилом // Журнал неврологии и психиатрии им. C.C. Корсакова. – 2009. – Т. </w:t>
      </w:r>
    </w:p>
    <w:p w:rsidR="003C2941" w:rsidRDefault="00097EEB">
      <w:pPr>
        <w:spacing w:after="164" w:line="259" w:lineRule="auto"/>
        <w:ind w:left="1090" w:right="44"/>
      </w:pPr>
      <w:r>
        <w:t xml:space="preserve">109, № 5. – С. 36-42. </w:t>
      </w:r>
    </w:p>
    <w:p w:rsidR="003C2941" w:rsidRDefault="00097EEB">
      <w:pPr>
        <w:numPr>
          <w:ilvl w:val="0"/>
          <w:numId w:val="17"/>
        </w:numPr>
        <w:ind w:right="44" w:hanging="660"/>
      </w:pPr>
      <w:r>
        <w:t>Заваденко, Н. Н., Козлова Е. В., Колтунов И.Е. Дисфазия развития: оценка эффективности лекарственной терапии // Журнал нев</w:t>
      </w:r>
      <w:r>
        <w:t xml:space="preserve">рологии и психиатрии им. C.C. </w:t>
      </w:r>
    </w:p>
    <w:p w:rsidR="003C2941" w:rsidRDefault="00097EEB">
      <w:pPr>
        <w:spacing w:after="161" w:line="259" w:lineRule="auto"/>
        <w:ind w:left="1090" w:right="44"/>
      </w:pPr>
      <w:r>
        <w:t xml:space="preserve">Корсакова. – 2012. – Т. 112, № 7-2. – С. 90-95. </w:t>
      </w:r>
    </w:p>
    <w:p w:rsidR="003C2941" w:rsidRDefault="00097EEB">
      <w:pPr>
        <w:numPr>
          <w:ilvl w:val="0"/>
          <w:numId w:val="17"/>
        </w:numPr>
        <w:ind w:right="44" w:hanging="660"/>
      </w:pPr>
      <w:r>
        <w:t xml:space="preserve">Зайцев И. И. и др. Синдром Ландау-Клеффнера: клинический случай //Успехи современной клинической неврологии и нейрохирургии. – 2019. – С. 44-48. </w:t>
      </w:r>
    </w:p>
    <w:p w:rsidR="003C2941" w:rsidRDefault="00097EEB">
      <w:pPr>
        <w:numPr>
          <w:ilvl w:val="0"/>
          <w:numId w:val="17"/>
        </w:numPr>
        <w:spacing w:after="152" w:line="271" w:lineRule="auto"/>
        <w:ind w:right="44" w:hanging="660"/>
      </w:pPr>
      <w:r>
        <w:rPr>
          <w:color w:val="1A1A1A"/>
        </w:rPr>
        <w:t>Зееман М. Расстройства речи в детском возрасте. - Москва : Медгиз, 1962.</w:t>
      </w:r>
      <w:r>
        <w:rPr>
          <w:color w:val="222222"/>
        </w:rPr>
        <w:t xml:space="preserve"> </w:t>
      </w:r>
    </w:p>
    <w:p w:rsidR="003C2941" w:rsidRDefault="00097EEB">
      <w:pPr>
        <w:numPr>
          <w:ilvl w:val="0"/>
          <w:numId w:val="17"/>
        </w:numPr>
        <w:spacing w:after="24" w:line="377" w:lineRule="auto"/>
        <w:ind w:right="44" w:hanging="660"/>
      </w:pPr>
      <w:r>
        <w:rPr>
          <w:color w:val="222222"/>
        </w:rPr>
        <w:t xml:space="preserve">Зинин С. В. Определение общего количества эндокринных нарушений среди детей с нарушениями речи: социально-диспетчерская работа //Развитие образования. – 2020. – №. 2. – С. 26-31. </w:t>
      </w:r>
    </w:p>
    <w:p w:rsidR="003C2941" w:rsidRDefault="00097EEB">
      <w:pPr>
        <w:numPr>
          <w:ilvl w:val="0"/>
          <w:numId w:val="17"/>
        </w:numPr>
        <w:ind w:right="44" w:hanging="660"/>
      </w:pPr>
      <w:r>
        <w:t>Ка</w:t>
      </w:r>
      <w:r>
        <w:t xml:space="preserve">заковцев Б. и др. (ред.). Психические расстройства и расстройства поведения (F00F99) (Класс V МКБ-10, адаптированный для использования в РФ). – Litres, 2017. </w:t>
      </w:r>
    </w:p>
    <w:p w:rsidR="003C2941" w:rsidRDefault="00097EEB">
      <w:pPr>
        <w:numPr>
          <w:ilvl w:val="0"/>
          <w:numId w:val="17"/>
        </w:numPr>
        <w:ind w:right="44" w:hanging="660"/>
      </w:pPr>
      <w:r>
        <w:t>Калашникова Т.П., Ястребова А.В. Клинические особенности и механизмы развития когнитивных нарушен</w:t>
      </w:r>
      <w:r>
        <w:t xml:space="preserve">ий при синдроме обструктивных апноэ сна у детей // Анналы клинической и экспериментальной неврологии. 2019. №4. </w:t>
      </w:r>
    </w:p>
    <w:p w:rsidR="003C2941" w:rsidRDefault="00097EEB">
      <w:pPr>
        <w:numPr>
          <w:ilvl w:val="0"/>
          <w:numId w:val="17"/>
        </w:numPr>
        <w:spacing w:after="24" w:line="377" w:lineRule="auto"/>
        <w:ind w:right="44" w:hanging="660"/>
      </w:pPr>
      <w:r>
        <w:rPr>
          <w:color w:val="222222"/>
        </w:rPr>
        <w:t>Ким А. В. и др. Актуальные проблемы нормативно-правового регулирования первичной медико-санитарной помощи //Медицина и организация здравоохране</w:t>
      </w:r>
      <w:r>
        <w:rPr>
          <w:color w:val="222222"/>
        </w:rPr>
        <w:t xml:space="preserve">ния. </w:t>
      </w:r>
    </w:p>
    <w:p w:rsidR="003C2941" w:rsidRDefault="00097EEB">
      <w:pPr>
        <w:spacing w:after="161" w:line="259" w:lineRule="auto"/>
        <w:ind w:left="1080" w:right="41" w:firstLine="0"/>
      </w:pPr>
      <w:r>
        <w:rPr>
          <w:color w:val="222222"/>
        </w:rPr>
        <w:t xml:space="preserve">– 2022. – Т. 7. – №. 4. – С. 4-17. </w:t>
      </w:r>
    </w:p>
    <w:p w:rsidR="003C2941" w:rsidRDefault="00097EEB">
      <w:pPr>
        <w:numPr>
          <w:ilvl w:val="0"/>
          <w:numId w:val="17"/>
        </w:numPr>
        <w:spacing w:after="24" w:line="377" w:lineRule="auto"/>
        <w:ind w:right="44" w:hanging="660"/>
      </w:pPr>
      <w:r>
        <w:rPr>
          <w:color w:val="222222"/>
        </w:rPr>
        <w:t>Киргизова О. С., Окунева Л. И. Профилактика речевых нарушений у детей дошкольного возраста //Молодежь в XXI веке: философия, право, педагогика и менеджмент. – 2015. – С. 97-104.</w:t>
      </w:r>
      <w:r>
        <w:t xml:space="preserve"> </w:t>
      </w:r>
    </w:p>
    <w:p w:rsidR="003C2941" w:rsidRDefault="00097EEB">
      <w:pPr>
        <w:numPr>
          <w:ilvl w:val="0"/>
          <w:numId w:val="17"/>
        </w:numPr>
        <w:ind w:right="44" w:hanging="660"/>
      </w:pPr>
      <w:r>
        <w:t>Кириллина Н. К., Шевченко Ю. С. Леч</w:t>
      </w:r>
      <w:r>
        <w:t xml:space="preserve">ение элективного мутизма у детей: современное состояние вопроса // Вопросы психического здоровья детей и подростков 2002 (2), № 3. – 2002 – Т. 2 – №. 3 – С. 42. </w:t>
      </w:r>
    </w:p>
    <w:p w:rsidR="003C2941" w:rsidRDefault="00097EEB">
      <w:pPr>
        <w:numPr>
          <w:ilvl w:val="0"/>
          <w:numId w:val="17"/>
        </w:numPr>
        <w:spacing w:after="163" w:line="259" w:lineRule="auto"/>
        <w:ind w:right="44" w:hanging="660"/>
      </w:pPr>
      <w:r>
        <w:t xml:space="preserve">Ковалев В. В. Психиатрия детского возраста. – Рипол Классик, 1979. </w:t>
      </w:r>
    </w:p>
    <w:p w:rsidR="003C2941" w:rsidRDefault="00097EEB">
      <w:pPr>
        <w:numPr>
          <w:ilvl w:val="0"/>
          <w:numId w:val="17"/>
        </w:numPr>
        <w:ind w:right="44" w:hanging="660"/>
      </w:pPr>
      <w:r>
        <w:t>Корнев А.Н. Основы логопат</w:t>
      </w:r>
      <w:r>
        <w:t xml:space="preserve">ологии детского возраста: клинические и психологические аспекты. СПб.: Речь; 2006. – 380 с. </w:t>
      </w:r>
    </w:p>
    <w:p w:rsidR="003C2941" w:rsidRDefault="00097EEB">
      <w:pPr>
        <w:numPr>
          <w:ilvl w:val="0"/>
          <w:numId w:val="17"/>
        </w:numPr>
        <w:spacing w:after="147" w:line="271" w:lineRule="auto"/>
        <w:ind w:right="44" w:hanging="660"/>
      </w:pPr>
      <w:r>
        <w:rPr>
          <w:color w:val="1A1A1A"/>
        </w:rPr>
        <w:t xml:space="preserve">Левина Р. Е. Основы теории и практики логопедии / под ред. Р. Е. Левиной. М. : </w:t>
      </w:r>
    </w:p>
    <w:p w:rsidR="003C2941" w:rsidRDefault="00097EEB">
      <w:pPr>
        <w:spacing w:after="152" w:line="271" w:lineRule="auto"/>
        <w:ind w:left="1090"/>
      </w:pPr>
      <w:r>
        <w:rPr>
          <w:color w:val="1A1A1A"/>
        </w:rPr>
        <w:t xml:space="preserve">Просвещение, 1968.  </w:t>
      </w:r>
    </w:p>
    <w:p w:rsidR="003C2941" w:rsidRDefault="00097EEB">
      <w:pPr>
        <w:numPr>
          <w:ilvl w:val="0"/>
          <w:numId w:val="17"/>
        </w:numPr>
        <w:ind w:right="44" w:hanging="660"/>
      </w:pPr>
      <w:r>
        <w:t>Лисовская Н.А., Коростовцева Л.С., Дубинина Е.А., Образцова Г.И, Свиряев Ю.В. Взаимосвязь синдрома обструктивного апноэ во время сна с когнитивными нарушениями у детей // АГ. 2015. №1.</w:t>
      </w:r>
      <w:r>
        <w:rPr>
          <w:color w:val="FFFFFF"/>
        </w:rPr>
        <w:t xml:space="preserve">1. </w:t>
      </w:r>
      <w:r>
        <w:rPr>
          <w:color w:val="1A1A1A"/>
        </w:rPr>
        <w:t xml:space="preserve"> </w:t>
      </w:r>
    </w:p>
    <w:p w:rsidR="003C2941" w:rsidRDefault="00097EEB">
      <w:pPr>
        <w:numPr>
          <w:ilvl w:val="0"/>
          <w:numId w:val="17"/>
        </w:numPr>
        <w:ind w:right="44" w:hanging="660"/>
      </w:pPr>
      <w:r>
        <w:t>Логопедия: Учебник для студентов дефектол. фак. пед. высш. учеб. за</w:t>
      </w:r>
      <w:r>
        <w:t xml:space="preserve">ведений / Под ред. Л. С. Волковой, С. Н. Шаховской. — Гуманит. изд. центр ВЛАДОС, 2002. — 680 с. </w:t>
      </w:r>
    </w:p>
    <w:p w:rsidR="003C2941" w:rsidRDefault="00097EEB">
      <w:pPr>
        <w:numPr>
          <w:ilvl w:val="0"/>
          <w:numId w:val="17"/>
        </w:numPr>
        <w:spacing w:after="149" w:line="271" w:lineRule="auto"/>
        <w:ind w:right="44" w:hanging="660"/>
      </w:pPr>
      <w:r>
        <w:rPr>
          <w:color w:val="1A1A1A"/>
        </w:rPr>
        <w:t xml:space="preserve">Ляпидевский С.С. Расстройства речи у детей и подростков. – М., Медицина, 1969. </w:t>
      </w:r>
    </w:p>
    <w:p w:rsidR="003C2941" w:rsidRDefault="00097EEB">
      <w:pPr>
        <w:numPr>
          <w:ilvl w:val="0"/>
          <w:numId w:val="17"/>
        </w:numPr>
        <w:ind w:right="44" w:hanging="660"/>
      </w:pPr>
      <w:r>
        <w:t xml:space="preserve">Макаров И. В., Емелина Д. А. Нарушения речевого развития у детей //Социальная и клиническая психиатрия. – 2017. – Т. 27. – №. 4. – С. 101-105. </w:t>
      </w:r>
    </w:p>
    <w:p w:rsidR="003C2941" w:rsidRDefault="00097EEB">
      <w:pPr>
        <w:numPr>
          <w:ilvl w:val="0"/>
          <w:numId w:val="17"/>
        </w:numPr>
        <w:ind w:right="44" w:hanging="660"/>
      </w:pPr>
      <w:r>
        <w:t xml:space="preserve">Мастюкова Е.М. Онтогенетический подход к структуре дефекта при моторной алалии. Дефектология 1981;6:13 </w:t>
      </w:r>
    </w:p>
    <w:p w:rsidR="003C2941" w:rsidRDefault="00097EEB">
      <w:pPr>
        <w:numPr>
          <w:ilvl w:val="0"/>
          <w:numId w:val="17"/>
        </w:numPr>
        <w:spacing w:after="24" w:line="377" w:lineRule="auto"/>
        <w:ind w:right="44" w:hanging="660"/>
      </w:pPr>
      <w:r>
        <w:rPr>
          <w:color w:val="222222"/>
        </w:rPr>
        <w:t>Мунтян О</w:t>
      </w:r>
      <w:r>
        <w:rPr>
          <w:color w:val="222222"/>
        </w:rPr>
        <w:t xml:space="preserve">. В. Особенности коррекционной работы по развитию когнитивной сферы у детей дошкольного возраста с грубыми нарушениями речи //Современная дефектология: междисциплинарный подход к теоретическим и практическим проблемам нарушений развития у детей. – 2022. – </w:t>
      </w:r>
      <w:r>
        <w:rPr>
          <w:color w:val="222222"/>
        </w:rPr>
        <w:t xml:space="preserve">С. 168-175. </w:t>
      </w:r>
    </w:p>
    <w:p w:rsidR="003C2941" w:rsidRDefault="00097EEB">
      <w:pPr>
        <w:numPr>
          <w:ilvl w:val="0"/>
          <w:numId w:val="17"/>
        </w:numPr>
        <w:ind w:right="44" w:hanging="660"/>
      </w:pPr>
      <w:r>
        <w:t xml:space="preserve">Нестерова Ю. В., Каркашадзе Г.А., Яцык Л.М. [и др.] Лечение детей с расстройствами речи с применением транскраниальной магнитной стимуляции: нерандомизированное контролируемое исследование // Педиатрическая фармакология. – 2022. – т. 19, № 5. </w:t>
      </w:r>
      <w:r>
        <w:t xml:space="preserve">– с. 380-393. </w:t>
      </w:r>
    </w:p>
    <w:p w:rsidR="003C2941" w:rsidRDefault="00097EEB">
      <w:pPr>
        <w:numPr>
          <w:ilvl w:val="0"/>
          <w:numId w:val="17"/>
        </w:numPr>
        <w:spacing w:after="164" w:line="259" w:lineRule="auto"/>
        <w:ind w:right="44" w:hanging="660"/>
      </w:pPr>
      <w:r>
        <w:t xml:space="preserve">Ньокиктьен Ч. Детская поведенческая неврология. Том 2. – Теревинф, 2019. – 337 с. </w:t>
      </w:r>
    </w:p>
    <w:p w:rsidR="003C2941" w:rsidRDefault="00097EEB">
      <w:pPr>
        <w:numPr>
          <w:ilvl w:val="0"/>
          <w:numId w:val="17"/>
        </w:numPr>
        <w:ind w:right="44" w:hanging="660"/>
      </w:pPr>
      <w:r>
        <w:t>Пантелеева М. В. , Овезов А. М. , Котов А. С. (и др.) Применение препарата гопантеновой кислоты для коррекции когнитивных нарушений в послеоперационном период</w:t>
      </w:r>
      <w:r>
        <w:t xml:space="preserve">е у детей / // Вопросы практической педиатрии. – 2017. – Т. 12, № 5. – С. 56-60.  </w:t>
      </w:r>
    </w:p>
    <w:p w:rsidR="003C2941" w:rsidRDefault="00097EEB">
      <w:pPr>
        <w:numPr>
          <w:ilvl w:val="0"/>
          <w:numId w:val="17"/>
        </w:numPr>
        <w:ind w:right="44" w:hanging="660"/>
      </w:pPr>
      <w:r>
        <w:t>Переверзева Д.С., Мамохина У.А., Давыдова Е.Ю., Лопухина А.А., Арутюнян В.Г., Хаустов А.В. Особенности понимания речи у детей с расстройствами аутистического спектра младшег</w:t>
      </w:r>
      <w:r>
        <w:t xml:space="preserve">о школьного возраста // Клиническая и специальная психология. – 2021. - Том 10. № 4. С. 137–161.  </w:t>
      </w:r>
    </w:p>
    <w:p w:rsidR="003C2941" w:rsidRDefault="00097EEB">
      <w:pPr>
        <w:numPr>
          <w:ilvl w:val="0"/>
          <w:numId w:val="17"/>
        </w:numPr>
        <w:ind w:right="44" w:hanging="660"/>
      </w:pPr>
      <w:r>
        <w:t>Пинчук Д.Ю. Транскраниальные микрополяризации головного мозга: клиника, физиология (20-летний опыт клинического применения) / Д.Ю. Пинчук. – СанктПетербург :</w:t>
      </w:r>
      <w:r>
        <w:t xml:space="preserve"> Человек, 2007. – 496 с. </w:t>
      </w:r>
    </w:p>
    <w:p w:rsidR="003C2941" w:rsidRDefault="00097EEB">
      <w:pPr>
        <w:numPr>
          <w:ilvl w:val="0"/>
          <w:numId w:val="17"/>
        </w:numPr>
        <w:spacing w:after="4" w:line="397" w:lineRule="auto"/>
        <w:ind w:right="44" w:hanging="660"/>
      </w:pPr>
      <w:r>
        <w:rPr>
          <w:color w:val="1A1A1A"/>
        </w:rPr>
        <w:t xml:space="preserve">Правдина О.В. Логопедия. Учеб. пособие для студентов дефектолог. фак-тов пед. ин-тов. — Изд. 2-е, доп. и перераб. — М.: Просвещение, 1973. </w:t>
      </w:r>
    </w:p>
    <w:p w:rsidR="003C2941" w:rsidRDefault="00097EEB">
      <w:pPr>
        <w:numPr>
          <w:ilvl w:val="0"/>
          <w:numId w:val="17"/>
        </w:numPr>
        <w:ind w:right="44" w:hanging="660"/>
      </w:pPr>
      <w:r>
        <w:t>Приказ Министерства здравоохранения РФ от 13 июня 2019 г. N 396н «О внесении изменений в П</w:t>
      </w:r>
      <w:r>
        <w:t xml:space="preserve">орядок проведения профилактических медицинских осмотров несовершеннолетних, утвержденный приказом Министерства здравоохранения Российской Федерации от 10 августа 2017 г. N 514н» </w:t>
      </w:r>
    </w:p>
    <w:p w:rsidR="003C2941" w:rsidRDefault="00097EEB">
      <w:pPr>
        <w:numPr>
          <w:ilvl w:val="0"/>
          <w:numId w:val="17"/>
        </w:numPr>
        <w:ind w:right="44" w:hanging="660"/>
      </w:pPr>
      <w:r>
        <w:t>Приказ Министерства здравоохранения РФ от 14 декабря 2012 г. N 1047н "Об утве</w:t>
      </w:r>
      <w:r>
        <w:t xml:space="preserve">рждении Порядка оказания медицинской помощи детям по профилю "неврология" (с изменениями и дополнениями) </w:t>
      </w:r>
    </w:p>
    <w:p w:rsidR="003C2941" w:rsidRDefault="00097EEB">
      <w:pPr>
        <w:numPr>
          <w:ilvl w:val="0"/>
          <w:numId w:val="17"/>
        </w:numPr>
        <w:ind w:right="44" w:hanging="660"/>
      </w:pPr>
      <w:r>
        <w:t xml:space="preserve">Психиатрия детского возраста: руководство для врачей. / </w:t>
      </w:r>
      <w:r>
        <w:rPr>
          <w:color w:val="222222"/>
        </w:rPr>
        <w:t xml:space="preserve">под ред. </w:t>
      </w:r>
      <w:r>
        <w:t xml:space="preserve">Макарова И.В. – Санкт-Петербург: Наука и техника, 2019. 992 с. </w:t>
      </w:r>
    </w:p>
    <w:p w:rsidR="003C2941" w:rsidRDefault="00097EEB">
      <w:pPr>
        <w:numPr>
          <w:ilvl w:val="0"/>
          <w:numId w:val="17"/>
        </w:numPr>
        <w:ind w:right="44" w:hanging="660"/>
      </w:pPr>
      <w:r>
        <w:t>Психиатрия: националь</w:t>
      </w:r>
      <w:r>
        <w:t xml:space="preserve">ное руководство / под редакцией Александровского Ю.А., Незнанова Н.Г. – Москва: ГЭОТАР-Медиа, 2018. 976 с.  </w:t>
      </w:r>
    </w:p>
    <w:p w:rsidR="003C2941" w:rsidRDefault="00097EEB">
      <w:pPr>
        <w:numPr>
          <w:ilvl w:val="0"/>
          <w:numId w:val="17"/>
        </w:numPr>
        <w:ind w:right="44" w:hanging="660"/>
      </w:pPr>
      <w:r>
        <w:t>Расстройства аутистического спектра: Клинические рекомендации / Рубрикатор клинических рекомендаций Министерства здравоохранения РФ.: ID 524, 2020.</w:t>
      </w:r>
      <w:r>
        <w:t xml:space="preserve"> URL: https://cr.minzdrav.gov.ru/recomend/594_1. </w:t>
      </w:r>
    </w:p>
    <w:p w:rsidR="003C2941" w:rsidRDefault="00097EEB">
      <w:pPr>
        <w:numPr>
          <w:ilvl w:val="0"/>
          <w:numId w:val="17"/>
        </w:numPr>
        <w:ind w:right="44" w:hanging="660"/>
      </w:pPr>
      <w:r>
        <w:t xml:space="preserve">Ревнова М. О. и др. К вопросу усовершенствования системы массовых медицинских осмотров детского населения //Вопросы современной педиатрии. – 2017. – Т. 16. – </w:t>
      </w:r>
    </w:p>
    <w:p w:rsidR="003C2941" w:rsidRDefault="00097EEB">
      <w:pPr>
        <w:spacing w:after="164" w:line="259" w:lineRule="auto"/>
        <w:ind w:left="1090" w:right="44"/>
      </w:pPr>
      <w:r>
        <w:t xml:space="preserve">№. 3. – С. 249-253. </w:t>
      </w:r>
    </w:p>
    <w:p w:rsidR="003C2941" w:rsidRDefault="00097EEB">
      <w:pPr>
        <w:numPr>
          <w:ilvl w:val="0"/>
          <w:numId w:val="17"/>
        </w:numPr>
        <w:ind w:right="44" w:hanging="660"/>
      </w:pPr>
      <w:r>
        <w:t xml:space="preserve">Резцова Е.Ю., Черных А.М. </w:t>
      </w:r>
      <w:r>
        <w:t xml:space="preserve">Современные представления о факторах риска в генезисе речевых расстройств дошкольников. // Новые исследования.2010.С.95-115. </w:t>
      </w:r>
    </w:p>
    <w:p w:rsidR="003C2941" w:rsidRDefault="00097EEB">
      <w:pPr>
        <w:numPr>
          <w:ilvl w:val="0"/>
          <w:numId w:val="17"/>
        </w:numPr>
        <w:spacing w:after="4" w:line="396" w:lineRule="auto"/>
        <w:ind w:right="44" w:hanging="660"/>
      </w:pPr>
      <w:r>
        <w:rPr>
          <w:color w:val="1A1A1A"/>
        </w:rPr>
        <w:t xml:space="preserve">Семенович А. В. Нейропсихологическая диагностика и коррекция в детском возрасте. – М. : Академия, 2002. </w:t>
      </w:r>
    </w:p>
    <w:p w:rsidR="003C2941" w:rsidRDefault="00097EEB">
      <w:pPr>
        <w:numPr>
          <w:ilvl w:val="0"/>
          <w:numId w:val="17"/>
        </w:numPr>
        <w:spacing w:after="24" w:line="377" w:lineRule="auto"/>
        <w:ind w:right="44" w:hanging="660"/>
      </w:pPr>
      <w:r>
        <w:rPr>
          <w:color w:val="222222"/>
        </w:rPr>
        <w:t xml:space="preserve">Серебровская О. В., Елисеева Ю. А., Тимощенко Е. Г. Дифференциальная диагностика речевых нарушений в рамках амбулаторного приема //Московская медицина. – 2019. – №. 6. – С. 89-89. </w:t>
      </w:r>
    </w:p>
    <w:p w:rsidR="003C2941" w:rsidRDefault="00097EEB">
      <w:pPr>
        <w:numPr>
          <w:ilvl w:val="0"/>
          <w:numId w:val="17"/>
        </w:numPr>
        <w:spacing w:after="145" w:line="259" w:lineRule="auto"/>
        <w:ind w:right="44" w:hanging="660"/>
      </w:pPr>
      <w:r>
        <w:rPr>
          <w:color w:val="17365D"/>
        </w:rPr>
        <w:t>Смирнов И. И., Портнова А.А., Черемин Р.А., Серебровская О.В. и др. Результ</w:t>
      </w:r>
      <w:r>
        <w:rPr>
          <w:color w:val="17365D"/>
        </w:rPr>
        <w:t xml:space="preserve">аты </w:t>
      </w:r>
    </w:p>
    <w:p w:rsidR="003C2941" w:rsidRDefault="00097EEB">
      <w:pPr>
        <w:tabs>
          <w:tab w:val="center" w:pos="1966"/>
          <w:tab w:val="center" w:pos="3961"/>
          <w:tab w:val="center" w:pos="5354"/>
          <w:tab w:val="center" w:pos="6156"/>
          <w:tab w:val="center" w:pos="7080"/>
          <w:tab w:val="center" w:pos="8533"/>
          <w:tab w:val="right" w:pos="9768"/>
        </w:tabs>
        <w:spacing w:after="119" w:line="259" w:lineRule="auto"/>
        <w:ind w:left="0" w:firstLine="0"/>
        <w:jc w:val="left"/>
      </w:pPr>
      <w:r>
        <w:rPr>
          <w:rFonts w:ascii="Calibri" w:eastAsia="Calibri" w:hAnsi="Calibri" w:cs="Calibri"/>
          <w:sz w:val="22"/>
        </w:rPr>
        <w:tab/>
      </w:r>
      <w:r>
        <w:rPr>
          <w:color w:val="17365D"/>
        </w:rPr>
        <w:t xml:space="preserve">психиатрической </w:t>
      </w:r>
      <w:r>
        <w:rPr>
          <w:color w:val="17365D"/>
        </w:rPr>
        <w:tab/>
      </w:r>
      <w:r>
        <w:t xml:space="preserve">диагностики </w:t>
      </w:r>
      <w:r>
        <w:tab/>
        <w:t xml:space="preserve">детей </w:t>
      </w:r>
      <w:r>
        <w:tab/>
        <w:t xml:space="preserve">с </w:t>
      </w:r>
      <w:r>
        <w:tab/>
        <w:t xml:space="preserve">речевой </w:t>
      </w:r>
      <w:r>
        <w:tab/>
        <w:t xml:space="preserve">патологией </w:t>
      </w:r>
      <w:r>
        <w:tab/>
        <w:t xml:space="preserve">// </w:t>
      </w:r>
    </w:p>
    <w:p w:rsidR="003C2941" w:rsidRDefault="00097EEB">
      <w:pPr>
        <w:ind w:left="1090" w:right="44"/>
      </w:pPr>
      <w:r>
        <w:t xml:space="preserve">«Интердисциплинарный подход к коморбидности психических расстройств на пути к интегративному лечению» сборник тезисов. - Санкт-петербург, 2021. - С. 537-538 </w:t>
      </w:r>
    </w:p>
    <w:p w:rsidR="003C2941" w:rsidRDefault="00097EEB">
      <w:pPr>
        <w:numPr>
          <w:ilvl w:val="0"/>
          <w:numId w:val="17"/>
        </w:numPr>
        <w:ind w:right="44" w:hanging="660"/>
      </w:pPr>
      <w:r>
        <w:t>Ткачева В.В. Технологии пси</w:t>
      </w:r>
      <w:r>
        <w:t xml:space="preserve">хологической помощи семьям детей с отклонениями в развитии: учеб. Пособие. – М.: АСТ; Астрель, 2007. – 318с. </w:t>
      </w:r>
    </w:p>
    <w:p w:rsidR="003C2941" w:rsidRDefault="00097EEB">
      <w:pPr>
        <w:numPr>
          <w:ilvl w:val="0"/>
          <w:numId w:val="17"/>
        </w:numPr>
        <w:spacing w:after="24" w:line="377" w:lineRule="auto"/>
        <w:ind w:right="44" w:hanging="660"/>
      </w:pPr>
      <w:r>
        <w:rPr>
          <w:color w:val="222222"/>
        </w:rPr>
        <w:t xml:space="preserve">Уварова А. Д. Влияние общего недоразвития речи на эмоциональную сферу дошкольников //Традиции и новации в дошкольном образовании. – 2020. – №. 1. </w:t>
      </w:r>
      <w:r>
        <w:rPr>
          <w:color w:val="222222"/>
        </w:rPr>
        <w:t>– С. 44-47.]</w:t>
      </w:r>
      <w:r>
        <w:t xml:space="preserve">. </w:t>
      </w:r>
    </w:p>
    <w:p w:rsidR="003C2941" w:rsidRDefault="00097EEB">
      <w:pPr>
        <w:numPr>
          <w:ilvl w:val="0"/>
          <w:numId w:val="17"/>
        </w:numPr>
        <w:spacing w:after="7" w:line="395" w:lineRule="auto"/>
        <w:ind w:right="44" w:hanging="660"/>
      </w:pPr>
      <w:r>
        <w:rPr>
          <w:color w:val="202023"/>
        </w:rPr>
        <w:t>Федеральное руководство по детской неврологии : руководство для врачей / под ред. проф. В. И. Гузевой. - Москва : ООО «МК», 2016. - 656 с.</w:t>
      </w:r>
      <w:r>
        <w:t xml:space="preserve"> </w:t>
      </w:r>
    </w:p>
    <w:p w:rsidR="003C2941" w:rsidRDefault="00097EEB">
      <w:pPr>
        <w:numPr>
          <w:ilvl w:val="0"/>
          <w:numId w:val="17"/>
        </w:numPr>
        <w:ind w:right="44" w:hanging="660"/>
      </w:pPr>
      <w:r>
        <w:t>Филатова Ю. О., Гончарова Н. Н., Прокопенко Е. В. Логоритмика: Технология развития моторного и речево</w:t>
      </w:r>
      <w:r>
        <w:t xml:space="preserve">го рит- мов у детей с нарушениями речи: Учебнометодическое пособие / под редакцией Л.И. Беляковой. – М.: Национальный книжный центр, 2017. – 208 с.  </w:t>
      </w:r>
    </w:p>
    <w:p w:rsidR="003C2941" w:rsidRDefault="00097EEB">
      <w:pPr>
        <w:numPr>
          <w:ilvl w:val="0"/>
          <w:numId w:val="17"/>
        </w:numPr>
        <w:spacing w:after="147" w:line="271" w:lineRule="auto"/>
        <w:ind w:right="44" w:hanging="660"/>
      </w:pPr>
      <w:r>
        <w:rPr>
          <w:color w:val="1A1A1A"/>
        </w:rPr>
        <w:t xml:space="preserve">Филичева Т.Б., Чевелева Н.А., Чиркина Г.В. Основы логопедии: учеб.пособие. М. : </w:t>
      </w:r>
    </w:p>
    <w:p w:rsidR="003C2941" w:rsidRDefault="00097EEB">
      <w:pPr>
        <w:spacing w:after="154" w:line="271" w:lineRule="auto"/>
        <w:ind w:left="1090"/>
      </w:pPr>
      <w:r>
        <w:rPr>
          <w:color w:val="1A1A1A"/>
        </w:rPr>
        <w:t xml:space="preserve">Просвещение, 1989. </w:t>
      </w:r>
    </w:p>
    <w:p w:rsidR="003C2941" w:rsidRDefault="00097EEB">
      <w:pPr>
        <w:numPr>
          <w:ilvl w:val="0"/>
          <w:numId w:val="17"/>
        </w:numPr>
        <w:spacing w:after="4" w:line="396" w:lineRule="auto"/>
        <w:ind w:right="44" w:hanging="660"/>
      </w:pPr>
      <w:r>
        <w:rPr>
          <w:color w:val="1A1A1A"/>
        </w:rPr>
        <w:t xml:space="preserve">Хватцев М. Е. Логопедия. Пособие для студентов педагогических институтов и учителей специальных школ. Изд. 5-е. М. : Учпедгиз, 1959. </w:t>
      </w:r>
      <w:r>
        <w:rPr>
          <w:color w:val="222222"/>
        </w:rPr>
        <w:t xml:space="preserve"> </w:t>
      </w:r>
    </w:p>
    <w:p w:rsidR="003C2941" w:rsidRDefault="00097EEB">
      <w:pPr>
        <w:numPr>
          <w:ilvl w:val="0"/>
          <w:numId w:val="17"/>
        </w:numPr>
        <w:spacing w:after="153" w:line="259" w:lineRule="auto"/>
        <w:ind w:right="44" w:hanging="660"/>
      </w:pPr>
      <w:r>
        <w:t xml:space="preserve">Хомская Е. Д. Нейропсихология: Учебник для вузов. 4-е издание, СПб.: Питер 2005. </w:t>
      </w:r>
    </w:p>
    <w:p w:rsidR="003C2941" w:rsidRDefault="00097EEB">
      <w:pPr>
        <w:spacing w:after="164" w:line="259" w:lineRule="auto"/>
        <w:ind w:left="1090" w:right="44"/>
      </w:pPr>
      <w:r>
        <w:t xml:space="preserve">– 496 с. </w:t>
      </w:r>
    </w:p>
    <w:p w:rsidR="003C2941" w:rsidRDefault="00097EEB">
      <w:pPr>
        <w:numPr>
          <w:ilvl w:val="0"/>
          <w:numId w:val="17"/>
        </w:numPr>
        <w:ind w:right="44" w:hanging="660"/>
      </w:pPr>
      <w:r>
        <w:t>Цветкова Л. С., Ахутина Т. В.</w:t>
      </w:r>
      <w:r>
        <w:t xml:space="preserve">, Пылаева Н. М. Методика оценки речи при афазии //М.: изд-во МГУ. – 1981. </w:t>
      </w:r>
    </w:p>
    <w:p w:rsidR="003C2941" w:rsidRDefault="00097EEB">
      <w:pPr>
        <w:numPr>
          <w:ilvl w:val="0"/>
          <w:numId w:val="17"/>
        </w:numPr>
        <w:spacing w:after="160" w:line="377" w:lineRule="auto"/>
        <w:ind w:right="44" w:hanging="660"/>
      </w:pPr>
      <w:r>
        <w:rPr>
          <w:color w:val="222222"/>
        </w:rPr>
        <w:t>Чутко Л. С. и др. Клинические и электроэнцефалографические особенности специфических расстройств речевого развития у детей и оценка эффективности применения церебролизина //Журнал н</w:t>
      </w:r>
      <w:r>
        <w:rPr>
          <w:color w:val="222222"/>
        </w:rPr>
        <w:t xml:space="preserve">еврологии и психиатрии им. CC Корсакова. – 2015. – Т. 115. – №. 7. – С. 98. </w:t>
      </w:r>
    </w:p>
    <w:p w:rsidR="003C2941" w:rsidRDefault="00097EEB">
      <w:pPr>
        <w:numPr>
          <w:ilvl w:val="0"/>
          <w:numId w:val="17"/>
        </w:numPr>
        <w:ind w:right="44" w:hanging="660"/>
      </w:pPr>
      <w:r>
        <w:t>Чутко Л. С., Сурушкина С. Ю., Яковенко Е. А. [и др.] Оценка эффективности применения гопантеновой кислоты у детей с задержкой психического развития // РМЖ. – 2017. – Т. 25, № 9.</w:t>
      </w:r>
      <w:r>
        <w:t xml:space="preserve"> – С. 612-617.</w:t>
      </w:r>
      <w:r>
        <w:rPr>
          <w:color w:val="1A1A1A"/>
        </w:rPr>
        <w:t xml:space="preserve"> </w:t>
      </w:r>
    </w:p>
    <w:p w:rsidR="003C2941" w:rsidRDefault="00097EEB">
      <w:pPr>
        <w:numPr>
          <w:ilvl w:val="0"/>
          <w:numId w:val="17"/>
        </w:numPr>
        <w:ind w:right="44" w:hanging="660"/>
      </w:pPr>
      <w:r>
        <w:t>Чутко Л.С., Сурушкина С.Ю., Яковенко Е.А., Анисимова Т.И., Дидур М.Д., Чекалова С.А. Нарушения управляющих функций у детей с дислексией. Журнал неврологии и психиатрии им. С.С. Корсакова. 2021;121(2):38-45.</w:t>
      </w:r>
      <w:r>
        <w:rPr>
          <w:color w:val="1A1A1A"/>
        </w:rPr>
        <w:t xml:space="preserve"> </w:t>
      </w:r>
    </w:p>
    <w:p w:rsidR="003C2941" w:rsidRDefault="00097EEB">
      <w:pPr>
        <w:numPr>
          <w:ilvl w:val="0"/>
          <w:numId w:val="17"/>
        </w:numPr>
        <w:ind w:right="44" w:hanging="660"/>
      </w:pPr>
      <w:r>
        <w:t>Чутко Л.С., Сурушкина С.Ю., Яков</w:t>
      </w:r>
      <w:r>
        <w:t>енко Е.А., Сергеев А.В., Рожкова А.В., Аносова Л.В., Чистякова Н.П. Клинические и электроэнцефалографические особенности специфических расстройств речевого развития у детей и оценка эффективности применения церебролизина. Журнал неврологии и психиатрии им.</w:t>
      </w:r>
      <w:r>
        <w:t xml:space="preserve"> С.С. Корсакова. 2015;115(7):98-102.</w:t>
      </w:r>
      <w:r>
        <w:rPr>
          <w:color w:val="1A1A1A"/>
        </w:rPr>
        <w:t xml:space="preserve"> </w:t>
      </w:r>
    </w:p>
    <w:p w:rsidR="003C2941" w:rsidRDefault="00097EEB">
      <w:pPr>
        <w:numPr>
          <w:ilvl w:val="0"/>
          <w:numId w:val="17"/>
        </w:numPr>
        <w:ind w:right="44" w:hanging="660"/>
      </w:pPr>
      <w:r>
        <w:t xml:space="preserve">Чутко Л.С., Сурушкина С.Ю., Яковенко Е.А., Сергеев А.В., Рожкова А.В. Последствия специфических расстройств речевого развития у детей. Журнал неврологии и психиатрии им. С.С. Корсакова. 2018;118(5):54-57.  </w:t>
      </w:r>
      <w:r>
        <w:rPr>
          <w:color w:val="1A1A1A"/>
        </w:rPr>
        <w:t xml:space="preserve"> </w:t>
      </w:r>
    </w:p>
    <w:p w:rsidR="003C2941" w:rsidRDefault="00097EEB">
      <w:pPr>
        <w:numPr>
          <w:ilvl w:val="0"/>
          <w:numId w:val="17"/>
        </w:numPr>
        <w:ind w:right="44" w:hanging="660"/>
      </w:pPr>
      <w:r>
        <w:t>Чутко, Л.С</w:t>
      </w:r>
      <w:r>
        <w:t xml:space="preserve">. Ливинская А.М., Никишена И.С., Яковенко Е.А.,Сурушкина, С.Ю., Сергеев А.В. Применение транскраниальной микрополяризации в лечении специфических расстройств развития речи / Вопросы курортологии и физиотерапии. </w:t>
      </w:r>
    </w:p>
    <w:p w:rsidR="003C2941" w:rsidRDefault="00097EEB">
      <w:pPr>
        <w:spacing w:after="164" w:line="259" w:lineRule="auto"/>
        <w:ind w:left="1090" w:right="44"/>
      </w:pPr>
      <w:r>
        <w:t xml:space="preserve">— 2006. — № 6. — С. 42—44.]. </w:t>
      </w:r>
    </w:p>
    <w:p w:rsidR="003C2941" w:rsidRDefault="00097EEB">
      <w:pPr>
        <w:numPr>
          <w:ilvl w:val="0"/>
          <w:numId w:val="17"/>
        </w:numPr>
        <w:spacing w:after="24" w:line="377" w:lineRule="auto"/>
        <w:ind w:right="44" w:hanging="660"/>
      </w:pPr>
      <w:r>
        <w:rPr>
          <w:color w:val="222222"/>
        </w:rPr>
        <w:t>Шарипова Ф. К.</w:t>
      </w:r>
      <w:r>
        <w:rPr>
          <w:color w:val="222222"/>
        </w:rPr>
        <w:t xml:space="preserve">, Ашурова Л. З. Возрастная динамика психических нарушений, возникших в отдаленном периоде врожденного транзиторного гипотиреоза </w:t>
      </w:r>
    </w:p>
    <w:p w:rsidR="003C2941" w:rsidRDefault="00097EEB">
      <w:pPr>
        <w:spacing w:after="161" w:line="259" w:lineRule="auto"/>
        <w:ind w:left="1080" w:right="41" w:firstLine="0"/>
      </w:pPr>
      <w:r>
        <w:rPr>
          <w:color w:val="222222"/>
        </w:rPr>
        <w:t xml:space="preserve">//Психическое здоровье. – 2009. – Т. 7. – №. 7. – С. 34-35. </w:t>
      </w:r>
    </w:p>
    <w:p w:rsidR="003C2941" w:rsidRDefault="00097EEB">
      <w:pPr>
        <w:numPr>
          <w:ilvl w:val="0"/>
          <w:numId w:val="17"/>
        </w:numPr>
        <w:ind w:right="44" w:hanging="660"/>
      </w:pPr>
      <w:r>
        <w:t>Шипкова К. М. и др. Эпидемиология обращений детей с речевым дизонт</w:t>
      </w:r>
      <w:r>
        <w:t xml:space="preserve">огенезом и особенности организации лечебного процесса в условиях специализированного речевого центра //Российский психиатрический журнал. – 2020. – №. 2. – С. 92-97. </w:t>
      </w:r>
    </w:p>
    <w:p w:rsidR="003C2941" w:rsidRDefault="00097EEB">
      <w:pPr>
        <w:numPr>
          <w:ilvl w:val="0"/>
          <w:numId w:val="17"/>
        </w:numPr>
        <w:spacing w:after="24" w:line="377" w:lineRule="auto"/>
        <w:ind w:right="44" w:hanging="660"/>
      </w:pPr>
      <w:r>
        <w:rPr>
          <w:color w:val="222222"/>
        </w:rPr>
        <w:t>Ягунова К. В., Гайнетдинова Д. Д. Речевые нарушения у детей раннего и дошкольного возраст</w:t>
      </w:r>
      <w:r>
        <w:rPr>
          <w:color w:val="222222"/>
        </w:rPr>
        <w:t xml:space="preserve">а //Российский вестник перинатологии и педиатрии. – 2018. – Т. 63. – №. 6. – С. 23-30. </w:t>
      </w:r>
    </w:p>
    <w:p w:rsidR="003C2941" w:rsidRDefault="00097EEB">
      <w:pPr>
        <w:numPr>
          <w:ilvl w:val="0"/>
          <w:numId w:val="17"/>
        </w:numPr>
        <w:ind w:right="44" w:hanging="660"/>
      </w:pPr>
      <w:r>
        <w:t>Arutiunian, V., Lopukhina, A., Minnigulova, A., Shlyakhova, A., Davydova, E., Pereverzeva, D., Sorokin, A., Tyushkevich, S., Mamokhina, U., Danilina, K., &amp; Dragoy, O. (2021). Expressive and Receptive Language in Russian Primary-School-Aged Children with Au</w:t>
      </w:r>
      <w:r>
        <w:t xml:space="preserve">tism Spectrum Disorder. Research in developmental disabilities, 117, 104042. </w:t>
      </w:r>
      <w:hyperlink r:id="rId68">
        <w:r>
          <w:t>https://doi.org/10.1016/j.ridd.2021.104042</w:t>
        </w:r>
      </w:hyperlink>
      <w:hyperlink r:id="rId69">
        <w:r>
          <w:t>.</w:t>
        </w:r>
      </w:hyperlink>
      <w:r>
        <w:t xml:space="preserve"> </w:t>
      </w:r>
    </w:p>
    <w:p w:rsidR="003C2941" w:rsidRDefault="00097EEB">
      <w:pPr>
        <w:numPr>
          <w:ilvl w:val="0"/>
          <w:numId w:val="17"/>
        </w:numPr>
        <w:ind w:right="44" w:hanging="660"/>
      </w:pPr>
      <w:r>
        <w:t>Arutiunian</w:t>
      </w:r>
      <w:r>
        <w:t>, V., Lopukhina, A., Minnigulova, A., Shlyakhova, A., Davydova, E., Pereverzeva, D., Sorokin, A., Tyushkevich, S., Mamokhina, U., Danilina, K., &amp; Dragoy, O. (2022). Language Abilities of Russian Primary-School-Aged Children with Autism Spectrum Disorder: E</w:t>
      </w:r>
      <w:r>
        <w:t xml:space="preserve">vidence from Comprehensive Assessment. Journal of autism and developmental disorders, 52(2), 584–599. </w:t>
      </w:r>
      <w:hyperlink r:id="rId70">
        <w:r>
          <w:t>https://doi.org/10.1007/s10803</w:t>
        </w:r>
      </w:hyperlink>
      <w:hyperlink r:id="rId71">
        <w:r>
          <w:t>-</w:t>
        </w:r>
      </w:hyperlink>
      <w:hyperlink r:id="rId72">
        <w:r>
          <w:t>021</w:t>
        </w:r>
      </w:hyperlink>
      <w:hyperlink r:id="rId73">
        <w:r>
          <w:t>-</w:t>
        </w:r>
      </w:hyperlink>
      <w:hyperlink r:id="rId74">
        <w:r>
          <w:t>04967</w:t>
        </w:r>
      </w:hyperlink>
      <w:hyperlink r:id="rId75">
        <w:r>
          <w:t>-</w:t>
        </w:r>
      </w:hyperlink>
      <w:hyperlink r:id="rId76">
        <w:r>
          <w:t>0</w:t>
        </w:r>
      </w:hyperlink>
      <w:hyperlink r:id="rId77">
        <w:r>
          <w:t xml:space="preserve"> </w:t>
        </w:r>
      </w:hyperlink>
    </w:p>
    <w:p w:rsidR="003C2941" w:rsidRDefault="00097EEB">
      <w:pPr>
        <w:numPr>
          <w:ilvl w:val="0"/>
          <w:numId w:val="17"/>
        </w:numPr>
        <w:spacing w:after="0" w:line="377" w:lineRule="auto"/>
        <w:ind w:right="44" w:hanging="660"/>
      </w:pPr>
      <w:r>
        <w:rPr>
          <w:color w:val="222222"/>
        </w:rPr>
        <w:t>Badcock N. A. et al. Co-localisation of abnormal brain structure and function in specific language impairment //Brain and lang</w:t>
      </w:r>
      <w:r>
        <w:rPr>
          <w:color w:val="222222"/>
        </w:rPr>
        <w:t xml:space="preserve">uage. – 2012. – Т. 120. – №. 3. – С. 310-320. </w:t>
      </w:r>
    </w:p>
    <w:p w:rsidR="003C2941" w:rsidRDefault="00097EEB">
      <w:pPr>
        <w:numPr>
          <w:ilvl w:val="0"/>
          <w:numId w:val="17"/>
        </w:numPr>
        <w:spacing w:after="115" w:line="259" w:lineRule="auto"/>
        <w:ind w:right="44" w:hanging="660"/>
      </w:pPr>
      <w:r>
        <w:t xml:space="preserve">Bartlett C.W., Flax J.F., Logue M.W., Vieland V.J., Bassett A.S., Tallal P., Brzustowicz </w:t>
      </w:r>
    </w:p>
    <w:p w:rsidR="003C2941" w:rsidRDefault="00097EEB">
      <w:pPr>
        <w:spacing w:after="154" w:line="259" w:lineRule="auto"/>
        <w:ind w:left="1090" w:right="44"/>
      </w:pPr>
      <w:r>
        <w:t xml:space="preserve">L.M. A major susceptibility locus for specific language impairment is located on 13q21.// </w:t>
      </w:r>
    </w:p>
    <w:p w:rsidR="003C2941" w:rsidRDefault="00097EEB">
      <w:pPr>
        <w:spacing w:after="119" w:line="259" w:lineRule="auto"/>
        <w:ind w:left="1090" w:right="44"/>
      </w:pPr>
      <w:r>
        <w:t>American Journal of Human Ge</w:t>
      </w:r>
      <w:r>
        <w:t xml:space="preserve">netics. 2002. V. 71,.№1.P. 45-55. </w:t>
      </w:r>
    </w:p>
    <w:p w:rsidR="003C2941" w:rsidRDefault="00097EEB">
      <w:pPr>
        <w:numPr>
          <w:ilvl w:val="0"/>
          <w:numId w:val="17"/>
        </w:numPr>
        <w:ind w:right="44" w:hanging="660"/>
      </w:pPr>
      <w:r>
        <w:t xml:space="preserve">Bishop D. V. M. et al. CATALISE: A multinational and multidisciplinary Delphi consensus study. Identifying language impairments in children //PLOS one. – 2016. – Т. </w:t>
      </w:r>
    </w:p>
    <w:p w:rsidR="003C2941" w:rsidRDefault="00097EEB">
      <w:pPr>
        <w:spacing w:after="116" w:line="259" w:lineRule="auto"/>
        <w:ind w:left="1090" w:right="44"/>
      </w:pPr>
      <w:r>
        <w:t xml:space="preserve">11. – №. 7. – С. e0158753. </w:t>
      </w:r>
    </w:p>
    <w:p w:rsidR="003C2941" w:rsidRDefault="00097EEB">
      <w:pPr>
        <w:numPr>
          <w:ilvl w:val="0"/>
          <w:numId w:val="17"/>
        </w:numPr>
        <w:ind w:right="44" w:hanging="660"/>
      </w:pPr>
      <w:r>
        <w:t xml:space="preserve">Bishop D. V. M., Edmundson </w:t>
      </w:r>
      <w:r>
        <w:t xml:space="preserve">A. Language-impaired 4-year-olds: Distinguishing transient from persistent impairment //Journal of speech and hearing disorders. – 1987. – Т. 52. – </w:t>
      </w:r>
    </w:p>
    <w:p w:rsidR="003C2941" w:rsidRDefault="00097EEB">
      <w:pPr>
        <w:spacing w:after="118" w:line="259" w:lineRule="auto"/>
        <w:ind w:left="1090" w:right="44"/>
      </w:pPr>
      <w:r>
        <w:t xml:space="preserve">№. 2. – С. 156-173. </w:t>
      </w:r>
    </w:p>
    <w:p w:rsidR="003C2941" w:rsidRDefault="00097EEB">
      <w:pPr>
        <w:numPr>
          <w:ilvl w:val="0"/>
          <w:numId w:val="17"/>
        </w:numPr>
        <w:spacing w:after="3" w:line="357" w:lineRule="auto"/>
        <w:ind w:right="44" w:hanging="660"/>
      </w:pPr>
      <w:r>
        <w:rPr>
          <w:color w:val="212121"/>
        </w:rPr>
        <w:t>Bishop DV. Ten questions about terminology for children with unexplained language prob</w:t>
      </w:r>
      <w:r>
        <w:rPr>
          <w:color w:val="212121"/>
        </w:rPr>
        <w:t>lems. Int J Lang Commun Disord. 2014 Jul-Aug;49(4):381-415. doi: 10.1111/14606984.12101. PMID: 25142090; PMCID: PMC4314704.</w:t>
      </w:r>
      <w:r>
        <w:t xml:space="preserve">  </w:t>
      </w:r>
    </w:p>
    <w:p w:rsidR="003C2941" w:rsidRDefault="00097EEB">
      <w:pPr>
        <w:numPr>
          <w:ilvl w:val="0"/>
          <w:numId w:val="17"/>
        </w:numPr>
        <w:ind w:right="44" w:hanging="660"/>
      </w:pPr>
      <w:r>
        <w:t>Bishop DVM, North T, Donlan C. Genetic basis of specific language impairment: Evidence from a twin study. Developmental Medicine a</w:t>
      </w:r>
      <w:r>
        <w:t xml:space="preserve">nd Child Neurology 1995; V.37: P.56–71. [PubMed: 7828787.  </w:t>
      </w:r>
    </w:p>
    <w:p w:rsidR="003C2941" w:rsidRDefault="00097EEB">
      <w:pPr>
        <w:numPr>
          <w:ilvl w:val="0"/>
          <w:numId w:val="17"/>
        </w:numPr>
        <w:ind w:right="44" w:hanging="660"/>
      </w:pPr>
      <w:r>
        <w:t xml:space="preserve">Bonneau DI, Verny C, Uze J. Genetics of specific language impairments. Arch Pediatr. 2004;11(10):1213-1216. </w:t>
      </w:r>
    </w:p>
    <w:p w:rsidR="003C2941" w:rsidRDefault="00097EEB">
      <w:pPr>
        <w:numPr>
          <w:ilvl w:val="0"/>
          <w:numId w:val="17"/>
        </w:numPr>
        <w:spacing w:after="3" w:line="357" w:lineRule="auto"/>
        <w:ind w:right="44" w:hanging="660"/>
      </w:pPr>
      <w:r>
        <w:rPr>
          <w:color w:val="212121"/>
        </w:rPr>
        <w:t>Broomfield J, Dodd B. Is speech and language therapy effective for children with primary speech and language impairment? Report of a randomized control trial. Int J Lang Commun Disord. 2011 Nov-Dec;46(6):628-640. doi: 10.1111/j.1460-6984.2011.00039.x. Epub</w:t>
      </w:r>
      <w:r>
        <w:rPr>
          <w:color w:val="212121"/>
        </w:rPr>
        <w:t xml:space="preserve"> 2011 Jul 1. PMID: 22026565.</w:t>
      </w:r>
      <w:r>
        <w:t xml:space="preserve"> </w:t>
      </w:r>
    </w:p>
    <w:p w:rsidR="003C2941" w:rsidRDefault="00097EEB">
      <w:pPr>
        <w:numPr>
          <w:ilvl w:val="0"/>
          <w:numId w:val="17"/>
        </w:numPr>
        <w:spacing w:after="3" w:line="357" w:lineRule="auto"/>
        <w:ind w:right="44" w:hanging="660"/>
      </w:pPr>
      <w:r>
        <w:rPr>
          <w:color w:val="212121"/>
        </w:rPr>
        <w:t xml:space="preserve">Chen CC, Wei ST, Tsaia SC, Chen XX, Cho DY. Cerebrolysin enhances cognitive recovery of mild traumatic brain injury patients: double-blind, placebo-controlled, randomized study. Br J Neurosurg. 2013 Dec;27(6):803-7. doi: </w:t>
      </w:r>
    </w:p>
    <w:p w:rsidR="003C2941" w:rsidRDefault="00097EEB">
      <w:pPr>
        <w:spacing w:after="118" w:line="259" w:lineRule="auto"/>
        <w:ind w:left="1080" w:right="42" w:firstLine="0"/>
      </w:pPr>
      <w:r>
        <w:rPr>
          <w:color w:val="212121"/>
        </w:rPr>
        <w:t xml:space="preserve">10.3109/02688697.2013.793287. Epub 2013 May 8. PMID: 23656173. </w:t>
      </w:r>
    </w:p>
    <w:p w:rsidR="003C2941" w:rsidRDefault="00097EEB">
      <w:pPr>
        <w:numPr>
          <w:ilvl w:val="0"/>
          <w:numId w:val="17"/>
        </w:numPr>
        <w:ind w:right="44" w:hanging="660"/>
      </w:pPr>
      <w:r>
        <w:t xml:space="preserve">Choudhury N., A. Benasich A. A.The Influence of Family History and Other Risk Factors on Language Development. Speech, Language, and Hearing Research 2003.V.46.N2.P. </w:t>
      </w:r>
    </w:p>
    <w:p w:rsidR="003C2941" w:rsidRDefault="00097EEB">
      <w:pPr>
        <w:spacing w:line="259" w:lineRule="auto"/>
        <w:ind w:left="1090" w:right="44"/>
      </w:pPr>
      <w:r>
        <w:t xml:space="preserve">261–272. </w:t>
      </w:r>
    </w:p>
    <w:p w:rsidR="003C2941" w:rsidRDefault="00097EEB">
      <w:pPr>
        <w:numPr>
          <w:ilvl w:val="0"/>
          <w:numId w:val="17"/>
        </w:numPr>
        <w:ind w:right="44" w:hanging="660"/>
      </w:pPr>
      <w:r>
        <w:t>Conti-Ramsden G</w:t>
      </w:r>
      <w:r>
        <w:t xml:space="preserve">., Durkin K. Language and independence in adolescents with and without a history of specific language impairment (SLI). – 2008. </w:t>
      </w:r>
    </w:p>
    <w:p w:rsidR="003C2941" w:rsidRDefault="00097EEB">
      <w:pPr>
        <w:numPr>
          <w:ilvl w:val="0"/>
          <w:numId w:val="17"/>
        </w:numPr>
        <w:spacing w:after="135" w:line="259" w:lineRule="auto"/>
        <w:ind w:right="44" w:hanging="660"/>
      </w:pPr>
      <w:r>
        <w:t xml:space="preserve">Davis A., Annett M. Handedness as a function of twinning, age and sex //Cortex. – 1994. </w:t>
      </w:r>
    </w:p>
    <w:p w:rsidR="003C2941" w:rsidRDefault="00097EEB">
      <w:pPr>
        <w:spacing w:after="116" w:line="259" w:lineRule="auto"/>
        <w:ind w:left="1090" w:right="44"/>
      </w:pPr>
      <w:r>
        <w:t xml:space="preserve">– Т. 30. – №. 1. – С. 105-111. </w:t>
      </w:r>
    </w:p>
    <w:p w:rsidR="003C2941" w:rsidRDefault="00097EEB">
      <w:pPr>
        <w:numPr>
          <w:ilvl w:val="0"/>
          <w:numId w:val="17"/>
        </w:numPr>
        <w:ind w:right="44" w:hanging="660"/>
      </w:pPr>
      <w:r>
        <w:t>De Gui</w:t>
      </w:r>
      <w:r>
        <w:t xml:space="preserve">bert C. et al. Abnormal functional lateralization and activity of language brain areas in typical specific language impairment (developmental dysphasia) //Brain. – 2011. – Т. </w:t>
      </w:r>
    </w:p>
    <w:p w:rsidR="003C2941" w:rsidRDefault="00097EEB">
      <w:pPr>
        <w:spacing w:after="118" w:line="259" w:lineRule="auto"/>
        <w:ind w:left="1090" w:right="44"/>
      </w:pPr>
      <w:r>
        <w:t xml:space="preserve">134. – №. 10. – С. 3044-3058. </w:t>
      </w:r>
    </w:p>
    <w:p w:rsidR="003C2941" w:rsidRDefault="00097EEB">
      <w:pPr>
        <w:numPr>
          <w:ilvl w:val="0"/>
          <w:numId w:val="17"/>
        </w:numPr>
        <w:ind w:right="44" w:hanging="660"/>
      </w:pPr>
      <w:r>
        <w:t xml:space="preserve">Deberdt W. Interaction between psychological and </w:t>
      </w:r>
      <w:r>
        <w:t xml:space="preserve">pharmacological treatment in cognitive impairment. Life Sci. 1994;55(25-26):2057-66. doi: 10.1016/00243205(94)00386-6. PMID: 7997065.  </w:t>
      </w:r>
    </w:p>
    <w:p w:rsidR="003C2941" w:rsidRDefault="00097EEB">
      <w:pPr>
        <w:numPr>
          <w:ilvl w:val="0"/>
          <w:numId w:val="17"/>
        </w:numPr>
        <w:ind w:right="44" w:hanging="660"/>
      </w:pPr>
      <w:r>
        <w:t>Dodge HH, Zitzelberger T, Oken BS, Howieson D, Kaye J. A randomized placebocontrolled trial of Ginkgo biloba for the pre</w:t>
      </w:r>
      <w:r>
        <w:t xml:space="preserve">vention of cognitive decline. Neurology. 2008 May 6;70(19 Pt 2):1809-17. doi: 10.1212/01.wnl.0000303814.13509.db. Epub 2008 Feb 27. PMID: 18305231; PMCID: PMC2639649 </w:t>
      </w:r>
    </w:p>
    <w:p w:rsidR="003C2941" w:rsidRDefault="00097EEB">
      <w:pPr>
        <w:numPr>
          <w:ilvl w:val="0"/>
          <w:numId w:val="17"/>
        </w:numPr>
        <w:spacing w:after="158" w:line="259" w:lineRule="auto"/>
        <w:ind w:right="44" w:hanging="660"/>
      </w:pPr>
      <w:r>
        <w:t xml:space="preserve">Dyck M. J., Piek J. P., Patrick J. The validity of psychiatric diagnoses: The case of </w:t>
      </w:r>
    </w:p>
    <w:p w:rsidR="003C2941" w:rsidRDefault="00097EEB">
      <w:pPr>
        <w:ind w:left="1090" w:right="44"/>
      </w:pPr>
      <w:r>
        <w:t>‘s</w:t>
      </w:r>
      <w:r>
        <w:t xml:space="preserve">pecific’developmental disorders //Research in developmental disabilities. – 2011. – Т. 32. – №. 6. – С. 2704-2713. </w:t>
      </w:r>
    </w:p>
    <w:p w:rsidR="003C2941" w:rsidRDefault="00097EEB">
      <w:pPr>
        <w:numPr>
          <w:ilvl w:val="0"/>
          <w:numId w:val="17"/>
        </w:numPr>
        <w:ind w:right="44" w:hanging="660"/>
      </w:pPr>
      <w:r>
        <w:t>Enderby P, Broeckx J, Hospers W, Schildermans F, Deberdt W. Effect of piracetam on recovery and rehabilitation after stroke: a double-blind,</w:t>
      </w:r>
      <w:r>
        <w:t xml:space="preserve"> placebo-controlled study. Clin Neuropharmacol. 1994 Aug;17(4):320-31. doi: 10.1097/00002826-199408000-00003. </w:t>
      </w:r>
    </w:p>
    <w:p w:rsidR="003C2941" w:rsidRDefault="00097EEB">
      <w:pPr>
        <w:spacing w:after="118" w:line="259" w:lineRule="auto"/>
        <w:ind w:left="1090" w:right="44"/>
      </w:pPr>
      <w:r>
        <w:t xml:space="preserve">PMID: 9316679.  </w:t>
      </w:r>
    </w:p>
    <w:p w:rsidR="003C2941" w:rsidRDefault="00097EEB">
      <w:pPr>
        <w:numPr>
          <w:ilvl w:val="0"/>
          <w:numId w:val="17"/>
        </w:numPr>
        <w:ind w:right="44" w:hanging="660"/>
      </w:pPr>
      <w:r>
        <w:t>Fesenko UA. Piracetam improves children's memory after general anaesthesia. Anestezjol Intens Ter. 2009 Jan-Mar;41(1):16-21. PMI</w:t>
      </w:r>
      <w:r>
        <w:t xml:space="preserve">D: 19517672.  </w:t>
      </w:r>
    </w:p>
    <w:p w:rsidR="003C2941" w:rsidRDefault="00097EEB">
      <w:pPr>
        <w:numPr>
          <w:ilvl w:val="0"/>
          <w:numId w:val="17"/>
        </w:numPr>
        <w:ind w:right="44" w:hanging="660"/>
      </w:pPr>
      <w:r>
        <w:t xml:space="preserve">Flicker L, Grimley Evans G. Piracetam for dementia or cognitive impairment. Cochrane Database Syst Rev. 2001;(2):CD001011. doi: 10.1002/14651858.CD001011. PMID: 11405971 </w:t>
      </w:r>
    </w:p>
    <w:p w:rsidR="003C2941" w:rsidRDefault="00097EEB">
      <w:pPr>
        <w:numPr>
          <w:ilvl w:val="0"/>
          <w:numId w:val="17"/>
        </w:numPr>
        <w:ind w:right="44" w:hanging="660"/>
      </w:pPr>
      <w:r>
        <w:t>Gathercole S.E., Willis C., Baddeley A.D., Emslie H. The Children's Te</w:t>
      </w:r>
      <w:r>
        <w:t xml:space="preserve">st of Nonword Repetition: a test of phonological working memory.// Memory. – 1994. – Vol.2, №2. – P. </w:t>
      </w:r>
    </w:p>
    <w:p w:rsidR="003C2941" w:rsidRDefault="00097EEB">
      <w:pPr>
        <w:spacing w:after="118" w:line="259" w:lineRule="auto"/>
        <w:ind w:left="1090" w:right="44"/>
      </w:pPr>
      <w:r>
        <w:t xml:space="preserve">103- 127. </w:t>
      </w:r>
    </w:p>
    <w:p w:rsidR="003C2941" w:rsidRDefault="00097EEB">
      <w:pPr>
        <w:numPr>
          <w:ilvl w:val="0"/>
          <w:numId w:val="17"/>
        </w:numPr>
        <w:spacing w:after="3" w:line="357" w:lineRule="auto"/>
        <w:ind w:right="44" w:hanging="660"/>
      </w:pPr>
      <w:r>
        <w:rPr>
          <w:color w:val="212121"/>
        </w:rPr>
        <w:t>Gillam RB, Loeb DF, Hoffman LM, Bohman T, Champlin CA, Thibodeau L, Widen J, Brandel J, Friel-Patti S. The efficacy of Fast ForWord Language in</w:t>
      </w:r>
      <w:r>
        <w:rPr>
          <w:color w:val="212121"/>
        </w:rPr>
        <w:t>tervention in schoolage children with language impairment: a randomized controlled trial. J Speech Lang Hear Res. 2008 Feb;51(1):97-119. doi: 10.1044/1092-4388(2008/007). PMID: 18230858; PMCID: PMC2361096.</w:t>
      </w:r>
      <w:r>
        <w:t xml:space="preserve"> </w:t>
      </w:r>
    </w:p>
    <w:p w:rsidR="003C2941" w:rsidRDefault="00097EEB">
      <w:pPr>
        <w:numPr>
          <w:ilvl w:val="0"/>
          <w:numId w:val="17"/>
        </w:numPr>
        <w:ind w:right="44" w:hanging="660"/>
      </w:pPr>
      <w:r>
        <w:t>Girbau-Massana D. et al. Gray–white matter and ce</w:t>
      </w:r>
      <w:r>
        <w:t xml:space="preserve">rebrospinal fluid volume differences in children with specific language impairment and/or reading disability //Neuropsychologia. – 2014. – Т. 56. – С. 90-100. </w:t>
      </w:r>
    </w:p>
    <w:p w:rsidR="003C2941" w:rsidRDefault="00097EEB">
      <w:pPr>
        <w:numPr>
          <w:ilvl w:val="0"/>
          <w:numId w:val="17"/>
        </w:numPr>
        <w:ind w:right="44" w:hanging="660"/>
      </w:pPr>
      <w:r>
        <w:t>Harrison L. J., McLeod S. Risk and protective factors associated with speech and language impair</w:t>
      </w:r>
      <w:r>
        <w:t xml:space="preserve">ment in a nationally representative sample of 4-to 5-year-old children. – 2010. </w:t>
      </w:r>
    </w:p>
    <w:p w:rsidR="003C2941" w:rsidRDefault="00097EEB">
      <w:pPr>
        <w:numPr>
          <w:ilvl w:val="0"/>
          <w:numId w:val="17"/>
        </w:numPr>
        <w:spacing w:after="0" w:line="377" w:lineRule="auto"/>
        <w:ind w:right="44" w:hanging="660"/>
      </w:pPr>
      <w:r>
        <w:rPr>
          <w:color w:val="222222"/>
        </w:rPr>
        <w:t>Hassanein S. M. A. et al. Safety and efficacy of cerebrolysin in infants with communication defects due to severe perinatal brain insult: a randomized controlled clinical tria</w:t>
      </w:r>
      <w:r>
        <w:rPr>
          <w:color w:val="222222"/>
        </w:rPr>
        <w:t>l //Journal of Clinical Neurology. – 2016. – Т. 12. – №. 1. – С. 79-84.</w:t>
      </w:r>
      <w:r>
        <w:t xml:space="preserve"> </w:t>
      </w:r>
    </w:p>
    <w:p w:rsidR="003C2941" w:rsidRDefault="00097EEB">
      <w:pPr>
        <w:numPr>
          <w:ilvl w:val="0"/>
          <w:numId w:val="17"/>
        </w:numPr>
        <w:ind w:right="44" w:hanging="660"/>
      </w:pPr>
      <w:r>
        <w:t xml:space="preserve">Haynes C., Naidoo S. Children with specific speech and language impairment. – </w:t>
      </w:r>
      <w:r>
        <w:rPr>
          <w:color w:val="4F4F4D"/>
        </w:rPr>
        <w:t>Cambridge University Press</w:t>
      </w:r>
      <w:r>
        <w:t xml:space="preserve">, 1991. – 289 p. </w:t>
      </w:r>
    </w:p>
    <w:p w:rsidR="003C2941" w:rsidRDefault="00097EEB">
      <w:pPr>
        <w:numPr>
          <w:ilvl w:val="0"/>
          <w:numId w:val="17"/>
        </w:numPr>
        <w:ind w:right="44" w:hanging="660"/>
      </w:pPr>
      <w:r>
        <w:t>Helfgott E, Rudel RG, Kairam R. The effect of piracetam on sh</w:t>
      </w:r>
      <w:r>
        <w:t xml:space="preserve">ort- and long-term verbal retrieval in dyslexic boys. Int J Psychophysiol. 1986 May;4(1):53-61.  </w:t>
      </w:r>
    </w:p>
    <w:p w:rsidR="003C2941" w:rsidRDefault="00097EEB">
      <w:pPr>
        <w:numPr>
          <w:ilvl w:val="0"/>
          <w:numId w:val="17"/>
        </w:numPr>
        <w:ind w:right="44" w:hanging="660"/>
      </w:pPr>
      <w:r>
        <w:t>Holinski S, Claus B, Alaaraj N, Dohmen PM, Neumann K, Uebelhack R, Konertz W. Cerebroprotective effect of piracetam in patients undergoing open heart surgery.</w:t>
      </w:r>
      <w:r>
        <w:t xml:space="preserve"> Ann Thorac Cardiovasc Surg. 2011;17(2):137-42.  </w:t>
      </w:r>
    </w:p>
    <w:p w:rsidR="003C2941" w:rsidRDefault="00097EEB">
      <w:pPr>
        <w:numPr>
          <w:ilvl w:val="0"/>
          <w:numId w:val="17"/>
        </w:numPr>
        <w:spacing w:after="3" w:line="357" w:lineRule="auto"/>
        <w:ind w:right="44" w:hanging="660"/>
      </w:pPr>
      <w:r>
        <w:rPr>
          <w:color w:val="212121"/>
        </w:rPr>
        <w:t>Ivanova MV, Akinina YS, Soloukhina OA, Iskra EV, Buivolova OV, Chrabaszcz AV, Stupina EA, Khudyakova MV, Akhutina TV, Dragoy O. The Russian Aphasia Test: The first comprehensive, quantitative, standardized,</w:t>
      </w:r>
      <w:r>
        <w:rPr>
          <w:color w:val="212121"/>
        </w:rPr>
        <w:t xml:space="preserve"> and computerized aphasia language battery in Russian. PLoS One. 2021 Nov 18;16 (11): e0258946. </w:t>
      </w:r>
      <w:r>
        <w:t xml:space="preserve"> </w:t>
      </w:r>
    </w:p>
    <w:p w:rsidR="003C2941" w:rsidRDefault="00097EEB">
      <w:pPr>
        <w:numPr>
          <w:ilvl w:val="0"/>
          <w:numId w:val="17"/>
        </w:numPr>
        <w:ind w:right="44" w:hanging="660"/>
      </w:pPr>
      <w:r>
        <w:t>Ivanova, Maria &amp; Dragoy, Olga &amp; Akinina, Yulia &amp; Soloukhina, Olga &amp; Ekaterina, Iskra &amp; Khudyakova, Mariya &amp; Akhutina, Tatiana. (2016). AutoRAT at your fingert</w:t>
      </w:r>
      <w:r>
        <w:t xml:space="preserve">ips: Introducing the new Russian Aphasia Test on a tablet. Frontiers in Psychology. 7. </w:t>
      </w:r>
    </w:p>
    <w:p w:rsidR="003C2941" w:rsidRDefault="00097EEB">
      <w:pPr>
        <w:spacing w:after="116" w:line="259" w:lineRule="auto"/>
        <w:ind w:left="1090" w:right="44"/>
      </w:pPr>
      <w:r>
        <w:t xml:space="preserve">10.3389/conf.fpsyg.2016.68.00116. </w:t>
      </w:r>
    </w:p>
    <w:p w:rsidR="003C2941" w:rsidRDefault="00097EEB">
      <w:pPr>
        <w:numPr>
          <w:ilvl w:val="0"/>
          <w:numId w:val="17"/>
        </w:numPr>
        <w:spacing w:after="3" w:line="357" w:lineRule="auto"/>
        <w:ind w:right="44" w:hanging="660"/>
      </w:pPr>
      <w:r>
        <w:rPr>
          <w:color w:val="212121"/>
        </w:rPr>
        <w:t>Johnson CJ, Beitchman JH, Brownlie EB. Twenty-year follow-up of children with and without speech-language impairments: family, educat</w:t>
      </w:r>
      <w:r>
        <w:rPr>
          <w:color w:val="212121"/>
        </w:rPr>
        <w:t>ional, occupational, and quality of life outcomes. Am J Speech Lang Pathol. 2010 Feb; 19 (1): 51-65.</w:t>
      </w:r>
      <w:r>
        <w:t xml:space="preserve"> </w:t>
      </w:r>
    </w:p>
    <w:p w:rsidR="003C2941" w:rsidRDefault="00097EEB">
      <w:pPr>
        <w:numPr>
          <w:ilvl w:val="0"/>
          <w:numId w:val="17"/>
        </w:numPr>
        <w:spacing w:after="3" w:line="357" w:lineRule="auto"/>
        <w:ind w:right="44" w:hanging="660"/>
      </w:pPr>
      <w:r>
        <w:rPr>
          <w:color w:val="212121"/>
        </w:rPr>
        <w:t>Justice LM, Skibbe LE, McGinty AS, Piasta SB, Petrill S. Feasibility, efficacy, and social validity of home-based storybook reading intervention for child</w:t>
      </w:r>
      <w:r>
        <w:rPr>
          <w:color w:val="212121"/>
        </w:rPr>
        <w:t>ren with language impairment. J Speech Lang Hear Res. 2011 Apr; 54 (2): 523-538.</w:t>
      </w:r>
      <w:r>
        <w:t xml:space="preserve"> </w:t>
      </w:r>
    </w:p>
    <w:p w:rsidR="003C2941" w:rsidRDefault="00097EEB">
      <w:pPr>
        <w:numPr>
          <w:ilvl w:val="0"/>
          <w:numId w:val="17"/>
        </w:numPr>
        <w:ind w:right="44" w:hanging="660"/>
      </w:pPr>
      <w:r>
        <w:t>Kennedy DO, Haskell CF, Mauri PL, Scholey AB. Acute cognitive effects of standardised Ginkgo biloba extract complexed with phosphatidylserine. Hum Psychopharmacol. 2007 Jun;2</w:t>
      </w:r>
      <w:r>
        <w:t xml:space="preserve">2(4):199-210.  </w:t>
      </w:r>
    </w:p>
    <w:p w:rsidR="003C2941" w:rsidRDefault="00097EEB">
      <w:pPr>
        <w:numPr>
          <w:ilvl w:val="0"/>
          <w:numId w:val="17"/>
        </w:numPr>
        <w:spacing w:line="259" w:lineRule="auto"/>
        <w:ind w:right="44" w:hanging="660"/>
      </w:pPr>
      <w:r>
        <w:t xml:space="preserve">Kupats E., Vrublevska J., Zvejniece B., Vavers E., Stelfa G., Zvejniece L., Dambrova </w:t>
      </w:r>
    </w:p>
    <w:p w:rsidR="003C2941" w:rsidRDefault="00097EEB">
      <w:pPr>
        <w:ind w:left="1090" w:right="44"/>
      </w:pPr>
      <w:r>
        <w:t xml:space="preserve">M. Safety and tolerability of the anxiolytic and nootropic drug phenibut: A systematic review of clinical trials and case reports. Pharmacopsychiatry. 2020;53:201–208.  </w:t>
      </w:r>
    </w:p>
    <w:p w:rsidR="003C2941" w:rsidRDefault="00097EEB">
      <w:pPr>
        <w:numPr>
          <w:ilvl w:val="0"/>
          <w:numId w:val="17"/>
        </w:numPr>
        <w:ind w:right="44" w:hanging="660"/>
      </w:pPr>
      <w:r>
        <w:t>Laasonen M. et al. Understanding developmental language disorder-the Helsinki longitud</w:t>
      </w:r>
      <w:r>
        <w:t xml:space="preserve">inal SLI study (HelSLI): a study protocol //BMC psychology. – 2018. – Т. 6. – №. </w:t>
      </w:r>
    </w:p>
    <w:p w:rsidR="003C2941" w:rsidRDefault="00097EEB">
      <w:pPr>
        <w:spacing w:after="118" w:line="259" w:lineRule="auto"/>
        <w:ind w:left="1090" w:right="44"/>
      </w:pPr>
      <w:r>
        <w:t xml:space="preserve">1. – С. 1-13. </w:t>
      </w:r>
    </w:p>
    <w:p w:rsidR="003C2941" w:rsidRDefault="00097EEB">
      <w:pPr>
        <w:numPr>
          <w:ilvl w:val="0"/>
          <w:numId w:val="17"/>
        </w:numPr>
        <w:ind w:right="44" w:hanging="660"/>
      </w:pPr>
      <w:r>
        <w:t>Lang W, Stadler CH, Poljakovic Z, Fleet D; Lyse Study Group. A prospective, randomized, placebo-controlled, double-blind trial about safety and efficacy of com</w:t>
      </w:r>
      <w:r>
        <w:t xml:space="preserve">bined treatment with alteplase (rt-PA) and Cerebrolysin in acute ischaemic hemispheric stroke. Int J Stroke. 2013 Feb;8(2):95-104. doi: 10.1111/j.1747-4949.2012.00901.x. Epub 2012 Sep 26. PMID: 23009193 </w:t>
      </w:r>
    </w:p>
    <w:p w:rsidR="003C2941" w:rsidRDefault="00097EEB">
      <w:pPr>
        <w:numPr>
          <w:ilvl w:val="0"/>
          <w:numId w:val="17"/>
        </w:numPr>
        <w:spacing w:after="3" w:line="357" w:lineRule="auto"/>
        <w:ind w:right="44" w:hanging="660"/>
      </w:pPr>
      <w:r>
        <w:rPr>
          <w:color w:val="212121"/>
        </w:rPr>
        <w:t>Law J, Garrett Z, Nye C. Speech and language therapy</w:t>
      </w:r>
      <w:r>
        <w:rPr>
          <w:color w:val="212121"/>
        </w:rPr>
        <w:t xml:space="preserve"> interventions for children with primary speech and language delay or disorder. Cochrane Database Syst Rev. 2003;2003(3):CD004110. doi: 10.1002/14651858.CD004110. PMID: 12918003; PMCID: PMC8407295. </w:t>
      </w:r>
    </w:p>
    <w:p w:rsidR="003C2941" w:rsidRDefault="00097EEB">
      <w:pPr>
        <w:numPr>
          <w:ilvl w:val="0"/>
          <w:numId w:val="17"/>
        </w:numPr>
        <w:spacing w:after="3" w:line="357" w:lineRule="auto"/>
        <w:ind w:right="44" w:hanging="660"/>
      </w:pPr>
      <w:r>
        <w:rPr>
          <w:color w:val="212121"/>
        </w:rPr>
        <w:t>Law J, Garrett Z, Nye C. The efficacy of treatment for ch</w:t>
      </w:r>
      <w:r>
        <w:rPr>
          <w:color w:val="212121"/>
        </w:rPr>
        <w:t xml:space="preserve">ildren with developmental speech and language delay/disorder: a meta-analysis. J Speech Lang Hear Res. 2004 Aug;47(4):924-43. doi: 10.1044/1092-4388(2004/069). PMID: 15324296. </w:t>
      </w:r>
    </w:p>
    <w:p w:rsidR="003C2941" w:rsidRDefault="00097EEB">
      <w:pPr>
        <w:numPr>
          <w:ilvl w:val="0"/>
          <w:numId w:val="17"/>
        </w:numPr>
        <w:ind w:right="44" w:hanging="660"/>
      </w:pPr>
      <w:r>
        <w:t xml:space="preserve">Leonard. L. B. Children with Specific Language Impairment. Second Edition. MIT </w:t>
      </w:r>
      <w:r>
        <w:t xml:space="preserve">Press.2014. 480p.  </w:t>
      </w:r>
    </w:p>
    <w:p w:rsidR="003C2941" w:rsidRDefault="00097EEB">
      <w:pPr>
        <w:numPr>
          <w:ilvl w:val="0"/>
          <w:numId w:val="17"/>
        </w:numPr>
        <w:ind w:right="44" w:hanging="660"/>
      </w:pPr>
      <w:r>
        <w:t xml:space="preserve">Lobaugh NJ, Karaskov V, Rombough V, Rovet J, Bryson S, Greenbaum R, Haslam RH, Koren G. Piracetam therapy does not enhance cognitive functioning in children with down syndrome. Arch Pediatr Adolesc Med. 2001 Apr;155(4):442-8. doi: </w:t>
      </w:r>
    </w:p>
    <w:p w:rsidR="003C2941" w:rsidRDefault="00097EEB">
      <w:pPr>
        <w:spacing w:after="118" w:line="259" w:lineRule="auto"/>
        <w:ind w:left="1090" w:right="44"/>
      </w:pPr>
      <w:r>
        <w:t>10.1</w:t>
      </w:r>
      <w:r>
        <w:t xml:space="preserve">001/archpedi.155.4.442. PMID: 11296070 </w:t>
      </w:r>
    </w:p>
    <w:p w:rsidR="003C2941" w:rsidRDefault="00097EEB">
      <w:pPr>
        <w:numPr>
          <w:ilvl w:val="0"/>
          <w:numId w:val="17"/>
        </w:numPr>
        <w:ind w:right="44" w:hanging="660"/>
      </w:pPr>
      <w:r>
        <w:t xml:space="preserve">Lovell K., Hoyle H. W., Siddall M. Q. A study of some aspects of the play and language of young children with delayed speech //Journal of Child Psychology and Psychiatry. – </w:t>
      </w:r>
    </w:p>
    <w:p w:rsidR="003C2941" w:rsidRDefault="00097EEB">
      <w:pPr>
        <w:spacing w:after="116" w:line="259" w:lineRule="auto"/>
        <w:ind w:left="1090" w:right="44"/>
      </w:pPr>
      <w:r>
        <w:t xml:space="preserve">1968. – Т. 9. – №. 1. – С. 41-50. </w:t>
      </w:r>
    </w:p>
    <w:p w:rsidR="003C2941" w:rsidRDefault="00097EEB">
      <w:pPr>
        <w:numPr>
          <w:ilvl w:val="0"/>
          <w:numId w:val="17"/>
        </w:numPr>
        <w:ind w:right="44" w:hanging="660"/>
      </w:pPr>
      <w:r>
        <w:t>McLeod S., Press F., Phelan C. The (in) visibility of children with communication impairment in Australian health, education, and disability legislation and policies //Asia Pacific Journal of Speech, Language and Hearing. – 2010. – Т. 13. – №. 1. – С. 67-7</w:t>
      </w:r>
      <w:r>
        <w:t xml:space="preserve">5. </w:t>
      </w:r>
    </w:p>
    <w:p w:rsidR="003C2941" w:rsidRDefault="00097EEB">
      <w:pPr>
        <w:numPr>
          <w:ilvl w:val="0"/>
          <w:numId w:val="17"/>
        </w:numPr>
        <w:ind w:right="44" w:hanging="660"/>
      </w:pPr>
      <w:r>
        <w:t xml:space="preserve">McPheeters M. L. et al. Screening for autism spectrum disorder in young children: A systematic evidence review for the U.S. preventive services task force. Evidence Synthesis No. 129. – Rockville, MD: Agency for Healthcare Research and Quality, 2016. </w:t>
      </w:r>
    </w:p>
    <w:p w:rsidR="003C2941" w:rsidRDefault="00097EEB">
      <w:pPr>
        <w:numPr>
          <w:ilvl w:val="0"/>
          <w:numId w:val="17"/>
        </w:numPr>
        <w:ind w:right="44" w:hanging="660"/>
      </w:pPr>
      <w:r>
        <w:t xml:space="preserve">Menyuk P. Comparison of grammar of children with functionally deviant and normal speech //Journal of Speech and Hearing Research. – 1964. – Т. 7. – №. 2. – С. 109-121 </w:t>
      </w:r>
    </w:p>
    <w:p w:rsidR="003C2941" w:rsidRDefault="00097EEB">
      <w:pPr>
        <w:numPr>
          <w:ilvl w:val="0"/>
          <w:numId w:val="17"/>
        </w:numPr>
        <w:ind w:right="44" w:hanging="660"/>
      </w:pPr>
      <w:r>
        <w:t>Mix JA, Crews WD Jr. An examination of the efficacy of Ginkgo biloba extract EGb761 on t</w:t>
      </w:r>
      <w:r>
        <w:t xml:space="preserve">he neuropsychologic functioning of cognitively intact older adults. J Altern Complement Med. 2000 Jun;6(3):219-29. doi: 10.1089/acm.2000.6.219. PMID: 10890330. </w:t>
      </w:r>
    </w:p>
    <w:p w:rsidR="003C2941" w:rsidRDefault="00097EEB">
      <w:pPr>
        <w:numPr>
          <w:ilvl w:val="0"/>
          <w:numId w:val="17"/>
        </w:numPr>
        <w:ind w:right="44" w:hanging="660"/>
      </w:pPr>
      <w:r>
        <w:t xml:space="preserve">Morè L, Lauterborn JC, Papaleo F, Brambilla R. Enhancing cognition through pharmacological and </w:t>
      </w:r>
      <w:r>
        <w:t xml:space="preserve">environmental interventions: Examples from preclinical models of neurodevelopmental disorders. Neurosci Biobehav Rev. 2020 Mar;110:28-45. doi: </w:t>
      </w:r>
    </w:p>
    <w:p w:rsidR="003C2941" w:rsidRDefault="00097EEB">
      <w:pPr>
        <w:spacing w:after="116" w:line="259" w:lineRule="auto"/>
        <w:ind w:left="1090" w:right="44"/>
      </w:pPr>
      <w:r>
        <w:t xml:space="preserve">10.1016/j.neubiorev.2019.02.003. Epub 2019 Apr 10. PMID: 30981451. </w:t>
      </w:r>
    </w:p>
    <w:p w:rsidR="003C2941" w:rsidRDefault="00097EEB">
      <w:pPr>
        <w:numPr>
          <w:ilvl w:val="0"/>
          <w:numId w:val="17"/>
        </w:numPr>
        <w:spacing w:after="3" w:line="357" w:lineRule="auto"/>
        <w:ind w:right="44" w:hanging="660"/>
      </w:pPr>
      <w:r>
        <w:rPr>
          <w:color w:val="212121"/>
        </w:rPr>
        <w:t>Nelson HD, Nygren P, Walker M, Panoscha R. S</w:t>
      </w:r>
      <w:r>
        <w:rPr>
          <w:color w:val="212121"/>
        </w:rPr>
        <w:t>creening for speech and language delay in preschool children: systematic evidence review for the US Preventive Services Task Force. Pediatrics. 2006 Feb;117(2):e298-319. doi: 10.1542/peds.2005-1467. Erratum in: Pediatrics. 2006 Jun;117(6):2336-7. PMID: 164</w:t>
      </w:r>
      <w:r>
        <w:rPr>
          <w:color w:val="212121"/>
        </w:rPr>
        <w:t xml:space="preserve">52337. </w:t>
      </w:r>
    </w:p>
    <w:p w:rsidR="003C2941" w:rsidRDefault="00097EEB">
      <w:pPr>
        <w:numPr>
          <w:ilvl w:val="0"/>
          <w:numId w:val="17"/>
        </w:numPr>
        <w:ind w:right="44" w:hanging="660"/>
      </w:pPr>
      <w:r>
        <w:t xml:space="preserve">Newbury D.F., Monaco A.P. Genetic advances in the study of speech and language disorders//Neuron. – 2010. - Vol.68, N2. – P.309-320. </w:t>
      </w:r>
    </w:p>
    <w:p w:rsidR="003C2941" w:rsidRDefault="00097EEB">
      <w:pPr>
        <w:numPr>
          <w:ilvl w:val="0"/>
          <w:numId w:val="17"/>
        </w:numPr>
        <w:ind w:right="44" w:hanging="660"/>
      </w:pPr>
      <w:r>
        <w:t xml:space="preserve">Nilsson K. K., de Lopez K. J. Theory of mind in children with specific language impairment: A systematic review and meta‐analysis //Child development. – 2016. – Т. 87. </w:t>
      </w:r>
    </w:p>
    <w:p w:rsidR="003C2941" w:rsidRDefault="00097EEB">
      <w:pPr>
        <w:spacing w:after="163" w:line="259" w:lineRule="auto"/>
        <w:ind w:left="1090" w:right="44"/>
      </w:pPr>
      <w:r>
        <w:t xml:space="preserve">– №. 1. – С. 143-153. </w:t>
      </w:r>
    </w:p>
    <w:p w:rsidR="003C2941" w:rsidRDefault="00097EEB">
      <w:pPr>
        <w:numPr>
          <w:ilvl w:val="0"/>
          <w:numId w:val="17"/>
        </w:numPr>
        <w:spacing w:after="24" w:line="377" w:lineRule="auto"/>
        <w:ind w:right="44" w:hanging="660"/>
      </w:pPr>
      <w:r>
        <w:rPr>
          <w:color w:val="222222"/>
        </w:rPr>
        <w:t>Nudel R. et al. Genome‐wide association analyses of child genoty</w:t>
      </w:r>
      <w:r>
        <w:rPr>
          <w:color w:val="222222"/>
        </w:rPr>
        <w:t xml:space="preserve">pe effects and parentof‐origin effects in specific language impairment //Genes, brain and behavior. – 2014. – Т. </w:t>
      </w:r>
    </w:p>
    <w:p w:rsidR="003C2941" w:rsidRDefault="00097EEB">
      <w:pPr>
        <w:spacing w:after="161" w:line="259" w:lineRule="auto"/>
        <w:ind w:left="1080" w:right="41" w:firstLine="0"/>
      </w:pPr>
      <w:r>
        <w:rPr>
          <w:color w:val="222222"/>
        </w:rPr>
        <w:t xml:space="preserve">13. – №. 4. – С. 418-429. </w:t>
      </w:r>
    </w:p>
    <w:p w:rsidR="003C2941" w:rsidRDefault="00097EEB">
      <w:pPr>
        <w:numPr>
          <w:ilvl w:val="0"/>
          <w:numId w:val="17"/>
        </w:numPr>
        <w:ind w:right="44" w:hanging="660"/>
      </w:pPr>
      <w:r>
        <w:t>Ovezov AM, Lobov MA, Panteleeva MV, Lugovoĭ AV, Miatchin PS, Gus'kov IE. Correction of early cognitive disorders in</w:t>
      </w:r>
      <w:r>
        <w:t xml:space="preserve"> school-age children operated under total intravenous anaesthesia. Anesteziol Reanimatol. 2012 May-Jun;(3):25-9. Russian. PMID: 22993919 </w:t>
      </w:r>
    </w:p>
    <w:p w:rsidR="003C2941" w:rsidRDefault="00097EEB">
      <w:pPr>
        <w:numPr>
          <w:ilvl w:val="0"/>
          <w:numId w:val="17"/>
        </w:numPr>
        <w:ind w:right="44" w:hanging="660"/>
      </w:pPr>
      <w:r>
        <w:t>Park SK, Jung IC, Lee WK, Lee YS, Park HK, Go HJ, Kim K, Lim NK, Hong JT, Ly SY, Rho SS. A combination of green tea ex</w:t>
      </w:r>
      <w:r>
        <w:t xml:space="preserve">tract and l-theanine improves memory and attention in subjects with mild cognitive impairment: a double-blind placebo-controlled study. J Med Food. 2011 Apr;14(4):334-43. doi: 10.1089/jmf.2009.1374. Epub 2011 Feb 8. PMID: 21303262. </w:t>
      </w:r>
    </w:p>
    <w:p w:rsidR="003C2941" w:rsidRDefault="00097EEB">
      <w:pPr>
        <w:numPr>
          <w:ilvl w:val="0"/>
          <w:numId w:val="17"/>
        </w:numPr>
        <w:ind w:right="44" w:hanging="660"/>
      </w:pPr>
      <w:r>
        <w:t>Rees N. S. Auditory pro</w:t>
      </w:r>
      <w:r>
        <w:t xml:space="preserve">cessing factors in language disorders: The view from Procrustes' bed //Journal of Speech and Hearing Disorders. – 1973. – Т. 38. – №. 3. – С. 304-315. </w:t>
      </w:r>
    </w:p>
    <w:p w:rsidR="003C2941" w:rsidRDefault="00097EEB">
      <w:pPr>
        <w:numPr>
          <w:ilvl w:val="0"/>
          <w:numId w:val="17"/>
        </w:numPr>
        <w:ind w:right="44" w:hanging="660"/>
      </w:pPr>
      <w:r>
        <w:t>Reilly S. et al. Predicting language outcomes at 4 years of age: findings from Early Language in Victori</w:t>
      </w:r>
      <w:r>
        <w:t xml:space="preserve">a Study //Pediatrics. – 2010. – Т. 126. – №. 6. – С. e1530-e1537.]. </w:t>
      </w:r>
    </w:p>
    <w:p w:rsidR="003C2941" w:rsidRDefault="00097EEB">
      <w:pPr>
        <w:numPr>
          <w:ilvl w:val="0"/>
          <w:numId w:val="17"/>
        </w:numPr>
        <w:ind w:right="44" w:hanging="660"/>
      </w:pPr>
      <w:r>
        <w:t>Roid G. H., Koch C. Leiter: Nonverbal cognitive and neuropsychological assessment // Handbook of Nonverbal Assessment / ed. by McCallum R. S. – New York, NY: Springer Berlin Heidelberg, 2</w:t>
      </w:r>
      <w:r>
        <w:t xml:space="preserve">017. – C. 127-150 </w:t>
      </w:r>
    </w:p>
    <w:p w:rsidR="003C2941" w:rsidRDefault="00097EEB">
      <w:pPr>
        <w:numPr>
          <w:ilvl w:val="0"/>
          <w:numId w:val="17"/>
        </w:numPr>
        <w:spacing w:after="3" w:line="357" w:lineRule="auto"/>
        <w:ind w:right="44" w:hanging="660"/>
      </w:pPr>
      <w:r>
        <w:rPr>
          <w:color w:val="212121"/>
        </w:rPr>
        <w:t>Romski M, Sevcik RA, Adamson LB, Cheslock M, Smith A, Barker RM, Bakeman R. Randomized comparison of augmented and nonaugmented language interventions for toddlers with developmental delays and their parents. J Speech Lang Hear Res. 2010</w:t>
      </w:r>
      <w:r>
        <w:rPr>
          <w:color w:val="212121"/>
        </w:rPr>
        <w:t xml:space="preserve"> Apr;53(2):350-64. doi: 10.1044/1092-4388(2009/08-0156). PMID: 20360461.</w:t>
      </w:r>
      <w:r>
        <w:t xml:space="preserve"> </w:t>
      </w:r>
    </w:p>
    <w:p w:rsidR="003C2941" w:rsidRDefault="00097EEB">
      <w:pPr>
        <w:numPr>
          <w:ilvl w:val="0"/>
          <w:numId w:val="17"/>
        </w:numPr>
        <w:ind w:right="44" w:hanging="660"/>
      </w:pPr>
      <w:r>
        <w:t xml:space="preserve">Rudolph J. M. Case history risk factors for specific language impairment: A systematic review and meta-analysis //American journal of speech-language pathology. – 2017. – Т. </w:t>
      </w:r>
    </w:p>
    <w:p w:rsidR="003C2941" w:rsidRDefault="00097EEB">
      <w:pPr>
        <w:spacing w:after="119" w:line="259" w:lineRule="auto"/>
        <w:ind w:left="1090" w:right="44"/>
      </w:pPr>
      <w:r>
        <w:t>26. – №</w:t>
      </w:r>
      <w:r>
        <w:t xml:space="preserve">. 3. – С. 991-1010. </w:t>
      </w:r>
    </w:p>
    <w:p w:rsidR="003C2941" w:rsidRDefault="00097EEB">
      <w:pPr>
        <w:numPr>
          <w:ilvl w:val="0"/>
          <w:numId w:val="17"/>
        </w:numPr>
        <w:ind w:right="44" w:hanging="660"/>
      </w:pPr>
      <w:r>
        <w:t xml:space="preserve">Rudolph J. M. Case history risk factors for specific language impairment: A systematic review and meta-analysis //American journal of speech-language pathology. – 2017. – Т. </w:t>
      </w:r>
    </w:p>
    <w:p w:rsidR="003C2941" w:rsidRDefault="00097EEB">
      <w:pPr>
        <w:spacing w:after="161" w:line="259" w:lineRule="auto"/>
        <w:ind w:left="1090" w:right="44"/>
      </w:pPr>
      <w:r>
        <w:t xml:space="preserve">26. – №. 3. – С. 991-1010. </w:t>
      </w:r>
    </w:p>
    <w:p w:rsidR="003C2941" w:rsidRDefault="00097EEB">
      <w:pPr>
        <w:numPr>
          <w:ilvl w:val="0"/>
          <w:numId w:val="17"/>
        </w:numPr>
        <w:spacing w:after="1" w:line="377" w:lineRule="auto"/>
        <w:ind w:right="44" w:hanging="660"/>
      </w:pPr>
      <w:r>
        <w:rPr>
          <w:color w:val="222222"/>
        </w:rPr>
        <w:t xml:space="preserve">Saar V., Komulainen E., Levänen S. The significance of nonverbal performance in children with developmental language disorder //Child Neuropsychology. – 2023. – Т. 29. </w:t>
      </w:r>
    </w:p>
    <w:p w:rsidR="003C2941" w:rsidRDefault="00097EEB">
      <w:pPr>
        <w:spacing w:after="118" w:line="259" w:lineRule="auto"/>
        <w:ind w:left="1080" w:right="41" w:firstLine="0"/>
      </w:pPr>
      <w:r>
        <w:rPr>
          <w:color w:val="222222"/>
        </w:rPr>
        <w:t>– №. 2. – С. 213-234.</w:t>
      </w:r>
      <w:r>
        <w:t xml:space="preserve"> </w:t>
      </w:r>
    </w:p>
    <w:p w:rsidR="003C2941" w:rsidRDefault="00097EEB">
      <w:pPr>
        <w:numPr>
          <w:ilvl w:val="0"/>
          <w:numId w:val="17"/>
        </w:numPr>
        <w:ind w:right="44" w:hanging="660"/>
      </w:pPr>
      <w:r>
        <w:t>Samir A, Nasef N, Fathy K, El-Gilany AH, Yahia S. Effect of cere</w:t>
      </w:r>
      <w:r>
        <w:t xml:space="preserve">brolysin on neurodevelopmental outcome of high risk preterm infants: A randomized controlled trial. J Neonatal Perinatal Med. 2022;15(1):37-45. doi: 10.3233/NPM-200659. </w:t>
      </w:r>
    </w:p>
    <w:p w:rsidR="003C2941" w:rsidRDefault="00097EEB">
      <w:pPr>
        <w:numPr>
          <w:ilvl w:val="0"/>
          <w:numId w:val="17"/>
        </w:numPr>
        <w:spacing w:after="3" w:line="357" w:lineRule="auto"/>
        <w:ind w:right="44" w:hanging="660"/>
      </w:pPr>
      <w:r>
        <w:rPr>
          <w:color w:val="212121"/>
        </w:rPr>
        <w:t>Sano M, Stern Y, Marder K, Mayeux R. A controlled trial of piracetam in intellectually</w:t>
      </w:r>
      <w:r>
        <w:rPr>
          <w:color w:val="212121"/>
        </w:rPr>
        <w:t xml:space="preserve"> impaired patients with Parkinson's disease. Mov Disord. 1990;5(3):230-4. doi: 10.1002/mds.870050308. PMID: 2388639</w:t>
      </w:r>
      <w:r>
        <w:t xml:space="preserve">  </w:t>
      </w:r>
    </w:p>
    <w:p w:rsidR="003C2941" w:rsidRDefault="00097EEB">
      <w:pPr>
        <w:numPr>
          <w:ilvl w:val="0"/>
          <w:numId w:val="17"/>
        </w:numPr>
        <w:ind w:right="44" w:hanging="660"/>
      </w:pPr>
      <w:r>
        <w:t>Sawires H, Botrous O. Double-blind, placebo-controlled trial on the effect of piracetam on breath-holding spells. Eur J Pediatr. 2012 Jul;</w:t>
      </w:r>
      <w:r>
        <w:t xml:space="preserve">171(7):1063-7. doi: 10.1007/s00431-0121680-1. PMID: 22302459 </w:t>
      </w:r>
    </w:p>
    <w:p w:rsidR="003C2941" w:rsidRDefault="00097EEB">
      <w:pPr>
        <w:numPr>
          <w:ilvl w:val="0"/>
          <w:numId w:val="17"/>
        </w:numPr>
        <w:ind w:right="44" w:hanging="660"/>
      </w:pPr>
      <w:r>
        <w:t xml:space="preserve">Solomon PR, Adams F, Silver A, Zimmer J, DeVeaux R. Ginkgo for memory enhancement: a randomized controlled trial. JAMA. 2002 Aug 21;288(7):835-40. doi: 10.1001/jama.288.7.835. PMID: 12186600 </w:t>
      </w:r>
    </w:p>
    <w:p w:rsidR="003C2941" w:rsidRDefault="00097EEB">
      <w:pPr>
        <w:numPr>
          <w:ilvl w:val="0"/>
          <w:numId w:val="17"/>
        </w:numPr>
        <w:ind w:right="44" w:hanging="660"/>
      </w:pPr>
      <w:r>
        <w:t>St</w:t>
      </w:r>
      <w:r>
        <w:t xml:space="preserve">anton-Chapman DA, Bainbridge NL, Scott KG. Identification of early risk factors for language impairment. Res developmental disabilities. 2002;23(6):390-405. </w:t>
      </w:r>
    </w:p>
    <w:p w:rsidR="003C2941" w:rsidRDefault="00097EEB">
      <w:pPr>
        <w:numPr>
          <w:ilvl w:val="0"/>
          <w:numId w:val="17"/>
        </w:numPr>
        <w:ind w:right="44" w:hanging="660"/>
      </w:pPr>
      <w:r>
        <w:t xml:space="preserve">Szalma I, Kiss A, Kardos L, Horváth G, Nyitrai E, Tordai Z, Csiba L. Piracetam prevents cognitive </w:t>
      </w:r>
      <w:r>
        <w:t xml:space="preserve">decline in coronary artery bypass: a randomized trial versus placebo. Ann Thorac Surg. 2006 Oct;82(4):1430-5. doi: 10.1016/j.athoracsur.2006.05.005. PMID: 16996947 </w:t>
      </w:r>
    </w:p>
    <w:p w:rsidR="003C2941" w:rsidRDefault="00097EEB">
      <w:pPr>
        <w:numPr>
          <w:ilvl w:val="0"/>
          <w:numId w:val="17"/>
        </w:numPr>
        <w:ind w:right="44" w:hanging="660"/>
      </w:pPr>
      <w:r>
        <w:t>Tallal P, Chase C, Russell G, Schmitt RL. Evaluation of the efficacy of piracetam in treati</w:t>
      </w:r>
      <w:r>
        <w:t xml:space="preserve">ng information processing, reading and writing disorders in dyslexic children. Int J Psychophysiol. 1986 May;4(1):41-52. doi: 10.1016/0167-8760(86)90049-8. PMID: </w:t>
      </w:r>
    </w:p>
    <w:p w:rsidR="003C2941" w:rsidRDefault="00097EEB">
      <w:pPr>
        <w:spacing w:after="118" w:line="259" w:lineRule="auto"/>
        <w:ind w:left="1090" w:right="44"/>
      </w:pPr>
      <w:r>
        <w:t xml:space="preserve">3522509. </w:t>
      </w:r>
    </w:p>
    <w:p w:rsidR="003C2941" w:rsidRDefault="00097EEB">
      <w:pPr>
        <w:numPr>
          <w:ilvl w:val="0"/>
          <w:numId w:val="17"/>
        </w:numPr>
        <w:ind w:right="44" w:hanging="660"/>
      </w:pPr>
      <w:r>
        <w:t>Tallal P, Ross R, Curtiss S. Unexpected sex-ratios in families of language/ learnin</w:t>
      </w:r>
      <w:r>
        <w:t xml:space="preserve">gimpaired children. Neuropsychology. 1989;27 (7):987-998. </w:t>
      </w:r>
    </w:p>
    <w:p w:rsidR="003C2941" w:rsidRDefault="00097EEB">
      <w:pPr>
        <w:numPr>
          <w:ilvl w:val="0"/>
          <w:numId w:val="17"/>
        </w:numPr>
        <w:ind w:right="44" w:hanging="660"/>
      </w:pPr>
      <w:r>
        <w:t xml:space="preserve">Tomblin J.B., Smith E., Zhang X. Epidemiology of specific language impairment: prenatal and perinatal risk factors // Communication Disorders. – 1997. - Vol.30, P.325344]. </w:t>
      </w:r>
    </w:p>
    <w:p w:rsidR="003C2941" w:rsidRDefault="00097EEB">
      <w:pPr>
        <w:numPr>
          <w:ilvl w:val="0"/>
          <w:numId w:val="17"/>
        </w:numPr>
        <w:spacing w:after="125" w:line="259" w:lineRule="auto"/>
        <w:ind w:right="44" w:hanging="660"/>
      </w:pPr>
      <w:r>
        <w:t>Vohr B. Speech and langu</w:t>
      </w:r>
      <w:r>
        <w:t xml:space="preserve">age outcomes of very preterm infants //Seminars in Fetal and </w:t>
      </w:r>
    </w:p>
    <w:p w:rsidR="003C2941" w:rsidRDefault="00097EEB">
      <w:pPr>
        <w:spacing w:after="116" w:line="259" w:lineRule="auto"/>
        <w:ind w:left="1090" w:right="44"/>
      </w:pPr>
      <w:r>
        <w:t xml:space="preserve">Neonatal Medicine. – WB Saunders, 2014. – Т. 19. – №. 2. – С. 78-83. </w:t>
      </w:r>
    </w:p>
    <w:p w:rsidR="003C2941" w:rsidRDefault="00097EEB">
      <w:pPr>
        <w:numPr>
          <w:ilvl w:val="0"/>
          <w:numId w:val="17"/>
        </w:numPr>
        <w:ind w:right="44" w:hanging="660"/>
      </w:pPr>
      <w:r>
        <w:t xml:space="preserve">Waegemans T, Wilsher CR, Danniau A, Ferris SH, Kurz A, Winblad B. Clinical efficacy of piracetam in cognitive impairment: a </w:t>
      </w:r>
      <w:r>
        <w:t xml:space="preserve">meta-analysis. Dement Geriatr Cogn Disord. 2002;13(4):217-24. doi: 10.1159/000057700. PMID: 12006732 </w:t>
      </w:r>
    </w:p>
    <w:p w:rsidR="003C2941" w:rsidRDefault="00097EEB">
      <w:pPr>
        <w:numPr>
          <w:ilvl w:val="0"/>
          <w:numId w:val="17"/>
        </w:numPr>
        <w:ind w:right="44" w:hanging="660"/>
      </w:pPr>
      <w:r>
        <w:t>Wilsher CR, Bennett D, Chase CH, Conners CK, DiIanni M, Feagans L, Hanvik LJ, Helfgott E, Koplewicz H, Overby P, et al. Piracetam and dyslexia: effects on</w:t>
      </w:r>
      <w:r>
        <w:t xml:space="preserve"> reading tests. J Clin Psychopharmacol. 1987 Aug;7(4):230-7. PMID: 3305591. </w:t>
      </w:r>
    </w:p>
    <w:p w:rsidR="003C2941" w:rsidRDefault="00097EEB">
      <w:pPr>
        <w:numPr>
          <w:ilvl w:val="0"/>
          <w:numId w:val="17"/>
        </w:numPr>
        <w:ind w:right="44" w:hanging="660"/>
      </w:pPr>
      <w:r>
        <w:t>Zhang J, Wei R, Chen Z, Luo B. Piracetam for Aphasia in Post-stroke Patients: A Systematic Review and Meta-analysis of Randomized Controlled Trials. CNS Drugs. 2016 Jul;30(7):575-</w:t>
      </w:r>
      <w:r>
        <w:t xml:space="preserve">87. doi: 10.1007/s40263-016-0348-1. PMID: 27236454 </w:t>
      </w:r>
    </w:p>
    <w:p w:rsidR="003C2941" w:rsidRDefault="00097EEB">
      <w:pPr>
        <w:numPr>
          <w:ilvl w:val="0"/>
          <w:numId w:val="17"/>
        </w:numPr>
        <w:spacing w:after="3" w:line="357" w:lineRule="auto"/>
        <w:ind w:right="44" w:hanging="660"/>
      </w:pPr>
      <w:r>
        <w:rPr>
          <w:color w:val="212121"/>
        </w:rPr>
        <w:t>Zhang Z, Xu Q, Joshi RM. A meta-analysis on the effectiveness of intervention in children with primary speech and language delays/disorders: Focusing on China and the United States. Clin Psychol Psychothe</w:t>
      </w:r>
      <w:r>
        <w:rPr>
          <w:color w:val="212121"/>
        </w:rPr>
        <w:t xml:space="preserve">r. 2021 May;28(3):585-605. doi: 10.1002/cpp.2522. Epub 2020 Nov 27. PMID: 33068068. </w:t>
      </w:r>
    </w:p>
    <w:p w:rsidR="003C2941" w:rsidRDefault="00097EEB">
      <w:pPr>
        <w:numPr>
          <w:ilvl w:val="0"/>
          <w:numId w:val="17"/>
        </w:numPr>
        <w:spacing w:after="3" w:line="357" w:lineRule="auto"/>
        <w:ind w:right="44" w:hanging="660"/>
      </w:pPr>
      <w:r>
        <w:rPr>
          <w:color w:val="212121"/>
        </w:rPr>
        <w:t xml:space="preserve">Ziganshina LE, Abakumova T, Hoyle CH. Cerebrolysin for acute ischaemic stroke. Cochrane Database Syst Rev. 2020 Jul 14;7(7):CD007026. </w:t>
      </w:r>
      <w:r>
        <w:t xml:space="preserve"> </w:t>
      </w:r>
    </w:p>
    <w:p w:rsidR="003C2941" w:rsidRDefault="00097EEB">
      <w:pPr>
        <w:numPr>
          <w:ilvl w:val="0"/>
          <w:numId w:val="17"/>
        </w:numPr>
        <w:ind w:right="44" w:hanging="660"/>
      </w:pPr>
      <w:r>
        <w:t>Yamada Y., Sumiyoshi T. Neurobiolog</w:t>
      </w:r>
      <w:r>
        <w:t>ical mechanisms of transcranial direct current stimulation for psychiatric disorders; neurophysiological, chemical, and anatomical considerations //Frontiers in human neuroscience. – 2021. – Т. 15. – С. 631838,  161.</w:t>
      </w:r>
      <w:r>
        <w:rPr>
          <w:rFonts w:ascii="Arial" w:eastAsia="Arial" w:hAnsi="Arial" w:cs="Arial"/>
        </w:rPr>
        <w:t xml:space="preserve"> </w:t>
      </w:r>
      <w:r>
        <w:t xml:space="preserve">Chase H. W. et al. Transcranial direct current stimulation: a roadmap for research, from mechanism of action to clinical implementation //Molecular psychiatry. – 2020. – Т. </w:t>
      </w:r>
    </w:p>
    <w:p w:rsidR="003C2941" w:rsidRDefault="00097EEB">
      <w:pPr>
        <w:spacing w:after="118" w:line="259" w:lineRule="auto"/>
        <w:ind w:left="1090" w:right="44"/>
      </w:pPr>
      <w:r>
        <w:t xml:space="preserve">25. – №. 2. – С. 397-407 </w:t>
      </w:r>
    </w:p>
    <w:p w:rsidR="003C2941" w:rsidRDefault="00097EEB">
      <w:pPr>
        <w:numPr>
          <w:ilvl w:val="3"/>
          <w:numId w:val="19"/>
        </w:numPr>
        <w:spacing w:after="93"/>
        <w:ind w:right="44"/>
      </w:pPr>
      <w:r>
        <w:t>Fregni F. et al. Evidence-based guidelines and secondary</w:t>
      </w:r>
      <w:r>
        <w:t xml:space="preserve"> meta-analysis for the use of transcranial direct current stimulation in neurological and psychiatric disorders //International Journal of Neuropsychopharmacology. – 2021. – Т. 24. – №. 4. – С. 256313,  </w:t>
      </w:r>
    </w:p>
    <w:p w:rsidR="003C2941" w:rsidRDefault="00097EEB">
      <w:pPr>
        <w:numPr>
          <w:ilvl w:val="3"/>
          <w:numId w:val="19"/>
        </w:numPr>
        <w:ind w:right="44"/>
      </w:pPr>
      <w:r>
        <w:t>Zettin M. et al. Transcranial direct-current stimula</w:t>
      </w:r>
      <w:r>
        <w:t xml:space="preserve">tion and behavioral training, a promising tool for a tailor-made post-stroke aphasia rehabilitation: a review //Frontiers in human neuroscience. – 2021. – Т. 15. – С. 742136 </w:t>
      </w:r>
    </w:p>
    <w:p w:rsidR="003C2941" w:rsidRDefault="00097EEB">
      <w:pPr>
        <w:numPr>
          <w:ilvl w:val="3"/>
          <w:numId w:val="19"/>
        </w:numPr>
        <w:ind w:right="44"/>
      </w:pPr>
      <w:r>
        <w:t>Buchanan D. M. et al. Systematic review on the safety and tolerability of transcr</w:t>
      </w:r>
      <w:r>
        <w:t xml:space="preserve">anial direct current stimulation in children and adolescents //Brain sciences. – 2021. </w:t>
      </w:r>
    </w:p>
    <w:p w:rsidR="003C2941" w:rsidRDefault="00097EEB">
      <w:pPr>
        <w:spacing w:after="118" w:line="259" w:lineRule="auto"/>
        <w:ind w:left="1090" w:right="44"/>
      </w:pPr>
      <w:r>
        <w:t xml:space="preserve">– Т. 11. – №. 2. – С. 212,  </w:t>
      </w:r>
    </w:p>
    <w:p w:rsidR="003C2941" w:rsidRDefault="00097EEB">
      <w:pPr>
        <w:numPr>
          <w:ilvl w:val="3"/>
          <w:numId w:val="18"/>
        </w:numPr>
        <w:ind w:right="44" w:hanging="812"/>
      </w:pPr>
      <w:r>
        <w:t>Gallop L. et al. Effects of transcranial direct current stimulation in children and young people with psychiatric disorders: a systematic r</w:t>
      </w:r>
      <w:r>
        <w:t xml:space="preserve">eview //European child &amp; adolescent psychiatry. – 2023. – С. 1-21,  </w:t>
      </w:r>
    </w:p>
    <w:p w:rsidR="003C2941" w:rsidRDefault="00097EEB">
      <w:pPr>
        <w:numPr>
          <w:ilvl w:val="3"/>
          <w:numId w:val="18"/>
        </w:numPr>
        <w:ind w:right="44" w:hanging="812"/>
      </w:pPr>
      <w:r>
        <w:t xml:space="preserve">Lee J. C. et al. Transcranial direct current stimulation in child and adolescent psychiatric disorders //Child and Adolescent Psychiatric Clinics. – 2019. – Т. 28. – №. 1. – С. 61-78 </w:t>
      </w:r>
    </w:p>
    <w:p w:rsidR="003C2941" w:rsidRDefault="00097EEB">
      <w:pPr>
        <w:numPr>
          <w:ilvl w:val="3"/>
          <w:numId w:val="18"/>
        </w:numPr>
        <w:spacing w:after="119" w:line="259" w:lineRule="auto"/>
        <w:ind w:right="44" w:hanging="812"/>
      </w:pPr>
      <w:r>
        <w:t>Орг</w:t>
      </w:r>
      <w:r>
        <w:t xml:space="preserve">анизационно-методические </w:t>
      </w:r>
      <w:r>
        <w:tab/>
        <w:t xml:space="preserve">основы </w:t>
      </w:r>
      <w:r>
        <w:tab/>
        <w:t xml:space="preserve">исследования </w:t>
      </w:r>
      <w:r>
        <w:tab/>
        <w:t xml:space="preserve">нарушений </w:t>
      </w:r>
    </w:p>
    <w:p w:rsidR="003C2941" w:rsidRDefault="00097EEB">
      <w:pPr>
        <w:ind w:left="1090" w:right="44"/>
      </w:pPr>
      <w:r>
        <w:t xml:space="preserve">психического развития у детей раннего возраста: методические рекомендации, утв. Департаментом здравоохранения города Москвы// Усачева Е.Л., Портнова А.А., </w:t>
      </w:r>
    </w:p>
    <w:p w:rsidR="003C2941" w:rsidRDefault="00097EEB">
      <w:pPr>
        <w:spacing w:after="115" w:line="259" w:lineRule="auto"/>
        <w:ind w:left="1090" w:right="44"/>
      </w:pPr>
      <w:r>
        <w:t>Серебровская О.В., Безменов П.В., Хышикту</w:t>
      </w:r>
      <w:r>
        <w:t xml:space="preserve">ева Т.П. – Москва, 2014. 37 с. </w:t>
      </w:r>
    </w:p>
    <w:p w:rsidR="003C2941" w:rsidRDefault="00097EEB">
      <w:pPr>
        <w:spacing w:after="76" w:line="259" w:lineRule="auto"/>
        <w:ind w:left="360" w:firstLine="0"/>
        <w:jc w:val="left"/>
      </w:pPr>
      <w:r>
        <w:t xml:space="preserve"> </w:t>
      </w:r>
    </w:p>
    <w:p w:rsidR="003C2941" w:rsidRDefault="00097EEB">
      <w:pPr>
        <w:spacing w:after="0" w:line="259" w:lineRule="auto"/>
        <w:ind w:left="2233" w:firstLine="0"/>
        <w:jc w:val="left"/>
      </w:pPr>
      <w:r>
        <w:rPr>
          <w:sz w:val="20"/>
        </w:rPr>
        <w:t xml:space="preserve"> </w:t>
      </w:r>
    </w:p>
    <w:p w:rsidR="003C2941" w:rsidRDefault="00097EEB">
      <w:pPr>
        <w:pStyle w:val="Heading1"/>
        <w:spacing w:after="28" w:line="259" w:lineRule="auto"/>
        <w:ind w:right="485"/>
        <w:jc w:val="right"/>
      </w:pPr>
      <w:bookmarkStart w:id="24" w:name="_Toc289198"/>
      <w:r>
        <w:t xml:space="preserve">ПРИЛОЖЕНИЕ А1. СОСТАВ РАБОЧЕЙ ГРУППЫ ПО РАЗРАБОТКЕ И ПЕРЕСМОТРУ КЛИНИЧЕСКИХ РЕКОМЕНДАЦИЙ </w:t>
      </w:r>
      <w:bookmarkEnd w:id="24"/>
    </w:p>
    <w:p w:rsidR="003C2941" w:rsidRDefault="00097EEB">
      <w:pPr>
        <w:spacing w:after="0" w:line="259" w:lineRule="auto"/>
        <w:ind w:left="2233" w:firstLine="0"/>
        <w:jc w:val="left"/>
      </w:pPr>
      <w:r>
        <w:rPr>
          <w:sz w:val="20"/>
        </w:rPr>
        <w:t xml:space="preserve"> </w:t>
      </w:r>
    </w:p>
    <w:tbl>
      <w:tblPr>
        <w:tblStyle w:val="TableGrid"/>
        <w:tblW w:w="9348" w:type="dxa"/>
        <w:tblInd w:w="360" w:type="dxa"/>
        <w:tblCellMar>
          <w:top w:w="54" w:type="dxa"/>
          <w:left w:w="108" w:type="dxa"/>
          <w:bottom w:w="1" w:type="dxa"/>
          <w:right w:w="209" w:type="dxa"/>
        </w:tblCellMar>
        <w:tblLook w:val="04A0" w:firstRow="1" w:lastRow="0" w:firstColumn="1" w:lastColumn="0" w:noHBand="0" w:noVBand="1"/>
      </w:tblPr>
      <w:tblGrid>
        <w:gridCol w:w="3157"/>
        <w:gridCol w:w="6191"/>
      </w:tblGrid>
      <w:tr w:rsidR="003C2941">
        <w:trPr>
          <w:trHeight w:val="833"/>
        </w:trPr>
        <w:tc>
          <w:tcPr>
            <w:tcW w:w="3157" w:type="dxa"/>
            <w:tcBorders>
              <w:top w:val="nil"/>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Заваденко Николай Николаевич </w:t>
            </w:r>
          </w:p>
        </w:tc>
        <w:tc>
          <w:tcPr>
            <w:tcW w:w="6191" w:type="dxa"/>
            <w:tcBorders>
              <w:top w:val="nil"/>
              <w:left w:val="single" w:sz="4" w:space="0" w:color="000000"/>
              <w:bottom w:val="single" w:sz="4" w:space="0" w:color="000000"/>
              <w:right w:val="nil"/>
            </w:tcBorders>
          </w:tcPr>
          <w:p w:rsidR="003C2941" w:rsidRDefault="00097EEB">
            <w:pPr>
              <w:spacing w:after="0" w:line="259" w:lineRule="auto"/>
              <w:ind w:left="142" w:right="58" w:firstLine="10"/>
            </w:pPr>
            <w:r>
              <w:t xml:space="preserve">Заведующий кафедрой неврологии, нейрохирургии и медицинской генетики РНИМУ им. </w:t>
            </w:r>
            <w:r>
              <w:t xml:space="preserve">Пирогова, д.м.н., профессор, член Российского общества неврологов. </w:t>
            </w:r>
          </w:p>
        </w:tc>
      </w:tr>
      <w:tr w:rsidR="003C2941">
        <w:trPr>
          <w:trHeight w:val="1390"/>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Каркашадзе Георгий Арчилович </w:t>
            </w:r>
          </w:p>
        </w:tc>
        <w:tc>
          <w:tcPr>
            <w:tcW w:w="6191" w:type="dxa"/>
            <w:tcBorders>
              <w:top w:val="single" w:sz="4" w:space="0" w:color="000000"/>
              <w:left w:val="single" w:sz="4" w:space="0" w:color="000000"/>
              <w:bottom w:val="single" w:sz="4" w:space="0" w:color="000000"/>
              <w:right w:val="nil"/>
            </w:tcBorders>
          </w:tcPr>
          <w:p w:rsidR="003C2941" w:rsidRDefault="00097EEB">
            <w:pPr>
              <w:spacing w:after="0" w:line="259" w:lineRule="auto"/>
              <w:ind w:left="142" w:right="60" w:firstLine="10"/>
            </w:pPr>
            <w:r>
              <w:t xml:space="preserve">Заведующий отделом развития мозга в онтогенезе, формирования когнитивных функций и нейробиологии НИИ педиатрии и охраны здоровья детей </w:t>
            </w:r>
            <w:r>
              <w:t xml:space="preserve">НКЦ №2 ФГБНУ «РНЦХ им. Б.В. Петровского», к.м.н., член Союза педиатров России. </w:t>
            </w:r>
          </w:p>
        </w:tc>
      </w:tr>
      <w:tr w:rsidR="003C2941">
        <w:trPr>
          <w:trHeight w:val="922"/>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Милехина Алла Владимировна </w:t>
            </w:r>
          </w:p>
        </w:tc>
        <w:tc>
          <w:tcPr>
            <w:tcW w:w="6191" w:type="dxa"/>
            <w:tcBorders>
              <w:top w:val="single" w:sz="4" w:space="0" w:color="000000"/>
              <w:left w:val="single" w:sz="4" w:space="0" w:color="000000"/>
              <w:bottom w:val="single" w:sz="4" w:space="0" w:color="000000"/>
              <w:right w:val="nil"/>
            </w:tcBorders>
            <w:vAlign w:val="bottom"/>
          </w:tcPr>
          <w:p w:rsidR="003C2941" w:rsidRDefault="00097EEB">
            <w:pPr>
              <w:spacing w:after="0" w:line="259" w:lineRule="auto"/>
              <w:ind w:left="67" w:firstLine="0"/>
              <w:jc w:val="left"/>
            </w:pPr>
            <w:r>
              <w:t xml:space="preserve">Старший научный сотрудник ФГБУ «НМИЦПИН им. В.П.Сербского» Минздрава России, к.м.н., член РОП </w:t>
            </w:r>
          </w:p>
        </w:tc>
      </w:tr>
      <w:tr w:rsidR="003C2941">
        <w:trPr>
          <w:trHeight w:val="1140"/>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Портнова Анна Анатолиевна </w:t>
            </w:r>
          </w:p>
        </w:tc>
        <w:tc>
          <w:tcPr>
            <w:tcW w:w="6191" w:type="dxa"/>
            <w:tcBorders>
              <w:top w:val="single" w:sz="4" w:space="0" w:color="000000"/>
              <w:left w:val="single" w:sz="4" w:space="0" w:color="000000"/>
              <w:bottom w:val="single" w:sz="4" w:space="0" w:color="000000"/>
              <w:right w:val="nil"/>
            </w:tcBorders>
            <w:vAlign w:val="center"/>
          </w:tcPr>
          <w:p w:rsidR="003C2941" w:rsidRDefault="00097EEB">
            <w:pPr>
              <w:spacing w:after="22" w:line="259" w:lineRule="auto"/>
              <w:ind w:left="151" w:firstLine="0"/>
              <w:jc w:val="left"/>
            </w:pPr>
            <w:r>
              <w:t xml:space="preserve">д.м.н., президент Ассоциации психиатров и </w:t>
            </w:r>
          </w:p>
          <w:p w:rsidR="003C2941" w:rsidRDefault="00097EEB">
            <w:pPr>
              <w:spacing w:after="0" w:line="259" w:lineRule="auto"/>
              <w:ind w:left="142" w:firstLine="0"/>
              <w:jc w:val="left"/>
            </w:pPr>
            <w:r>
              <w:t>психологов за научно обоснованную практику, член РОП,</w:t>
            </w:r>
            <w:r>
              <w:rPr>
                <w:rFonts w:ascii="Verdana" w:eastAsia="Verdana" w:hAnsi="Verdana" w:cs="Verdana"/>
              </w:rPr>
              <w:t xml:space="preserve"> </w:t>
            </w:r>
          </w:p>
        </w:tc>
      </w:tr>
      <w:tr w:rsidR="003C2941">
        <w:trPr>
          <w:trHeight w:val="838"/>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Серебровская Ольга Вячеславовна </w:t>
            </w:r>
          </w:p>
        </w:tc>
        <w:tc>
          <w:tcPr>
            <w:tcW w:w="6191" w:type="dxa"/>
            <w:tcBorders>
              <w:top w:val="single" w:sz="4" w:space="0" w:color="000000"/>
              <w:left w:val="single" w:sz="4" w:space="0" w:color="000000"/>
              <w:bottom w:val="single" w:sz="4" w:space="0" w:color="000000"/>
              <w:right w:val="nil"/>
            </w:tcBorders>
          </w:tcPr>
          <w:p w:rsidR="003C2941" w:rsidRDefault="00097EEB">
            <w:pPr>
              <w:tabs>
                <w:tab w:val="center" w:pos="2253"/>
                <w:tab w:val="center" w:pos="3370"/>
                <w:tab w:val="center" w:pos="4160"/>
                <w:tab w:val="right" w:pos="5874"/>
              </w:tabs>
              <w:spacing w:after="0" w:line="259" w:lineRule="auto"/>
              <w:ind w:left="0" w:firstLine="0"/>
              <w:jc w:val="left"/>
            </w:pPr>
            <w:r>
              <w:t xml:space="preserve">Заместитель </w:t>
            </w:r>
            <w:r>
              <w:tab/>
              <w:t xml:space="preserve">главного </w:t>
            </w:r>
            <w:r>
              <w:tab/>
              <w:t xml:space="preserve">врача </w:t>
            </w:r>
            <w:r>
              <w:tab/>
              <w:t xml:space="preserve">по </w:t>
            </w:r>
            <w:r>
              <w:tab/>
              <w:t>психолого-</w:t>
            </w:r>
          </w:p>
          <w:p w:rsidR="003C2941" w:rsidRDefault="00097EEB">
            <w:pPr>
              <w:spacing w:after="0" w:line="259" w:lineRule="auto"/>
              <w:ind w:left="142" w:firstLine="0"/>
            </w:pPr>
            <w:r>
              <w:t xml:space="preserve">логопедической работе ГБУЗ «Центр патологии речи и нейрореабилитации ДЗМ», член РОП.  </w:t>
            </w:r>
          </w:p>
        </w:tc>
      </w:tr>
      <w:tr w:rsidR="003C2941">
        <w:trPr>
          <w:trHeight w:val="838"/>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Смирнов Илья Игоревич </w:t>
            </w:r>
          </w:p>
        </w:tc>
        <w:tc>
          <w:tcPr>
            <w:tcW w:w="6191" w:type="dxa"/>
            <w:tcBorders>
              <w:top w:val="single" w:sz="4" w:space="0" w:color="000000"/>
              <w:left w:val="single" w:sz="4" w:space="0" w:color="000000"/>
              <w:bottom w:val="single" w:sz="4" w:space="0" w:color="000000"/>
              <w:right w:val="nil"/>
            </w:tcBorders>
          </w:tcPr>
          <w:p w:rsidR="003C2941" w:rsidRDefault="00097EEB">
            <w:pPr>
              <w:spacing w:after="0" w:line="259" w:lineRule="auto"/>
              <w:ind w:left="142" w:right="60" w:firstLine="10"/>
            </w:pPr>
            <w:r>
              <w:t xml:space="preserve">Врач-психиатр, зав. КДО для детского населения ГБУЗ «Центр патологии речи и нейрореабилитации ДЗМ», член РОП. </w:t>
            </w:r>
          </w:p>
        </w:tc>
      </w:tr>
      <w:tr w:rsidR="003C2941">
        <w:trPr>
          <w:trHeight w:val="562"/>
        </w:trPr>
        <w:tc>
          <w:tcPr>
            <w:tcW w:w="3157"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jc w:val="left"/>
            </w:pPr>
            <w:r>
              <w:rPr>
                <w:b/>
              </w:rPr>
              <w:t xml:space="preserve">Черёмин Роман Авенирович </w:t>
            </w:r>
          </w:p>
        </w:tc>
        <w:tc>
          <w:tcPr>
            <w:tcW w:w="6191" w:type="dxa"/>
            <w:tcBorders>
              <w:top w:val="single" w:sz="4" w:space="0" w:color="000000"/>
              <w:left w:val="single" w:sz="4" w:space="0" w:color="000000"/>
              <w:bottom w:val="single" w:sz="4" w:space="0" w:color="000000"/>
              <w:right w:val="nil"/>
            </w:tcBorders>
          </w:tcPr>
          <w:p w:rsidR="003C2941" w:rsidRDefault="00097EEB">
            <w:pPr>
              <w:spacing w:after="0" w:line="259" w:lineRule="auto"/>
              <w:ind w:left="142" w:firstLine="10"/>
            </w:pPr>
            <w:r>
              <w:t xml:space="preserve">Главный врач ГБУЗ «Центр патологии речи и нейрореабилитации ДЗМ», к.м.н., член РОП. </w:t>
            </w:r>
            <w:r>
              <w:rPr>
                <w:b/>
              </w:rPr>
              <w:t xml:space="preserve"> </w:t>
            </w:r>
            <w:r>
              <w:t xml:space="preserve"> </w:t>
            </w:r>
          </w:p>
        </w:tc>
      </w:tr>
      <w:tr w:rsidR="003C2941">
        <w:trPr>
          <w:trHeight w:val="833"/>
        </w:trPr>
        <w:tc>
          <w:tcPr>
            <w:tcW w:w="3157" w:type="dxa"/>
            <w:tcBorders>
              <w:top w:val="single" w:sz="4" w:space="0" w:color="000000"/>
              <w:left w:val="nil"/>
              <w:bottom w:val="nil"/>
              <w:right w:val="single" w:sz="4" w:space="0" w:color="000000"/>
            </w:tcBorders>
          </w:tcPr>
          <w:p w:rsidR="003C2941" w:rsidRDefault="00097EEB">
            <w:pPr>
              <w:spacing w:after="0" w:line="259" w:lineRule="auto"/>
              <w:ind w:left="0" w:firstLine="0"/>
              <w:jc w:val="left"/>
            </w:pPr>
            <w:r>
              <w:rPr>
                <w:b/>
              </w:rPr>
              <w:t xml:space="preserve">Шипкова Каринэ Маратовна </w:t>
            </w:r>
          </w:p>
        </w:tc>
        <w:tc>
          <w:tcPr>
            <w:tcW w:w="6191" w:type="dxa"/>
            <w:tcBorders>
              <w:top w:val="single" w:sz="4" w:space="0" w:color="000000"/>
              <w:left w:val="single" w:sz="4" w:space="0" w:color="000000"/>
              <w:bottom w:val="nil"/>
              <w:right w:val="nil"/>
            </w:tcBorders>
          </w:tcPr>
          <w:p w:rsidR="003C2941" w:rsidRDefault="00097EEB">
            <w:pPr>
              <w:spacing w:after="0" w:line="259" w:lineRule="auto"/>
              <w:ind w:left="142" w:right="63" w:firstLine="10"/>
            </w:pPr>
            <w:r>
              <w:t xml:space="preserve">Ведущий научный сотрудник ФГБУ «НМИЦ ПиН им. В.П.Сербского» Минздрава России, к.псх.н, доцент, член РОП </w:t>
            </w:r>
          </w:p>
        </w:tc>
      </w:tr>
    </w:tbl>
    <w:p w:rsidR="003C2941" w:rsidRDefault="00097EEB">
      <w:pPr>
        <w:spacing w:after="96" w:line="259" w:lineRule="auto"/>
        <w:ind w:left="360" w:firstLine="0"/>
        <w:jc w:val="left"/>
      </w:pPr>
      <w:r>
        <w:rPr>
          <w:sz w:val="20"/>
        </w:rPr>
        <w:t xml:space="preserve"> </w:t>
      </w:r>
    </w:p>
    <w:p w:rsidR="003C2941" w:rsidRDefault="00097EEB">
      <w:pPr>
        <w:spacing w:after="0" w:line="259" w:lineRule="auto"/>
        <w:ind w:left="360" w:firstLine="0"/>
        <w:jc w:val="left"/>
      </w:pPr>
      <w:r>
        <w:rPr>
          <w:sz w:val="20"/>
        </w:rPr>
        <w:t xml:space="preserve"> </w:t>
      </w:r>
      <w:r>
        <w:rPr>
          <w:sz w:val="20"/>
        </w:rPr>
        <w:tab/>
        <w:t xml:space="preserve"> </w:t>
      </w:r>
    </w:p>
    <w:p w:rsidR="003C2941" w:rsidRDefault="00097EEB">
      <w:pPr>
        <w:spacing w:after="542" w:line="259" w:lineRule="auto"/>
        <w:ind w:left="360" w:firstLine="0"/>
        <w:jc w:val="left"/>
      </w:pPr>
      <w:r>
        <w:rPr>
          <w:sz w:val="20"/>
        </w:rPr>
        <w:t xml:space="preserve"> </w:t>
      </w:r>
    </w:p>
    <w:p w:rsidR="003C2941" w:rsidRDefault="00097EEB">
      <w:pPr>
        <w:pStyle w:val="Heading1"/>
        <w:spacing w:after="0" w:line="259" w:lineRule="auto"/>
        <w:ind w:left="746" w:right="0"/>
        <w:jc w:val="center"/>
      </w:pPr>
      <w:bookmarkStart w:id="25" w:name="_Toc289199"/>
      <w:r>
        <w:t xml:space="preserve">ПРИЛОЖЕНИЕ А2. МЕТОДОЛОГИЯ </w:t>
      </w:r>
      <w:r>
        <w:t xml:space="preserve">РАЗРАБОТКИ КЛИНИЧЕСКИХ РЕКОМЕНДАЦИЙ </w:t>
      </w:r>
      <w:bookmarkEnd w:id="25"/>
    </w:p>
    <w:p w:rsidR="003C2941" w:rsidRDefault="00097EEB">
      <w:pPr>
        <w:spacing w:after="177" w:line="259" w:lineRule="auto"/>
        <w:ind w:left="2233" w:firstLine="0"/>
        <w:jc w:val="left"/>
      </w:pPr>
      <w:r>
        <w:rPr>
          <w:sz w:val="20"/>
        </w:rPr>
        <w:t xml:space="preserve"> </w:t>
      </w:r>
    </w:p>
    <w:p w:rsidR="003C2941" w:rsidRDefault="00097EEB">
      <w:pPr>
        <w:spacing w:after="2" w:line="393" w:lineRule="auto"/>
        <w:ind w:left="1034" w:right="2971"/>
        <w:jc w:val="left"/>
      </w:pPr>
      <w:r>
        <w:t xml:space="preserve">Целевая аудитория данных клинических рекомендаций: врачи-психиатры. врачи-неврологи. врачи -педиатры. врачи-психотерапевты. медицинские психологи. медицинские логопеды. педагоги-психологи </w:t>
      </w:r>
    </w:p>
    <w:p w:rsidR="003C2941" w:rsidRDefault="00097EEB">
      <w:pPr>
        <w:spacing w:after="112" w:line="259" w:lineRule="auto"/>
        <w:ind w:left="1097" w:firstLine="0"/>
        <w:jc w:val="left"/>
      </w:pPr>
      <w:r>
        <w:rPr>
          <w:color w:val="333333"/>
        </w:rPr>
        <w:t xml:space="preserve"> </w:t>
      </w:r>
    </w:p>
    <w:p w:rsidR="003C2941" w:rsidRDefault="00097EEB">
      <w:pPr>
        <w:spacing w:after="11" w:line="388" w:lineRule="auto"/>
        <w:ind w:left="345" w:right="260" w:firstLine="737"/>
      </w:pPr>
      <w:r>
        <w:rPr>
          <w:color w:val="333333"/>
        </w:rPr>
        <w:t>Члены рабочей группы заявляют об отсутствии конфликта интересов, о которых необходимо сообщить.</w:t>
      </w:r>
      <w:r>
        <w:t xml:space="preserve"> </w:t>
      </w:r>
    </w:p>
    <w:p w:rsidR="003C2941" w:rsidRDefault="00097EEB">
      <w:pPr>
        <w:spacing w:after="0" w:line="259" w:lineRule="auto"/>
        <w:ind w:left="360" w:firstLine="0"/>
        <w:jc w:val="left"/>
      </w:pPr>
      <w:r>
        <w:rPr>
          <w:sz w:val="20"/>
        </w:rPr>
        <w:t xml:space="preserve"> </w:t>
      </w:r>
      <w:r>
        <w:rPr>
          <w:sz w:val="20"/>
        </w:rPr>
        <w:tab/>
        <w:t xml:space="preserve"> </w:t>
      </w:r>
      <w:r>
        <w:br w:type="page"/>
      </w:r>
    </w:p>
    <w:p w:rsidR="003C2941" w:rsidRDefault="00097EEB">
      <w:pPr>
        <w:spacing w:line="259" w:lineRule="auto"/>
        <w:ind w:left="355" w:right="285"/>
      </w:pPr>
      <w:r>
        <w:t xml:space="preserve">Таблица 1. Шкала оценки уровней достоверности доказательств (УДД) для методов диагностики (диагностических вмешательств) </w:t>
      </w:r>
    </w:p>
    <w:tbl>
      <w:tblPr>
        <w:tblStyle w:val="TableGrid"/>
        <w:tblW w:w="9348" w:type="dxa"/>
        <w:tblInd w:w="365" w:type="dxa"/>
        <w:tblCellMar>
          <w:top w:w="14" w:type="dxa"/>
          <w:left w:w="5" w:type="dxa"/>
          <w:bottom w:w="0" w:type="dxa"/>
          <w:right w:w="2" w:type="dxa"/>
        </w:tblCellMar>
        <w:tblLook w:val="04A0" w:firstRow="1" w:lastRow="0" w:firstColumn="1" w:lastColumn="0" w:noHBand="0" w:noVBand="1"/>
      </w:tblPr>
      <w:tblGrid>
        <w:gridCol w:w="682"/>
        <w:gridCol w:w="8666"/>
      </w:tblGrid>
      <w:tr w:rsidR="003C2941">
        <w:trPr>
          <w:trHeight w:val="425"/>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t xml:space="preserve">УДД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Расшифровка </w:t>
            </w:r>
          </w:p>
        </w:tc>
      </w:tr>
      <w:tr w:rsidR="003C2941">
        <w:trPr>
          <w:trHeight w:val="1253"/>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2" w:firstLine="0"/>
            </w:pPr>
            <w: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3C2941">
        <w:trPr>
          <w:trHeight w:val="1666"/>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2.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t>Отдельные исследования с контролем референсным методом или отдельные рандомизированные</w:t>
            </w:r>
            <w:r>
              <w:t xml:space="preserve">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 </w:t>
            </w:r>
          </w:p>
        </w:tc>
      </w:tr>
      <w:tr w:rsidR="003C2941">
        <w:trPr>
          <w:trHeight w:val="1666"/>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3.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4" w:firstLine="0"/>
            </w:pPr>
            <w:r>
              <w:t>Исследования без последовательного контроля референсным методом или исследования с р</w:t>
            </w:r>
            <w:r>
              <w:t xml:space="preserve">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3C2941">
        <w:trPr>
          <w:trHeight w:val="425"/>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4.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Несравнительные исследования, описание клинического случая </w:t>
            </w:r>
          </w:p>
        </w:tc>
      </w:tr>
      <w:tr w:rsidR="003C2941">
        <w:trPr>
          <w:trHeight w:val="422"/>
        </w:trPr>
        <w:tc>
          <w:tcPr>
            <w:tcW w:w="68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5. </w:t>
            </w:r>
          </w:p>
        </w:tc>
        <w:tc>
          <w:tcPr>
            <w:tcW w:w="86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Имеется лишь обоснование </w:t>
            </w:r>
            <w:r>
              <w:t xml:space="preserve">механизма действия или мнение экспертов </w:t>
            </w:r>
          </w:p>
        </w:tc>
      </w:tr>
    </w:tbl>
    <w:p w:rsidR="003C2941" w:rsidRDefault="00097EEB">
      <w:pPr>
        <w:spacing w:after="158" w:line="259" w:lineRule="auto"/>
        <w:ind w:left="2233" w:firstLine="0"/>
        <w:jc w:val="left"/>
      </w:pPr>
      <w:r>
        <w:t xml:space="preserve"> </w:t>
      </w:r>
    </w:p>
    <w:p w:rsidR="003C2941" w:rsidRDefault="00097EEB">
      <w:pPr>
        <w:spacing w:line="259" w:lineRule="auto"/>
        <w:ind w:left="355" w:right="1183"/>
      </w:pPr>
      <w:r>
        <w:t xml:space="preserve">Таблица 2. 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 </w:t>
      </w:r>
    </w:p>
    <w:tbl>
      <w:tblPr>
        <w:tblStyle w:val="TableGrid"/>
        <w:tblW w:w="9348" w:type="dxa"/>
        <w:tblInd w:w="365" w:type="dxa"/>
        <w:tblCellMar>
          <w:top w:w="14" w:type="dxa"/>
          <w:left w:w="5" w:type="dxa"/>
          <w:bottom w:w="0" w:type="dxa"/>
          <w:right w:w="2" w:type="dxa"/>
        </w:tblCellMar>
        <w:tblLook w:val="04A0" w:firstRow="1" w:lastRow="0" w:firstColumn="1" w:lastColumn="0" w:noHBand="0" w:noVBand="1"/>
      </w:tblPr>
      <w:tblGrid>
        <w:gridCol w:w="653"/>
        <w:gridCol w:w="8695"/>
      </w:tblGrid>
      <w:tr w:rsidR="003C2941">
        <w:trPr>
          <w:trHeight w:val="425"/>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t xml:space="preserve">УДД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Расшифровка </w:t>
            </w:r>
          </w:p>
        </w:tc>
      </w:tr>
      <w:tr w:rsidR="003C2941">
        <w:trPr>
          <w:trHeight w:val="838"/>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1.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Систематический </w:t>
            </w:r>
            <w:r>
              <w:tab/>
              <w:t xml:space="preserve">обзор </w:t>
            </w:r>
            <w:r>
              <w:tab/>
              <w:t xml:space="preserve">рандомизированных </w:t>
            </w:r>
            <w:r>
              <w:tab/>
              <w:t xml:space="preserve">клинических </w:t>
            </w:r>
            <w:r>
              <w:tab/>
              <w:t xml:space="preserve">исследований </w:t>
            </w:r>
            <w:r>
              <w:tab/>
              <w:t xml:space="preserve">с применением мета-анализа </w:t>
            </w:r>
          </w:p>
        </w:tc>
      </w:tr>
      <w:tr w:rsidR="003C2941">
        <w:trPr>
          <w:trHeight w:val="1253"/>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2.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2" w:firstLine="0"/>
            </w:pPr>
            <w:r>
              <w:t xml:space="preserve">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w:t>
            </w:r>
            <w:r>
              <w:t xml:space="preserve">исследований, с применением мета-анализа </w:t>
            </w:r>
          </w:p>
        </w:tc>
      </w:tr>
      <w:tr w:rsidR="003C2941">
        <w:trPr>
          <w:trHeight w:val="838"/>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3.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Нерандомизированные сравнительные </w:t>
            </w:r>
            <w:r>
              <w:tab/>
              <w:t xml:space="preserve">исследования, в том числе когортные исследования </w:t>
            </w:r>
          </w:p>
        </w:tc>
      </w:tr>
      <w:tr w:rsidR="003C2941">
        <w:trPr>
          <w:trHeight w:val="838"/>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4.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Несравнительные исследования, описание клинического случая или серии случаев, исследование "случай-контроль" </w:t>
            </w:r>
          </w:p>
        </w:tc>
      </w:tr>
      <w:tr w:rsidR="003C2941">
        <w:trPr>
          <w:trHeight w:val="838"/>
        </w:trPr>
        <w:tc>
          <w:tcPr>
            <w:tcW w:w="65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5. </w:t>
            </w:r>
          </w:p>
        </w:tc>
        <w:tc>
          <w:tcPr>
            <w:tcW w:w="869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Имеется лишь обоснование механизма действия вмешательства (доклинические исследования) или мнение экспертов </w:t>
            </w:r>
          </w:p>
        </w:tc>
      </w:tr>
    </w:tbl>
    <w:p w:rsidR="003C2941" w:rsidRDefault="00097EEB">
      <w:pPr>
        <w:spacing w:after="115" w:line="259" w:lineRule="auto"/>
        <w:ind w:left="2233" w:firstLine="0"/>
        <w:jc w:val="left"/>
      </w:pPr>
      <w:r>
        <w:t xml:space="preserve"> </w:t>
      </w:r>
    </w:p>
    <w:p w:rsidR="003C2941" w:rsidRDefault="00097EEB">
      <w:pPr>
        <w:spacing w:after="0" w:line="259" w:lineRule="auto"/>
        <w:ind w:left="2233" w:firstLine="0"/>
        <w:jc w:val="left"/>
      </w:pPr>
      <w:r>
        <w:t xml:space="preserve"> </w:t>
      </w:r>
    </w:p>
    <w:p w:rsidR="003C2941" w:rsidRDefault="00097EEB">
      <w:pPr>
        <w:spacing w:line="259" w:lineRule="auto"/>
        <w:ind w:left="355" w:right="1181"/>
      </w:pPr>
      <w:r>
        <w:t>Таблица 3. Шкала оценки уровней убедительности рекомендаций (УУР) для методов профилактики, диагностики, лечения и реабилитации (профилактичес</w:t>
      </w:r>
      <w:r>
        <w:t xml:space="preserve">ких, диагностических, лечебных, реабилитационных вмешательств) </w:t>
      </w:r>
    </w:p>
    <w:tbl>
      <w:tblPr>
        <w:tblStyle w:val="TableGrid"/>
        <w:tblW w:w="9348" w:type="dxa"/>
        <w:tblInd w:w="365" w:type="dxa"/>
        <w:tblCellMar>
          <w:top w:w="14" w:type="dxa"/>
          <w:left w:w="5" w:type="dxa"/>
          <w:bottom w:w="0" w:type="dxa"/>
          <w:right w:w="2" w:type="dxa"/>
        </w:tblCellMar>
        <w:tblLook w:val="04A0" w:firstRow="1" w:lastRow="0" w:firstColumn="1" w:lastColumn="0" w:noHBand="0" w:noVBand="1"/>
      </w:tblPr>
      <w:tblGrid>
        <w:gridCol w:w="936"/>
        <w:gridCol w:w="8412"/>
      </w:tblGrid>
      <w:tr w:rsidR="003C2941">
        <w:trPr>
          <w:trHeight w:val="425"/>
        </w:trPr>
        <w:tc>
          <w:tcPr>
            <w:tcW w:w="9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УУР </w:t>
            </w:r>
          </w:p>
        </w:tc>
        <w:tc>
          <w:tcPr>
            <w:tcW w:w="8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Расшифровка </w:t>
            </w:r>
          </w:p>
        </w:tc>
      </w:tr>
      <w:tr w:rsidR="003C2941">
        <w:trPr>
          <w:trHeight w:val="1666"/>
        </w:trPr>
        <w:tc>
          <w:tcPr>
            <w:tcW w:w="9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A </w:t>
            </w:r>
          </w:p>
        </w:tc>
        <w:tc>
          <w:tcPr>
            <w:tcW w:w="8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w:t>
            </w:r>
            <w:r>
              <w:t xml:space="preserve">качество, их выводы по интересующим исходам являются согласованными) </w:t>
            </w:r>
          </w:p>
        </w:tc>
      </w:tr>
      <w:tr w:rsidR="003C2941">
        <w:trPr>
          <w:trHeight w:val="2081"/>
        </w:trPr>
        <w:tc>
          <w:tcPr>
            <w:tcW w:w="9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B </w:t>
            </w:r>
          </w:p>
        </w:tc>
        <w:tc>
          <w:tcPr>
            <w:tcW w:w="8412" w:type="dxa"/>
            <w:tcBorders>
              <w:top w:val="single" w:sz="4" w:space="0" w:color="000000"/>
              <w:left w:val="single" w:sz="4" w:space="0" w:color="000000"/>
              <w:bottom w:val="single" w:sz="4" w:space="0" w:color="000000"/>
              <w:right w:val="single" w:sz="4" w:space="0" w:color="000000"/>
            </w:tcBorders>
          </w:tcPr>
          <w:p w:rsidR="003C2941" w:rsidRDefault="00097EEB">
            <w:pPr>
              <w:spacing w:after="159" w:line="259" w:lineRule="auto"/>
              <w:ind w:left="0" w:firstLine="0"/>
            </w:pPr>
            <w:r>
              <w:t>Условная рекомендация (не все рассматриваемые критерии эффективности</w:t>
            </w:r>
          </w:p>
          <w:p w:rsidR="003C2941" w:rsidRDefault="00097EEB">
            <w:pPr>
              <w:spacing w:after="157" w:line="259" w:lineRule="auto"/>
              <w:ind w:left="0" w:firstLine="0"/>
              <w:jc w:val="left"/>
            </w:pPr>
            <w:r>
              <w:t xml:space="preserve">(исходы) </w:t>
            </w:r>
          </w:p>
          <w:p w:rsidR="003C2941" w:rsidRDefault="00097EEB">
            <w:pPr>
              <w:spacing w:after="0" w:line="259" w:lineRule="auto"/>
              <w:ind w:left="0" w:right="5" w:firstLine="0"/>
            </w:pPr>
            <w:r>
              <w:t xml:space="preserve">являются важными, не все исследования имеют высокое или удовлетворительное методологическое качество </w:t>
            </w:r>
            <w:r>
              <w:t xml:space="preserve">и/или их выводы по интересующим исходам не являются согласованными) </w:t>
            </w:r>
          </w:p>
        </w:tc>
      </w:tr>
      <w:tr w:rsidR="003C2941">
        <w:trPr>
          <w:trHeight w:val="2081"/>
        </w:trPr>
        <w:tc>
          <w:tcPr>
            <w:tcW w:w="9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t xml:space="preserve">C </w:t>
            </w:r>
          </w:p>
        </w:tc>
        <w:tc>
          <w:tcPr>
            <w:tcW w:w="8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1" w:firstLine="0"/>
            </w:pPr>
            <w: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w:t>
            </w:r>
            <w:r>
              <w:t xml:space="preserve">кое качество и их выводы по интересующим исходам не являются согласованными) </w:t>
            </w:r>
          </w:p>
        </w:tc>
      </w:tr>
    </w:tbl>
    <w:p w:rsidR="003C2941" w:rsidRDefault="00097EEB">
      <w:pPr>
        <w:spacing w:after="112" w:line="259" w:lineRule="auto"/>
        <w:ind w:left="2233" w:firstLine="0"/>
        <w:jc w:val="left"/>
      </w:pPr>
      <w:r>
        <w:t xml:space="preserve"> </w:t>
      </w:r>
    </w:p>
    <w:p w:rsidR="003C2941" w:rsidRDefault="00097EEB">
      <w:pPr>
        <w:spacing w:after="161" w:line="259" w:lineRule="auto"/>
        <w:ind w:left="2233" w:firstLine="0"/>
        <w:jc w:val="left"/>
      </w:pPr>
      <w:r>
        <w:t xml:space="preserve"> </w:t>
      </w:r>
    </w:p>
    <w:p w:rsidR="003C2941" w:rsidRDefault="00097EEB">
      <w:pPr>
        <w:ind w:left="355" w:right="1183"/>
      </w:pPr>
      <w:r>
        <w:t xml:space="preserve">Порядок обновления клинических рекомендаций. Механизм обновления клинических рекомендаций предусматривает их систематическую актуализацию – </w:t>
      </w:r>
      <w:r>
        <w:t>не реже чем один раз в три года, а также при появлении новых данных с позиции доказательной медицины по вопросам диагностики, лечения, профилактики и реабилитации конкретных заболеваний, наличии обоснованных дополнений/замечаний к ранее утверждённым КР, но</w:t>
      </w:r>
      <w:r>
        <w:t xml:space="preserve"> не чаще 1 раза в 6 месяцев.</w:t>
      </w:r>
      <w:r>
        <w:rPr>
          <w:b/>
        </w:rPr>
        <w:t xml:space="preserve"> </w:t>
      </w:r>
    </w:p>
    <w:p w:rsidR="003C2941" w:rsidRDefault="00097EEB">
      <w:pPr>
        <w:spacing w:after="0" w:line="259" w:lineRule="auto"/>
        <w:ind w:left="360" w:firstLine="0"/>
        <w:jc w:val="left"/>
      </w:pPr>
      <w:r>
        <w:rPr>
          <w:sz w:val="20"/>
        </w:rPr>
        <w:t xml:space="preserve"> </w:t>
      </w:r>
    </w:p>
    <w:p w:rsidR="003C2941" w:rsidRDefault="00097EEB">
      <w:pPr>
        <w:spacing w:after="5" w:line="270" w:lineRule="auto"/>
        <w:ind w:left="1664" w:right="38"/>
      </w:pPr>
      <w:r>
        <w:rPr>
          <w:b/>
        </w:rPr>
        <w:t xml:space="preserve">ПРИЛОЖЕНИЕ А3. СПРАВОЧНЫЕ МАТЕРИАЛЫ, ВКЛЮЧАЯ </w:t>
      </w:r>
    </w:p>
    <w:p w:rsidR="003C2941" w:rsidRDefault="00097EEB">
      <w:pPr>
        <w:spacing w:after="5" w:line="270" w:lineRule="auto"/>
        <w:ind w:left="2209" w:right="38"/>
      </w:pPr>
      <w:r>
        <w:rPr>
          <w:b/>
        </w:rPr>
        <w:t xml:space="preserve">СООТВЕТСТВИЕ ПОКАЗАНИЙ К ПРИМЕНЕНИЮ И </w:t>
      </w:r>
    </w:p>
    <w:p w:rsidR="003C2941" w:rsidRDefault="00097EEB">
      <w:pPr>
        <w:spacing w:after="5" w:line="270" w:lineRule="auto"/>
        <w:ind w:left="1776" w:right="38"/>
      </w:pPr>
      <w:r>
        <w:rPr>
          <w:b/>
        </w:rPr>
        <w:t xml:space="preserve">ПРОТИВОПОКАЗАНИЙ, СПОСОБОВ ПРИМЕНЕНИЯ И ДОЗ </w:t>
      </w:r>
    </w:p>
    <w:p w:rsidR="003C2941" w:rsidRDefault="00097EEB">
      <w:pPr>
        <w:spacing w:after="321" w:line="270" w:lineRule="auto"/>
        <w:ind w:left="3276" w:right="38" w:hanging="2165"/>
      </w:pPr>
      <w:r>
        <w:rPr>
          <w:b/>
        </w:rPr>
        <w:t xml:space="preserve">ЛЕКАРСТВЕННЫХ ПРЕПАРАТОВ, ИНСТРУКЦИИ ПО ПРИМЕНЕНИЮ ЛЕКАРСТВЕННОГО ПРЕПАРАТА </w:t>
      </w:r>
    </w:p>
    <w:p w:rsidR="003C2941" w:rsidRDefault="00097EEB">
      <w:pPr>
        <w:spacing w:after="336" w:line="259" w:lineRule="auto"/>
        <w:ind w:left="802" w:firstLine="0"/>
        <w:jc w:val="center"/>
      </w:pPr>
      <w:r>
        <w:rPr>
          <w:b/>
        </w:rPr>
        <w:t xml:space="preserve"> </w:t>
      </w:r>
    </w:p>
    <w:p w:rsidR="003C2941" w:rsidRDefault="00097EEB">
      <w:pPr>
        <w:spacing w:after="5" w:line="270" w:lineRule="auto"/>
        <w:ind w:left="653" w:right="38"/>
      </w:pPr>
      <w:r>
        <w:rPr>
          <w:b/>
        </w:rPr>
        <w:t xml:space="preserve">ПРИЛОЖЕНИЕ А3.1. ОПИСАНИЕ УРОВНЕЙ РЕЧЕВОГО РАЗВИТИЯ ПО Р.Е. </w:t>
      </w:r>
    </w:p>
    <w:p w:rsidR="003C2941" w:rsidRDefault="00097EEB">
      <w:pPr>
        <w:pStyle w:val="Heading4"/>
        <w:ind w:left="746" w:right="355"/>
      </w:pPr>
      <w:r>
        <w:t xml:space="preserve">ЛЕВИНОЙ, Т.Б.ФИЛИЧЕВОЙ </w:t>
      </w:r>
    </w:p>
    <w:p w:rsidR="003C2941" w:rsidRDefault="00097EEB">
      <w:pPr>
        <w:spacing w:after="22" w:line="259" w:lineRule="auto"/>
        <w:ind w:left="360" w:firstLine="0"/>
        <w:jc w:val="left"/>
      </w:pPr>
      <w:r>
        <w:rPr>
          <w:b/>
        </w:rPr>
        <w:t xml:space="preserve"> </w:t>
      </w:r>
    </w:p>
    <w:p w:rsidR="003C2941" w:rsidRDefault="00097EEB">
      <w:pPr>
        <w:spacing w:after="149" w:line="270" w:lineRule="auto"/>
        <w:ind w:left="1049" w:right="38"/>
      </w:pPr>
      <w:r>
        <w:rPr>
          <w:b/>
        </w:rPr>
        <w:t xml:space="preserve">I уровень речевого развития </w:t>
      </w:r>
    </w:p>
    <w:p w:rsidR="003C2941" w:rsidRDefault="00097EEB">
      <w:pPr>
        <w:spacing w:after="157" w:line="259" w:lineRule="auto"/>
        <w:ind w:left="1049" w:right="44"/>
      </w:pPr>
      <w:r>
        <w:rPr>
          <w:i/>
          <w:u w:val="single" w:color="000000"/>
        </w:rPr>
        <w:t>Общая характеристика:</w:t>
      </w:r>
      <w:r>
        <w:t xml:space="preserve"> отсутствие общеупотребительной речи. </w:t>
      </w:r>
    </w:p>
    <w:p w:rsidR="003C2941" w:rsidRDefault="00097EEB">
      <w:pPr>
        <w:ind w:left="345" w:right="44" w:firstLine="679"/>
      </w:pPr>
      <w:r>
        <w:rPr>
          <w:i/>
          <w:u w:val="single" w:color="000000"/>
        </w:rPr>
        <w:t>Фразовая речь:</w:t>
      </w:r>
      <w:r>
        <w:t xml:space="preserve"> отсутствует или представлена лепетными элементами, которые послед</w:t>
      </w:r>
      <w:r>
        <w:t xml:space="preserve">овательно воспроизводят обозначаемую ими ситуацию с привлечением поясняющих жестов. Каждый используемый в такой «фразе» элемент может иметь разное значение и вне конкретной ситуации не может быть понят. Лепетные образования в зависимости от ситуации можно </w:t>
      </w:r>
      <w:r>
        <w:t xml:space="preserve">расценить как однословные предложения. </w:t>
      </w:r>
    </w:p>
    <w:p w:rsidR="003C2941" w:rsidRDefault="00097EEB">
      <w:pPr>
        <w:ind w:left="345" w:right="44" w:firstLine="679"/>
      </w:pPr>
      <w:r>
        <w:rPr>
          <w:i/>
          <w:u w:val="single" w:color="000000"/>
        </w:rPr>
        <w:t>Понимание речи:</w:t>
      </w:r>
      <w:r>
        <w:t xml:space="preserve"> отсутствует или имеется ограниченное понимание значений грамматических изменений слова. Если исключить ситуационно ориентирующие признаки, дети оказываются не в состоянии различить формы единственного</w:t>
      </w:r>
      <w:r>
        <w:t xml:space="preserve"> и множественного числа существительных, прошедшего времени глагола, формы мужского и женского рода, не понимают значения предлогов. При восприятии обращенной речи доминирующим оказывается лексическое значение, а не грамматическая форма. </w:t>
      </w:r>
    </w:p>
    <w:p w:rsidR="003C2941" w:rsidRDefault="00097EEB">
      <w:pPr>
        <w:ind w:left="345" w:right="44" w:firstLine="679"/>
      </w:pPr>
      <w:r>
        <w:rPr>
          <w:i/>
          <w:u w:val="single" w:color="000000"/>
        </w:rPr>
        <w:t>Лексический запас</w:t>
      </w:r>
      <w:r>
        <w:rPr>
          <w:i/>
          <w:u w:val="single" w:color="000000"/>
        </w:rPr>
        <w:t>:</w:t>
      </w:r>
      <w:r>
        <w:t xml:space="preserve"> активный состоит из ограниченного набора нечетко произносимых обиходных слов, звукоподражаний и звуковых комплексов. Дифференцированное обозначение предметов и действий практически отсутствует. Характерна многозначность употребляемых слов. Используются о</w:t>
      </w:r>
      <w:r>
        <w:t xml:space="preserve">дни и те же комплексы для обозначения предметов, действий, качеств. Названия действий заменяются названиями предметов, и наоборот. Пассивный словарь обычно шире активного. </w:t>
      </w:r>
    </w:p>
    <w:p w:rsidR="003C2941" w:rsidRDefault="00097EEB">
      <w:pPr>
        <w:ind w:left="345" w:right="44" w:firstLine="679"/>
      </w:pPr>
      <w:r>
        <w:rPr>
          <w:i/>
          <w:u w:val="single" w:color="000000"/>
        </w:rPr>
        <w:t>Грамматический строй речи:</w:t>
      </w:r>
      <w:r>
        <w:t xml:space="preserve"> не используются морфологические элементы для передачи гр</w:t>
      </w:r>
      <w:r>
        <w:t xml:space="preserve">амматических отношений; преобладают корневые слова, лишенные флексий (окончаний). </w:t>
      </w:r>
    </w:p>
    <w:p w:rsidR="003C2941" w:rsidRDefault="00097EEB">
      <w:pPr>
        <w:ind w:left="345" w:right="44" w:firstLine="679"/>
      </w:pPr>
      <w:r>
        <w:rPr>
          <w:i/>
          <w:u w:val="single" w:color="000000"/>
        </w:rPr>
        <w:t>Фонетические и фонематические функции:</w:t>
      </w:r>
      <w:r>
        <w:t xml:space="preserve"> звукопроизношение отсутствует или характеризуется полиморфными нарушениями.  </w:t>
      </w:r>
    </w:p>
    <w:p w:rsidR="003C2941" w:rsidRDefault="00097EEB">
      <w:pPr>
        <w:spacing w:after="162" w:line="259" w:lineRule="auto"/>
        <w:ind w:left="10" w:right="37"/>
        <w:jc w:val="right"/>
      </w:pPr>
      <w:r>
        <w:rPr>
          <w:i/>
          <w:u w:val="single" w:color="000000"/>
        </w:rPr>
        <w:t>Связная речь:</w:t>
      </w:r>
      <w:r>
        <w:t xml:space="preserve"> отсутствует. В коммуникации активно исполь</w:t>
      </w:r>
      <w:r>
        <w:t xml:space="preserve">зуются указательные жесты, мимика.  </w:t>
      </w:r>
    </w:p>
    <w:p w:rsidR="003C2941" w:rsidRDefault="00097EEB">
      <w:pPr>
        <w:spacing w:after="147" w:line="270" w:lineRule="auto"/>
        <w:ind w:left="1049" w:right="38"/>
      </w:pPr>
      <w:r>
        <w:rPr>
          <w:b/>
        </w:rPr>
        <w:t xml:space="preserve">II уровень речевого развития </w:t>
      </w:r>
    </w:p>
    <w:p w:rsidR="003C2941" w:rsidRDefault="00097EEB">
      <w:pPr>
        <w:spacing w:after="158" w:line="259" w:lineRule="auto"/>
        <w:ind w:left="1049" w:right="44"/>
      </w:pPr>
      <w:r>
        <w:rPr>
          <w:i/>
          <w:u w:val="single" w:color="000000"/>
        </w:rPr>
        <w:t>Общая характеристика:</w:t>
      </w:r>
      <w:r>
        <w:t xml:space="preserve"> начатки общеупотребительной речи. </w:t>
      </w:r>
    </w:p>
    <w:p w:rsidR="003C2941" w:rsidRDefault="00097EEB">
      <w:pPr>
        <w:ind w:left="345" w:right="44" w:firstLine="679"/>
      </w:pPr>
      <w:r>
        <w:rPr>
          <w:i/>
          <w:u w:val="single" w:color="000000"/>
        </w:rPr>
        <w:t>Фразовая речь:</w:t>
      </w:r>
      <w:r>
        <w:t xml:space="preserve"> представлена только простыми предложениями, состоящими из 2-3 (реже – 4) слов. </w:t>
      </w:r>
    </w:p>
    <w:p w:rsidR="003C2941" w:rsidRDefault="00097EEB">
      <w:pPr>
        <w:ind w:left="345" w:right="44" w:firstLine="679"/>
      </w:pPr>
      <w:r>
        <w:rPr>
          <w:i/>
          <w:u w:val="single" w:color="000000"/>
        </w:rPr>
        <w:t>Понимание речи:</w:t>
      </w:r>
      <w:r>
        <w:t xml:space="preserve"> повышается за счет </w:t>
      </w:r>
      <w:r>
        <w:t>различения некоторых грамматических форм (в отличие от 1-го уровня), дети могут ориентироваться на морфологические элементы, которые приобретают для них смыслоразличительное значение. Отмечается различение форм единственного и множественного числа существи</w:t>
      </w:r>
      <w:r>
        <w:t xml:space="preserve">тельных и глаголов (особенно с ударными окончаниями), форм мужского и женского рода глаголов прошедшего времени. Затруднения остаются при понимании форм числа и рода прилагательных. </w:t>
      </w:r>
    </w:p>
    <w:p w:rsidR="003C2941" w:rsidRDefault="00097EEB">
      <w:pPr>
        <w:ind w:left="345" w:right="44" w:firstLine="679"/>
      </w:pPr>
      <w:r>
        <w:rPr>
          <w:i/>
          <w:u w:val="single" w:color="000000"/>
        </w:rPr>
        <w:t>Лексический запас:</w:t>
      </w:r>
      <w:r>
        <w:t xml:space="preserve"> значительно отстает от возрастной нормы. Выявляется не</w:t>
      </w:r>
      <w:r>
        <w:t>знание многих слов, обозначающих части тела, животных и их детенышей, одежды, мебели, профессий. Отмечаются ограниченные возможности использования предметного словаря, словаря действий, признаков; не знают названий цвета предмета, его формы, размера, замен</w:t>
      </w:r>
      <w:r>
        <w:t xml:space="preserve">яют слова близкими по смыслу. </w:t>
      </w:r>
    </w:p>
    <w:p w:rsidR="003C2941" w:rsidRDefault="00097EEB">
      <w:pPr>
        <w:ind w:left="345" w:right="44" w:firstLine="679"/>
      </w:pPr>
      <w:r>
        <w:rPr>
          <w:i/>
          <w:u w:val="single" w:color="000000"/>
        </w:rPr>
        <w:t>Грамматический строй речи:</w:t>
      </w:r>
      <w:r>
        <w:t xml:space="preserve"> фиксируются грубые ошибки в употреблении грамматических конструкций. Отмечается смешение падежных форм, употребление существительных в именительном падеже, а глаголов - в инфинитиве или форме 3-го л</w:t>
      </w:r>
      <w:r>
        <w:t xml:space="preserve">ица единственного и множественного числа настоящего времени; ошибки в употреблении числа и рода глаголов, при изменении существительных по числам; отсутствие согласования прилагательных с существительными, числительных с существительными. </w:t>
      </w:r>
    </w:p>
    <w:p w:rsidR="003C2941" w:rsidRDefault="00097EEB">
      <w:pPr>
        <w:ind w:left="345" w:right="44" w:firstLine="679"/>
      </w:pPr>
      <w:r>
        <w:rPr>
          <w:i/>
          <w:u w:val="single" w:color="000000"/>
        </w:rPr>
        <w:t>Фонетические и ф</w:t>
      </w:r>
      <w:r>
        <w:rPr>
          <w:i/>
          <w:u w:val="single" w:color="000000"/>
        </w:rPr>
        <w:t>онематические функции:</w:t>
      </w:r>
      <w:r>
        <w:t xml:space="preserve"> звукопроизношение характеризуется наличием многочисленных специфических искажений звуков, замен и смешений. Нарушено произношение мягких и твердых звуков, шипящих, свистящих, аффрикат, звонких и глухих. Проявляется диссоциация между </w:t>
      </w:r>
      <w:r>
        <w:t xml:space="preserve">способностью правильно произносить звуки в изолированном положении и их употреблением в спонтанной речи. </w:t>
      </w:r>
    </w:p>
    <w:p w:rsidR="003C2941" w:rsidRDefault="00097EEB">
      <w:pPr>
        <w:ind w:left="345" w:right="44" w:firstLine="679"/>
      </w:pPr>
      <w:r>
        <w:rPr>
          <w:i/>
          <w:u w:val="single" w:color="000000"/>
        </w:rPr>
        <w:t>Связная речь:</w:t>
      </w:r>
      <w:r>
        <w:t xml:space="preserve"> дифференцированно обозначаются названия предметов, действий, отдельных признаков; возможно пользование местоимениями, а иногда союзами, </w:t>
      </w:r>
      <w:r>
        <w:t xml:space="preserve">простыми предлогами в элементарных значениях. Доступны ответы на вопросы по картине, связанные с семьей и/или знакомыми событиями окружающей жизни. </w:t>
      </w:r>
    </w:p>
    <w:p w:rsidR="003C2941" w:rsidRDefault="00097EEB">
      <w:pPr>
        <w:spacing w:after="148" w:line="270" w:lineRule="auto"/>
        <w:ind w:left="1049" w:right="38"/>
      </w:pPr>
      <w:r>
        <w:rPr>
          <w:b/>
        </w:rPr>
        <w:t xml:space="preserve">III уровень речевого развития </w:t>
      </w:r>
    </w:p>
    <w:p w:rsidR="003C2941" w:rsidRDefault="00097EEB">
      <w:pPr>
        <w:spacing w:after="162" w:line="259" w:lineRule="auto"/>
        <w:ind w:left="10" w:right="37"/>
        <w:jc w:val="right"/>
      </w:pPr>
      <w:r>
        <w:rPr>
          <w:i/>
          <w:u w:val="single" w:color="000000"/>
        </w:rPr>
        <w:t>Общая характеристика:</w:t>
      </w:r>
      <w:r>
        <w:t xml:space="preserve"> обиходная фразовая речь с проблемами лексикограмматиче</w:t>
      </w:r>
      <w:r>
        <w:t xml:space="preserve">ского и фонетического строя. </w:t>
      </w:r>
    </w:p>
    <w:p w:rsidR="003C2941" w:rsidRDefault="00097EEB">
      <w:pPr>
        <w:ind w:left="345" w:right="44" w:firstLine="679"/>
      </w:pPr>
      <w:r>
        <w:rPr>
          <w:i/>
          <w:u w:val="single" w:color="000000"/>
        </w:rPr>
        <w:t>Фразовая речь:</w:t>
      </w:r>
      <w:r>
        <w:t xml:space="preserve"> развернутая фразовая речь с элементами лексико-грамматического и фонетико-фонематического недоразвития. </w:t>
      </w:r>
    </w:p>
    <w:p w:rsidR="003C2941" w:rsidRDefault="00097EEB">
      <w:pPr>
        <w:ind w:left="345" w:right="44" w:firstLine="679"/>
      </w:pPr>
      <w:r>
        <w:rPr>
          <w:i/>
          <w:u w:val="single" w:color="000000"/>
        </w:rPr>
        <w:t>Понимание речи:</w:t>
      </w:r>
      <w:r>
        <w:t xml:space="preserve"> приближается к норме. Отмечается недостаточное понимание изменений значения слов, выражаем</w:t>
      </w:r>
      <w:r>
        <w:t>ых приставками, суффиксами; наблюдаются трудности в различении морфологических элементов, выражающих значение числа и рода, понимание логико-грамматических структур, выражающих причинно-следственные, временные и пространственные отношения. Неточно понимают</w:t>
      </w:r>
      <w:r>
        <w:t xml:space="preserve"> значение низкочастотных слов, переносный смысл пословиц и метафор. </w:t>
      </w:r>
    </w:p>
    <w:p w:rsidR="003C2941" w:rsidRDefault="00097EEB">
      <w:pPr>
        <w:ind w:left="345" w:right="44" w:firstLine="679"/>
      </w:pPr>
      <w:r>
        <w:rPr>
          <w:i/>
          <w:u w:val="single" w:color="000000"/>
        </w:rPr>
        <w:t>Лексический запас:</w:t>
      </w:r>
      <w:r>
        <w:t xml:space="preserve"> в активном словаре преобладают существительные и глаголы. Недостаточно слов, обозначающих качества, признаки, состояния предметов и действий. Неумение пользоваться спос</w:t>
      </w:r>
      <w:r>
        <w:t>обами словообразования создает трудности в использовании вариантов слов, не всегда доступен подбор однокоренных слов, образование новых слов с помощью суффиксов и приставок, подбор синонимов и антонимов. Нередко заменяют название части предмета названием ц</w:t>
      </w:r>
      <w:r>
        <w:t xml:space="preserve">елого предмета, нужное слово - сходным по значению.  </w:t>
      </w:r>
    </w:p>
    <w:p w:rsidR="003C2941" w:rsidRDefault="00097EEB">
      <w:pPr>
        <w:ind w:left="345" w:right="44" w:firstLine="679"/>
      </w:pPr>
      <w:r>
        <w:rPr>
          <w:i/>
          <w:u w:val="single" w:color="000000"/>
        </w:rPr>
        <w:t>Грамматический строй речи:</w:t>
      </w:r>
      <w:r>
        <w:t xml:space="preserve"> аграмматизмы представлены ошибками в согласовании числительных с существительными, прилагательных с существительными в роде, числе, падеже. Значительные трудности возникают пр</w:t>
      </w:r>
      <w:r>
        <w:t xml:space="preserve">и использовании как простых, так и сложных предлогов. </w:t>
      </w:r>
    </w:p>
    <w:p w:rsidR="003C2941" w:rsidRDefault="00097EEB">
      <w:pPr>
        <w:ind w:left="345" w:right="44" w:firstLine="679"/>
      </w:pPr>
      <w:r>
        <w:rPr>
          <w:i/>
          <w:u w:val="single" w:color="000000"/>
        </w:rPr>
        <w:t>Фонетические и фонематические функции:</w:t>
      </w:r>
      <w:r>
        <w:t xml:space="preserve"> характерным является недифференцированное произнесение звуков (особенно свистящих, шипящих, аффрикат, вибрантов и соноров), при котором один звук заменяет одновре</w:t>
      </w:r>
      <w:r>
        <w:t xml:space="preserve">менно два или несколько звуков данной или близкой фонетической группы. Отмечаются нестойкие замены, смешения фонем: изолированно звук произносится нормативно, в словах и предложениях подвергается взаимозаменам.  </w:t>
      </w:r>
    </w:p>
    <w:p w:rsidR="003C2941" w:rsidRDefault="00097EEB">
      <w:pPr>
        <w:ind w:left="345" w:right="44" w:firstLine="679"/>
      </w:pPr>
      <w:r>
        <w:rPr>
          <w:i/>
          <w:u w:val="single" w:color="000000"/>
        </w:rPr>
        <w:t>Связная речь:</w:t>
      </w:r>
      <w:r>
        <w:t xml:space="preserve"> преобладают простые распростр</w:t>
      </w:r>
      <w:r>
        <w:t xml:space="preserve">аненные предложения, крайне ограничено употребляются сложные конструкции. Присутствуют трудности при планировании своих высказываний и отборе соответствующих языковых средств. </w:t>
      </w:r>
    </w:p>
    <w:p w:rsidR="003C2941" w:rsidRDefault="00097EEB">
      <w:pPr>
        <w:spacing w:after="149" w:line="270" w:lineRule="auto"/>
        <w:ind w:left="1049" w:right="38"/>
      </w:pPr>
      <w:r>
        <w:rPr>
          <w:b/>
        </w:rPr>
        <w:t xml:space="preserve">IV уровень речевого развития </w:t>
      </w:r>
    </w:p>
    <w:p w:rsidR="003C2941" w:rsidRDefault="00097EEB">
      <w:pPr>
        <w:ind w:left="345" w:right="44" w:firstLine="679"/>
      </w:pPr>
      <w:r>
        <w:rPr>
          <w:i/>
          <w:u w:val="single" w:color="000000"/>
        </w:rPr>
        <w:t>Общая характеристика:</w:t>
      </w:r>
      <w:r>
        <w:t xml:space="preserve"> обиходная фразовая речь с о</w:t>
      </w:r>
      <w:r>
        <w:t xml:space="preserve">статочными проявлениями лексико-грамматического и фонетико-фонематического недоразвития. </w:t>
      </w:r>
    </w:p>
    <w:p w:rsidR="003C2941" w:rsidRDefault="00097EEB">
      <w:pPr>
        <w:ind w:left="345" w:right="44" w:firstLine="679"/>
      </w:pPr>
      <w:r>
        <w:rPr>
          <w:i/>
          <w:u w:val="single" w:color="000000"/>
        </w:rPr>
        <w:t>Фразовая речь:</w:t>
      </w:r>
      <w:r>
        <w:t xml:space="preserve"> развернутая фразовая речь с отдельными элементами лексикограмматического и фонетико-фонематического недоразвития. </w:t>
      </w:r>
    </w:p>
    <w:p w:rsidR="003C2941" w:rsidRDefault="00097EEB">
      <w:pPr>
        <w:spacing w:after="162" w:line="259" w:lineRule="auto"/>
        <w:ind w:left="10" w:right="37"/>
        <w:jc w:val="right"/>
      </w:pPr>
      <w:r>
        <w:rPr>
          <w:i/>
          <w:u w:val="single" w:color="000000"/>
        </w:rPr>
        <w:t>Понимание речи:</w:t>
      </w:r>
      <w:r>
        <w:t xml:space="preserve"> недостаточный </w:t>
      </w:r>
      <w:r>
        <w:t xml:space="preserve">уровень лексических средств языка на уровне слов </w:t>
      </w:r>
    </w:p>
    <w:p w:rsidR="003C2941" w:rsidRDefault="00097EEB">
      <w:pPr>
        <w:spacing w:after="160" w:line="259" w:lineRule="auto"/>
        <w:ind w:left="355" w:right="44"/>
      </w:pPr>
      <w:r>
        <w:t xml:space="preserve">и фраз с переносным значением. </w:t>
      </w:r>
    </w:p>
    <w:p w:rsidR="003C2941" w:rsidRDefault="00097EEB">
      <w:pPr>
        <w:ind w:left="345" w:right="44" w:firstLine="679"/>
      </w:pPr>
      <w:r>
        <w:rPr>
          <w:i/>
          <w:u w:val="single" w:color="000000"/>
        </w:rPr>
        <w:t>Лексический запас:</w:t>
      </w:r>
      <w:r>
        <w:t xml:space="preserve"> при достаточно разнообразном предметном словаре отсутствуют слова, обозначающие некоторых животных и птиц, людей разных профессий, частей тела. При ответах</w:t>
      </w:r>
      <w:r>
        <w:t xml:space="preserve"> смешиваются родовые и видовые понятия. </w:t>
      </w:r>
    </w:p>
    <w:p w:rsidR="003C2941" w:rsidRDefault="00097EEB">
      <w:pPr>
        <w:ind w:left="355" w:right="44"/>
      </w:pPr>
      <w:r>
        <w:t xml:space="preserve">При обозначении действий и признаков предметов используются типовые названия и названия приблизительного значения. Имея определенный запас слов, обозначающих разные профессии, дети испытывают значительные трудности </w:t>
      </w:r>
      <w:r>
        <w:t xml:space="preserve">при дифференцированном обозначении для лиц мужского и женского рода. Отмечаются единичные парафазии, перестановки звуков, реже слогов; незначительный процент - персеверации и добавления слогов и звуков. </w:t>
      </w:r>
    </w:p>
    <w:p w:rsidR="003C2941" w:rsidRDefault="00097EEB">
      <w:pPr>
        <w:ind w:left="345" w:right="44" w:firstLine="679"/>
      </w:pPr>
      <w:r>
        <w:rPr>
          <w:i/>
          <w:u w:val="single" w:color="000000"/>
        </w:rPr>
        <w:t>Грамматический строй речи:</w:t>
      </w:r>
      <w:r>
        <w:t xml:space="preserve"> ошибки в употреблении сущ</w:t>
      </w:r>
      <w:r>
        <w:t xml:space="preserve">ествительных родительного и винительного падежей множественного числа, сложных предлогов; в отдельных случаях отмечаются нарушения согласования прилагательных с существительными, числительных с существительными. </w:t>
      </w:r>
    </w:p>
    <w:p w:rsidR="003C2941" w:rsidRDefault="00097EEB">
      <w:pPr>
        <w:ind w:left="345" w:right="44" w:firstLine="679"/>
      </w:pPr>
      <w:r>
        <w:rPr>
          <w:i/>
          <w:u w:val="single" w:color="000000"/>
        </w:rPr>
        <w:t>Фонетические и фонематические функции:</w:t>
      </w:r>
      <w:r>
        <w:t xml:space="preserve"> звук</w:t>
      </w:r>
      <w:r>
        <w:t xml:space="preserve">опроизношение приближено к нормативному. Изолированно звуки произносятся нормативно, в речевом потоке могут подвергаться искажениям и заменам, создавая эффект некоторой «смазанности» звучания.  </w:t>
      </w:r>
    </w:p>
    <w:p w:rsidR="003C2941" w:rsidRDefault="00097EEB">
      <w:pPr>
        <w:ind w:left="345" w:right="44" w:firstLine="679"/>
      </w:pPr>
      <w:r>
        <w:rPr>
          <w:i/>
          <w:u w:val="single" w:color="000000"/>
        </w:rPr>
        <w:t>Связная речь:</w:t>
      </w:r>
      <w:r>
        <w:t xml:space="preserve"> в беседе, при составлении рассказа могут быть н</w:t>
      </w:r>
      <w:r>
        <w:t>арушения логической последовательности, «застревание» на второстепенных деталях, пропуски главных событий, повтор отдельных эпизодов. Повествуя о жизненных событиях и составляя рассказ с элементами творчества, дети пользуются простыми малоинформативными пр</w:t>
      </w:r>
      <w:r>
        <w:t xml:space="preserve">едложениями. Сохраняются трудности при планировании своих высказываний и отборе соответствующих языковых средств. </w:t>
      </w:r>
    </w:p>
    <w:p w:rsidR="003C2941" w:rsidRDefault="003C2941">
      <w:pPr>
        <w:sectPr w:rsidR="003C2941">
          <w:footerReference w:type="even" r:id="rId78"/>
          <w:footerReference w:type="default" r:id="rId79"/>
          <w:footerReference w:type="first" r:id="rId80"/>
          <w:footnotePr>
            <w:numRestart w:val="eachPage"/>
          </w:footnotePr>
          <w:pgSz w:w="11911" w:h="16841"/>
          <w:pgMar w:top="1138" w:right="802" w:bottom="1522" w:left="1342" w:header="720" w:footer="1291" w:gutter="0"/>
          <w:cols w:space="720"/>
          <w:titlePg/>
        </w:sectPr>
      </w:pPr>
    </w:p>
    <w:p w:rsidR="003C2941" w:rsidRDefault="00097EEB">
      <w:pPr>
        <w:spacing w:after="0" w:line="259" w:lineRule="auto"/>
        <w:ind w:left="0" w:firstLine="0"/>
        <w:jc w:val="left"/>
      </w:pPr>
      <w:r>
        <w:rPr>
          <w:b/>
        </w:rPr>
        <w:t xml:space="preserve"> </w:t>
      </w:r>
    </w:p>
    <w:p w:rsidR="003C2941" w:rsidRDefault="00097EEB">
      <w:pPr>
        <w:spacing w:after="387" w:line="259" w:lineRule="auto"/>
        <w:ind w:left="0" w:firstLine="0"/>
        <w:jc w:val="left"/>
      </w:pPr>
      <w:r>
        <w:rPr>
          <w:b/>
        </w:rPr>
        <w:t xml:space="preserve"> </w:t>
      </w:r>
    </w:p>
    <w:p w:rsidR="003C2941" w:rsidRDefault="00097EEB">
      <w:pPr>
        <w:spacing w:after="28" w:line="259" w:lineRule="auto"/>
        <w:ind w:left="10" w:right="36"/>
        <w:jc w:val="right"/>
      </w:pPr>
      <w:r>
        <w:rPr>
          <w:b/>
        </w:rPr>
        <w:t xml:space="preserve">ПРИЛОЖЕНИЕ А3.2. ХАРАКТЕРИСТИКА ОСНОВНЫХ ЭТАПОВ НОРМАТИВНОГО РАННЕГО ПСИХОРЕЧЕВОГО </w:t>
      </w:r>
    </w:p>
    <w:p w:rsidR="003C2941" w:rsidRDefault="00097EEB">
      <w:pPr>
        <w:spacing w:after="0" w:line="259" w:lineRule="auto"/>
        <w:ind w:left="10" w:right="36"/>
        <w:jc w:val="right"/>
      </w:pPr>
      <w:r>
        <w:rPr>
          <w:b/>
        </w:rPr>
        <w:t xml:space="preserve">РАЗВИТИЯ </w:t>
      </w:r>
    </w:p>
    <w:p w:rsidR="003C2941" w:rsidRDefault="00097EEB">
      <w:pPr>
        <w:spacing w:after="24" w:line="259" w:lineRule="auto"/>
        <w:ind w:left="49" w:firstLine="0"/>
        <w:jc w:val="center"/>
      </w:pPr>
      <w:r>
        <w:rPr>
          <w:sz w:val="20"/>
        </w:rPr>
        <w:t xml:space="preserve"> </w:t>
      </w:r>
    </w:p>
    <w:p w:rsidR="003C2941" w:rsidRDefault="00097EEB">
      <w:pPr>
        <w:spacing w:after="113" w:line="259" w:lineRule="auto"/>
        <w:ind w:left="2557" w:right="44"/>
      </w:pPr>
      <w:r>
        <w:t>(Материалы CDC (Centers for Disease Control and Prevention) https://www.cdc.gov)</w:t>
      </w:r>
      <w:r>
        <w:rPr>
          <w:b/>
        </w:rPr>
        <w:t xml:space="preserve"> </w:t>
      </w:r>
    </w:p>
    <w:p w:rsidR="003C2941" w:rsidRDefault="00097EEB">
      <w:pPr>
        <w:spacing w:after="0" w:line="259" w:lineRule="auto"/>
        <w:ind w:left="0" w:firstLine="0"/>
        <w:jc w:val="left"/>
      </w:pPr>
      <w:r>
        <w:t xml:space="preserve"> </w:t>
      </w:r>
    </w:p>
    <w:p w:rsidR="003C2941" w:rsidRDefault="00097EEB">
      <w:pPr>
        <w:spacing w:after="0" w:line="259" w:lineRule="auto"/>
        <w:ind w:left="0" w:firstLine="0"/>
        <w:jc w:val="left"/>
      </w:pPr>
      <w:r>
        <w:t xml:space="preserve"> </w:t>
      </w:r>
    </w:p>
    <w:tbl>
      <w:tblPr>
        <w:tblStyle w:val="TableGrid"/>
        <w:tblW w:w="14596" w:type="dxa"/>
        <w:tblInd w:w="7" w:type="dxa"/>
        <w:tblCellMar>
          <w:top w:w="12" w:type="dxa"/>
          <w:left w:w="108" w:type="dxa"/>
          <w:bottom w:w="0" w:type="dxa"/>
          <w:right w:w="53" w:type="dxa"/>
        </w:tblCellMar>
        <w:tblLook w:val="04A0" w:firstRow="1" w:lastRow="0" w:firstColumn="1" w:lastColumn="0" w:noHBand="0" w:noVBand="1"/>
      </w:tblPr>
      <w:tblGrid>
        <w:gridCol w:w="1330"/>
        <w:gridCol w:w="3440"/>
        <w:gridCol w:w="3224"/>
        <w:gridCol w:w="2775"/>
        <w:gridCol w:w="3827"/>
      </w:tblGrid>
      <w:tr w:rsidR="003C2941">
        <w:trPr>
          <w:trHeight w:val="768"/>
        </w:trPr>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 </w:t>
            </w:r>
          </w:p>
        </w:tc>
        <w:tc>
          <w:tcPr>
            <w:tcW w:w="344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Социально/эмоциональные навыки </w:t>
            </w:r>
          </w:p>
        </w:tc>
        <w:tc>
          <w:tcPr>
            <w:tcW w:w="322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Языковые/коммуникативные навыки </w:t>
            </w:r>
          </w:p>
        </w:tc>
        <w:tc>
          <w:tcPr>
            <w:tcW w:w="2775"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right="393" w:firstLine="0"/>
            </w:pPr>
            <w:r>
              <w:rPr>
                <w:b/>
                <w:sz w:val="22"/>
              </w:rPr>
              <w:t xml:space="preserve">Когнитивные навыки (обучение, мышление, решение проблем) </w:t>
            </w:r>
          </w:p>
        </w:tc>
        <w:tc>
          <w:tcPr>
            <w:tcW w:w="3827"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78" w:lineRule="auto"/>
              <w:ind w:left="0" w:firstLine="0"/>
              <w:jc w:val="left"/>
            </w:pPr>
            <w:r>
              <w:rPr>
                <w:b/>
                <w:sz w:val="22"/>
              </w:rPr>
              <w:t xml:space="preserve">Навыки моторного/физического развития </w:t>
            </w:r>
          </w:p>
          <w:p w:rsidR="003C2941" w:rsidRDefault="00097EEB">
            <w:pPr>
              <w:spacing w:after="0" w:line="259" w:lineRule="auto"/>
              <w:ind w:left="0" w:firstLine="0"/>
              <w:jc w:val="left"/>
            </w:pPr>
            <w:r>
              <w:rPr>
                <w:b/>
                <w:sz w:val="22"/>
              </w:rPr>
              <w:t xml:space="preserve"> </w:t>
            </w:r>
          </w:p>
        </w:tc>
      </w:tr>
      <w:tr w:rsidR="003C2941">
        <w:trPr>
          <w:trHeight w:val="2033"/>
        </w:trPr>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2 месяца </w:t>
            </w:r>
          </w:p>
        </w:tc>
        <w:tc>
          <w:tcPr>
            <w:tcW w:w="3440" w:type="dxa"/>
            <w:tcBorders>
              <w:top w:val="single" w:sz="4" w:space="0" w:color="000000"/>
              <w:left w:val="single" w:sz="4" w:space="0" w:color="000000"/>
              <w:bottom w:val="single" w:sz="4" w:space="0" w:color="000000"/>
              <w:right w:val="single" w:sz="4" w:space="0" w:color="000000"/>
            </w:tcBorders>
          </w:tcPr>
          <w:p w:rsidR="003C2941" w:rsidRDefault="00097EEB">
            <w:pPr>
              <w:spacing w:after="2" w:line="277" w:lineRule="auto"/>
              <w:ind w:left="0" w:firstLine="0"/>
              <w:jc w:val="left"/>
            </w:pPr>
            <w:r>
              <w:rPr>
                <w:sz w:val="22"/>
              </w:rPr>
              <w:t xml:space="preserve">Успокаивается, когда с ним разговаривают или берут в руки </w:t>
            </w:r>
          </w:p>
          <w:p w:rsidR="003C2941" w:rsidRDefault="00097EEB">
            <w:pPr>
              <w:spacing w:after="0" w:line="257" w:lineRule="auto"/>
              <w:ind w:left="0" w:firstLine="0"/>
              <w:jc w:val="left"/>
            </w:pPr>
            <w:r>
              <w:rPr>
                <w:sz w:val="22"/>
              </w:rPr>
              <w:t xml:space="preserve">Смотрит на лицо взрослого  Радуется, когда родитель подходит </w:t>
            </w:r>
          </w:p>
          <w:p w:rsidR="003C2941" w:rsidRDefault="00097EEB">
            <w:pPr>
              <w:spacing w:after="18" w:line="259" w:lineRule="auto"/>
              <w:ind w:left="0" w:firstLine="0"/>
              <w:jc w:val="left"/>
            </w:pPr>
            <w:r>
              <w:rPr>
                <w:sz w:val="22"/>
              </w:rPr>
              <w:t xml:space="preserve">Улыбается, когда родитель с ним </w:t>
            </w:r>
          </w:p>
          <w:p w:rsidR="003C2941" w:rsidRDefault="00097EEB">
            <w:pPr>
              <w:spacing w:after="0" w:line="259" w:lineRule="auto"/>
              <w:ind w:left="0" w:firstLine="0"/>
              <w:jc w:val="left"/>
            </w:pPr>
            <w:r>
              <w:rPr>
                <w:sz w:val="22"/>
              </w:rPr>
              <w:t xml:space="preserve">разговаривает или улыбается </w:t>
            </w:r>
          </w:p>
          <w:p w:rsidR="003C2941" w:rsidRDefault="00097EEB">
            <w:pPr>
              <w:spacing w:after="0" w:line="259" w:lineRule="auto"/>
              <w:ind w:left="0"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5" w:line="274" w:lineRule="auto"/>
              <w:ind w:left="0" w:firstLine="0"/>
              <w:jc w:val="left"/>
            </w:pPr>
            <w:r>
              <w:rPr>
                <w:sz w:val="22"/>
              </w:rPr>
              <w:t xml:space="preserve">Издает звуки, отличные от плача  </w:t>
            </w:r>
          </w:p>
          <w:p w:rsidR="003C2941" w:rsidRDefault="00097EEB">
            <w:pPr>
              <w:spacing w:after="0" w:line="259" w:lineRule="auto"/>
              <w:ind w:left="0" w:firstLine="0"/>
              <w:jc w:val="left"/>
            </w:pPr>
            <w:r>
              <w:rPr>
                <w:sz w:val="22"/>
              </w:rPr>
              <w:t xml:space="preserve">Реагирует на громкие звуки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0" w:right="49" w:firstLine="0"/>
              <w:jc w:val="left"/>
            </w:pPr>
            <w:r>
              <w:rPr>
                <w:sz w:val="22"/>
              </w:rPr>
              <w:t xml:space="preserve">Наблюдает за родителем, когда он перемещается Смотрит на игрушку в течение нескольких секунд </w:t>
            </w:r>
          </w:p>
          <w:p w:rsidR="003C2941" w:rsidRDefault="00097EEB">
            <w:pPr>
              <w:spacing w:after="0" w:line="259" w:lineRule="auto"/>
              <w:ind w:left="0" w:firstLine="0"/>
              <w:jc w:val="left"/>
            </w:pPr>
            <w:r>
              <w:rPr>
                <w:sz w:val="22"/>
              </w:rPr>
              <w:t xml:space="preserve"> </w:t>
            </w:r>
          </w:p>
        </w:tc>
        <w:tc>
          <w:tcPr>
            <w:tcW w:w="3827" w:type="dxa"/>
            <w:tcBorders>
              <w:top w:val="single" w:sz="4" w:space="0" w:color="000000"/>
              <w:left w:val="single" w:sz="4" w:space="0" w:color="000000"/>
              <w:bottom w:val="single" w:sz="4" w:space="0" w:color="000000"/>
              <w:right w:val="single" w:sz="4" w:space="0" w:color="000000"/>
            </w:tcBorders>
          </w:tcPr>
          <w:p w:rsidR="003C2941" w:rsidRDefault="00097EEB">
            <w:pPr>
              <w:spacing w:after="4" w:line="275" w:lineRule="auto"/>
              <w:ind w:left="0" w:firstLine="0"/>
              <w:jc w:val="left"/>
            </w:pPr>
            <w:r>
              <w:rPr>
                <w:sz w:val="22"/>
              </w:rPr>
              <w:t xml:space="preserve">Держит голову поднятой, когда лежит на животе </w:t>
            </w:r>
          </w:p>
          <w:p w:rsidR="003C2941" w:rsidRDefault="00097EEB">
            <w:pPr>
              <w:spacing w:after="18" w:line="259" w:lineRule="auto"/>
              <w:ind w:left="0" w:firstLine="0"/>
              <w:jc w:val="left"/>
            </w:pPr>
            <w:r>
              <w:rPr>
                <w:sz w:val="22"/>
              </w:rPr>
              <w:t xml:space="preserve">Двигает обеими руками и ногами  </w:t>
            </w:r>
          </w:p>
          <w:p w:rsidR="003C2941" w:rsidRDefault="00097EEB">
            <w:pPr>
              <w:spacing w:after="0" w:line="259" w:lineRule="auto"/>
              <w:ind w:left="0" w:firstLine="0"/>
              <w:jc w:val="left"/>
            </w:pPr>
            <w:r>
              <w:rPr>
                <w:sz w:val="22"/>
              </w:rPr>
              <w:t xml:space="preserve">Ненадолго разжимает руки  </w:t>
            </w:r>
          </w:p>
          <w:p w:rsidR="003C2941" w:rsidRDefault="00097EEB">
            <w:pPr>
              <w:spacing w:after="0" w:line="259" w:lineRule="auto"/>
              <w:ind w:left="0" w:firstLine="0"/>
              <w:jc w:val="left"/>
            </w:pPr>
            <w:r>
              <w:rPr>
                <w:sz w:val="22"/>
              </w:rPr>
              <w:t xml:space="preserve"> </w:t>
            </w:r>
          </w:p>
        </w:tc>
      </w:tr>
      <w:tr w:rsidR="003C2941">
        <w:trPr>
          <w:trHeight w:val="2288"/>
        </w:trPr>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4 месяца </w:t>
            </w:r>
          </w:p>
          <w:p w:rsidR="003C2941" w:rsidRDefault="00097EEB">
            <w:pPr>
              <w:spacing w:after="0" w:line="259" w:lineRule="auto"/>
              <w:ind w:left="0" w:firstLine="0"/>
              <w:jc w:val="left"/>
            </w:pPr>
            <w:r>
              <w:rPr>
                <w:b/>
                <w:sz w:val="22"/>
              </w:rPr>
              <w:t xml:space="preserve"> </w:t>
            </w:r>
          </w:p>
        </w:tc>
        <w:tc>
          <w:tcPr>
            <w:tcW w:w="344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0" w:right="29" w:firstLine="0"/>
              <w:jc w:val="left"/>
            </w:pPr>
            <w:r>
              <w:rPr>
                <w:sz w:val="22"/>
              </w:rPr>
              <w:t xml:space="preserve">Улыбается сам по себе, чтобы привлечь внимание родителя Хихикает (еще не до конца), когда родитель пытается рассмешить его  </w:t>
            </w:r>
          </w:p>
          <w:p w:rsidR="003C2941" w:rsidRDefault="00097EEB">
            <w:pPr>
              <w:spacing w:after="0" w:line="259" w:lineRule="auto"/>
              <w:ind w:left="0" w:firstLine="0"/>
              <w:jc w:val="left"/>
            </w:pPr>
            <w:r>
              <w:rPr>
                <w:sz w:val="22"/>
              </w:rPr>
              <w:t xml:space="preserve">Смотрит на родителя, двигается или издает звуки, чтобы привлечь или удержать внимание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9" w:lineRule="auto"/>
              <w:ind w:left="0" w:firstLine="0"/>
            </w:pPr>
            <w:r>
              <w:rPr>
                <w:sz w:val="22"/>
              </w:rPr>
              <w:t xml:space="preserve">Издает звуки, похожие на “оооо”, “аахх” (гулит)  </w:t>
            </w:r>
          </w:p>
          <w:p w:rsidR="003C2941" w:rsidRDefault="00097EEB">
            <w:pPr>
              <w:spacing w:after="0" w:line="278" w:lineRule="auto"/>
              <w:ind w:left="0" w:firstLine="0"/>
              <w:jc w:val="left"/>
            </w:pPr>
            <w:r>
              <w:rPr>
                <w:sz w:val="22"/>
              </w:rPr>
              <w:t xml:space="preserve">Издает звуки в ответ, когда с ним разговаривают </w:t>
            </w:r>
          </w:p>
          <w:p w:rsidR="003C2941" w:rsidRDefault="00097EEB">
            <w:pPr>
              <w:spacing w:after="0" w:line="275" w:lineRule="auto"/>
              <w:ind w:left="0" w:firstLine="0"/>
              <w:jc w:val="left"/>
            </w:pPr>
            <w:r>
              <w:rPr>
                <w:sz w:val="22"/>
              </w:rPr>
              <w:t xml:space="preserve">Поворачивает голову на звук голоса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0" w:firstLine="0"/>
              <w:jc w:val="left"/>
            </w:pPr>
            <w:r>
              <w:rPr>
                <w:sz w:val="22"/>
              </w:rPr>
              <w:t>Если голоден, открывает рот, ког</w:t>
            </w:r>
            <w:r>
              <w:rPr>
                <w:sz w:val="22"/>
              </w:rPr>
              <w:t xml:space="preserve">да видит грудь или бутылочку. </w:t>
            </w:r>
          </w:p>
          <w:p w:rsidR="003C2941" w:rsidRDefault="00097EEB">
            <w:pPr>
              <w:spacing w:after="0" w:line="275" w:lineRule="auto"/>
              <w:ind w:left="0" w:firstLine="0"/>
              <w:jc w:val="left"/>
            </w:pPr>
            <w:r>
              <w:rPr>
                <w:sz w:val="22"/>
              </w:rPr>
              <w:t xml:space="preserve">С интересом разглядывает свои руки  </w:t>
            </w:r>
          </w:p>
          <w:p w:rsidR="003C2941" w:rsidRDefault="00097EEB">
            <w:pPr>
              <w:spacing w:after="0" w:line="259" w:lineRule="auto"/>
              <w:ind w:left="0" w:firstLine="0"/>
              <w:jc w:val="left"/>
            </w:pPr>
            <w:r>
              <w:rPr>
                <w:sz w:val="22"/>
              </w:rPr>
              <w:t xml:space="preserve"> </w:t>
            </w:r>
          </w:p>
        </w:tc>
        <w:tc>
          <w:tcPr>
            <w:tcW w:w="3827" w:type="dxa"/>
            <w:tcBorders>
              <w:top w:val="single" w:sz="4" w:space="0" w:color="000000"/>
              <w:left w:val="single" w:sz="4" w:space="0" w:color="000000"/>
              <w:bottom w:val="single" w:sz="4" w:space="0" w:color="000000"/>
              <w:right w:val="single" w:sz="4" w:space="0" w:color="000000"/>
            </w:tcBorders>
          </w:tcPr>
          <w:p w:rsidR="003C2941" w:rsidRDefault="00097EEB">
            <w:pPr>
              <w:spacing w:after="18" w:line="261" w:lineRule="auto"/>
              <w:ind w:left="0" w:right="146" w:firstLine="0"/>
              <w:jc w:val="left"/>
            </w:pPr>
            <w:r>
              <w:rPr>
                <w:sz w:val="22"/>
              </w:rPr>
              <w:t xml:space="preserve">Держит голову ровно без поддержки, когда находится на руках  Держит игрушку, которую вкладывают ему в руку  Использует свою руку, чтобы замахиваться на игрушки  </w:t>
            </w:r>
          </w:p>
          <w:p w:rsidR="003C2941" w:rsidRDefault="00097EEB">
            <w:pPr>
              <w:spacing w:after="0" w:line="259" w:lineRule="auto"/>
              <w:ind w:left="0" w:firstLine="0"/>
              <w:jc w:val="left"/>
            </w:pPr>
            <w:r>
              <w:rPr>
                <w:sz w:val="22"/>
              </w:rPr>
              <w:t xml:space="preserve">Подносит руки ко рту  </w:t>
            </w:r>
          </w:p>
          <w:p w:rsidR="003C2941" w:rsidRDefault="00097EEB">
            <w:pPr>
              <w:spacing w:after="0" w:line="259" w:lineRule="auto"/>
              <w:ind w:left="0" w:firstLine="0"/>
              <w:jc w:val="left"/>
            </w:pPr>
            <w:r>
              <w:rPr>
                <w:sz w:val="22"/>
              </w:rPr>
              <w:t xml:space="preserve">Опирается локти / предплечья, когда находится на животе </w:t>
            </w:r>
          </w:p>
        </w:tc>
      </w:tr>
      <w:tr w:rsidR="003C2941">
        <w:trPr>
          <w:trHeight w:val="1528"/>
        </w:trPr>
        <w:tc>
          <w:tcPr>
            <w:tcW w:w="1330"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6 мес </w:t>
            </w:r>
          </w:p>
          <w:p w:rsidR="003C2941" w:rsidRDefault="00097EEB">
            <w:pPr>
              <w:spacing w:after="0" w:line="259" w:lineRule="auto"/>
              <w:ind w:left="0" w:firstLine="0"/>
              <w:jc w:val="left"/>
            </w:pPr>
            <w:r>
              <w:rPr>
                <w:b/>
                <w:sz w:val="22"/>
              </w:rPr>
              <w:t xml:space="preserve"> </w:t>
            </w:r>
          </w:p>
        </w:tc>
        <w:tc>
          <w:tcPr>
            <w:tcW w:w="3440" w:type="dxa"/>
            <w:tcBorders>
              <w:top w:val="single" w:sz="4" w:space="0" w:color="000000"/>
              <w:left w:val="single" w:sz="4" w:space="0" w:color="000000"/>
              <w:bottom w:val="single" w:sz="4" w:space="0" w:color="000000"/>
              <w:right w:val="single" w:sz="4" w:space="0" w:color="000000"/>
            </w:tcBorders>
          </w:tcPr>
          <w:p w:rsidR="003C2941" w:rsidRDefault="00097EEB">
            <w:pPr>
              <w:spacing w:after="21" w:line="259" w:lineRule="auto"/>
              <w:ind w:left="0" w:firstLine="0"/>
              <w:jc w:val="left"/>
            </w:pPr>
            <w:r>
              <w:rPr>
                <w:sz w:val="22"/>
              </w:rPr>
              <w:t xml:space="preserve">Узнает знакомых людей </w:t>
            </w:r>
          </w:p>
          <w:p w:rsidR="003C2941" w:rsidRDefault="00097EEB">
            <w:pPr>
              <w:spacing w:after="17" w:line="259" w:lineRule="auto"/>
              <w:ind w:left="0" w:firstLine="0"/>
              <w:jc w:val="left"/>
            </w:pPr>
            <w:r>
              <w:rPr>
                <w:sz w:val="22"/>
              </w:rPr>
              <w:t xml:space="preserve">Любит смотреть на себя в зеркало </w:t>
            </w:r>
          </w:p>
          <w:p w:rsidR="003C2941" w:rsidRDefault="00097EEB">
            <w:pPr>
              <w:spacing w:after="0" w:line="259" w:lineRule="auto"/>
              <w:ind w:left="0" w:firstLine="0"/>
              <w:jc w:val="left"/>
            </w:pPr>
            <w:r>
              <w:rPr>
                <w:sz w:val="22"/>
              </w:rPr>
              <w:t xml:space="preserve">Смеется  </w:t>
            </w:r>
          </w:p>
          <w:p w:rsidR="003C2941" w:rsidRDefault="00097EEB">
            <w:pPr>
              <w:spacing w:after="0" w:line="259" w:lineRule="auto"/>
              <w:ind w:left="0"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9" w:lineRule="auto"/>
              <w:ind w:left="0" w:right="49" w:firstLine="0"/>
              <w:jc w:val="left"/>
            </w:pPr>
            <w:r>
              <w:rPr>
                <w:sz w:val="22"/>
              </w:rPr>
              <w:t xml:space="preserve">По очереди издает звуки вместе с родителями  </w:t>
            </w:r>
          </w:p>
          <w:p w:rsidR="003C2941" w:rsidRDefault="00097EEB">
            <w:pPr>
              <w:spacing w:after="19" w:line="259" w:lineRule="auto"/>
              <w:ind w:left="0" w:firstLine="0"/>
              <w:jc w:val="left"/>
            </w:pPr>
            <w:r>
              <w:rPr>
                <w:sz w:val="22"/>
              </w:rPr>
              <w:t xml:space="preserve">Выдувает “малину” </w:t>
            </w:r>
          </w:p>
          <w:p w:rsidR="003C2941" w:rsidRDefault="00097EEB">
            <w:pPr>
              <w:spacing w:after="0" w:line="279" w:lineRule="auto"/>
              <w:ind w:left="0" w:firstLine="0"/>
              <w:jc w:val="left"/>
            </w:pPr>
            <w:r>
              <w:rPr>
                <w:sz w:val="22"/>
              </w:rPr>
              <w:t xml:space="preserve">(высовывает язык и выдувает)  Издает скрипучие звуки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Кладет предметы в рот, чтобы исследовать их Тянется, чтобы взять игрушку, которую хочет Поджимает губы, показывая, что больше не </w:t>
            </w:r>
          </w:p>
        </w:tc>
        <w:tc>
          <w:tcPr>
            <w:tcW w:w="382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0" w:firstLine="0"/>
              <w:jc w:val="left"/>
            </w:pPr>
            <w:r>
              <w:rPr>
                <w:sz w:val="22"/>
              </w:rPr>
              <w:t xml:space="preserve">Переворачивается с живота на спину Отжимается прямыми руками, когда находится на животе </w:t>
            </w:r>
          </w:p>
          <w:p w:rsidR="003C2941" w:rsidRDefault="00097EEB">
            <w:pPr>
              <w:spacing w:after="0" w:line="259" w:lineRule="auto"/>
              <w:ind w:left="0" w:firstLine="0"/>
              <w:jc w:val="left"/>
            </w:pPr>
            <w:r>
              <w:rPr>
                <w:sz w:val="22"/>
              </w:rPr>
              <w:t>Опирается на руки, чтобы поддержать</w:t>
            </w:r>
            <w:r>
              <w:rPr>
                <w:sz w:val="22"/>
              </w:rPr>
              <w:t xml:space="preserve"> себя, когда сидит </w:t>
            </w:r>
          </w:p>
        </w:tc>
      </w:tr>
    </w:tbl>
    <w:p w:rsidR="003C2941" w:rsidRDefault="003C2941">
      <w:pPr>
        <w:spacing w:after="0" w:line="259" w:lineRule="auto"/>
        <w:ind w:left="-1133" w:right="15710" w:firstLine="0"/>
        <w:jc w:val="left"/>
      </w:pPr>
    </w:p>
    <w:tbl>
      <w:tblPr>
        <w:tblStyle w:val="TableGrid"/>
        <w:tblW w:w="14597" w:type="dxa"/>
        <w:tblInd w:w="7" w:type="dxa"/>
        <w:tblCellMar>
          <w:top w:w="53" w:type="dxa"/>
          <w:left w:w="108" w:type="dxa"/>
          <w:bottom w:w="0" w:type="dxa"/>
          <w:right w:w="60" w:type="dxa"/>
        </w:tblCellMar>
        <w:tblLook w:val="04A0" w:firstRow="1" w:lastRow="0" w:firstColumn="1" w:lastColumn="0" w:noHBand="0" w:noVBand="1"/>
      </w:tblPr>
      <w:tblGrid>
        <w:gridCol w:w="1328"/>
        <w:gridCol w:w="3442"/>
        <w:gridCol w:w="3224"/>
        <w:gridCol w:w="2775"/>
        <w:gridCol w:w="3828"/>
      </w:tblGrid>
      <w:tr w:rsidR="003C2941">
        <w:trPr>
          <w:trHeight w:val="263"/>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c>
          <w:tcPr>
            <w:tcW w:w="3442"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3224"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хочет есть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3046"/>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9 мес </w:t>
            </w:r>
          </w:p>
          <w:p w:rsidR="003C2941" w:rsidRDefault="00097EEB">
            <w:pPr>
              <w:spacing w:after="0" w:line="259" w:lineRule="auto"/>
              <w:ind w:left="0" w:firstLine="0"/>
              <w:jc w:val="left"/>
            </w:pPr>
            <w:r>
              <w:rPr>
                <w:b/>
                <w:sz w:val="22"/>
              </w:rPr>
              <w:t xml:space="preserve">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25" w:line="253" w:lineRule="auto"/>
              <w:ind w:left="2" w:right="267" w:firstLine="0"/>
              <w:jc w:val="left"/>
            </w:pPr>
            <w:r>
              <w:rPr>
                <w:sz w:val="22"/>
              </w:rPr>
              <w:t xml:space="preserve">Застенчив или боится незнакомых людей  Показывает несколько выражений лица (например счастливое, грустное, сердитое, удивленное). </w:t>
            </w:r>
          </w:p>
          <w:p w:rsidR="003C2941" w:rsidRDefault="00097EEB">
            <w:pPr>
              <w:spacing w:after="0" w:line="259" w:lineRule="auto"/>
              <w:ind w:left="2" w:firstLine="0"/>
              <w:jc w:val="left"/>
            </w:pPr>
            <w:r>
              <w:rPr>
                <w:sz w:val="22"/>
              </w:rPr>
              <w:t xml:space="preserve">Отзывается взглядом на свое имя  </w:t>
            </w:r>
          </w:p>
          <w:p w:rsidR="003C2941" w:rsidRDefault="00097EEB">
            <w:pPr>
              <w:spacing w:after="19" w:line="259" w:lineRule="auto"/>
              <w:ind w:left="2" w:firstLine="0"/>
              <w:jc w:val="left"/>
            </w:pPr>
            <w:r>
              <w:rPr>
                <w:sz w:val="22"/>
              </w:rPr>
              <w:t xml:space="preserve">Реагирует, на уход матери </w:t>
            </w:r>
          </w:p>
          <w:p w:rsidR="003C2941" w:rsidRDefault="00097EEB">
            <w:pPr>
              <w:spacing w:after="0" w:line="257" w:lineRule="auto"/>
              <w:ind w:left="2" w:firstLine="0"/>
              <w:jc w:val="left"/>
            </w:pPr>
            <w:r>
              <w:rPr>
                <w:sz w:val="22"/>
              </w:rPr>
              <w:t xml:space="preserve">(смотрит, тянется или плачет)  Улыбается или смеется, когда мать играет в прятки </w:t>
            </w:r>
          </w:p>
          <w:p w:rsidR="003C2941" w:rsidRDefault="00097EEB">
            <w:pPr>
              <w:spacing w:after="0" w:line="259" w:lineRule="auto"/>
              <w:ind w:left="2"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44" w:line="236" w:lineRule="auto"/>
              <w:ind w:left="0" w:firstLine="0"/>
              <w:jc w:val="left"/>
            </w:pPr>
            <w:r>
              <w:rPr>
                <w:sz w:val="22"/>
              </w:rPr>
              <w:t xml:space="preserve">Издает много разных звуков, таких как “мамамама” и </w:t>
            </w:r>
          </w:p>
          <w:p w:rsidR="003C2941" w:rsidRDefault="00097EEB">
            <w:pPr>
              <w:spacing w:after="0" w:line="259" w:lineRule="auto"/>
              <w:ind w:left="0" w:firstLine="0"/>
              <w:jc w:val="left"/>
            </w:pPr>
            <w:r>
              <w:rPr>
                <w:sz w:val="22"/>
              </w:rPr>
              <w:t xml:space="preserve">“бабабабаба” </w:t>
            </w:r>
          </w:p>
          <w:p w:rsidR="003C2941" w:rsidRDefault="00097EEB">
            <w:pPr>
              <w:spacing w:after="0" w:line="278" w:lineRule="auto"/>
              <w:ind w:left="0" w:firstLine="0"/>
              <w:jc w:val="left"/>
            </w:pPr>
            <w:r>
              <w:rPr>
                <w:sz w:val="22"/>
              </w:rPr>
              <w:t xml:space="preserve">Поднимает руки вверх, чтобы его подняли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Ищет предметы, </w:t>
            </w:r>
          </w:p>
          <w:p w:rsidR="003C2941" w:rsidRDefault="00097EEB">
            <w:pPr>
              <w:spacing w:after="0" w:line="257" w:lineRule="auto"/>
              <w:ind w:left="0" w:firstLine="0"/>
              <w:jc w:val="left"/>
            </w:pPr>
            <w:r>
              <w:rPr>
                <w:sz w:val="22"/>
              </w:rPr>
              <w:t xml:space="preserve">выпавшие из поля зрения (например, ложку или игрушку).  </w:t>
            </w:r>
          </w:p>
          <w:p w:rsidR="003C2941" w:rsidRDefault="00097EEB">
            <w:pPr>
              <w:spacing w:after="0" w:line="275" w:lineRule="auto"/>
              <w:ind w:left="0" w:firstLine="0"/>
              <w:jc w:val="left"/>
            </w:pPr>
            <w:r>
              <w:rPr>
                <w:sz w:val="22"/>
              </w:rPr>
              <w:t xml:space="preserve">Соединяет две вещи воедино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5" w:lineRule="auto"/>
              <w:ind w:left="0" w:firstLine="0"/>
              <w:jc w:val="left"/>
            </w:pPr>
            <w:r>
              <w:rPr>
                <w:sz w:val="22"/>
              </w:rPr>
              <w:t xml:space="preserve">Самостоятельно принимает сидячее положение  </w:t>
            </w:r>
          </w:p>
          <w:p w:rsidR="003C2941" w:rsidRDefault="00097EEB">
            <w:pPr>
              <w:spacing w:after="0" w:line="275" w:lineRule="auto"/>
              <w:ind w:left="0" w:firstLine="0"/>
              <w:jc w:val="left"/>
            </w:pPr>
            <w:r>
              <w:rPr>
                <w:sz w:val="22"/>
              </w:rPr>
              <w:t xml:space="preserve">Перекладывает вещи из одной руки в другую. </w:t>
            </w:r>
          </w:p>
          <w:p w:rsidR="003C2941" w:rsidRDefault="00097EEB">
            <w:pPr>
              <w:spacing w:after="18" w:line="259" w:lineRule="auto"/>
              <w:ind w:left="0" w:firstLine="0"/>
              <w:jc w:val="left"/>
            </w:pPr>
            <w:r>
              <w:rPr>
                <w:sz w:val="22"/>
              </w:rPr>
              <w:t xml:space="preserve">Использует пальцы, чтобы </w:t>
            </w:r>
          </w:p>
          <w:p w:rsidR="003C2941" w:rsidRDefault="00097EEB">
            <w:pPr>
              <w:spacing w:after="0" w:line="276" w:lineRule="auto"/>
              <w:ind w:left="0" w:right="527" w:firstLine="0"/>
              <w:jc w:val="left"/>
            </w:pPr>
            <w:r>
              <w:rPr>
                <w:sz w:val="22"/>
              </w:rPr>
              <w:t xml:space="preserve">“подгребать” пищу к себе  Сидит без поддержки </w:t>
            </w:r>
          </w:p>
          <w:p w:rsidR="003C2941" w:rsidRDefault="00097EEB">
            <w:pPr>
              <w:spacing w:after="0" w:line="259" w:lineRule="auto"/>
              <w:ind w:left="0" w:firstLine="0"/>
              <w:jc w:val="left"/>
            </w:pPr>
            <w:r>
              <w:rPr>
                <w:sz w:val="22"/>
              </w:rPr>
              <w:t xml:space="preserve"> </w:t>
            </w:r>
          </w:p>
        </w:tc>
      </w:tr>
      <w:tr w:rsidR="003C2941">
        <w:trPr>
          <w:trHeight w:val="2033"/>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1 год </w:t>
            </w:r>
          </w:p>
          <w:p w:rsidR="003C2941" w:rsidRDefault="00097EEB">
            <w:pPr>
              <w:spacing w:after="0" w:line="259" w:lineRule="auto"/>
              <w:ind w:left="0" w:firstLine="0"/>
              <w:jc w:val="left"/>
            </w:pPr>
            <w:r>
              <w:rPr>
                <w:b/>
                <w:sz w:val="22"/>
              </w:rPr>
              <w:t xml:space="preserve">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 xml:space="preserve">Играет в «ладошки» </w:t>
            </w:r>
          </w:p>
          <w:p w:rsidR="003C2941" w:rsidRDefault="00097EEB">
            <w:pPr>
              <w:spacing w:after="0" w:line="259" w:lineRule="auto"/>
              <w:ind w:left="2"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Машет “пока-пока”  </w:t>
            </w:r>
          </w:p>
          <w:p w:rsidR="003C2941" w:rsidRDefault="00097EEB">
            <w:pPr>
              <w:spacing w:after="0" w:line="259" w:lineRule="auto"/>
              <w:ind w:left="0" w:firstLine="0"/>
              <w:jc w:val="left"/>
            </w:pPr>
            <w:r>
              <w:rPr>
                <w:sz w:val="22"/>
              </w:rPr>
              <w:t xml:space="preserve">Называет родителя “мама” или </w:t>
            </w:r>
          </w:p>
          <w:p w:rsidR="003C2941" w:rsidRDefault="00097EEB">
            <w:pPr>
              <w:spacing w:after="28" w:line="251" w:lineRule="auto"/>
              <w:ind w:left="0" w:right="39" w:firstLine="0"/>
              <w:jc w:val="left"/>
            </w:pPr>
            <w:r>
              <w:rPr>
                <w:sz w:val="22"/>
              </w:rPr>
              <w:t xml:space="preserve">“папа” или другим специальным именем Понимает “нет” (делает короткую паузу или замолкает, </w:t>
            </w:r>
          </w:p>
          <w:p w:rsidR="003C2941" w:rsidRDefault="00097EEB">
            <w:pPr>
              <w:spacing w:after="0" w:line="259" w:lineRule="auto"/>
              <w:ind w:left="0" w:firstLine="0"/>
              <w:jc w:val="left"/>
            </w:pPr>
            <w:r>
              <w:rPr>
                <w:sz w:val="22"/>
              </w:rPr>
              <w:t xml:space="preserve">когда вы это произносите)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1" w:firstLine="0"/>
              <w:jc w:val="left"/>
            </w:pPr>
            <w:r>
              <w:rPr>
                <w:sz w:val="22"/>
              </w:rPr>
              <w:t xml:space="preserve">Кладет что-то в контейнер. </w:t>
            </w:r>
            <w:r>
              <w:rPr>
                <w:sz w:val="22"/>
              </w:rPr>
              <w:t xml:space="preserve">Ищет то, что, прячут у него на виду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18" w:line="259" w:lineRule="auto"/>
              <w:ind w:left="0" w:firstLine="0"/>
              <w:jc w:val="left"/>
            </w:pPr>
            <w:r>
              <w:rPr>
                <w:sz w:val="22"/>
              </w:rPr>
              <w:t xml:space="preserve">Подтягивается чтобы встать </w:t>
            </w:r>
          </w:p>
          <w:p w:rsidR="003C2941" w:rsidRDefault="00097EEB">
            <w:pPr>
              <w:spacing w:after="0" w:line="259" w:lineRule="auto"/>
              <w:ind w:left="0" w:firstLine="0"/>
              <w:jc w:val="left"/>
            </w:pPr>
            <w:r>
              <w:rPr>
                <w:sz w:val="22"/>
              </w:rPr>
              <w:t xml:space="preserve">Ходит, держась за мебель  </w:t>
            </w:r>
          </w:p>
          <w:p w:rsidR="003C2941" w:rsidRDefault="00097EEB">
            <w:pPr>
              <w:spacing w:after="0" w:line="259" w:lineRule="auto"/>
              <w:ind w:left="0" w:right="191" w:firstLine="0"/>
              <w:jc w:val="left"/>
            </w:pPr>
            <w:r>
              <w:rPr>
                <w:sz w:val="22"/>
              </w:rPr>
              <w:t xml:space="preserve">Пьет из чашки без крышки, когда вы держите ее в руках  Берет предметы большим и указательным пальцами. </w:t>
            </w:r>
          </w:p>
        </w:tc>
      </w:tr>
      <w:tr w:rsidR="003C2941">
        <w:trPr>
          <w:trHeight w:val="3046"/>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15 месяцев </w:t>
            </w:r>
          </w:p>
          <w:p w:rsidR="003C2941" w:rsidRDefault="00097EEB">
            <w:pPr>
              <w:spacing w:after="0" w:line="259" w:lineRule="auto"/>
              <w:ind w:left="0" w:firstLine="0"/>
              <w:jc w:val="left"/>
            </w:pPr>
            <w:r>
              <w:rPr>
                <w:b/>
                <w:sz w:val="22"/>
              </w:rPr>
              <w:t xml:space="preserve">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6" w:lineRule="auto"/>
              <w:ind w:left="2" w:firstLine="0"/>
              <w:jc w:val="left"/>
            </w:pPr>
            <w:r>
              <w:rPr>
                <w:sz w:val="22"/>
              </w:rPr>
              <w:t xml:space="preserve">Копирует других детей во время игры. </w:t>
            </w:r>
          </w:p>
          <w:p w:rsidR="003C2941" w:rsidRDefault="00097EEB">
            <w:pPr>
              <w:spacing w:after="0" w:line="277" w:lineRule="auto"/>
              <w:ind w:left="2" w:firstLine="0"/>
              <w:jc w:val="left"/>
            </w:pPr>
            <w:r>
              <w:rPr>
                <w:sz w:val="22"/>
              </w:rPr>
              <w:t xml:space="preserve">Показывает объект, который ему нравится. </w:t>
            </w:r>
          </w:p>
          <w:p w:rsidR="003C2941" w:rsidRDefault="00097EEB">
            <w:pPr>
              <w:spacing w:after="4" w:line="275" w:lineRule="auto"/>
              <w:ind w:left="2" w:firstLine="0"/>
              <w:jc w:val="left"/>
            </w:pPr>
            <w:r>
              <w:rPr>
                <w:sz w:val="22"/>
              </w:rPr>
              <w:t xml:space="preserve">Хлопает в ладоши, когда возбужден  </w:t>
            </w:r>
          </w:p>
          <w:p w:rsidR="003C2941" w:rsidRDefault="00097EEB">
            <w:pPr>
              <w:spacing w:after="0" w:line="259" w:lineRule="auto"/>
              <w:ind w:left="2" w:firstLine="0"/>
              <w:jc w:val="left"/>
            </w:pPr>
            <w:r>
              <w:rPr>
                <w:sz w:val="22"/>
              </w:rPr>
              <w:t xml:space="preserve">Обнимает куклу или игрушку </w:t>
            </w:r>
          </w:p>
          <w:p w:rsidR="003C2941" w:rsidRDefault="00097EEB">
            <w:pPr>
              <w:spacing w:after="0" w:line="257" w:lineRule="auto"/>
              <w:ind w:left="2" w:firstLine="0"/>
              <w:jc w:val="left"/>
            </w:pPr>
            <w:r>
              <w:rPr>
                <w:sz w:val="22"/>
              </w:rPr>
              <w:t xml:space="preserve">Показывает свою привязанность (обнимает, тискает или целует родителя) </w:t>
            </w:r>
          </w:p>
          <w:p w:rsidR="003C2941" w:rsidRDefault="00097EEB">
            <w:pPr>
              <w:spacing w:after="0" w:line="259" w:lineRule="auto"/>
              <w:ind w:left="2"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38" w:line="239" w:lineRule="auto"/>
              <w:ind w:left="0" w:firstLine="0"/>
              <w:jc w:val="left"/>
            </w:pPr>
            <w:r>
              <w:rPr>
                <w:sz w:val="22"/>
              </w:rPr>
              <w:t xml:space="preserve">Пытается произнести одно или два слова, кроме “мама” или </w:t>
            </w:r>
          </w:p>
          <w:p w:rsidR="003C2941" w:rsidRDefault="00097EEB">
            <w:pPr>
              <w:spacing w:after="0" w:line="259" w:lineRule="auto"/>
              <w:ind w:left="0" w:firstLine="0"/>
              <w:jc w:val="left"/>
            </w:pPr>
            <w:r>
              <w:rPr>
                <w:sz w:val="22"/>
              </w:rPr>
              <w:t xml:space="preserve">“папа” </w:t>
            </w:r>
          </w:p>
          <w:p w:rsidR="003C2941" w:rsidRDefault="00097EEB">
            <w:pPr>
              <w:spacing w:after="32" w:line="249" w:lineRule="auto"/>
              <w:ind w:left="0" w:right="45" w:firstLine="0"/>
              <w:jc w:val="left"/>
            </w:pPr>
            <w:r>
              <w:rPr>
                <w:sz w:val="22"/>
              </w:rPr>
              <w:t xml:space="preserve">Смотрит на знакомый объект, когда мать его называет  Следует указаниям, данным как жестом, так и словами. Например, дает игрушку, когда мать протягивает руку и говорит: “Дай мне игрушку”.  Указывает на предмет, чтобы </w:t>
            </w:r>
          </w:p>
          <w:p w:rsidR="003C2941" w:rsidRDefault="00097EEB">
            <w:pPr>
              <w:spacing w:after="0" w:line="259" w:lineRule="auto"/>
              <w:ind w:left="0" w:firstLine="0"/>
              <w:jc w:val="left"/>
            </w:pPr>
            <w:r>
              <w:rPr>
                <w:sz w:val="22"/>
              </w:rPr>
              <w:t xml:space="preserve">получить помощь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1" w:lineRule="auto"/>
              <w:ind w:left="0" w:firstLine="0"/>
              <w:jc w:val="left"/>
            </w:pPr>
            <w:r>
              <w:rPr>
                <w:sz w:val="22"/>
              </w:rPr>
              <w:t xml:space="preserve">Пытается правильно использовать вещи, такие как телефон, чашка или фотоаппарат, книжка. </w:t>
            </w:r>
          </w:p>
          <w:p w:rsidR="003C2941" w:rsidRDefault="00097EEB">
            <w:pPr>
              <w:spacing w:after="0" w:line="259" w:lineRule="auto"/>
              <w:ind w:left="0" w:firstLine="0"/>
              <w:jc w:val="left"/>
            </w:pPr>
            <w:r>
              <w:rPr>
                <w:sz w:val="22"/>
              </w:rPr>
              <w:t xml:space="preserve"> </w:t>
            </w:r>
          </w:p>
          <w:p w:rsidR="003C2941" w:rsidRDefault="00097EEB">
            <w:pPr>
              <w:spacing w:after="0" w:line="259" w:lineRule="auto"/>
              <w:ind w:left="0" w:firstLine="0"/>
              <w:jc w:val="left"/>
            </w:pPr>
            <w:r>
              <w:rPr>
                <w:sz w:val="22"/>
              </w:rPr>
              <w:t xml:space="preserve">Складывает по крайней мере два небольших объекта, например блоки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Делает несколько шагов </w:t>
            </w:r>
          </w:p>
          <w:p w:rsidR="003C2941" w:rsidRDefault="00097EEB">
            <w:pPr>
              <w:spacing w:after="0" w:line="275" w:lineRule="auto"/>
              <w:ind w:left="0" w:firstLine="0"/>
              <w:jc w:val="left"/>
            </w:pPr>
            <w:r>
              <w:rPr>
                <w:sz w:val="22"/>
              </w:rPr>
              <w:t xml:space="preserve">Использует пальцы, чтобы накормить себя едой </w:t>
            </w:r>
          </w:p>
          <w:p w:rsidR="003C2941" w:rsidRDefault="00097EEB">
            <w:pPr>
              <w:spacing w:after="0" w:line="259" w:lineRule="auto"/>
              <w:ind w:left="0" w:firstLine="0"/>
              <w:jc w:val="left"/>
            </w:pPr>
            <w:r>
              <w:rPr>
                <w:sz w:val="22"/>
              </w:rPr>
              <w:t xml:space="preserve"> </w:t>
            </w:r>
          </w:p>
        </w:tc>
      </w:tr>
      <w:tr w:rsidR="003C2941">
        <w:trPr>
          <w:trHeight w:val="770"/>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18 месяцев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right="9" w:firstLine="0"/>
              <w:jc w:val="left"/>
            </w:pPr>
            <w:r>
              <w:rPr>
                <w:sz w:val="22"/>
              </w:rPr>
              <w:t xml:space="preserve">Отодвигается от матери, но смотрит, чтобы убедиться, что она рядом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Пытается произнести три или более слов, кроме “мама” или “папа”.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33" w:firstLine="0"/>
              <w:jc w:val="left"/>
            </w:pPr>
            <w:r>
              <w:rPr>
                <w:sz w:val="22"/>
              </w:rPr>
              <w:t xml:space="preserve">Копирует, взрослого, когда он занимается домашними делами,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7" w:lineRule="auto"/>
              <w:ind w:left="0" w:firstLine="0"/>
              <w:jc w:val="left"/>
            </w:pPr>
            <w:r>
              <w:rPr>
                <w:sz w:val="22"/>
              </w:rPr>
              <w:t xml:space="preserve">Ходит, ни за кого и ни за что не держась  </w:t>
            </w:r>
          </w:p>
          <w:p w:rsidR="003C2941" w:rsidRDefault="00097EEB">
            <w:pPr>
              <w:spacing w:after="0" w:line="259" w:lineRule="auto"/>
              <w:ind w:left="0" w:firstLine="0"/>
              <w:jc w:val="left"/>
            </w:pPr>
            <w:r>
              <w:rPr>
                <w:sz w:val="22"/>
              </w:rPr>
              <w:t>Рисует каракули ка</w:t>
            </w:r>
            <w:r>
              <w:rPr>
                <w:sz w:val="22"/>
              </w:rPr>
              <w:t xml:space="preserve">рандашем или </w:t>
            </w:r>
          </w:p>
        </w:tc>
      </w:tr>
    </w:tbl>
    <w:p w:rsidR="003C2941" w:rsidRDefault="003C2941">
      <w:pPr>
        <w:spacing w:after="0" w:line="259" w:lineRule="auto"/>
        <w:ind w:left="-1133" w:right="15710" w:firstLine="0"/>
        <w:jc w:val="left"/>
      </w:pPr>
    </w:p>
    <w:tbl>
      <w:tblPr>
        <w:tblStyle w:val="TableGrid"/>
        <w:tblW w:w="14597" w:type="dxa"/>
        <w:tblInd w:w="7" w:type="dxa"/>
        <w:tblCellMar>
          <w:top w:w="11" w:type="dxa"/>
          <w:left w:w="108" w:type="dxa"/>
          <w:bottom w:w="0" w:type="dxa"/>
          <w:right w:w="54" w:type="dxa"/>
        </w:tblCellMar>
        <w:tblLook w:val="04A0" w:firstRow="1" w:lastRow="0" w:firstColumn="1" w:lastColumn="0" w:noHBand="0" w:noVBand="1"/>
      </w:tblPr>
      <w:tblGrid>
        <w:gridCol w:w="1328"/>
        <w:gridCol w:w="3442"/>
        <w:gridCol w:w="3224"/>
        <w:gridCol w:w="2775"/>
        <w:gridCol w:w="3828"/>
      </w:tblGrid>
      <w:tr w:rsidR="003C2941">
        <w:trPr>
          <w:trHeight w:val="2286"/>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2" w:firstLine="0"/>
              <w:jc w:val="left"/>
            </w:pPr>
            <w:r>
              <w:rPr>
                <w:sz w:val="22"/>
              </w:rPr>
              <w:t xml:space="preserve">Показывает что-то интересное Протягивает вам руки, чтобы вы помыли их. </w:t>
            </w:r>
          </w:p>
          <w:p w:rsidR="003C2941" w:rsidRDefault="00097EEB">
            <w:pPr>
              <w:spacing w:after="0" w:line="256" w:lineRule="auto"/>
              <w:ind w:left="2" w:right="22" w:firstLine="0"/>
              <w:jc w:val="left"/>
            </w:pPr>
            <w:r>
              <w:rPr>
                <w:sz w:val="22"/>
              </w:rPr>
              <w:t xml:space="preserve">Просматривает несколько страниц в книге с помощью взрослого </w:t>
            </w:r>
          </w:p>
          <w:p w:rsidR="003C2941" w:rsidRDefault="00097EEB">
            <w:pPr>
              <w:spacing w:after="0" w:line="259" w:lineRule="auto"/>
              <w:ind w:left="2" w:right="38" w:firstLine="0"/>
              <w:jc w:val="left"/>
            </w:pPr>
            <w:r>
              <w:rPr>
                <w:sz w:val="22"/>
              </w:rPr>
              <w:t xml:space="preserve">Помогает одевать его, просовывая руку в рукав или поднимая ногу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 </w:t>
            </w:r>
          </w:p>
          <w:p w:rsidR="003C2941" w:rsidRDefault="00097EEB">
            <w:pPr>
              <w:spacing w:after="27" w:line="250" w:lineRule="auto"/>
              <w:ind w:left="0" w:firstLine="0"/>
              <w:jc w:val="left"/>
            </w:pPr>
            <w:r>
              <w:rPr>
                <w:sz w:val="22"/>
              </w:rPr>
              <w:t xml:space="preserve">Выполняет пошаговые инструкции без каких-либо жестов, например, отдает игрушку, когда ему говорят: </w:t>
            </w:r>
          </w:p>
          <w:p w:rsidR="003C2941" w:rsidRDefault="00097EEB">
            <w:pPr>
              <w:spacing w:after="0" w:line="259" w:lineRule="auto"/>
              <w:ind w:left="0" w:firstLine="0"/>
              <w:jc w:val="left"/>
            </w:pPr>
            <w:r>
              <w:rPr>
                <w:sz w:val="22"/>
              </w:rPr>
              <w:t xml:space="preserve">“Дай это мне”.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7" w:lineRule="auto"/>
              <w:ind w:left="0" w:firstLine="0"/>
              <w:jc w:val="left"/>
            </w:pPr>
            <w:r>
              <w:rPr>
                <w:sz w:val="22"/>
              </w:rPr>
              <w:t xml:space="preserve">например, подметает метлой  </w:t>
            </w:r>
          </w:p>
          <w:p w:rsidR="003C2941" w:rsidRDefault="00097EEB">
            <w:pPr>
              <w:spacing w:after="41" w:line="238" w:lineRule="auto"/>
              <w:ind w:left="0" w:firstLine="0"/>
              <w:jc w:val="left"/>
            </w:pPr>
            <w:r>
              <w:rPr>
                <w:sz w:val="22"/>
              </w:rPr>
              <w:t xml:space="preserve">Играет с игрушками простым способом, например, толкает </w:t>
            </w:r>
          </w:p>
          <w:p w:rsidR="003C2941" w:rsidRDefault="00097EEB">
            <w:pPr>
              <w:spacing w:after="0" w:line="259" w:lineRule="auto"/>
              <w:ind w:left="0" w:firstLine="0"/>
              <w:jc w:val="left"/>
            </w:pPr>
            <w:r>
              <w:rPr>
                <w:sz w:val="22"/>
              </w:rPr>
              <w:t xml:space="preserve">игрушечную машинку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ручкой </w:t>
            </w:r>
          </w:p>
          <w:p w:rsidR="003C2941" w:rsidRDefault="00097EEB">
            <w:pPr>
              <w:spacing w:after="0" w:line="257" w:lineRule="auto"/>
              <w:ind w:left="0" w:firstLine="0"/>
              <w:jc w:val="left"/>
            </w:pPr>
            <w:r>
              <w:rPr>
                <w:sz w:val="22"/>
              </w:rPr>
              <w:t>Сам пьет из чашки без кр</w:t>
            </w:r>
            <w:r>
              <w:rPr>
                <w:sz w:val="22"/>
              </w:rPr>
              <w:t xml:space="preserve">ышки и иногда может расплескать содержимое </w:t>
            </w:r>
          </w:p>
          <w:p w:rsidR="003C2941" w:rsidRDefault="00097EEB">
            <w:pPr>
              <w:spacing w:after="0" w:line="276" w:lineRule="auto"/>
              <w:ind w:left="0" w:firstLine="0"/>
              <w:jc w:val="left"/>
            </w:pPr>
            <w:r>
              <w:rPr>
                <w:sz w:val="22"/>
              </w:rPr>
              <w:t xml:space="preserve">Берет еду пальцами, пробует пользоваться ложкой </w:t>
            </w:r>
          </w:p>
          <w:p w:rsidR="003C2941" w:rsidRDefault="00097EEB">
            <w:pPr>
              <w:spacing w:after="0" w:line="259" w:lineRule="auto"/>
              <w:ind w:left="0" w:firstLine="0"/>
              <w:jc w:val="left"/>
            </w:pPr>
            <w:r>
              <w:rPr>
                <w:sz w:val="22"/>
              </w:rPr>
              <w:t xml:space="preserve">Забирается на диван или стул и </w:t>
            </w:r>
          </w:p>
          <w:p w:rsidR="003C2941" w:rsidRDefault="00097EEB">
            <w:pPr>
              <w:spacing w:after="0" w:line="259" w:lineRule="auto"/>
              <w:ind w:left="0" w:firstLine="0"/>
              <w:jc w:val="left"/>
            </w:pPr>
            <w:r>
              <w:rPr>
                <w:sz w:val="22"/>
              </w:rPr>
              <w:t xml:space="preserve">слезает с них без посторонней помощи </w:t>
            </w:r>
          </w:p>
        </w:tc>
      </w:tr>
      <w:tr w:rsidR="003C2941">
        <w:trPr>
          <w:trHeight w:val="3805"/>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2 года </w:t>
            </w:r>
          </w:p>
          <w:p w:rsidR="003C2941" w:rsidRDefault="00097EEB">
            <w:pPr>
              <w:spacing w:after="0" w:line="259" w:lineRule="auto"/>
              <w:ind w:left="0" w:firstLine="0"/>
              <w:jc w:val="left"/>
            </w:pPr>
            <w:r>
              <w:rPr>
                <w:b/>
                <w:sz w:val="22"/>
              </w:rPr>
              <w:t xml:space="preserve">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0" w:lineRule="auto"/>
              <w:ind w:left="2" w:firstLine="0"/>
              <w:jc w:val="left"/>
            </w:pPr>
            <w:r>
              <w:rPr>
                <w:sz w:val="22"/>
              </w:rPr>
              <w:t xml:space="preserve">Замечает, когда другие обижены или расстроены, например, делает паузу или выглядит грустным, когда кто-то плачет. </w:t>
            </w:r>
          </w:p>
          <w:p w:rsidR="003C2941" w:rsidRDefault="00097EEB">
            <w:pPr>
              <w:spacing w:after="43" w:line="236" w:lineRule="auto"/>
              <w:ind w:left="2" w:firstLine="0"/>
              <w:jc w:val="left"/>
            </w:pPr>
            <w:r>
              <w:rPr>
                <w:sz w:val="22"/>
              </w:rPr>
              <w:t xml:space="preserve">Смотрит на ваше лицо, чтобы понять, как реагировать в новой </w:t>
            </w:r>
          </w:p>
          <w:p w:rsidR="003C2941" w:rsidRDefault="00097EEB">
            <w:pPr>
              <w:spacing w:after="0" w:line="259" w:lineRule="auto"/>
              <w:ind w:left="2" w:firstLine="0"/>
              <w:jc w:val="left"/>
            </w:pPr>
            <w:r>
              <w:rPr>
                <w:sz w:val="22"/>
              </w:rPr>
              <w:t xml:space="preserve">ситуации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0" w:lineRule="auto"/>
              <w:ind w:left="0" w:firstLine="0"/>
              <w:jc w:val="left"/>
            </w:pPr>
            <w:r>
              <w:rPr>
                <w:sz w:val="22"/>
              </w:rPr>
              <w:t xml:space="preserve">Верно указывает на предмет на картинке, когда его спрашивают, например: “Где медведь?”  </w:t>
            </w:r>
          </w:p>
          <w:p w:rsidR="003C2941" w:rsidRDefault="00097EEB">
            <w:pPr>
              <w:spacing w:after="0" w:line="257" w:lineRule="auto"/>
              <w:ind w:left="0" w:firstLine="0"/>
              <w:jc w:val="left"/>
            </w:pPr>
            <w:r>
              <w:rPr>
                <w:sz w:val="22"/>
              </w:rPr>
              <w:t xml:space="preserve">Произносит по крайней мере два слова вместе, например “Еще молока”.  </w:t>
            </w:r>
          </w:p>
          <w:p w:rsidR="003C2941" w:rsidRDefault="00097EEB">
            <w:pPr>
              <w:spacing w:after="0" w:line="257" w:lineRule="auto"/>
              <w:ind w:left="0" w:firstLine="0"/>
              <w:jc w:val="left"/>
            </w:pPr>
            <w:r>
              <w:rPr>
                <w:sz w:val="22"/>
              </w:rPr>
              <w:t xml:space="preserve">Указывает по крайней мере на две части тела, когда его спрашивают.  </w:t>
            </w:r>
          </w:p>
          <w:p w:rsidR="003C2941" w:rsidRDefault="00097EEB">
            <w:pPr>
              <w:spacing w:after="0" w:line="259" w:lineRule="auto"/>
              <w:ind w:left="0" w:right="53" w:firstLine="0"/>
              <w:jc w:val="left"/>
            </w:pPr>
            <w:r>
              <w:rPr>
                <w:sz w:val="22"/>
              </w:rPr>
              <w:t>Использует больше жестов, че</w:t>
            </w:r>
            <w:r>
              <w:rPr>
                <w:sz w:val="22"/>
              </w:rPr>
              <w:t xml:space="preserve">м просто машет рукой и указывает пальцем, например, посылает воздушный поцелуй или утвердительно кивает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47" w:lineRule="auto"/>
              <w:ind w:left="0" w:firstLine="0"/>
              <w:jc w:val="left"/>
            </w:pPr>
            <w:r>
              <w:rPr>
                <w:sz w:val="22"/>
              </w:rPr>
              <w:t xml:space="preserve">Держит что-то в одной руке, а другой пользуется; например, держит контейнер и снимает крышку  </w:t>
            </w:r>
          </w:p>
          <w:p w:rsidR="003C2941" w:rsidRDefault="00097EEB">
            <w:pPr>
              <w:spacing w:after="0" w:line="248" w:lineRule="auto"/>
              <w:ind w:left="0" w:firstLine="0"/>
              <w:jc w:val="left"/>
            </w:pPr>
            <w:r>
              <w:rPr>
                <w:sz w:val="22"/>
              </w:rPr>
              <w:t xml:space="preserve">Пытается использовать переключатели, ручки или кнопки на игрушках Играет с несколькими игрушками одновременно, </w:t>
            </w:r>
          </w:p>
          <w:p w:rsidR="003C2941" w:rsidRDefault="00097EEB">
            <w:pPr>
              <w:spacing w:after="0" w:line="259" w:lineRule="auto"/>
              <w:ind w:left="0" w:firstLine="0"/>
              <w:jc w:val="left"/>
            </w:pPr>
            <w:r>
              <w:rPr>
                <w:sz w:val="22"/>
              </w:rPr>
              <w:t xml:space="preserve">например, кладет игрушечную еду на игрушечную тарелку.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18" w:line="259" w:lineRule="auto"/>
              <w:ind w:left="0" w:firstLine="0"/>
              <w:jc w:val="left"/>
            </w:pPr>
            <w:r>
              <w:rPr>
                <w:sz w:val="22"/>
              </w:rPr>
              <w:t xml:space="preserve">Пинает мяч </w:t>
            </w:r>
          </w:p>
          <w:p w:rsidR="003C2941" w:rsidRDefault="00097EEB">
            <w:pPr>
              <w:spacing w:after="0" w:line="259" w:lineRule="auto"/>
              <w:ind w:left="0" w:firstLine="0"/>
              <w:jc w:val="left"/>
            </w:pPr>
            <w:r>
              <w:rPr>
                <w:sz w:val="22"/>
              </w:rPr>
              <w:t xml:space="preserve">Бежит  </w:t>
            </w:r>
          </w:p>
          <w:p w:rsidR="003C2941" w:rsidRDefault="00097EEB">
            <w:pPr>
              <w:spacing w:after="0" w:line="277" w:lineRule="auto"/>
              <w:ind w:left="0" w:firstLine="0"/>
              <w:jc w:val="left"/>
            </w:pPr>
            <w:r>
              <w:rPr>
                <w:sz w:val="22"/>
              </w:rPr>
              <w:t>Поднимается по нескольким ступенькам с помощью или без нее Ест ложко</w:t>
            </w:r>
            <w:r>
              <w:rPr>
                <w:sz w:val="22"/>
              </w:rPr>
              <w:t xml:space="preserve">й. </w:t>
            </w:r>
          </w:p>
          <w:p w:rsidR="003C2941" w:rsidRDefault="00097EEB">
            <w:pPr>
              <w:spacing w:after="0" w:line="259" w:lineRule="auto"/>
              <w:ind w:left="0" w:firstLine="0"/>
              <w:jc w:val="left"/>
            </w:pPr>
            <w:r>
              <w:rPr>
                <w:sz w:val="22"/>
              </w:rPr>
              <w:t xml:space="preserve"> </w:t>
            </w:r>
          </w:p>
        </w:tc>
      </w:tr>
      <w:tr w:rsidR="003C2941">
        <w:trPr>
          <w:trHeight w:val="3047"/>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30 месяцев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8" w:lineRule="auto"/>
              <w:ind w:left="2" w:firstLine="0"/>
              <w:jc w:val="left"/>
            </w:pPr>
            <w:r>
              <w:rPr>
                <w:sz w:val="22"/>
              </w:rPr>
              <w:t xml:space="preserve">Играет рядом с другими детьми и иногда с ними  </w:t>
            </w:r>
          </w:p>
          <w:p w:rsidR="003C2941" w:rsidRDefault="00097EEB">
            <w:pPr>
              <w:spacing w:after="0" w:line="259" w:lineRule="auto"/>
              <w:ind w:left="2" w:firstLine="0"/>
              <w:jc w:val="left"/>
            </w:pPr>
            <w:r>
              <w:rPr>
                <w:sz w:val="22"/>
              </w:rPr>
              <w:t xml:space="preserve">Показывает, на что способен, говоря: “Посмотри на меня!”  Выполняет простые действия, когда ему говорят, например, помогает собрать игрушки, когда вы говорите: “Пора убирать”.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1" w:lineRule="auto"/>
              <w:ind w:left="0" w:firstLine="0"/>
              <w:jc w:val="left"/>
            </w:pPr>
            <w:r>
              <w:rPr>
                <w:sz w:val="22"/>
              </w:rPr>
              <w:t xml:space="preserve">Произносит около 50 слов  Произносит два или более слов вместе с глаголом, например “Собачка беги”.  </w:t>
            </w:r>
          </w:p>
          <w:p w:rsidR="003C2941" w:rsidRDefault="00097EEB">
            <w:pPr>
              <w:spacing w:after="30" w:line="251" w:lineRule="auto"/>
              <w:ind w:left="0" w:right="14" w:firstLine="0"/>
              <w:jc w:val="left"/>
            </w:pPr>
            <w:r>
              <w:rPr>
                <w:sz w:val="22"/>
              </w:rPr>
              <w:t xml:space="preserve">Называет предметы в книге, когда вы показываете пальцем и спрашиваете: “Что это?”  Произносит такие слова, как </w:t>
            </w:r>
          </w:p>
          <w:p w:rsidR="003C2941" w:rsidRDefault="00097EEB">
            <w:pPr>
              <w:spacing w:after="0" w:line="259" w:lineRule="auto"/>
              <w:ind w:left="0" w:firstLine="0"/>
              <w:jc w:val="left"/>
            </w:pPr>
            <w:r>
              <w:rPr>
                <w:sz w:val="22"/>
              </w:rPr>
              <w:t xml:space="preserve">“я”, “мне” или “мы”.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47" w:lineRule="auto"/>
              <w:ind w:left="0" w:firstLine="0"/>
              <w:jc w:val="left"/>
            </w:pPr>
            <w:r>
              <w:rPr>
                <w:sz w:val="22"/>
              </w:rPr>
              <w:t xml:space="preserve">Использует разные вещи, чтобы притворяться, например, скармливает кукле кубик, как будто это еда  </w:t>
            </w:r>
          </w:p>
          <w:p w:rsidR="003C2941" w:rsidRDefault="00097EEB">
            <w:pPr>
              <w:spacing w:after="0" w:line="247" w:lineRule="auto"/>
              <w:ind w:left="0" w:firstLine="0"/>
              <w:jc w:val="left"/>
            </w:pPr>
            <w:r>
              <w:rPr>
                <w:sz w:val="22"/>
              </w:rPr>
              <w:t xml:space="preserve">Демонстрирует простые навыки решения проблем, например, встает на табурет, чтобы дотянуться до чего-то  </w:t>
            </w:r>
          </w:p>
          <w:p w:rsidR="003C2941" w:rsidRDefault="00097EEB">
            <w:pPr>
              <w:spacing w:after="0" w:line="259" w:lineRule="auto"/>
              <w:ind w:left="0" w:firstLine="0"/>
            </w:pPr>
            <w:r>
              <w:rPr>
                <w:sz w:val="22"/>
              </w:rPr>
              <w:t xml:space="preserve">Следует двухэтапным инструкциям типа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27" w:line="251" w:lineRule="auto"/>
              <w:ind w:left="0" w:firstLine="0"/>
              <w:jc w:val="left"/>
            </w:pPr>
            <w:r>
              <w:rPr>
                <w:sz w:val="22"/>
              </w:rPr>
              <w:t>Использует рук</w:t>
            </w:r>
            <w:r>
              <w:rPr>
                <w:sz w:val="22"/>
              </w:rPr>
              <w:t xml:space="preserve">и, чтобы крутить предметы, например, поворачивать дверные ручки или отвинчивать крышки </w:t>
            </w:r>
          </w:p>
          <w:p w:rsidR="003C2941" w:rsidRDefault="00097EEB">
            <w:pPr>
              <w:spacing w:after="20" w:line="258" w:lineRule="auto"/>
              <w:ind w:left="0" w:firstLine="0"/>
              <w:jc w:val="left"/>
            </w:pPr>
            <w:r>
              <w:rPr>
                <w:sz w:val="22"/>
              </w:rPr>
              <w:t xml:space="preserve">Самостоятельно снимает какуюнибудь одежду, например, свободные брюки или расстегнутую куртку </w:t>
            </w:r>
          </w:p>
          <w:p w:rsidR="003C2941" w:rsidRDefault="00097EEB">
            <w:pPr>
              <w:spacing w:after="0" w:line="259" w:lineRule="auto"/>
              <w:ind w:left="0" w:firstLine="0"/>
              <w:jc w:val="left"/>
            </w:pPr>
            <w:r>
              <w:rPr>
                <w:sz w:val="22"/>
              </w:rPr>
              <w:t xml:space="preserve">Прыгает на двух ногах  </w:t>
            </w:r>
          </w:p>
          <w:p w:rsidR="003C2941" w:rsidRDefault="00097EEB">
            <w:pPr>
              <w:spacing w:after="0" w:line="259" w:lineRule="auto"/>
              <w:ind w:left="0" w:right="32" w:firstLine="0"/>
              <w:jc w:val="left"/>
            </w:pPr>
            <w:r>
              <w:rPr>
                <w:sz w:val="22"/>
              </w:rPr>
              <w:t xml:space="preserve">Переворачивает страницы книги, одну за другой, когда вы читаете </w:t>
            </w:r>
          </w:p>
        </w:tc>
      </w:tr>
    </w:tbl>
    <w:p w:rsidR="003C2941" w:rsidRDefault="003C2941">
      <w:pPr>
        <w:spacing w:after="0" w:line="259" w:lineRule="auto"/>
        <w:ind w:left="-1133" w:right="15710" w:firstLine="0"/>
        <w:jc w:val="left"/>
      </w:pPr>
    </w:p>
    <w:tbl>
      <w:tblPr>
        <w:tblStyle w:val="TableGrid"/>
        <w:tblW w:w="14597" w:type="dxa"/>
        <w:tblInd w:w="7" w:type="dxa"/>
        <w:tblCellMar>
          <w:top w:w="54" w:type="dxa"/>
          <w:left w:w="108" w:type="dxa"/>
          <w:bottom w:w="0" w:type="dxa"/>
          <w:right w:w="14" w:type="dxa"/>
        </w:tblCellMar>
        <w:tblLook w:val="04A0" w:firstRow="1" w:lastRow="0" w:firstColumn="1" w:lastColumn="0" w:noHBand="0" w:noVBand="1"/>
      </w:tblPr>
      <w:tblGrid>
        <w:gridCol w:w="1328"/>
        <w:gridCol w:w="3442"/>
        <w:gridCol w:w="3224"/>
        <w:gridCol w:w="2775"/>
        <w:gridCol w:w="3828"/>
      </w:tblGrid>
      <w:tr w:rsidR="003C2941">
        <w:trPr>
          <w:trHeight w:val="2286"/>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c>
          <w:tcPr>
            <w:tcW w:w="3442"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3224"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34" w:line="244" w:lineRule="auto"/>
              <w:ind w:left="0" w:right="90" w:firstLine="0"/>
              <w:jc w:val="left"/>
            </w:pPr>
            <w:r>
              <w:rPr>
                <w:sz w:val="22"/>
              </w:rPr>
              <w:t xml:space="preserve">“Положи игрушку на пол и закрой дверцу”.  Показывает, что он знает по крайней мере один цвет, например, указывает на красный карандаш, когда вы спрашиваете: </w:t>
            </w:r>
          </w:p>
          <w:p w:rsidR="003C2941" w:rsidRDefault="00097EEB">
            <w:pPr>
              <w:spacing w:after="0" w:line="259" w:lineRule="auto"/>
              <w:ind w:left="0" w:firstLine="0"/>
              <w:jc w:val="left"/>
            </w:pPr>
            <w:r>
              <w:rPr>
                <w:sz w:val="22"/>
              </w:rPr>
              <w:t xml:space="preserve">“Какой из них красный?”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4311"/>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3 года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3" w:lineRule="auto"/>
              <w:ind w:left="2" w:right="63" w:firstLine="0"/>
              <w:jc w:val="left"/>
            </w:pPr>
            <w:r>
              <w:rPr>
                <w:sz w:val="22"/>
              </w:rPr>
              <w:t xml:space="preserve">Успокаивается в течение 10 минут после того, как мать уходит (например в детском саду) Замечает других детей и присоединяется к ним, чтобы поиграть  </w:t>
            </w:r>
          </w:p>
          <w:p w:rsidR="003C2941" w:rsidRDefault="00097EEB">
            <w:pPr>
              <w:spacing w:after="0" w:line="259" w:lineRule="auto"/>
              <w:ind w:left="2"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63" w:lineRule="auto"/>
              <w:ind w:left="0" w:firstLine="0"/>
              <w:jc w:val="left"/>
            </w:pPr>
            <w:r>
              <w:rPr>
                <w:sz w:val="22"/>
              </w:rPr>
              <w:t xml:space="preserve">Общается в режиме разговора, используя по крайней мере два обмена сообщениями "тудаобратно".  </w:t>
            </w:r>
          </w:p>
          <w:p w:rsidR="003C2941" w:rsidRDefault="00097EEB">
            <w:pPr>
              <w:spacing w:after="0" w:line="259" w:lineRule="auto"/>
              <w:ind w:left="0" w:firstLine="0"/>
              <w:jc w:val="left"/>
            </w:pPr>
            <w:r>
              <w:rPr>
                <w:sz w:val="22"/>
              </w:rPr>
              <w:t xml:space="preserve">Задает вопросы “кто”, “что”, </w:t>
            </w:r>
          </w:p>
          <w:p w:rsidR="003C2941" w:rsidRDefault="00097EEB">
            <w:pPr>
              <w:spacing w:after="20" w:line="259" w:lineRule="auto"/>
              <w:ind w:left="0" w:firstLine="0"/>
              <w:jc w:val="left"/>
            </w:pPr>
            <w:r>
              <w:rPr>
                <w:sz w:val="22"/>
              </w:rPr>
              <w:t xml:space="preserve">“где” или “почему”, например </w:t>
            </w:r>
          </w:p>
          <w:p w:rsidR="003C2941" w:rsidRDefault="00097EEB">
            <w:pPr>
              <w:spacing w:after="0" w:line="245" w:lineRule="auto"/>
              <w:ind w:left="0" w:right="266" w:firstLine="0"/>
              <w:jc w:val="left"/>
            </w:pPr>
            <w:r>
              <w:rPr>
                <w:sz w:val="22"/>
              </w:rPr>
              <w:t xml:space="preserve">“Где мама/папа?”  Говорит, какое действие происходит на картинке или в книге, когда его спрашивают, например “бегает”, “ест” или “играет”.  </w:t>
            </w:r>
          </w:p>
          <w:p w:rsidR="003C2941" w:rsidRDefault="00097EEB">
            <w:pPr>
              <w:spacing w:after="0" w:line="276" w:lineRule="auto"/>
              <w:ind w:left="0" w:firstLine="0"/>
              <w:jc w:val="left"/>
            </w:pPr>
            <w:r>
              <w:rPr>
                <w:sz w:val="22"/>
              </w:rPr>
              <w:t xml:space="preserve">Называет имя, когда его спрашивают  </w:t>
            </w:r>
          </w:p>
          <w:p w:rsidR="003C2941" w:rsidRDefault="00097EEB">
            <w:pPr>
              <w:spacing w:after="0" w:line="259" w:lineRule="auto"/>
              <w:ind w:left="0" w:right="17" w:firstLine="0"/>
              <w:jc w:val="left"/>
            </w:pPr>
            <w:r>
              <w:rPr>
                <w:sz w:val="22"/>
              </w:rPr>
              <w:t xml:space="preserve">Большую часть времени говорит достаточно хорошо, чтобы другие могли его понять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3" w:lineRule="auto"/>
              <w:ind w:left="0" w:right="55" w:firstLine="0"/>
              <w:jc w:val="left"/>
            </w:pPr>
            <w:r>
              <w:rPr>
                <w:sz w:val="22"/>
              </w:rPr>
              <w:t xml:space="preserve">Рисует круг, когда вы показываете ему как.  Избегает прикасаться к горячим предметам, например к плите, когда вы предупреждаете.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21" w:line="259" w:lineRule="auto"/>
              <w:ind w:left="0" w:firstLine="0"/>
              <w:jc w:val="left"/>
            </w:pPr>
            <w:r>
              <w:rPr>
                <w:sz w:val="22"/>
              </w:rPr>
              <w:t xml:space="preserve">Нанизывает предметы друг на друга </w:t>
            </w:r>
          </w:p>
          <w:p w:rsidR="003C2941" w:rsidRDefault="00097EEB">
            <w:pPr>
              <w:spacing w:after="0" w:line="267" w:lineRule="auto"/>
              <w:ind w:left="0" w:right="205" w:firstLine="0"/>
              <w:jc w:val="left"/>
            </w:pPr>
            <w:r>
              <w:rPr>
                <w:sz w:val="22"/>
              </w:rPr>
              <w:t>(крупные</w:t>
            </w:r>
            <w:r>
              <w:rPr>
                <w:sz w:val="22"/>
              </w:rPr>
              <w:t xml:space="preserve"> бусины, пирамидку) Самостоятельно надевает какуюнибудь одежду, например свободные брюки или куртку. Использует вилку </w:t>
            </w:r>
          </w:p>
          <w:p w:rsidR="003C2941" w:rsidRDefault="00097EEB">
            <w:pPr>
              <w:spacing w:after="0" w:line="259" w:lineRule="auto"/>
              <w:ind w:left="0" w:firstLine="0"/>
              <w:jc w:val="left"/>
            </w:pPr>
            <w:r>
              <w:rPr>
                <w:sz w:val="22"/>
              </w:rPr>
              <w:t xml:space="preserve"> </w:t>
            </w:r>
          </w:p>
        </w:tc>
      </w:tr>
      <w:tr w:rsidR="003C2941">
        <w:trPr>
          <w:trHeight w:val="2540"/>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4 года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8" w:lineRule="auto"/>
              <w:ind w:left="2" w:firstLine="0"/>
              <w:jc w:val="left"/>
            </w:pPr>
            <w:r>
              <w:rPr>
                <w:sz w:val="22"/>
              </w:rPr>
              <w:t xml:space="preserve">Притворяется кем-то другим во время игры (учителем, супергероем, собакой)  </w:t>
            </w:r>
          </w:p>
          <w:p w:rsidR="003C2941" w:rsidRDefault="00097EEB">
            <w:pPr>
              <w:spacing w:after="0" w:line="251" w:lineRule="auto"/>
              <w:ind w:left="2" w:right="50" w:firstLine="0"/>
              <w:jc w:val="left"/>
            </w:pPr>
            <w:r>
              <w:rPr>
                <w:sz w:val="22"/>
              </w:rPr>
              <w:t xml:space="preserve">Просит пойти поиграть с детьми, если никого нет поблизости, например: “Можно мне поиграть с Алексом?”  </w:t>
            </w:r>
          </w:p>
          <w:p w:rsidR="003C2941" w:rsidRDefault="00097EEB">
            <w:pPr>
              <w:spacing w:after="0" w:line="259" w:lineRule="auto"/>
              <w:ind w:left="2" w:firstLine="0"/>
              <w:jc w:val="left"/>
            </w:pPr>
            <w:r>
              <w:rPr>
                <w:sz w:val="22"/>
              </w:rPr>
              <w:t xml:space="preserve">Утешает других, которым больно или грустно, например, обнимает плачущего друга.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7" w:lineRule="auto"/>
              <w:ind w:left="0" w:firstLine="0"/>
              <w:jc w:val="left"/>
            </w:pPr>
            <w:r>
              <w:rPr>
                <w:sz w:val="22"/>
              </w:rPr>
              <w:t xml:space="preserve">Произносит предложения из четырех или более слов  </w:t>
            </w:r>
            <w:r>
              <w:rPr>
                <w:sz w:val="22"/>
              </w:rPr>
              <w:t xml:space="preserve">Произносит несколько слов из песни, рассказа или детского стишка  </w:t>
            </w:r>
          </w:p>
          <w:p w:rsidR="003C2941" w:rsidRDefault="00097EEB">
            <w:pPr>
              <w:spacing w:after="0" w:line="251" w:lineRule="auto"/>
              <w:ind w:left="0" w:firstLine="0"/>
              <w:jc w:val="left"/>
            </w:pPr>
            <w:r>
              <w:rPr>
                <w:sz w:val="22"/>
              </w:rPr>
              <w:t xml:space="preserve">Рассказывает по крайней мере об одной вещи, которая произошла в течение дня, например: “Я играл в футбол”.  </w:t>
            </w:r>
          </w:p>
          <w:p w:rsidR="003C2941" w:rsidRDefault="00097EEB">
            <w:pPr>
              <w:spacing w:after="0" w:line="259" w:lineRule="auto"/>
              <w:ind w:left="0" w:firstLine="0"/>
              <w:jc w:val="left"/>
            </w:pPr>
            <w:r>
              <w:rPr>
                <w:sz w:val="22"/>
              </w:rPr>
              <w:t xml:space="preserve">Отвечает на простые вопросы: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7" w:lineRule="auto"/>
              <w:ind w:left="0" w:right="68" w:firstLine="0"/>
              <w:jc w:val="left"/>
            </w:pPr>
            <w:r>
              <w:rPr>
                <w:sz w:val="22"/>
              </w:rPr>
              <w:t xml:space="preserve">Называет несколько цветов  </w:t>
            </w:r>
          </w:p>
          <w:p w:rsidR="003C2941" w:rsidRDefault="00097EEB">
            <w:pPr>
              <w:spacing w:after="30" w:line="251" w:lineRule="auto"/>
              <w:ind w:left="0" w:firstLine="0"/>
              <w:jc w:val="left"/>
            </w:pPr>
            <w:r>
              <w:rPr>
                <w:sz w:val="22"/>
              </w:rPr>
              <w:t>Рассказывает, что прои</w:t>
            </w:r>
            <w:r>
              <w:rPr>
                <w:sz w:val="22"/>
              </w:rPr>
              <w:t xml:space="preserve">сходит дальше в хорошо известной истории  Рисует человека с тремя </w:t>
            </w:r>
          </w:p>
          <w:p w:rsidR="003C2941" w:rsidRDefault="00097EEB">
            <w:pPr>
              <w:spacing w:after="0" w:line="259" w:lineRule="auto"/>
              <w:ind w:left="0" w:firstLine="0"/>
              <w:jc w:val="left"/>
            </w:pPr>
            <w:r>
              <w:rPr>
                <w:sz w:val="22"/>
              </w:rPr>
              <w:t xml:space="preserve">или более частями тела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Ловит большой мяч </w:t>
            </w:r>
          </w:p>
          <w:p w:rsidR="003C2941" w:rsidRDefault="00097EEB">
            <w:pPr>
              <w:spacing w:after="0" w:line="276" w:lineRule="auto"/>
              <w:ind w:left="0" w:firstLine="0"/>
              <w:jc w:val="left"/>
            </w:pPr>
            <w:r>
              <w:rPr>
                <w:sz w:val="22"/>
              </w:rPr>
              <w:t xml:space="preserve">Подает еду или наливает воду под наблюдением взрослых </w:t>
            </w:r>
          </w:p>
          <w:p w:rsidR="003C2941" w:rsidRDefault="00097EEB">
            <w:pPr>
              <w:spacing w:after="0" w:line="258" w:lineRule="auto"/>
              <w:ind w:left="0" w:firstLine="0"/>
              <w:jc w:val="left"/>
            </w:pPr>
            <w:r>
              <w:rPr>
                <w:sz w:val="22"/>
              </w:rPr>
              <w:t xml:space="preserve">Расстегивает несколько пуговиц  Держит мелок или карандаш между пальцами и (не кулаком) </w:t>
            </w:r>
          </w:p>
          <w:p w:rsidR="003C2941" w:rsidRDefault="00097EEB">
            <w:pPr>
              <w:spacing w:after="0" w:line="259" w:lineRule="auto"/>
              <w:ind w:left="0" w:firstLine="0"/>
              <w:jc w:val="left"/>
            </w:pPr>
            <w:r>
              <w:rPr>
                <w:sz w:val="22"/>
              </w:rPr>
              <w:t xml:space="preserve"> </w:t>
            </w:r>
          </w:p>
        </w:tc>
      </w:tr>
      <w:tr w:rsidR="003C2941">
        <w:trPr>
          <w:trHeight w:val="1780"/>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3C2941">
            <w:pPr>
              <w:spacing w:after="160" w:line="259" w:lineRule="auto"/>
              <w:ind w:left="0" w:firstLine="0"/>
              <w:jc w:val="left"/>
            </w:pP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2"/>
              </w:rPr>
              <w:t xml:space="preserve">Избегает опасности, например, не прыгает с большой высоты. Любит быть “помощником”  Меняет поведение в зависимости от того, где находится (церковь, магазин, библиотека, игровая площадка).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21" w:line="259" w:lineRule="auto"/>
              <w:ind w:left="0" w:firstLine="0"/>
              <w:jc w:val="left"/>
            </w:pPr>
            <w:r>
              <w:rPr>
                <w:sz w:val="22"/>
              </w:rPr>
              <w:t xml:space="preserve">“Для чего нужно пальто?” или </w:t>
            </w:r>
          </w:p>
          <w:p w:rsidR="003C2941" w:rsidRDefault="00097EEB">
            <w:pPr>
              <w:spacing w:after="0" w:line="259" w:lineRule="auto"/>
              <w:ind w:left="0" w:firstLine="0"/>
              <w:jc w:val="left"/>
            </w:pPr>
            <w:r>
              <w:rPr>
                <w:sz w:val="22"/>
              </w:rPr>
              <w:t xml:space="preserve">“Для чего нужен карандаш?”  </w:t>
            </w:r>
          </w:p>
          <w:p w:rsidR="003C2941" w:rsidRDefault="00097EEB">
            <w:pPr>
              <w:spacing w:after="0" w:line="259" w:lineRule="auto"/>
              <w:ind w:left="0" w:firstLine="0"/>
              <w:jc w:val="left"/>
            </w:pPr>
            <w:r>
              <w:rPr>
                <w:sz w:val="22"/>
              </w:rPr>
              <w:t xml:space="preserve">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3828"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3805"/>
        </w:trPr>
        <w:tc>
          <w:tcPr>
            <w:tcW w:w="1328"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sz w:val="22"/>
              </w:rPr>
              <w:t xml:space="preserve">5 лет </w:t>
            </w:r>
          </w:p>
        </w:tc>
        <w:tc>
          <w:tcPr>
            <w:tcW w:w="344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8" w:lineRule="auto"/>
              <w:ind w:left="2" w:firstLine="0"/>
              <w:jc w:val="left"/>
            </w:pPr>
            <w:r>
              <w:rPr>
                <w:sz w:val="22"/>
              </w:rPr>
              <w:t xml:space="preserve">Соблюдает правила или играет по очереди, когда играет в игры с другими детьми.  </w:t>
            </w:r>
          </w:p>
          <w:p w:rsidR="003C2941" w:rsidRDefault="00097EEB">
            <w:pPr>
              <w:spacing w:after="0" w:line="275" w:lineRule="auto"/>
              <w:ind w:left="2" w:firstLine="0"/>
              <w:jc w:val="left"/>
            </w:pPr>
            <w:r>
              <w:rPr>
                <w:sz w:val="22"/>
              </w:rPr>
              <w:t xml:space="preserve">Поет, танцует или выступает для взрослых  </w:t>
            </w:r>
          </w:p>
          <w:p w:rsidR="003C2941" w:rsidRDefault="00097EEB">
            <w:pPr>
              <w:spacing w:after="0" w:line="251" w:lineRule="auto"/>
              <w:ind w:left="2" w:firstLine="0"/>
              <w:jc w:val="left"/>
            </w:pPr>
            <w:r>
              <w:rPr>
                <w:sz w:val="22"/>
              </w:rPr>
              <w:t xml:space="preserve">Выполняет простые домашние обязанности, например, подбирает носки или убирает со стола после еды. </w:t>
            </w:r>
          </w:p>
          <w:p w:rsidR="003C2941" w:rsidRDefault="00097EEB">
            <w:pPr>
              <w:spacing w:after="0" w:line="259" w:lineRule="auto"/>
              <w:ind w:left="2" w:firstLine="0"/>
              <w:jc w:val="left"/>
            </w:pPr>
            <w:r>
              <w:rPr>
                <w:sz w:val="22"/>
              </w:rPr>
              <w:t xml:space="preserve"> </w:t>
            </w:r>
          </w:p>
        </w:tc>
        <w:tc>
          <w:tcPr>
            <w:tcW w:w="32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45" w:lineRule="auto"/>
              <w:ind w:left="0" w:right="5" w:firstLine="0"/>
              <w:jc w:val="left"/>
            </w:pPr>
            <w:r>
              <w:rPr>
                <w:sz w:val="22"/>
              </w:rPr>
              <w:t xml:space="preserve">Рассказывает историю, которую услышал или придумал, по крайней мере, о двух событиях. Например, «кошка застряла на дереве, и пожарный спас ее»  </w:t>
            </w:r>
          </w:p>
          <w:p w:rsidR="003C2941" w:rsidRDefault="00097EEB">
            <w:pPr>
              <w:spacing w:after="0" w:line="259" w:lineRule="auto"/>
              <w:ind w:left="0" w:firstLine="0"/>
              <w:jc w:val="left"/>
            </w:pPr>
            <w:r>
              <w:rPr>
                <w:sz w:val="22"/>
              </w:rPr>
              <w:t>Отвечает на простые вопросы о книге или рассказе после того, как вы прочитаете или расскажете их ему  Поддержив</w:t>
            </w:r>
            <w:r>
              <w:rPr>
                <w:sz w:val="22"/>
              </w:rPr>
              <w:t xml:space="preserve">ает беседу с помощью более чем трех взаимных обменов репликами  Использует или распознает простые рифмы </w:t>
            </w:r>
          </w:p>
        </w:tc>
        <w:tc>
          <w:tcPr>
            <w:tcW w:w="27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2"/>
              </w:rPr>
              <w:t xml:space="preserve">Считает до 10  </w:t>
            </w:r>
          </w:p>
          <w:p w:rsidR="003C2941" w:rsidRDefault="00097EEB">
            <w:pPr>
              <w:spacing w:after="0" w:line="250" w:lineRule="auto"/>
              <w:ind w:left="0" w:firstLine="0"/>
              <w:jc w:val="left"/>
            </w:pPr>
            <w:r>
              <w:rPr>
                <w:sz w:val="22"/>
              </w:rPr>
              <w:t xml:space="preserve">Называет некоторые числа от 1 до 5, когда вы указываете на них  </w:t>
            </w:r>
            <w:r>
              <w:rPr>
                <w:sz w:val="22"/>
              </w:rPr>
              <w:t xml:space="preserve">Использует слова о времени, такие как “вчера”, “завтра”, “утро” или “ночь”.  </w:t>
            </w:r>
          </w:p>
          <w:p w:rsidR="003C2941" w:rsidRDefault="00097EEB">
            <w:pPr>
              <w:spacing w:after="23" w:line="257" w:lineRule="auto"/>
              <w:ind w:left="0" w:right="200" w:firstLine="0"/>
              <w:jc w:val="left"/>
            </w:pPr>
            <w:r>
              <w:rPr>
                <w:sz w:val="22"/>
              </w:rPr>
              <w:t xml:space="preserve">Удерживает внимание в течение 5-10 минут во время занятий.  Называет некоторые буквы, когда вы </w:t>
            </w:r>
          </w:p>
          <w:p w:rsidR="003C2941" w:rsidRDefault="00097EEB">
            <w:pPr>
              <w:spacing w:after="0" w:line="259" w:lineRule="auto"/>
              <w:ind w:left="0" w:firstLine="0"/>
              <w:jc w:val="left"/>
            </w:pPr>
            <w:r>
              <w:rPr>
                <w:sz w:val="22"/>
              </w:rPr>
              <w:t xml:space="preserve">указываете на них  </w:t>
            </w:r>
          </w:p>
          <w:p w:rsidR="003C2941" w:rsidRDefault="00097EEB">
            <w:pPr>
              <w:spacing w:after="0" w:line="259" w:lineRule="auto"/>
              <w:ind w:left="0" w:firstLine="0"/>
              <w:jc w:val="left"/>
            </w:pPr>
            <w:r>
              <w:rPr>
                <w:sz w:val="22"/>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3C2941" w:rsidRDefault="00097EEB">
            <w:pPr>
              <w:spacing w:after="21" w:line="259" w:lineRule="auto"/>
              <w:ind w:left="0" w:firstLine="0"/>
              <w:jc w:val="left"/>
            </w:pPr>
            <w:r>
              <w:rPr>
                <w:sz w:val="22"/>
              </w:rPr>
              <w:t xml:space="preserve">Застегает пуговицы  </w:t>
            </w:r>
          </w:p>
          <w:p w:rsidR="003C2941" w:rsidRDefault="00097EEB">
            <w:pPr>
              <w:spacing w:after="0" w:line="259" w:lineRule="auto"/>
              <w:ind w:left="0" w:firstLine="0"/>
              <w:jc w:val="left"/>
            </w:pPr>
            <w:r>
              <w:rPr>
                <w:sz w:val="22"/>
              </w:rPr>
              <w:t xml:space="preserve">Прыгает на одной ноге </w:t>
            </w:r>
          </w:p>
          <w:p w:rsidR="003C2941" w:rsidRDefault="00097EEB">
            <w:pPr>
              <w:spacing w:after="0" w:line="259" w:lineRule="auto"/>
              <w:ind w:left="0" w:firstLine="0"/>
              <w:jc w:val="left"/>
            </w:pPr>
            <w:r>
              <w:rPr>
                <w:sz w:val="22"/>
              </w:rPr>
              <w:t xml:space="preserve"> </w:t>
            </w:r>
          </w:p>
        </w:tc>
      </w:tr>
    </w:tbl>
    <w:p w:rsidR="003C2941" w:rsidRDefault="00097EEB">
      <w:pPr>
        <w:spacing w:after="0" w:line="259" w:lineRule="auto"/>
        <w:ind w:left="0" w:firstLine="0"/>
      </w:pPr>
      <w:r>
        <w:t xml:space="preserve"> </w:t>
      </w:r>
    </w:p>
    <w:p w:rsidR="003C2941" w:rsidRDefault="003C2941">
      <w:pPr>
        <w:sectPr w:rsidR="003C2941">
          <w:footerReference w:type="even" r:id="rId81"/>
          <w:footerReference w:type="default" r:id="rId82"/>
          <w:footerReference w:type="first" r:id="rId83"/>
          <w:footnotePr>
            <w:numRestart w:val="eachPage"/>
          </w:footnotePr>
          <w:pgSz w:w="16841" w:h="11899" w:orient="landscape"/>
          <w:pgMar w:top="856" w:right="1131" w:bottom="1765" w:left="1133" w:header="720" w:footer="1289" w:gutter="0"/>
          <w:cols w:space="720"/>
        </w:sectPr>
      </w:pPr>
    </w:p>
    <w:p w:rsidR="003C2941" w:rsidRDefault="00097EEB">
      <w:pPr>
        <w:spacing w:after="1262" w:line="259" w:lineRule="auto"/>
        <w:ind w:left="0" w:firstLine="0"/>
        <w:jc w:val="left"/>
      </w:pPr>
      <w:r>
        <w:rPr>
          <w:sz w:val="23"/>
        </w:rPr>
        <w:t xml:space="preserve"> </w:t>
      </w:r>
    </w:p>
    <w:p w:rsidR="003C2941" w:rsidRDefault="00097EEB">
      <w:pPr>
        <w:spacing w:after="5" w:line="270" w:lineRule="auto"/>
        <w:ind w:left="77" w:right="38"/>
      </w:pPr>
      <w:r>
        <w:rPr>
          <w:b/>
        </w:rPr>
        <w:t xml:space="preserve">ПРИЛОЖЕНИЕ A3.3Г3. АДАПТИРОВАННЫЙ ДИАГНОСТИЧЕСКИЙ </w:t>
      </w:r>
    </w:p>
    <w:p w:rsidR="003C2941" w:rsidRDefault="00097EEB">
      <w:pPr>
        <w:spacing w:after="5" w:line="270" w:lineRule="auto"/>
        <w:ind w:left="77" w:right="38"/>
      </w:pPr>
      <w:r>
        <w:rPr>
          <w:b/>
        </w:rPr>
        <w:t xml:space="preserve">АЛГОРИТМ РАННЕГО ВЫЯВЛЕНИЯ НАРУШЕНИЙ ПСИХИЧЕСКОГО </w:t>
      </w:r>
    </w:p>
    <w:p w:rsidR="003C2941" w:rsidRDefault="00097EEB">
      <w:pPr>
        <w:spacing w:after="5" w:line="270" w:lineRule="auto"/>
        <w:ind w:left="77" w:right="38"/>
      </w:pPr>
      <w:r>
        <w:rPr>
          <w:b/>
        </w:rPr>
        <w:t>РАЗВИТИЯ» И ВЫДЕЛЕНИЯ «ГРУПП СПЕЦИФИЧЕСКО</w:t>
      </w:r>
      <w:r>
        <w:rPr>
          <w:b/>
        </w:rPr>
        <w:t xml:space="preserve">ГО РИСКА СРРР» </w:t>
      </w:r>
    </w:p>
    <w:p w:rsidR="003C2941" w:rsidRDefault="00097EEB">
      <w:pPr>
        <w:spacing w:after="0" w:line="259" w:lineRule="auto"/>
        <w:ind w:left="0" w:firstLine="0"/>
        <w:jc w:val="left"/>
      </w:pPr>
      <w:r>
        <w:rPr>
          <w:sz w:val="20"/>
        </w:rPr>
        <w:t xml:space="preserve"> </w:t>
      </w:r>
    </w:p>
    <w:tbl>
      <w:tblPr>
        <w:tblStyle w:val="TableGrid"/>
        <w:tblW w:w="9340" w:type="dxa"/>
        <w:tblInd w:w="5" w:type="dxa"/>
        <w:tblCellMar>
          <w:top w:w="15" w:type="dxa"/>
          <w:left w:w="106" w:type="dxa"/>
          <w:bottom w:w="0" w:type="dxa"/>
          <w:right w:w="61" w:type="dxa"/>
        </w:tblCellMar>
        <w:tblLook w:val="04A0" w:firstRow="1" w:lastRow="0" w:firstColumn="1" w:lastColumn="0" w:noHBand="0" w:noVBand="1"/>
      </w:tblPr>
      <w:tblGrid>
        <w:gridCol w:w="562"/>
        <w:gridCol w:w="7648"/>
        <w:gridCol w:w="566"/>
        <w:gridCol w:w="564"/>
      </w:tblGrid>
      <w:tr w:rsidR="003C2941">
        <w:trPr>
          <w:trHeight w:val="240"/>
        </w:trPr>
        <w:tc>
          <w:tcPr>
            <w:tcW w:w="82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да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нет </w:t>
            </w:r>
          </w:p>
        </w:tc>
      </w:tr>
      <w:tr w:rsidR="003C2941">
        <w:trPr>
          <w:trHeight w:val="240"/>
        </w:trPr>
        <w:tc>
          <w:tcPr>
            <w:tcW w:w="8210"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 xml:space="preserve">1.Двигательная сфера и поведение </w:t>
            </w:r>
          </w:p>
        </w:tc>
        <w:tc>
          <w:tcPr>
            <w:tcW w:w="566" w:type="dxa"/>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56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1.1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может уверенно перешагнуть через препятствие, присесть, наклониться, долго ходить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1.2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владеет предметными действиями (возить, катать, кормить куклу, надевать-снимать </w:t>
            </w:r>
            <w:r>
              <w:rPr>
                <w:sz w:val="20"/>
              </w:rPr>
              <w:t xml:space="preserve">некоторые предметы одежды)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1.3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Не пользуется ложкой для самостоятельного приема густой и жидкой пищи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1.4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использует в игровой деятельности знакомые предметы в качестве предметовзаменителей, не воспроизводит в игре действия взрослых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1"/>
        </w:trPr>
        <w:tc>
          <w:tcPr>
            <w:tcW w:w="8210"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 xml:space="preserve">2 Физиологическая сфера </w:t>
            </w:r>
          </w:p>
        </w:tc>
        <w:tc>
          <w:tcPr>
            <w:tcW w:w="566" w:type="dxa"/>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56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24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2.1.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Трудное засыпание, сон прерывистый, просыпается с криком или плачем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2.2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Частые срыгивания на 1 году жизни, отказывался от кормления материнской грудью, плохо сосал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68"/>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2.3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Выявляются нарушения приема пищи: </w:t>
            </w:r>
            <w:r>
              <w:rPr>
                <w:sz w:val="20"/>
              </w:rPr>
              <w:t xml:space="preserve">избирателен в еде, ест только через соску, отмечается слюнотечение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2.4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Неадекватно реагирует на дискомфорт (не реагирует или реагирует чрезмерно, с криком, плачем, долго не успокаивается)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8210"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 xml:space="preserve">3.Эмоциональная сфера </w:t>
            </w:r>
          </w:p>
        </w:tc>
        <w:tc>
          <w:tcPr>
            <w:tcW w:w="566" w:type="dxa"/>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56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24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3.1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Эмоциональный фон </w:t>
            </w:r>
            <w:r>
              <w:rPr>
                <w:sz w:val="20"/>
              </w:rPr>
              <w:t xml:space="preserve">снижен, часто плачет, беспричинно возбуждается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3.2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Боится некоторых звуков, предметов определенного цвета, пуглив и насторожен по отношению к окружающим людям (взрослым и/или сверстникам)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3.3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дифференцирует близких, не дает ответной </w:t>
            </w:r>
            <w:r>
              <w:rPr>
                <w:sz w:val="20"/>
              </w:rPr>
              <w:t xml:space="preserve">позитивной реакции на обращение, не «заражается» эмоциями родителей, не проявляет душевной привязанности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3.4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Проявляет элементы агрессивного поведения (кусает, хватает за волосы и др.)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8210"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 xml:space="preserve">4.Коммуникация и речь </w:t>
            </w:r>
          </w:p>
        </w:tc>
        <w:tc>
          <w:tcPr>
            <w:tcW w:w="566" w:type="dxa"/>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56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698"/>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4.1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right="49" w:firstLine="0"/>
            </w:pPr>
            <w:r>
              <w:rPr>
                <w:sz w:val="20"/>
              </w:rPr>
              <w:t xml:space="preserve">Не устанавливает и не </w:t>
            </w:r>
            <w:r>
              <w:rPr>
                <w:sz w:val="20"/>
              </w:rPr>
              <w:t xml:space="preserve">поддерживает зрительный контакт, не стремится к общению, уклоняется от взаимодействия или остается безразличным при организации контакта извне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4.2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Простые слова появились позже 12 месяцев, не произносит (или мало произносит) слова-предложения, </w:t>
            </w:r>
            <w:r>
              <w:rPr>
                <w:sz w:val="20"/>
              </w:rPr>
              <w:t xml:space="preserve">словарь не накапливается, нет ни одного предложения из 2-х слов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4.3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выполняет простые инструкции, не всегда реагирует на свое имя, не понимает значения предлогов «на», «под», «в»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70"/>
        </w:trPr>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4.4 </w:t>
            </w:r>
          </w:p>
        </w:tc>
        <w:tc>
          <w:tcPr>
            <w:tcW w:w="76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pPr>
            <w:r>
              <w:rPr>
                <w:sz w:val="20"/>
              </w:rPr>
              <w:t xml:space="preserve">Не использует указательный жест с целью привлечения </w:t>
            </w:r>
            <w:r>
              <w:rPr>
                <w:sz w:val="20"/>
              </w:rPr>
              <w:t xml:space="preserve">внимания другого человека к объекту </w:t>
            </w:r>
          </w:p>
        </w:tc>
        <w:tc>
          <w:tcPr>
            <w:tcW w:w="56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bl>
    <w:p w:rsidR="003C2941" w:rsidRDefault="00097EEB">
      <w:pPr>
        <w:spacing w:after="0" w:line="259" w:lineRule="auto"/>
        <w:ind w:left="0" w:firstLine="0"/>
        <w:jc w:val="left"/>
      </w:pPr>
      <w:r>
        <w:rPr>
          <w:sz w:val="20"/>
        </w:rPr>
        <w:t xml:space="preserve"> </w:t>
      </w:r>
    </w:p>
    <w:tbl>
      <w:tblPr>
        <w:tblStyle w:val="TableGrid"/>
        <w:tblW w:w="9338" w:type="dxa"/>
        <w:tblInd w:w="6" w:type="dxa"/>
        <w:tblCellMar>
          <w:top w:w="43" w:type="dxa"/>
          <w:left w:w="107" w:type="dxa"/>
          <w:bottom w:w="0" w:type="dxa"/>
          <w:right w:w="58" w:type="dxa"/>
        </w:tblCellMar>
        <w:tblLook w:val="04A0" w:firstRow="1" w:lastRow="0" w:firstColumn="1" w:lastColumn="0" w:noHBand="0" w:noVBand="1"/>
      </w:tblPr>
      <w:tblGrid>
        <w:gridCol w:w="2402"/>
        <w:gridCol w:w="6936"/>
      </w:tblGrid>
      <w:tr w:rsidR="003C2941">
        <w:trPr>
          <w:trHeight w:val="1157"/>
        </w:trPr>
        <w:tc>
          <w:tcPr>
            <w:tcW w:w="2402"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0" w:line="259" w:lineRule="auto"/>
              <w:ind w:left="0" w:firstLine="0"/>
              <w:jc w:val="left"/>
            </w:pPr>
            <w:r>
              <w:rPr>
                <w:sz w:val="20"/>
              </w:rPr>
              <w:t xml:space="preserve">За каждый ответ «да» - 1 балл </w:t>
            </w:r>
          </w:p>
        </w:tc>
        <w:tc>
          <w:tcPr>
            <w:tcW w:w="6936" w:type="dxa"/>
            <w:tcBorders>
              <w:top w:val="single" w:sz="4" w:space="0" w:color="000000"/>
              <w:left w:val="single" w:sz="4" w:space="0" w:color="000000"/>
              <w:bottom w:val="single" w:sz="4" w:space="0" w:color="000000"/>
              <w:right w:val="single" w:sz="4" w:space="0" w:color="000000"/>
            </w:tcBorders>
            <w:shd w:val="clear" w:color="auto" w:fill="F2F2F2"/>
          </w:tcPr>
          <w:p w:rsidR="003C2941" w:rsidRDefault="00097EEB">
            <w:pPr>
              <w:spacing w:after="20" w:line="259" w:lineRule="auto"/>
              <w:ind w:left="1" w:firstLine="0"/>
              <w:jc w:val="left"/>
            </w:pPr>
            <w:r>
              <w:rPr>
                <w:sz w:val="20"/>
              </w:rPr>
              <w:t xml:space="preserve">0 –2 б. - норма </w:t>
            </w:r>
          </w:p>
          <w:p w:rsidR="003C2941" w:rsidRDefault="00097EEB">
            <w:pPr>
              <w:spacing w:after="16" w:line="259" w:lineRule="auto"/>
              <w:ind w:left="1" w:firstLine="0"/>
              <w:jc w:val="left"/>
            </w:pPr>
            <w:r>
              <w:rPr>
                <w:sz w:val="20"/>
              </w:rPr>
              <w:t xml:space="preserve">3 б. – группа риска (требуется динамическое наблюдение) </w:t>
            </w:r>
          </w:p>
          <w:p w:rsidR="003C2941" w:rsidRDefault="00097EEB">
            <w:pPr>
              <w:spacing w:after="20" w:line="259" w:lineRule="auto"/>
              <w:ind w:left="1" w:firstLine="0"/>
              <w:jc w:val="left"/>
            </w:pPr>
            <w:r>
              <w:rPr>
                <w:sz w:val="20"/>
              </w:rPr>
              <w:t xml:space="preserve">4- 8 б. – высокий риск (требуется консультация логопеда) </w:t>
            </w:r>
          </w:p>
          <w:p w:rsidR="003C2941" w:rsidRDefault="00097EEB">
            <w:pPr>
              <w:spacing w:after="0" w:line="259" w:lineRule="auto"/>
              <w:ind w:left="1" w:firstLine="0"/>
              <w:jc w:val="left"/>
            </w:pPr>
            <w:r>
              <w:rPr>
                <w:sz w:val="20"/>
              </w:rPr>
              <w:t xml:space="preserve">Более 9 б. – </w:t>
            </w:r>
            <w:r>
              <w:rPr>
                <w:sz w:val="20"/>
              </w:rPr>
              <w:t xml:space="preserve">очень высокий риск (требуется консультация логопеда и психиатра) </w:t>
            </w:r>
          </w:p>
        </w:tc>
      </w:tr>
    </w:tbl>
    <w:p w:rsidR="003C2941" w:rsidRDefault="00097EEB">
      <w:pPr>
        <w:tabs>
          <w:tab w:val="right" w:pos="9351"/>
        </w:tabs>
        <w:spacing w:after="96" w:line="259" w:lineRule="auto"/>
        <w:ind w:left="-15" w:firstLine="0"/>
        <w:jc w:val="left"/>
      </w:pPr>
      <w:r>
        <w:rPr>
          <w:sz w:val="20"/>
          <w:vertAlign w:val="superscript"/>
        </w:rPr>
        <w:t xml:space="preserve"> </w:t>
      </w:r>
      <w:r>
        <w:rPr>
          <w:sz w:val="20"/>
          <w:vertAlign w:val="superscript"/>
        </w:rPr>
        <w:tab/>
      </w:r>
      <w:r>
        <w:rPr>
          <w:sz w:val="20"/>
        </w:rPr>
        <w:t xml:space="preserve">79 </w:t>
      </w:r>
    </w:p>
    <w:p w:rsidR="003C2941" w:rsidRDefault="003C2941">
      <w:pPr>
        <w:sectPr w:rsidR="003C2941">
          <w:footerReference w:type="even" r:id="rId84"/>
          <w:footerReference w:type="default" r:id="rId85"/>
          <w:footerReference w:type="first" r:id="rId86"/>
          <w:footnotePr>
            <w:numRestart w:val="eachPage"/>
          </w:footnotePr>
          <w:pgSz w:w="11899" w:h="16841"/>
          <w:pgMar w:top="1440" w:right="846" w:bottom="1440" w:left="1702" w:header="720" w:footer="1" w:gutter="0"/>
          <w:cols w:space="720"/>
        </w:sectPr>
      </w:pPr>
    </w:p>
    <w:p w:rsidR="003C2941" w:rsidRDefault="00097EEB">
      <w:pPr>
        <w:spacing w:after="0" w:line="259" w:lineRule="auto"/>
        <w:ind w:left="10" w:right="522"/>
        <w:jc w:val="right"/>
      </w:pPr>
      <w:r>
        <w:rPr>
          <w:b/>
        </w:rPr>
        <w:t xml:space="preserve">ПРИЛОЖЕНИЕ A3.4. КАРТА РЕЧЕВОГО ПРОФИЛЯ </w:t>
      </w:r>
    </w:p>
    <w:p w:rsidR="003C2941" w:rsidRDefault="00097EEB">
      <w:pPr>
        <w:spacing w:after="96" w:line="259" w:lineRule="auto"/>
        <w:ind w:left="1872" w:firstLine="0"/>
        <w:jc w:val="left"/>
      </w:pPr>
      <w:r>
        <w:rPr>
          <w:sz w:val="20"/>
        </w:rPr>
        <w:t xml:space="preserve"> </w:t>
      </w:r>
    </w:p>
    <w:p w:rsidR="003C2941" w:rsidRDefault="00097EEB">
      <w:pPr>
        <w:spacing w:after="0" w:line="259" w:lineRule="auto"/>
        <w:ind w:left="1872" w:firstLine="0"/>
        <w:jc w:val="left"/>
      </w:pPr>
      <w:r>
        <w:rPr>
          <w:sz w:val="20"/>
        </w:rPr>
        <w:t xml:space="preserve"> </w:t>
      </w:r>
    </w:p>
    <w:tbl>
      <w:tblPr>
        <w:tblStyle w:val="TableGrid"/>
        <w:tblW w:w="15307" w:type="dxa"/>
        <w:tblInd w:w="5" w:type="dxa"/>
        <w:tblCellMar>
          <w:top w:w="15" w:type="dxa"/>
          <w:left w:w="108" w:type="dxa"/>
          <w:bottom w:w="0" w:type="dxa"/>
          <w:right w:w="56" w:type="dxa"/>
        </w:tblCellMar>
        <w:tblLook w:val="04A0" w:firstRow="1" w:lastRow="0" w:firstColumn="1" w:lastColumn="0" w:noHBand="0" w:noVBand="1"/>
      </w:tblPr>
      <w:tblGrid>
        <w:gridCol w:w="627"/>
        <w:gridCol w:w="564"/>
        <w:gridCol w:w="2170"/>
        <w:gridCol w:w="5823"/>
        <w:gridCol w:w="1124"/>
        <w:gridCol w:w="1241"/>
        <w:gridCol w:w="977"/>
        <w:gridCol w:w="975"/>
        <w:gridCol w:w="970"/>
        <w:gridCol w:w="838"/>
      </w:tblGrid>
      <w:tr w:rsidR="003C2941">
        <w:trPr>
          <w:trHeight w:val="1159"/>
        </w:trPr>
        <w:tc>
          <w:tcPr>
            <w:tcW w:w="9184" w:type="dxa"/>
            <w:gridSpan w:val="4"/>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5" w:line="259" w:lineRule="auto"/>
              <w:ind w:left="2" w:firstLine="0"/>
              <w:jc w:val="left"/>
            </w:pPr>
            <w:r>
              <w:rPr>
                <w:sz w:val="20"/>
              </w:rPr>
              <w:t xml:space="preserve">Ф.И.О ребенка ___________________________________________________________________ </w:t>
            </w:r>
          </w:p>
          <w:p w:rsidR="003C2941" w:rsidRDefault="00097EEB">
            <w:pPr>
              <w:spacing w:after="28" w:line="259" w:lineRule="auto"/>
              <w:ind w:left="2" w:firstLine="0"/>
              <w:jc w:val="left"/>
            </w:pPr>
            <w:r>
              <w:rPr>
                <w:sz w:val="20"/>
              </w:rPr>
              <w:t xml:space="preserve">Дата первичного логопедического </w:t>
            </w:r>
            <w:r>
              <w:rPr>
                <w:sz w:val="20"/>
              </w:rPr>
              <w:t xml:space="preserve">обследования _________________________ </w:t>
            </w:r>
          </w:p>
          <w:p w:rsidR="003C2941" w:rsidRDefault="00097EEB">
            <w:pPr>
              <w:tabs>
                <w:tab w:val="center" w:pos="4274"/>
              </w:tabs>
              <w:spacing w:after="0" w:line="259" w:lineRule="auto"/>
              <w:ind w:left="0" w:firstLine="0"/>
              <w:jc w:val="left"/>
            </w:pPr>
            <w:r>
              <w:rPr>
                <w:sz w:val="20"/>
              </w:rPr>
              <w:t xml:space="preserve">Дата </w:t>
            </w:r>
            <w:r>
              <w:rPr>
                <w:sz w:val="20"/>
              </w:rPr>
              <w:tab/>
              <w:t xml:space="preserve"> заключительного логопедического обследования___________________________________ </w:t>
            </w:r>
          </w:p>
        </w:tc>
        <w:tc>
          <w:tcPr>
            <w:tcW w:w="2365" w:type="dxa"/>
            <w:gridSpan w:val="2"/>
            <w:tcBorders>
              <w:top w:val="single" w:sz="4" w:space="0" w:color="000000"/>
              <w:left w:val="single" w:sz="4" w:space="0" w:color="000000"/>
              <w:bottom w:val="single" w:sz="4" w:space="0" w:color="000000"/>
              <w:right w:val="single" w:sz="4" w:space="0" w:color="000000"/>
            </w:tcBorders>
          </w:tcPr>
          <w:p w:rsidR="003C2941" w:rsidRDefault="00097EEB">
            <w:pPr>
              <w:tabs>
                <w:tab w:val="right" w:pos="2201"/>
              </w:tabs>
              <w:spacing w:after="25" w:line="259" w:lineRule="auto"/>
              <w:ind w:left="0" w:firstLine="0"/>
              <w:jc w:val="left"/>
            </w:pPr>
            <w:r>
              <w:rPr>
                <w:sz w:val="20"/>
              </w:rPr>
              <w:t xml:space="preserve">не </w:t>
            </w:r>
            <w:r>
              <w:rPr>
                <w:sz w:val="20"/>
              </w:rPr>
              <w:tab/>
              <w:t xml:space="preserve">нарушено </w:t>
            </w:r>
          </w:p>
          <w:p w:rsidR="003C2941" w:rsidRDefault="00097EEB">
            <w:pPr>
              <w:spacing w:after="19" w:line="259" w:lineRule="auto"/>
              <w:ind w:left="2" w:firstLine="0"/>
              <w:jc w:val="left"/>
            </w:pPr>
            <w:r>
              <w:rPr>
                <w:sz w:val="20"/>
              </w:rPr>
              <w:t xml:space="preserve">/сформировано/доступно </w:t>
            </w:r>
          </w:p>
          <w:p w:rsidR="003C2941" w:rsidRDefault="00097EEB">
            <w:pPr>
              <w:spacing w:after="0" w:line="259" w:lineRule="auto"/>
              <w:ind w:left="2" w:firstLine="0"/>
              <w:jc w:val="left"/>
            </w:pPr>
            <w:r>
              <w:rPr>
                <w:sz w:val="20"/>
              </w:rPr>
              <w:t xml:space="preserve">/безошибочно </w:t>
            </w:r>
          </w:p>
        </w:tc>
        <w:tc>
          <w:tcPr>
            <w:tcW w:w="1952" w:type="dxa"/>
            <w:gridSpan w:val="2"/>
            <w:tcBorders>
              <w:top w:val="single" w:sz="4" w:space="0" w:color="000000"/>
              <w:left w:val="single" w:sz="4" w:space="0" w:color="000000"/>
              <w:bottom w:val="single" w:sz="4" w:space="0" w:color="000000"/>
              <w:right w:val="single" w:sz="4" w:space="0" w:color="000000"/>
            </w:tcBorders>
          </w:tcPr>
          <w:p w:rsidR="003C2941" w:rsidRDefault="00097EEB">
            <w:pPr>
              <w:tabs>
                <w:tab w:val="right" w:pos="1788"/>
              </w:tabs>
              <w:spacing w:after="21" w:line="259" w:lineRule="auto"/>
              <w:ind w:left="0" w:firstLine="0"/>
              <w:jc w:val="left"/>
            </w:pPr>
            <w:r>
              <w:rPr>
                <w:sz w:val="20"/>
              </w:rPr>
              <w:t xml:space="preserve">в </w:t>
            </w:r>
            <w:r>
              <w:rPr>
                <w:sz w:val="20"/>
              </w:rPr>
              <w:tab/>
              <w:t xml:space="preserve">стадии </w:t>
            </w:r>
          </w:p>
          <w:p w:rsidR="003C2941" w:rsidRDefault="00097EEB">
            <w:pPr>
              <w:spacing w:after="18" w:line="259" w:lineRule="auto"/>
              <w:ind w:left="0" w:firstLine="0"/>
              <w:jc w:val="left"/>
            </w:pPr>
            <w:r>
              <w:rPr>
                <w:sz w:val="20"/>
              </w:rPr>
              <w:t xml:space="preserve">формирования/    </w:t>
            </w:r>
          </w:p>
          <w:p w:rsidR="003C2941" w:rsidRDefault="00097EEB">
            <w:pPr>
              <w:spacing w:after="0" w:line="277" w:lineRule="auto"/>
              <w:ind w:left="0" w:firstLine="0"/>
            </w:pPr>
            <w:r>
              <w:rPr>
                <w:sz w:val="20"/>
              </w:rPr>
              <w:t xml:space="preserve">частично нарушено/ с единичными </w:t>
            </w:r>
          </w:p>
          <w:p w:rsidR="003C2941" w:rsidRDefault="00097EEB">
            <w:pPr>
              <w:spacing w:after="0" w:line="259" w:lineRule="auto"/>
              <w:ind w:left="0" w:firstLine="0"/>
              <w:jc w:val="left"/>
            </w:pPr>
            <w:r>
              <w:rPr>
                <w:sz w:val="20"/>
              </w:rPr>
              <w:t xml:space="preserve">ошибками </w:t>
            </w:r>
          </w:p>
        </w:tc>
        <w:tc>
          <w:tcPr>
            <w:tcW w:w="1807"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15" w:line="259" w:lineRule="auto"/>
              <w:ind w:left="2" w:firstLine="0"/>
              <w:jc w:val="left"/>
            </w:pPr>
            <w:r>
              <w:rPr>
                <w:sz w:val="20"/>
              </w:rPr>
              <w:t xml:space="preserve">нарушено/    </w:t>
            </w:r>
          </w:p>
          <w:p w:rsidR="003C2941" w:rsidRDefault="00097EEB">
            <w:pPr>
              <w:tabs>
                <w:tab w:val="right" w:pos="1643"/>
              </w:tabs>
              <w:spacing w:after="24" w:line="259" w:lineRule="auto"/>
              <w:ind w:left="0" w:firstLine="0"/>
              <w:jc w:val="left"/>
            </w:pPr>
            <w:r>
              <w:rPr>
                <w:sz w:val="20"/>
              </w:rPr>
              <w:t xml:space="preserve">недоступно </w:t>
            </w:r>
            <w:r>
              <w:rPr>
                <w:sz w:val="20"/>
              </w:rPr>
              <w:tab/>
              <w:t xml:space="preserve">/ </w:t>
            </w:r>
          </w:p>
          <w:p w:rsidR="003C2941" w:rsidRDefault="00097EEB">
            <w:pPr>
              <w:spacing w:after="0" w:line="259" w:lineRule="auto"/>
              <w:ind w:left="2" w:firstLine="0"/>
              <w:jc w:val="left"/>
            </w:pPr>
            <w:r>
              <w:rPr>
                <w:sz w:val="20"/>
              </w:rPr>
              <w:t xml:space="preserve">отсутствует </w:t>
            </w:r>
          </w:p>
        </w:tc>
      </w:tr>
      <w:tr w:rsidR="003C2941">
        <w:trPr>
          <w:trHeight w:val="356"/>
        </w:trPr>
        <w:tc>
          <w:tcPr>
            <w:tcW w:w="0" w:type="auto"/>
            <w:gridSpan w:val="4"/>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2365"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0 баллов </w:t>
            </w:r>
          </w:p>
        </w:tc>
        <w:tc>
          <w:tcPr>
            <w:tcW w:w="1952"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 балл </w:t>
            </w:r>
          </w:p>
        </w:tc>
        <w:tc>
          <w:tcPr>
            <w:tcW w:w="1807"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2 балла </w:t>
            </w:r>
          </w:p>
        </w:tc>
      </w:tr>
      <w:tr w:rsidR="003C2941">
        <w:trPr>
          <w:trHeight w:val="240"/>
        </w:trPr>
        <w:tc>
          <w:tcPr>
            <w:tcW w:w="0" w:type="auto"/>
            <w:gridSpan w:val="4"/>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стало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было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стало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стало </w:t>
            </w:r>
          </w:p>
        </w:tc>
      </w:tr>
      <w:tr w:rsidR="003C2941">
        <w:trPr>
          <w:trHeight w:val="254"/>
        </w:trPr>
        <w:tc>
          <w:tcPr>
            <w:tcW w:w="627"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 w:firstLine="0"/>
              <w:jc w:val="left"/>
            </w:pPr>
            <w:r>
              <w:rPr>
                <w:rFonts w:ascii="Calibri" w:eastAsia="Calibri" w:hAnsi="Calibri" w:cs="Calibri"/>
                <w:noProof/>
                <w:sz w:val="22"/>
              </w:rPr>
              <mc:AlternateContent>
                <mc:Choice Requires="wpg">
                  <w:drawing>
                    <wp:inline distT="0" distB="0" distL="0" distR="0">
                      <wp:extent cx="140066" cy="1174877"/>
                      <wp:effectExtent l="0" t="0" r="0" b="0"/>
                      <wp:docPr id="261553" name="Group 261553"/>
                      <wp:cNvGraphicFramePr/>
                      <a:graphic xmlns:a="http://schemas.openxmlformats.org/drawingml/2006/main">
                        <a:graphicData uri="http://schemas.microsoft.com/office/word/2010/wordprocessingGroup">
                          <wpg:wgp>
                            <wpg:cNvGrpSpPr/>
                            <wpg:grpSpPr>
                              <a:xfrm>
                                <a:off x="0" y="0"/>
                                <a:ext cx="140066" cy="1174877"/>
                                <a:chOff x="0" y="0"/>
                                <a:chExt cx="140066" cy="1174877"/>
                              </a:xfrm>
                            </wpg:grpSpPr>
                            <wps:wsp>
                              <wps:cNvPr id="31306" name="Rectangle 31306"/>
                              <wps:cNvSpPr/>
                              <wps:spPr>
                                <a:xfrm rot="-5399999">
                                  <a:off x="-459617" y="537895"/>
                                  <a:ext cx="1123638" cy="150327"/>
                                </a:xfrm>
                                <a:prstGeom prst="rect">
                                  <a:avLst/>
                                </a:prstGeom>
                                <a:ln>
                                  <a:noFill/>
                                </a:ln>
                              </wps:spPr>
                              <wps:txbx>
                                <w:txbxContent>
                                  <w:p w:rsidR="003C2941" w:rsidRDefault="00097EEB">
                                    <w:pPr>
                                      <w:spacing w:after="160" w:line="259" w:lineRule="auto"/>
                                      <w:ind w:left="0" w:firstLine="0"/>
                                      <w:jc w:val="left"/>
                                    </w:pPr>
                                    <w:r>
                                      <w:rPr>
                                        <w:b/>
                                        <w:sz w:val="20"/>
                                      </w:rPr>
                                      <w:t>Импрессивная</w:t>
                                    </w:r>
                                  </w:p>
                                </w:txbxContent>
                              </wps:txbx>
                              <wps:bodyPr horzOverflow="overflow" vert="horz" lIns="0" tIns="0" rIns="0" bIns="0" rtlCol="0">
                                <a:noAutofit/>
                              </wps:bodyPr>
                            </wps:wsp>
                            <wps:wsp>
                              <wps:cNvPr id="31307" name="Rectangle 31307"/>
                              <wps:cNvSpPr/>
                              <wps:spPr>
                                <a:xfrm rot="-5399999">
                                  <a:off x="72088" y="214910"/>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1308" name="Rectangle 31308"/>
                              <wps:cNvSpPr/>
                              <wps:spPr>
                                <a:xfrm rot="-5399999">
                                  <a:off x="-73855" y="45832"/>
                                  <a:ext cx="352115" cy="150326"/>
                                </a:xfrm>
                                <a:prstGeom prst="rect">
                                  <a:avLst/>
                                </a:prstGeom>
                                <a:ln>
                                  <a:noFill/>
                                </a:ln>
                              </wps:spPr>
                              <wps:txbx>
                                <w:txbxContent>
                                  <w:p w:rsidR="003C2941" w:rsidRDefault="00097EEB">
                                    <w:pPr>
                                      <w:spacing w:after="160" w:line="259" w:lineRule="auto"/>
                                      <w:ind w:left="0" w:firstLine="0"/>
                                      <w:jc w:val="left"/>
                                    </w:pPr>
                                    <w:r>
                                      <w:rPr>
                                        <w:b/>
                                        <w:sz w:val="20"/>
                                      </w:rPr>
                                      <w:t>речь</w:t>
                                    </w:r>
                                  </w:p>
                                </w:txbxContent>
                              </wps:txbx>
                              <wps:bodyPr horzOverflow="overflow" vert="horz" lIns="0" tIns="0" rIns="0" bIns="0" rtlCol="0">
                                <a:noAutofit/>
                              </wps:bodyPr>
                            </wps:wsp>
                            <wps:wsp>
                              <wps:cNvPr id="31309" name="Rectangle 31309"/>
                              <wps:cNvSpPr/>
                              <wps:spPr>
                                <a:xfrm rot="-5399999">
                                  <a:off x="72088" y="-82523"/>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61553" style="width:11.0288pt;height:92.51pt;mso-position-horizontal-relative:char;mso-position-vertical-relative:line" coordsize="1400,11748">
                      <v:rect id="Rectangle 31306" style="position:absolute;width:11236;height:1503;left:-4596;top:5378;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Импрессивная</w:t>
                              </w:r>
                            </w:p>
                          </w:txbxContent>
                        </v:textbox>
                      </v:rect>
                      <v:rect id="Rectangle 31307" style="position:absolute;width:420;height:1862;left:720;top:2149;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1308" style="position:absolute;width:3521;height:1503;left:-738;top:458;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речь</w:t>
                              </w:r>
                            </w:p>
                          </w:txbxContent>
                        </v:textbox>
                      </v:rect>
                      <v:rect id="Rectangle 31309" style="position:absolute;width:420;height:1862;left:720;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1.1. </w:t>
            </w:r>
          </w:p>
        </w:tc>
        <w:tc>
          <w:tcPr>
            <w:tcW w:w="79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Фонематическое восприятие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1.2. </w:t>
            </w:r>
          </w:p>
        </w:tc>
        <w:tc>
          <w:tcPr>
            <w:tcW w:w="79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Смыслоразличительная функция фонемы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1.3.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Языковой анализ и синтез </w:t>
            </w: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наличие звука (М) в словах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определение первого звука в слове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определение звука в начале, середине и конце слова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составление слова из слогов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составление слова из звуков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составление предложений из отдельных слов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1.4.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Понимание </w:t>
            </w:r>
            <w:r>
              <w:rPr>
                <w:b/>
                <w:sz w:val="20"/>
              </w:rPr>
              <w:tab/>
              <w:t xml:space="preserve">логикограмматических конструкций </w:t>
            </w: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флективных конструкций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предложных </w:t>
            </w:r>
            <w:r>
              <w:rPr>
                <w:sz w:val="20"/>
              </w:rPr>
              <w:t xml:space="preserve">конструкций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сравнительных конструкций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пассивных конструкций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атрибутивных конструкций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82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понимание отношений последовательности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32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1.5. </w:t>
            </w:r>
          </w:p>
        </w:tc>
        <w:tc>
          <w:tcPr>
            <w:tcW w:w="79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Оценка грамматической нормативности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1.6. </w:t>
            </w:r>
          </w:p>
        </w:tc>
        <w:tc>
          <w:tcPr>
            <w:tcW w:w="79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Показ серий из (*) предметов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57" w:type="dxa"/>
            <w:gridSpan w:val="3"/>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Баллы (было):</w:t>
            </w:r>
            <w:r>
              <w:rPr>
                <w:b/>
                <w:sz w:val="20"/>
              </w:rPr>
              <w:t xml:space="preserve">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57" w:type="dxa"/>
            <w:gridSpan w:val="3"/>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Баллы (стало):</w:t>
            </w:r>
            <w:r>
              <w:rPr>
                <w:b/>
                <w:sz w:val="20"/>
              </w:rPr>
              <w:t xml:space="preserve"> </w:t>
            </w:r>
          </w:p>
        </w:tc>
        <w:tc>
          <w:tcPr>
            <w:tcW w:w="11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24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7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83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bl>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r>
        <w:rPr>
          <w:sz w:val="20"/>
        </w:rPr>
        <w:tab/>
        <w:t xml:space="preserve"> </w:t>
      </w:r>
    </w:p>
    <w:p w:rsidR="003C2941" w:rsidRDefault="00097EEB">
      <w:pPr>
        <w:spacing w:after="0" w:line="259" w:lineRule="auto"/>
        <w:ind w:left="0" w:firstLine="0"/>
      </w:pPr>
      <w:r>
        <w:rPr>
          <w:sz w:val="20"/>
        </w:rPr>
        <w:t xml:space="preserve"> </w:t>
      </w:r>
    </w:p>
    <w:tbl>
      <w:tblPr>
        <w:tblStyle w:val="TableGrid"/>
        <w:tblW w:w="15307" w:type="dxa"/>
        <w:tblInd w:w="5" w:type="dxa"/>
        <w:tblCellMar>
          <w:top w:w="15" w:type="dxa"/>
          <w:left w:w="108" w:type="dxa"/>
          <w:bottom w:w="0" w:type="dxa"/>
          <w:right w:w="56" w:type="dxa"/>
        </w:tblCellMar>
        <w:tblLook w:val="04A0" w:firstRow="1" w:lastRow="0" w:firstColumn="1" w:lastColumn="0" w:noHBand="0" w:noVBand="1"/>
      </w:tblPr>
      <w:tblGrid>
        <w:gridCol w:w="627"/>
        <w:gridCol w:w="564"/>
        <w:gridCol w:w="2170"/>
        <w:gridCol w:w="5991"/>
        <w:gridCol w:w="994"/>
        <w:gridCol w:w="1133"/>
        <w:gridCol w:w="994"/>
        <w:gridCol w:w="991"/>
        <w:gridCol w:w="994"/>
        <w:gridCol w:w="850"/>
      </w:tblGrid>
      <w:tr w:rsidR="003C2941">
        <w:trPr>
          <w:trHeight w:val="240"/>
        </w:trPr>
        <w:tc>
          <w:tcPr>
            <w:tcW w:w="627"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 w:firstLine="0"/>
              <w:jc w:val="left"/>
            </w:pPr>
            <w:r>
              <w:rPr>
                <w:rFonts w:ascii="Calibri" w:eastAsia="Calibri" w:hAnsi="Calibri" w:cs="Calibri"/>
                <w:noProof/>
                <w:sz w:val="22"/>
              </w:rPr>
              <mc:AlternateContent>
                <mc:Choice Requires="wpg">
                  <w:drawing>
                    <wp:inline distT="0" distB="0" distL="0" distR="0">
                      <wp:extent cx="140066" cy="1205484"/>
                      <wp:effectExtent l="0" t="0" r="0" b="0"/>
                      <wp:docPr id="263811" name="Group 263811"/>
                      <wp:cNvGraphicFramePr/>
                      <a:graphic xmlns:a="http://schemas.openxmlformats.org/drawingml/2006/main">
                        <a:graphicData uri="http://schemas.microsoft.com/office/word/2010/wordprocessingGroup">
                          <wpg:wgp>
                            <wpg:cNvGrpSpPr/>
                            <wpg:grpSpPr>
                              <a:xfrm>
                                <a:off x="0" y="0"/>
                                <a:ext cx="140066" cy="1205484"/>
                                <a:chOff x="0" y="0"/>
                                <a:chExt cx="140066" cy="1205484"/>
                              </a:xfrm>
                            </wpg:grpSpPr>
                            <wps:wsp>
                              <wps:cNvPr id="32254" name="Rectangle 32254"/>
                              <wps:cNvSpPr/>
                              <wps:spPr>
                                <a:xfrm rot="-5399999">
                                  <a:off x="-478963" y="549155"/>
                                  <a:ext cx="1162331" cy="150327"/>
                                </a:xfrm>
                                <a:prstGeom prst="rect">
                                  <a:avLst/>
                                </a:prstGeom>
                                <a:ln>
                                  <a:noFill/>
                                </a:ln>
                              </wps:spPr>
                              <wps:txbx>
                                <w:txbxContent>
                                  <w:p w:rsidR="003C2941" w:rsidRDefault="00097EEB">
                                    <w:pPr>
                                      <w:spacing w:after="160" w:line="259" w:lineRule="auto"/>
                                      <w:ind w:left="0" w:firstLine="0"/>
                                      <w:jc w:val="left"/>
                                    </w:pPr>
                                    <w:r>
                                      <w:rPr>
                                        <w:b/>
                                        <w:sz w:val="20"/>
                                      </w:rPr>
                                      <w:t>Экспрессивная</w:t>
                                    </w:r>
                                  </w:p>
                                </w:txbxContent>
                              </wps:txbx>
                              <wps:bodyPr horzOverflow="overflow" vert="horz" lIns="0" tIns="0" rIns="0" bIns="0" rtlCol="0">
                                <a:noAutofit/>
                              </wps:bodyPr>
                            </wps:wsp>
                            <wps:wsp>
                              <wps:cNvPr id="32255" name="Rectangle 32255"/>
                              <wps:cNvSpPr/>
                              <wps:spPr>
                                <a:xfrm rot="-5399999">
                                  <a:off x="72088" y="216561"/>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2256" name="Rectangle 32256"/>
                              <wps:cNvSpPr/>
                              <wps:spPr>
                                <a:xfrm rot="-5399999">
                                  <a:off x="-73855" y="47483"/>
                                  <a:ext cx="352115" cy="150327"/>
                                </a:xfrm>
                                <a:prstGeom prst="rect">
                                  <a:avLst/>
                                </a:prstGeom>
                                <a:ln>
                                  <a:noFill/>
                                </a:ln>
                              </wps:spPr>
                              <wps:txbx>
                                <w:txbxContent>
                                  <w:p w:rsidR="003C2941" w:rsidRDefault="00097EEB">
                                    <w:pPr>
                                      <w:spacing w:after="160" w:line="259" w:lineRule="auto"/>
                                      <w:ind w:left="0" w:firstLine="0"/>
                                      <w:jc w:val="left"/>
                                    </w:pPr>
                                    <w:r>
                                      <w:rPr>
                                        <w:b/>
                                        <w:sz w:val="20"/>
                                      </w:rPr>
                                      <w:t>речь</w:t>
                                    </w:r>
                                  </w:p>
                                </w:txbxContent>
                              </wps:txbx>
                              <wps:bodyPr horzOverflow="overflow" vert="horz" lIns="0" tIns="0" rIns="0" bIns="0" rtlCol="0">
                                <a:noAutofit/>
                              </wps:bodyPr>
                            </wps:wsp>
                            <wps:wsp>
                              <wps:cNvPr id="32257" name="Rectangle 32257"/>
                              <wps:cNvSpPr/>
                              <wps:spPr>
                                <a:xfrm rot="-5399999">
                                  <a:off x="72088" y="-82523"/>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63811" style="width:11.0288pt;height:94.92pt;mso-position-horizontal-relative:char;mso-position-vertical-relative:line" coordsize="1400,12054">
                      <v:rect id="Rectangle 32254" style="position:absolute;width:11623;height:1503;left:-4789;top:5491;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Экспрессивная</w:t>
                              </w:r>
                            </w:p>
                          </w:txbxContent>
                        </v:textbox>
                      </v:rect>
                      <v:rect id="Rectangle 32255" style="position:absolute;width:420;height:1862;left:720;top:216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2256" style="position:absolute;width:3521;height:1503;left:-738;top:47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речь</w:t>
                              </w:r>
                            </w:p>
                          </w:txbxContent>
                        </v:textbox>
                      </v:rect>
                      <v:rect id="Rectangle 32257" style="position:absolute;width:420;height:1862;left:720;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2.1.</w:t>
            </w:r>
            <w:r>
              <w:rPr>
                <w:sz w:val="20"/>
              </w:rPr>
              <w:t xml:space="preserve">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Автоматизированная речь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порядковый счёт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времена года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дни недели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6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2.2.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Рифмованая речь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точность передачи стихотворного текста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vAlign w:val="bottom"/>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интонационная выразительность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объём и сложность стихотворного текста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2.3.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Повторная речь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объём (длина) ряда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удержание порядка элементов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повтор цепочки слов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повтор предложения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2.4.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11" w:firstLine="0"/>
              <w:jc w:val="left"/>
            </w:pPr>
            <w:r>
              <w:rPr>
                <w:b/>
                <w:sz w:val="20"/>
              </w:rPr>
              <w:t xml:space="preserve">Составление рассказа </w:t>
            </w:r>
            <w:r>
              <w:rPr>
                <w:b/>
                <w:sz w:val="20"/>
              </w:rPr>
              <w:tab/>
              <w:t xml:space="preserve">по </w:t>
            </w:r>
            <w:r>
              <w:rPr>
                <w:b/>
                <w:sz w:val="20"/>
              </w:rPr>
              <w:tab/>
              <w:t xml:space="preserve">серии сюжетных картин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соблюдение логической последовательности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выделение ключевых элементов рассказа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69"/>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наличие в рассказе второстепенных деталей и событий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выделение главной мысли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использование выразительных средств языка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передача эмоционального состояния героев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2.5.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20" w:line="259" w:lineRule="auto"/>
              <w:ind w:left="0" w:firstLine="0"/>
              <w:jc w:val="left"/>
            </w:pPr>
            <w:r>
              <w:rPr>
                <w:b/>
                <w:sz w:val="20"/>
              </w:rPr>
              <w:t xml:space="preserve">Составление </w:t>
            </w:r>
          </w:p>
          <w:p w:rsidR="003C2941" w:rsidRDefault="00097EEB">
            <w:pPr>
              <w:tabs>
                <w:tab w:val="right" w:pos="2006"/>
              </w:tabs>
              <w:spacing w:after="26" w:line="259" w:lineRule="auto"/>
              <w:ind w:left="0" w:firstLine="0"/>
              <w:jc w:val="left"/>
            </w:pPr>
            <w:r>
              <w:rPr>
                <w:b/>
                <w:sz w:val="20"/>
              </w:rPr>
              <w:t xml:space="preserve">рассказа </w:t>
            </w:r>
            <w:r>
              <w:rPr>
                <w:b/>
                <w:sz w:val="20"/>
              </w:rPr>
              <w:tab/>
              <w:t xml:space="preserve">по </w:t>
            </w:r>
          </w:p>
          <w:p w:rsidR="003C2941" w:rsidRDefault="00097EEB">
            <w:pPr>
              <w:spacing w:after="0" w:line="259" w:lineRule="auto"/>
              <w:ind w:left="0" w:firstLine="0"/>
              <w:jc w:val="left"/>
            </w:pPr>
            <w:r>
              <w:rPr>
                <w:b/>
                <w:sz w:val="20"/>
              </w:rPr>
              <w:t xml:space="preserve">сюжетной картине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выделение основных объектов и действий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передача смысловой нагрузки сюжета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47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rPr>
                <w:sz w:val="20"/>
              </w:rPr>
              <w:t xml:space="preserve">использование грамматически и синтаксически структурированных фраз (простых/сложных)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2.6.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Пересказ прослушанного </w:t>
            </w:r>
            <w:r>
              <w:rPr>
                <w:b/>
                <w:sz w:val="20"/>
              </w:rPr>
              <w:t xml:space="preserve">текста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пересказ прослушанного текста в полном объеме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самостоятельность пересказа (без помощи специалиста)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выделение основной мысли, понимание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vAlign w:val="bottom"/>
          </w:tcPr>
          <w:p w:rsidR="003C2941" w:rsidRDefault="003C2941">
            <w:pPr>
              <w:spacing w:after="160" w:line="259" w:lineRule="auto"/>
              <w:ind w:left="0" w:firstLine="0"/>
              <w:jc w:val="left"/>
            </w:pPr>
          </w:p>
        </w:tc>
        <w:tc>
          <w:tcPr>
            <w:tcW w:w="2734"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(было):</w:t>
            </w:r>
            <w:r>
              <w:rPr>
                <w:b/>
                <w:sz w:val="20"/>
              </w:rPr>
              <w:t xml:space="preserve"> </w:t>
            </w:r>
          </w:p>
        </w:tc>
        <w:tc>
          <w:tcPr>
            <w:tcW w:w="5991"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34"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 xml:space="preserve">Баллы </w:t>
            </w:r>
            <w:r>
              <w:rPr>
                <w:sz w:val="20"/>
              </w:rPr>
              <w:t>(стало):</w:t>
            </w:r>
            <w:r>
              <w:rPr>
                <w:b/>
                <w:sz w:val="20"/>
              </w:rPr>
              <w:t xml:space="preserve"> </w:t>
            </w:r>
          </w:p>
        </w:tc>
        <w:tc>
          <w:tcPr>
            <w:tcW w:w="5991"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bl>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tbl>
      <w:tblPr>
        <w:tblStyle w:val="TableGrid"/>
        <w:tblW w:w="15307" w:type="dxa"/>
        <w:tblInd w:w="5" w:type="dxa"/>
        <w:tblCellMar>
          <w:top w:w="15" w:type="dxa"/>
          <w:left w:w="108" w:type="dxa"/>
          <w:bottom w:w="0" w:type="dxa"/>
          <w:right w:w="58" w:type="dxa"/>
        </w:tblCellMar>
        <w:tblLook w:val="04A0" w:firstRow="1" w:lastRow="0" w:firstColumn="1" w:lastColumn="0" w:noHBand="0" w:noVBand="1"/>
      </w:tblPr>
      <w:tblGrid>
        <w:gridCol w:w="627"/>
        <w:gridCol w:w="564"/>
        <w:gridCol w:w="2170"/>
        <w:gridCol w:w="5991"/>
        <w:gridCol w:w="994"/>
        <w:gridCol w:w="1133"/>
        <w:gridCol w:w="994"/>
        <w:gridCol w:w="991"/>
        <w:gridCol w:w="994"/>
        <w:gridCol w:w="850"/>
      </w:tblGrid>
      <w:tr w:rsidR="003C2941">
        <w:trPr>
          <w:trHeight w:val="240"/>
        </w:trPr>
        <w:tc>
          <w:tcPr>
            <w:tcW w:w="627"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 w:firstLine="0"/>
              <w:jc w:val="left"/>
            </w:pPr>
            <w:r>
              <w:rPr>
                <w:rFonts w:ascii="Calibri" w:eastAsia="Calibri" w:hAnsi="Calibri" w:cs="Calibri"/>
                <w:noProof/>
                <w:sz w:val="22"/>
              </w:rPr>
              <mc:AlternateContent>
                <mc:Choice Requires="wpg">
                  <w:drawing>
                    <wp:inline distT="0" distB="0" distL="0" distR="0">
                      <wp:extent cx="140066" cy="1191641"/>
                      <wp:effectExtent l="0" t="0" r="0" b="0"/>
                      <wp:docPr id="268828" name="Group 268828"/>
                      <wp:cNvGraphicFramePr/>
                      <a:graphic xmlns:a="http://schemas.openxmlformats.org/drawingml/2006/main">
                        <a:graphicData uri="http://schemas.microsoft.com/office/word/2010/wordprocessingGroup">
                          <wpg:wgp>
                            <wpg:cNvGrpSpPr/>
                            <wpg:grpSpPr>
                              <a:xfrm>
                                <a:off x="0" y="0"/>
                                <a:ext cx="140066" cy="1191641"/>
                                <a:chOff x="0" y="0"/>
                                <a:chExt cx="140066" cy="1191641"/>
                              </a:xfrm>
                            </wpg:grpSpPr>
                            <wps:wsp>
                              <wps:cNvPr id="33532" name="Rectangle 33532"/>
                              <wps:cNvSpPr/>
                              <wps:spPr>
                                <a:xfrm rot="-5399999">
                                  <a:off x="-401396" y="612879"/>
                                  <a:ext cx="1007197" cy="150326"/>
                                </a:xfrm>
                                <a:prstGeom prst="rect">
                                  <a:avLst/>
                                </a:prstGeom>
                                <a:ln>
                                  <a:noFill/>
                                </a:ln>
                              </wps:spPr>
                              <wps:txbx>
                                <w:txbxContent>
                                  <w:p w:rsidR="003C2941" w:rsidRDefault="00097EEB">
                                    <w:pPr>
                                      <w:spacing w:after="160" w:line="259" w:lineRule="auto"/>
                                      <w:ind w:left="0" w:firstLine="0"/>
                                      <w:jc w:val="left"/>
                                    </w:pPr>
                                    <w:r>
                                      <w:rPr>
                                        <w:b/>
                                        <w:sz w:val="20"/>
                                      </w:rPr>
                                      <w:t>Лексический</w:t>
                                    </w:r>
                                  </w:p>
                                </w:txbxContent>
                              </wps:txbx>
                              <wps:bodyPr horzOverflow="overflow" vert="horz" lIns="0" tIns="0" rIns="0" bIns="0" rtlCol="0">
                                <a:noAutofit/>
                              </wps:bodyPr>
                            </wps:wsp>
                            <wps:wsp>
                              <wps:cNvPr id="33533" name="Rectangle 33533"/>
                              <wps:cNvSpPr/>
                              <wps:spPr>
                                <a:xfrm rot="-5399999">
                                  <a:off x="72088" y="319812"/>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3534" name="Rectangle 33534"/>
                              <wps:cNvSpPr/>
                              <wps:spPr>
                                <a:xfrm rot="-5399999">
                                  <a:off x="-144681" y="79907"/>
                                  <a:ext cx="493768" cy="150327"/>
                                </a:xfrm>
                                <a:prstGeom prst="rect">
                                  <a:avLst/>
                                </a:prstGeom>
                                <a:ln>
                                  <a:noFill/>
                                </a:ln>
                              </wps:spPr>
                              <wps:txbx>
                                <w:txbxContent>
                                  <w:p w:rsidR="003C2941" w:rsidRDefault="00097EEB">
                                    <w:pPr>
                                      <w:spacing w:after="160" w:line="259" w:lineRule="auto"/>
                                      <w:ind w:left="0" w:firstLine="0"/>
                                      <w:jc w:val="left"/>
                                    </w:pPr>
                                    <w:r>
                                      <w:rPr>
                                        <w:b/>
                                        <w:sz w:val="20"/>
                                      </w:rPr>
                                      <w:t>состав</w:t>
                                    </w:r>
                                  </w:p>
                                </w:txbxContent>
                              </wps:txbx>
                              <wps:bodyPr horzOverflow="overflow" vert="horz" lIns="0" tIns="0" rIns="0" bIns="0" rtlCol="0">
                                <a:noAutofit/>
                              </wps:bodyPr>
                            </wps:wsp>
                            <wps:wsp>
                              <wps:cNvPr id="33535" name="Rectangle 33535"/>
                              <wps:cNvSpPr/>
                              <wps:spPr>
                                <a:xfrm rot="-5399999">
                                  <a:off x="72088" y="-82523"/>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68828" style="width:11.0288pt;height:93.83pt;mso-position-horizontal-relative:char;mso-position-vertical-relative:line" coordsize="1400,11916">
                      <v:rect id="Rectangle 33532" style="position:absolute;width:10071;height:1503;left:-4013;top:6128;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Лексический</w:t>
                              </w:r>
                            </w:p>
                          </w:txbxContent>
                        </v:textbox>
                      </v:rect>
                      <v:rect id="Rectangle 33533" style="position:absolute;width:420;height:1862;left:720;top:3198;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3534" style="position:absolute;width:4937;height:1503;left:-1446;top:799;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состав</w:t>
                              </w:r>
                            </w:p>
                          </w:txbxContent>
                        </v:textbox>
                      </v:rect>
                      <v:rect id="Rectangle 33535" style="position:absolute;width:420;height:1862;left:720;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3.1.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tabs>
                <w:tab w:val="right" w:pos="2003"/>
              </w:tabs>
              <w:spacing w:after="23" w:line="259" w:lineRule="auto"/>
              <w:ind w:left="0" w:firstLine="0"/>
              <w:jc w:val="left"/>
            </w:pPr>
            <w:r>
              <w:rPr>
                <w:b/>
                <w:sz w:val="20"/>
              </w:rPr>
              <w:t xml:space="preserve">Наличие </w:t>
            </w:r>
            <w:r>
              <w:rPr>
                <w:b/>
                <w:sz w:val="20"/>
              </w:rPr>
              <w:tab/>
              <w:t xml:space="preserve">разных </w:t>
            </w:r>
          </w:p>
          <w:p w:rsidR="003C2941" w:rsidRDefault="00097EEB">
            <w:pPr>
              <w:spacing w:after="0" w:line="259" w:lineRule="auto"/>
              <w:ind w:left="0" w:firstLine="0"/>
              <w:jc w:val="left"/>
            </w:pPr>
            <w:r>
              <w:rPr>
                <w:b/>
                <w:sz w:val="20"/>
              </w:rPr>
              <w:t xml:space="preserve">частей речи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существительные высокочастотные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существительные низкочастотные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глаголы </w:t>
            </w:r>
            <w:r>
              <w:rPr>
                <w:sz w:val="20"/>
              </w:rPr>
              <w:t xml:space="preserve">высокочастотные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глаголы низкочастотные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прилагательные высокочастотные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прилагательные низкочастотные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8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наречия высокочастотные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наречия </w:t>
            </w:r>
            <w:r>
              <w:rPr>
                <w:sz w:val="20"/>
              </w:rPr>
              <w:t xml:space="preserve">низкочастотные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местоимения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числительные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простые предлоги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сложные предлоги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3.2.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Обобщающие понятия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Игрушки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vAlign w:val="bottom"/>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Продукты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Одежда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Посуда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Мебель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Овощи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Фрукты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Ягоды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vAlign w:val="bottom"/>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Животные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Птицы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Транспорт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Насекомые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3.3. </w:t>
            </w:r>
          </w:p>
        </w:tc>
        <w:tc>
          <w:tcPr>
            <w:tcW w:w="2170" w:type="dxa"/>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b/>
                <w:sz w:val="20"/>
              </w:rPr>
              <w:t xml:space="preserve">Подбор антонимов </w:t>
            </w:r>
          </w:p>
        </w:tc>
        <w:tc>
          <w:tcPr>
            <w:tcW w:w="5991"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3.4. </w:t>
            </w:r>
          </w:p>
        </w:tc>
        <w:tc>
          <w:tcPr>
            <w:tcW w:w="217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Употребление слов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верификация (достоверность, точность)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4"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3.5. </w:t>
            </w:r>
          </w:p>
        </w:tc>
        <w:tc>
          <w:tcPr>
            <w:tcW w:w="217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Словообразование </w:t>
            </w: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образование уменьшительно-ласкательных </w:t>
            </w:r>
            <w:r>
              <w:rPr>
                <w:sz w:val="20"/>
              </w:rPr>
              <w:t xml:space="preserve">форм (диминутивов)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образование названий детенышей животных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5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образование относительных прилагательных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7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образование притяжательных прилагательных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9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образование </w:t>
            </w:r>
            <w:r>
              <w:rPr>
                <w:sz w:val="20"/>
              </w:rPr>
              <w:t xml:space="preserve">приставочных глаголов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2734"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(было):</w:t>
            </w:r>
            <w:r>
              <w:rPr>
                <w:b/>
                <w:sz w:val="20"/>
              </w:rPr>
              <w:t xml:space="preserve"> </w:t>
            </w:r>
          </w:p>
        </w:tc>
        <w:tc>
          <w:tcPr>
            <w:tcW w:w="5991"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34"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(стало):</w:t>
            </w:r>
            <w:r>
              <w:rPr>
                <w:b/>
                <w:sz w:val="20"/>
              </w:rPr>
              <w:t xml:space="preserve"> </w:t>
            </w:r>
          </w:p>
        </w:tc>
        <w:tc>
          <w:tcPr>
            <w:tcW w:w="5991"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3"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r>
    </w:tbl>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tbl>
      <w:tblPr>
        <w:tblStyle w:val="TableGrid"/>
        <w:tblW w:w="15307" w:type="dxa"/>
        <w:tblInd w:w="5" w:type="dxa"/>
        <w:tblCellMar>
          <w:top w:w="15" w:type="dxa"/>
          <w:left w:w="108" w:type="dxa"/>
          <w:bottom w:w="0" w:type="dxa"/>
          <w:right w:w="56" w:type="dxa"/>
        </w:tblCellMar>
        <w:tblLook w:val="04A0" w:firstRow="1" w:lastRow="0" w:firstColumn="1" w:lastColumn="0" w:noHBand="0" w:noVBand="1"/>
      </w:tblPr>
      <w:tblGrid>
        <w:gridCol w:w="699"/>
        <w:gridCol w:w="562"/>
        <w:gridCol w:w="2165"/>
        <w:gridCol w:w="5948"/>
        <w:gridCol w:w="989"/>
        <w:gridCol w:w="1128"/>
        <w:gridCol w:w="989"/>
        <w:gridCol w:w="991"/>
        <w:gridCol w:w="987"/>
        <w:gridCol w:w="850"/>
      </w:tblGrid>
      <w:tr w:rsidR="003C2941">
        <w:trPr>
          <w:trHeight w:val="252"/>
        </w:trPr>
        <w:tc>
          <w:tcPr>
            <w:tcW w:w="69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 w:firstLine="0"/>
              <w:jc w:val="left"/>
            </w:pPr>
            <w:r>
              <w:rPr>
                <w:rFonts w:ascii="Calibri" w:eastAsia="Calibri" w:hAnsi="Calibri" w:cs="Calibri"/>
                <w:noProof/>
                <w:sz w:val="22"/>
              </w:rPr>
              <mc:AlternateContent>
                <mc:Choice Requires="wpg">
                  <w:drawing>
                    <wp:inline distT="0" distB="0" distL="0" distR="0">
                      <wp:extent cx="140066" cy="1684274"/>
                      <wp:effectExtent l="0" t="0" r="0" b="0"/>
                      <wp:docPr id="272088" name="Group 272088"/>
                      <wp:cNvGraphicFramePr/>
                      <a:graphic xmlns:a="http://schemas.openxmlformats.org/drawingml/2006/main">
                        <a:graphicData uri="http://schemas.microsoft.com/office/word/2010/wordprocessingGroup">
                          <wpg:wgp>
                            <wpg:cNvGrpSpPr/>
                            <wpg:grpSpPr>
                              <a:xfrm>
                                <a:off x="0" y="0"/>
                                <a:ext cx="140066" cy="1684274"/>
                                <a:chOff x="0" y="0"/>
                                <a:chExt cx="140066" cy="1684274"/>
                              </a:xfrm>
                            </wpg:grpSpPr>
                            <wps:wsp>
                              <wps:cNvPr id="35087" name="Rectangle 35087"/>
                              <wps:cNvSpPr/>
                              <wps:spPr>
                                <a:xfrm rot="-5399999">
                                  <a:off x="-556603" y="950306"/>
                                  <a:ext cx="1317611" cy="150326"/>
                                </a:xfrm>
                                <a:prstGeom prst="rect">
                                  <a:avLst/>
                                </a:prstGeom>
                                <a:ln>
                                  <a:noFill/>
                                </a:ln>
                              </wps:spPr>
                              <wps:txbx>
                                <w:txbxContent>
                                  <w:p w:rsidR="003C2941" w:rsidRDefault="00097EEB">
                                    <w:pPr>
                                      <w:spacing w:after="160" w:line="259" w:lineRule="auto"/>
                                      <w:ind w:left="0" w:firstLine="0"/>
                                      <w:jc w:val="left"/>
                                    </w:pPr>
                                    <w:r>
                                      <w:rPr>
                                        <w:b/>
                                        <w:sz w:val="20"/>
                                      </w:rPr>
                                      <w:t>Грамматический</w:t>
                                    </w:r>
                                  </w:p>
                                </w:txbxContent>
                              </wps:txbx>
                              <wps:bodyPr horzOverflow="overflow" vert="horz" lIns="0" tIns="0" rIns="0" bIns="0" rtlCol="0">
                                <a:noAutofit/>
                              </wps:bodyPr>
                            </wps:wsp>
                            <wps:wsp>
                              <wps:cNvPr id="35088" name="Rectangle 35088"/>
                              <wps:cNvSpPr/>
                              <wps:spPr>
                                <a:xfrm rot="-5399999">
                                  <a:off x="72088" y="577622"/>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089" name="Rectangle 35089"/>
                              <wps:cNvSpPr/>
                              <wps:spPr>
                                <a:xfrm rot="-5399999">
                                  <a:off x="-114315" y="368084"/>
                                  <a:ext cx="433035" cy="150327"/>
                                </a:xfrm>
                                <a:prstGeom prst="rect">
                                  <a:avLst/>
                                </a:prstGeom>
                                <a:ln>
                                  <a:noFill/>
                                </a:ln>
                              </wps:spPr>
                              <wps:txbx>
                                <w:txbxContent>
                                  <w:p w:rsidR="003C2941" w:rsidRDefault="00097EEB">
                                    <w:pPr>
                                      <w:spacing w:after="160" w:line="259" w:lineRule="auto"/>
                                      <w:ind w:left="0" w:firstLine="0"/>
                                      <w:jc w:val="left"/>
                                    </w:pPr>
                                    <w:r>
                                      <w:rPr>
                                        <w:b/>
                                        <w:sz w:val="20"/>
                                      </w:rPr>
                                      <w:t>строй</w:t>
                                    </w:r>
                                  </w:p>
                                </w:txbxContent>
                              </wps:txbx>
                              <wps:bodyPr horzOverflow="overflow" vert="horz" lIns="0" tIns="0" rIns="0" bIns="0" rtlCol="0">
                                <a:noAutofit/>
                              </wps:bodyPr>
                            </wps:wsp>
                            <wps:wsp>
                              <wps:cNvPr id="35090" name="Rectangle 35090"/>
                              <wps:cNvSpPr/>
                              <wps:spPr>
                                <a:xfrm rot="-5399999">
                                  <a:off x="72088" y="219482"/>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091" name="Rectangle 35091"/>
                              <wps:cNvSpPr/>
                              <wps:spPr>
                                <a:xfrm rot="-5399999">
                                  <a:off x="-76799" y="47460"/>
                                  <a:ext cx="358003" cy="150327"/>
                                </a:xfrm>
                                <a:prstGeom prst="rect">
                                  <a:avLst/>
                                </a:prstGeom>
                                <a:ln>
                                  <a:noFill/>
                                </a:ln>
                              </wps:spPr>
                              <wps:txbx>
                                <w:txbxContent>
                                  <w:p w:rsidR="003C2941" w:rsidRDefault="00097EEB">
                                    <w:pPr>
                                      <w:spacing w:after="160" w:line="259" w:lineRule="auto"/>
                                      <w:ind w:left="0" w:firstLine="0"/>
                                      <w:jc w:val="left"/>
                                    </w:pPr>
                                    <w:r>
                                      <w:rPr>
                                        <w:b/>
                                        <w:sz w:val="20"/>
                                      </w:rPr>
                                      <w:t>речи</w:t>
                                    </w:r>
                                  </w:p>
                                </w:txbxContent>
                              </wps:txbx>
                              <wps:bodyPr horzOverflow="overflow" vert="horz" lIns="0" tIns="0" rIns="0" bIns="0" rtlCol="0">
                                <a:noAutofit/>
                              </wps:bodyPr>
                            </wps:wsp>
                            <wps:wsp>
                              <wps:cNvPr id="35092" name="Rectangle 35092"/>
                              <wps:cNvSpPr/>
                              <wps:spPr>
                                <a:xfrm rot="-5399999">
                                  <a:off x="72088" y="-82523"/>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2088" style="width:11.0288pt;height:132.62pt;mso-position-horizontal-relative:char;mso-position-vertical-relative:line" coordsize="1400,16842">
                      <v:rect id="Rectangle 35087" style="position:absolute;width:13176;height:1503;left:-5566;top:9503;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Грамматический</w:t>
                              </w:r>
                            </w:p>
                          </w:txbxContent>
                        </v:textbox>
                      </v:rect>
                      <v:rect id="Rectangle 35088" style="position:absolute;width:420;height:1862;left:720;top:5776;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089" style="position:absolute;width:4330;height:1503;left:-1143;top:3680;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строй</w:t>
                              </w:r>
                            </w:p>
                          </w:txbxContent>
                        </v:textbox>
                      </v:rect>
                      <v:rect id="Rectangle 35090" style="position:absolute;width:420;height:1862;left:720;top:219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091" style="position:absolute;width:3580;height:1503;left:-767;top:47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речи</w:t>
                              </w:r>
                            </w:p>
                          </w:txbxContent>
                        </v:textbox>
                      </v:rect>
                      <v:rect id="Rectangle 35092" style="position:absolute;width:420;height:1862;left:720;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2"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4.1. </w:t>
            </w:r>
          </w:p>
        </w:tc>
        <w:tc>
          <w:tcPr>
            <w:tcW w:w="2165"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Оценка </w:t>
            </w:r>
            <w:r>
              <w:rPr>
                <w:b/>
                <w:sz w:val="20"/>
              </w:rPr>
              <w:tab/>
              <w:t xml:space="preserve">на </w:t>
            </w:r>
            <w:r>
              <w:rPr>
                <w:b/>
                <w:sz w:val="20"/>
              </w:rPr>
              <w:tab/>
              <w:t xml:space="preserve">уровне словосочетания  </w:t>
            </w: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согласование слов на уровне словосочетания </w:t>
            </w:r>
            <w:r>
              <w:rPr>
                <w:sz w:val="20"/>
              </w:rPr>
              <w:t xml:space="preserve">в целом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употребление множественного числа существительных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7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употребление формы родительного падежа множественного числа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9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согласование прилагательных с существительными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согласование числительных с существительными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88"/>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2"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4.2. </w:t>
            </w:r>
          </w:p>
        </w:tc>
        <w:tc>
          <w:tcPr>
            <w:tcW w:w="2165"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Оценка </w:t>
            </w:r>
            <w:r>
              <w:rPr>
                <w:b/>
                <w:sz w:val="20"/>
              </w:rPr>
              <w:tab/>
              <w:t xml:space="preserve">на </w:t>
            </w:r>
            <w:r>
              <w:rPr>
                <w:b/>
                <w:sz w:val="20"/>
              </w:rPr>
              <w:tab/>
              <w:t xml:space="preserve">уровне предложения </w:t>
            </w: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употребление предложных конструкций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7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согласование слов на уровне предложения в целом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6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наличие </w:t>
            </w:r>
            <w:r>
              <w:rPr>
                <w:sz w:val="20"/>
              </w:rPr>
              <w:t xml:space="preserve">грамматической основы предложения (главных членов)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30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соблюдение порядка слов в предложении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89"/>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использование фразы в соответствии с возрастными требованиями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(было):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(стало):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2"/>
        </w:trPr>
        <w:tc>
          <w:tcPr>
            <w:tcW w:w="69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57" w:firstLine="0"/>
              <w:jc w:val="left"/>
            </w:pPr>
            <w:r>
              <w:rPr>
                <w:rFonts w:ascii="Calibri" w:eastAsia="Calibri" w:hAnsi="Calibri" w:cs="Calibri"/>
                <w:noProof/>
                <w:sz w:val="22"/>
              </w:rPr>
              <mc:AlternateContent>
                <mc:Choice Requires="wpg">
                  <w:drawing>
                    <wp:inline distT="0" distB="0" distL="0" distR="0">
                      <wp:extent cx="262684" cy="534035"/>
                      <wp:effectExtent l="0" t="0" r="0" b="0"/>
                      <wp:docPr id="276060" name="Group 276060"/>
                      <wp:cNvGraphicFramePr/>
                      <a:graphic xmlns:a="http://schemas.openxmlformats.org/drawingml/2006/main">
                        <a:graphicData uri="http://schemas.microsoft.com/office/word/2010/wordprocessingGroup">
                          <wpg:wgp>
                            <wpg:cNvGrpSpPr/>
                            <wpg:grpSpPr>
                              <a:xfrm>
                                <a:off x="0" y="0"/>
                                <a:ext cx="262684" cy="534035"/>
                                <a:chOff x="0" y="0"/>
                                <a:chExt cx="262684" cy="534035"/>
                              </a:xfrm>
                            </wpg:grpSpPr>
                            <wps:wsp>
                              <wps:cNvPr id="35727" name="Rectangle 35727"/>
                              <wps:cNvSpPr/>
                              <wps:spPr>
                                <a:xfrm rot="-5399999">
                                  <a:off x="-69488" y="314220"/>
                                  <a:ext cx="289304" cy="150327"/>
                                </a:xfrm>
                                <a:prstGeom prst="rect">
                                  <a:avLst/>
                                </a:prstGeom>
                                <a:ln>
                                  <a:noFill/>
                                </a:ln>
                              </wps:spPr>
                              <wps:txbx>
                                <w:txbxContent>
                                  <w:p w:rsidR="003C2941" w:rsidRDefault="00097EEB">
                                    <w:pPr>
                                      <w:spacing w:after="160" w:line="259" w:lineRule="auto"/>
                                      <w:ind w:left="0" w:firstLine="0"/>
                                      <w:jc w:val="left"/>
                                    </w:pPr>
                                    <w:r>
                                      <w:rPr>
                                        <w:b/>
                                        <w:sz w:val="20"/>
                                      </w:rPr>
                                      <w:t>Гно</w:t>
                                    </w:r>
                                  </w:p>
                                </w:txbxContent>
                              </wps:txbx>
                              <wps:bodyPr horzOverflow="overflow" vert="horz" lIns="0" tIns="0" rIns="0" bIns="0" rtlCol="0">
                                <a:noAutofit/>
                              </wps:bodyPr>
                            </wps:wsp>
                            <wps:wsp>
                              <wps:cNvPr id="35728" name="Rectangle 35728"/>
                              <wps:cNvSpPr/>
                              <wps:spPr>
                                <a:xfrm rot="-5399999">
                                  <a:off x="-135044" y="30731"/>
                                  <a:ext cx="420418" cy="150327"/>
                                </a:xfrm>
                                <a:prstGeom prst="rect">
                                  <a:avLst/>
                                </a:prstGeom>
                                <a:ln>
                                  <a:noFill/>
                                </a:ln>
                              </wps:spPr>
                              <wps:txbx>
                                <w:txbxContent>
                                  <w:p w:rsidR="003C2941" w:rsidRDefault="00097EEB">
                                    <w:pPr>
                                      <w:spacing w:after="160" w:line="259" w:lineRule="auto"/>
                                      <w:ind w:left="0" w:firstLine="0"/>
                                      <w:jc w:val="left"/>
                                    </w:pPr>
                                    <w:r>
                                      <w:rPr>
                                        <w:b/>
                                        <w:sz w:val="20"/>
                                      </w:rPr>
                                      <w:t xml:space="preserve">зис и </w:t>
                                    </w:r>
                                  </w:p>
                                </w:txbxContent>
                              </wps:txbx>
                              <wps:bodyPr horzOverflow="overflow" vert="horz" lIns="0" tIns="0" rIns="0" bIns="0" rtlCol="0">
                                <a:noAutofit/>
                              </wps:bodyPr>
                            </wps:wsp>
                            <wps:wsp>
                              <wps:cNvPr id="35729" name="Rectangle 35729"/>
                              <wps:cNvSpPr/>
                              <wps:spPr>
                                <a:xfrm rot="-5399999">
                                  <a:off x="-84814" y="130949"/>
                                  <a:ext cx="619271" cy="150326"/>
                                </a:xfrm>
                                <a:prstGeom prst="rect">
                                  <a:avLst/>
                                </a:prstGeom>
                                <a:ln>
                                  <a:noFill/>
                                </a:ln>
                              </wps:spPr>
                              <wps:txbx>
                                <w:txbxContent>
                                  <w:p w:rsidR="003C2941" w:rsidRDefault="00097EEB">
                                    <w:pPr>
                                      <w:spacing w:after="160" w:line="259" w:lineRule="auto"/>
                                      <w:ind w:left="0" w:firstLine="0"/>
                                      <w:jc w:val="left"/>
                                    </w:pPr>
                                    <w:r>
                                      <w:rPr>
                                        <w:b/>
                                        <w:sz w:val="20"/>
                                      </w:rPr>
                                      <w:t>праксис</w:t>
                                    </w:r>
                                  </w:p>
                                </w:txbxContent>
                              </wps:txbx>
                              <wps:bodyPr horzOverflow="overflow" vert="horz" lIns="0" tIns="0" rIns="0" bIns="0" rtlCol="0">
                                <a:noAutofit/>
                              </wps:bodyPr>
                            </wps:wsp>
                            <wps:wsp>
                              <wps:cNvPr id="35730" name="Rectangle 35730"/>
                              <wps:cNvSpPr/>
                              <wps:spPr>
                                <a:xfrm rot="-5399999">
                                  <a:off x="194707" y="-64742"/>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6060" style="width:20.6838pt;height:42.05pt;mso-position-horizontal-relative:char;mso-position-vertical-relative:line" coordsize="2626,5340">
                      <v:rect id="Rectangle 35727" style="position:absolute;width:2893;height:1503;left:-694;top:3142;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Гно</w:t>
                              </w:r>
                            </w:p>
                          </w:txbxContent>
                        </v:textbox>
                      </v:rect>
                      <v:rect id="Rectangle 35728" style="position:absolute;width:4204;height:1503;left:-1350;top:307;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зис и </w:t>
                              </w:r>
                            </w:p>
                          </w:txbxContent>
                        </v:textbox>
                      </v:rect>
                      <v:rect id="Rectangle 35729" style="position:absolute;width:6192;height:1503;left:-848;top:1309;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праксис</w:t>
                              </w:r>
                            </w:p>
                          </w:txbxContent>
                        </v:textbox>
                      </v:rect>
                      <v:rect id="Rectangle 35730" style="position:absolute;width:420;height:1862;left:1947;top:-647;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2"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5.1. </w:t>
            </w:r>
          </w:p>
        </w:tc>
        <w:tc>
          <w:tcPr>
            <w:tcW w:w="2165"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Неречевой слуховой гнозис </w:t>
            </w: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оценка и воспроизведение ритмических структур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дифференциация неречевых слуховых стимулов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5.2. </w:t>
            </w:r>
          </w:p>
        </w:tc>
        <w:tc>
          <w:tcPr>
            <w:tcW w:w="216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Ведущая рука </w:t>
            </w: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предпочтение правой руки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(было):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41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(стало):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91"/>
        </w:trPr>
        <w:tc>
          <w:tcPr>
            <w:tcW w:w="699"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5" w:firstLine="0"/>
              <w:jc w:val="left"/>
            </w:pPr>
            <w:r>
              <w:rPr>
                <w:rFonts w:ascii="Calibri" w:eastAsia="Calibri" w:hAnsi="Calibri" w:cs="Calibri"/>
                <w:noProof/>
                <w:sz w:val="22"/>
              </w:rPr>
              <mc:AlternateContent>
                <mc:Choice Requires="wpg">
                  <w:drawing>
                    <wp:inline distT="0" distB="0" distL="0" distR="0">
                      <wp:extent cx="289723" cy="1591056"/>
                      <wp:effectExtent l="0" t="0" r="0" b="0"/>
                      <wp:docPr id="277755" name="Group 277755"/>
                      <wp:cNvGraphicFramePr/>
                      <a:graphic xmlns:a="http://schemas.openxmlformats.org/drawingml/2006/main">
                        <a:graphicData uri="http://schemas.microsoft.com/office/word/2010/wordprocessingGroup">
                          <wpg:wgp>
                            <wpg:cNvGrpSpPr/>
                            <wpg:grpSpPr>
                              <a:xfrm>
                                <a:off x="0" y="0"/>
                                <a:ext cx="289723" cy="1591056"/>
                                <a:chOff x="0" y="0"/>
                                <a:chExt cx="289723" cy="1591056"/>
                              </a:xfrm>
                            </wpg:grpSpPr>
                            <wps:wsp>
                              <wps:cNvPr id="35984" name="Rectangle 35984"/>
                              <wps:cNvSpPr/>
                              <wps:spPr>
                                <a:xfrm rot="-5399999">
                                  <a:off x="-338151" y="1011531"/>
                                  <a:ext cx="880707" cy="150327"/>
                                </a:xfrm>
                                <a:prstGeom prst="rect">
                                  <a:avLst/>
                                </a:prstGeom>
                                <a:ln>
                                  <a:noFill/>
                                </a:ln>
                              </wps:spPr>
                              <wps:txbx>
                                <w:txbxContent>
                                  <w:p w:rsidR="003C2941" w:rsidRDefault="00097EEB">
                                    <w:pPr>
                                      <w:spacing w:after="160" w:line="259" w:lineRule="auto"/>
                                      <w:ind w:left="0" w:firstLine="0"/>
                                      <w:jc w:val="left"/>
                                    </w:pPr>
                                    <w:r>
                                      <w:rPr>
                                        <w:b/>
                                        <w:sz w:val="20"/>
                                      </w:rPr>
                                      <w:t>Готовность</w:t>
                                    </w:r>
                                  </w:p>
                                </w:txbxContent>
                              </wps:txbx>
                              <wps:bodyPr horzOverflow="overflow" vert="horz" lIns="0" tIns="0" rIns="0" bIns="0" rtlCol="0">
                                <a:noAutofit/>
                              </wps:bodyPr>
                            </wps:wsp>
                            <wps:wsp>
                              <wps:cNvPr id="35985" name="Rectangle 35985"/>
                              <wps:cNvSpPr/>
                              <wps:spPr>
                                <a:xfrm rot="-5399999">
                                  <a:off x="72088" y="749580"/>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86" name="Rectangle 35986"/>
                              <wps:cNvSpPr/>
                              <wps:spPr>
                                <a:xfrm rot="-5399999">
                                  <a:off x="53750" y="708108"/>
                                  <a:ext cx="96903" cy="150327"/>
                                </a:xfrm>
                                <a:prstGeom prst="rect">
                                  <a:avLst/>
                                </a:prstGeom>
                                <a:ln>
                                  <a:noFill/>
                                </a:ln>
                              </wps:spPr>
                              <wps:txbx>
                                <w:txbxContent>
                                  <w:p w:rsidR="003C2941" w:rsidRDefault="00097EEB">
                                    <w:pPr>
                                      <w:spacing w:after="160" w:line="259" w:lineRule="auto"/>
                                      <w:ind w:left="0" w:firstLine="0"/>
                                      <w:jc w:val="left"/>
                                    </w:pPr>
                                    <w:r>
                                      <w:rPr>
                                        <w:b/>
                                        <w:sz w:val="20"/>
                                      </w:rPr>
                                      <w:t>к</w:t>
                                    </w:r>
                                  </w:p>
                                </w:txbxContent>
                              </wps:txbx>
                              <wps:bodyPr horzOverflow="overflow" vert="horz" lIns="0" tIns="0" rIns="0" bIns="0" rtlCol="0">
                                <a:noAutofit/>
                              </wps:bodyPr>
                            </wps:wsp>
                            <wps:wsp>
                              <wps:cNvPr id="35987" name="Rectangle 35987"/>
                              <wps:cNvSpPr/>
                              <wps:spPr>
                                <a:xfrm rot="-5399999">
                                  <a:off x="72088" y="644424"/>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88" name="Rectangle 35988"/>
                              <wps:cNvSpPr/>
                              <wps:spPr>
                                <a:xfrm rot="-5399999">
                                  <a:off x="-317206" y="233520"/>
                                  <a:ext cx="838816" cy="150327"/>
                                </a:xfrm>
                                <a:prstGeom prst="rect">
                                  <a:avLst/>
                                </a:prstGeom>
                                <a:ln>
                                  <a:noFill/>
                                </a:ln>
                              </wps:spPr>
                              <wps:txbx>
                                <w:txbxContent>
                                  <w:p w:rsidR="003C2941" w:rsidRDefault="00097EEB">
                                    <w:pPr>
                                      <w:spacing w:after="160" w:line="259" w:lineRule="auto"/>
                                      <w:ind w:left="0" w:firstLine="0"/>
                                      <w:jc w:val="left"/>
                                    </w:pPr>
                                    <w:r>
                                      <w:rPr>
                                        <w:b/>
                                        <w:sz w:val="20"/>
                                      </w:rPr>
                                      <w:t>овладению</w:t>
                                    </w:r>
                                  </w:p>
                                </w:txbxContent>
                              </wps:txbx>
                              <wps:bodyPr horzOverflow="overflow" vert="horz" lIns="0" tIns="0" rIns="0" bIns="0" rtlCol="0">
                                <a:noAutofit/>
                              </wps:bodyPr>
                            </wps:wsp>
                            <wps:wsp>
                              <wps:cNvPr id="35989" name="Rectangle 35989"/>
                              <wps:cNvSpPr/>
                              <wps:spPr>
                                <a:xfrm rot="-5399999">
                                  <a:off x="72088" y="-16991"/>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90" name="Rectangle 35990"/>
                              <wps:cNvSpPr/>
                              <wps:spPr>
                                <a:xfrm rot="-5399999">
                                  <a:off x="72088" y="-47471"/>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91" name="Rectangle 35991"/>
                              <wps:cNvSpPr/>
                              <wps:spPr>
                                <a:xfrm rot="-5399999">
                                  <a:off x="-98993" y="1165040"/>
                                  <a:ext cx="701705" cy="150327"/>
                                </a:xfrm>
                                <a:prstGeom prst="rect">
                                  <a:avLst/>
                                </a:prstGeom>
                                <a:ln>
                                  <a:noFill/>
                                </a:ln>
                              </wps:spPr>
                              <wps:txbx>
                                <w:txbxContent>
                                  <w:p w:rsidR="003C2941" w:rsidRDefault="00097EEB">
                                    <w:pPr>
                                      <w:spacing w:after="160" w:line="259" w:lineRule="auto"/>
                                      <w:ind w:left="0" w:firstLine="0"/>
                                      <w:jc w:val="left"/>
                                    </w:pPr>
                                    <w:r>
                                      <w:rPr>
                                        <w:b/>
                                        <w:sz w:val="20"/>
                                      </w:rPr>
                                      <w:t>навыкам</w:t>
                                    </w:r>
                                  </w:p>
                                </w:txbxContent>
                              </wps:txbx>
                              <wps:bodyPr horzOverflow="overflow" vert="horz" lIns="0" tIns="0" rIns="0" bIns="0" rtlCol="0">
                                <a:noAutofit/>
                              </wps:bodyPr>
                            </wps:wsp>
                            <wps:wsp>
                              <wps:cNvPr id="35992" name="Rectangle 35992"/>
                              <wps:cNvSpPr/>
                              <wps:spPr>
                                <a:xfrm rot="-5399999">
                                  <a:off x="221745" y="947700"/>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93" name="Rectangle 35993"/>
                              <wps:cNvSpPr/>
                              <wps:spPr>
                                <a:xfrm rot="-5399999">
                                  <a:off x="-210785" y="492035"/>
                                  <a:ext cx="925289" cy="150326"/>
                                </a:xfrm>
                                <a:prstGeom prst="rect">
                                  <a:avLst/>
                                </a:prstGeom>
                                <a:ln>
                                  <a:noFill/>
                                </a:ln>
                              </wps:spPr>
                              <wps:txbx>
                                <w:txbxContent>
                                  <w:p w:rsidR="003C2941" w:rsidRDefault="00097EEB">
                                    <w:pPr>
                                      <w:spacing w:after="160" w:line="259" w:lineRule="auto"/>
                                      <w:ind w:left="0" w:firstLine="0"/>
                                      <w:jc w:val="left"/>
                                    </w:pPr>
                                    <w:r>
                                      <w:rPr>
                                        <w:b/>
                                        <w:sz w:val="20"/>
                                      </w:rPr>
                                      <w:t>письменной</w:t>
                                    </w:r>
                                  </w:p>
                                </w:txbxContent>
                              </wps:txbx>
                              <wps:bodyPr horzOverflow="overflow" vert="horz" lIns="0" tIns="0" rIns="0" bIns="0" rtlCol="0">
                                <a:noAutofit/>
                              </wps:bodyPr>
                            </wps:wsp>
                            <wps:wsp>
                              <wps:cNvPr id="35994" name="Rectangle 35994"/>
                              <wps:cNvSpPr/>
                              <wps:spPr>
                                <a:xfrm rot="-5399999">
                                  <a:off x="221745" y="220752"/>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5995" name="Rectangle 35995"/>
                              <wps:cNvSpPr/>
                              <wps:spPr>
                                <a:xfrm rot="-5399999">
                                  <a:off x="71848" y="47721"/>
                                  <a:ext cx="360021" cy="150326"/>
                                </a:xfrm>
                                <a:prstGeom prst="rect">
                                  <a:avLst/>
                                </a:prstGeom>
                                <a:ln>
                                  <a:noFill/>
                                </a:ln>
                              </wps:spPr>
                              <wps:txbx>
                                <w:txbxContent>
                                  <w:p w:rsidR="003C2941" w:rsidRDefault="00097EEB">
                                    <w:pPr>
                                      <w:spacing w:after="160" w:line="259" w:lineRule="auto"/>
                                      <w:ind w:left="0" w:firstLine="0"/>
                                      <w:jc w:val="left"/>
                                    </w:pPr>
                                    <w:r>
                                      <w:rPr>
                                        <w:b/>
                                        <w:sz w:val="20"/>
                                      </w:rPr>
                                      <w:t>речи</w:t>
                                    </w:r>
                                  </w:p>
                                </w:txbxContent>
                              </wps:txbx>
                              <wps:bodyPr horzOverflow="overflow" vert="horz" lIns="0" tIns="0" rIns="0" bIns="0" rtlCol="0">
                                <a:noAutofit/>
                              </wps:bodyPr>
                            </wps:wsp>
                            <wps:wsp>
                              <wps:cNvPr id="35996" name="Rectangle 35996"/>
                              <wps:cNvSpPr/>
                              <wps:spPr>
                                <a:xfrm rot="-5399999">
                                  <a:off x="221745" y="-82523"/>
                                  <a:ext cx="42058" cy="186236"/>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7755" style="width:22.8128pt;height:125.28pt;mso-position-horizontal-relative:char;mso-position-vertical-relative:line" coordsize="2897,15910">
                      <v:rect id="Rectangle 35984" style="position:absolute;width:8807;height:1503;left:-3381;top:1011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Готовность</w:t>
                              </w:r>
                            </w:p>
                          </w:txbxContent>
                        </v:textbox>
                      </v:rect>
                      <v:rect id="Rectangle 35985" style="position:absolute;width:420;height:1862;left:720;top:749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86" style="position:absolute;width:969;height:1503;left:537;top:7081;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к</w:t>
                              </w:r>
                            </w:p>
                          </w:txbxContent>
                        </v:textbox>
                      </v:rect>
                      <v:rect id="Rectangle 35987" style="position:absolute;width:420;height:1862;left:720;top:644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88" style="position:absolute;width:8388;height:1503;left:-3172;top:233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овладению</w:t>
                              </w:r>
                            </w:p>
                          </w:txbxContent>
                        </v:textbox>
                      </v:rect>
                      <v:rect id="Rectangle 35989" style="position:absolute;width:420;height:1862;left:720;top:-169;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90" style="position:absolute;width:420;height:1862;left:720;top:-47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91" style="position:absolute;width:7017;height:1503;left:-989;top:11650;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навыкам</w:t>
                              </w:r>
                            </w:p>
                          </w:txbxContent>
                        </v:textbox>
                      </v:rect>
                      <v:rect id="Rectangle 35992" style="position:absolute;width:420;height:1862;left:2217;top:9477;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93" style="position:absolute;width:9252;height:1503;left:-2107;top:4920;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письменной</w:t>
                              </w:r>
                            </w:p>
                          </w:txbxContent>
                        </v:textbox>
                      </v:rect>
                      <v:rect id="Rectangle 35994" style="position:absolute;width:420;height:1862;left:2217;top:2207;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5995" style="position:absolute;width:3600;height:1503;left:718;top:477;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речи</w:t>
                              </w:r>
                            </w:p>
                          </w:txbxContent>
                        </v:textbox>
                      </v:rect>
                      <v:rect id="Rectangle 35996" style="position:absolute;width:420;height:1862;left:2217;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62"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6.1. </w:t>
            </w:r>
          </w:p>
        </w:tc>
        <w:tc>
          <w:tcPr>
            <w:tcW w:w="2165"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Чтение </w:t>
            </w:r>
          </w:p>
        </w:tc>
        <w:tc>
          <w:tcPr>
            <w:tcW w:w="5948"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p w:rsidR="003C2941" w:rsidRDefault="00097EEB">
            <w:pPr>
              <w:spacing w:after="0" w:line="259" w:lineRule="auto"/>
              <w:ind w:left="0" w:firstLine="0"/>
              <w:jc w:val="left"/>
            </w:pPr>
            <w:r>
              <w:rPr>
                <w:b/>
                <w:sz w:val="20"/>
              </w:rPr>
              <w:t xml:space="preserve">  </w:t>
            </w:r>
          </w:p>
        </w:tc>
        <w:tc>
          <w:tcPr>
            <w:tcW w:w="2117"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доступно - 0 </w:t>
            </w:r>
          </w:p>
        </w:tc>
        <w:tc>
          <w:tcPr>
            <w:tcW w:w="198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Част. доступно</w:t>
            </w:r>
            <w:r>
              <w:rPr>
                <w:sz w:val="20"/>
              </w:rPr>
              <w:t xml:space="preserve"> - 1 </w:t>
            </w:r>
          </w:p>
        </w:tc>
        <w:tc>
          <w:tcPr>
            <w:tcW w:w="183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недоступно - 2 </w:t>
            </w:r>
          </w:p>
        </w:tc>
      </w:tr>
      <w:tr w:rsidR="003C2941">
        <w:trPr>
          <w:trHeight w:val="31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стало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было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стало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знает буквы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vAlign w:val="center"/>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может читать по слогам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понимание прочитанного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9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62"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6.2. </w:t>
            </w:r>
          </w:p>
        </w:tc>
        <w:tc>
          <w:tcPr>
            <w:tcW w:w="2165"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Письмо </w:t>
            </w:r>
          </w:p>
        </w:tc>
        <w:tc>
          <w:tcPr>
            <w:tcW w:w="5948"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tc>
        <w:tc>
          <w:tcPr>
            <w:tcW w:w="2117"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доступно - 0 </w:t>
            </w:r>
          </w:p>
        </w:tc>
        <w:tc>
          <w:tcPr>
            <w:tcW w:w="198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Част. доступно - 1 </w:t>
            </w:r>
          </w:p>
        </w:tc>
        <w:tc>
          <w:tcPr>
            <w:tcW w:w="183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недоступно - 2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было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стало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было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стало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знает буквы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может писать печатными буквами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8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правильный захват карандаша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(было):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2726"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0" w:firstLine="0"/>
              <w:jc w:val="left"/>
            </w:pPr>
            <w:r>
              <w:rPr>
                <w:sz w:val="20"/>
              </w:rPr>
              <w:t>Баллы (стало):</w:t>
            </w:r>
            <w:r>
              <w:rPr>
                <w:b/>
                <w:sz w:val="20"/>
              </w:rPr>
              <w:t xml:space="preserve"> </w:t>
            </w:r>
          </w:p>
        </w:tc>
        <w:tc>
          <w:tcPr>
            <w:tcW w:w="5948"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112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  </w:t>
            </w:r>
          </w:p>
        </w:tc>
        <w:tc>
          <w:tcPr>
            <w:tcW w:w="987"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20"/>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 xml:space="preserve">  </w:t>
            </w:r>
          </w:p>
        </w:tc>
      </w:tr>
    </w:tbl>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40" w:lineRule="auto"/>
        <w:ind w:left="0" w:right="7920" w:firstLine="0"/>
      </w:pPr>
      <w:r>
        <w:rPr>
          <w:sz w:val="20"/>
        </w:rPr>
        <w:t xml:space="preserve">  </w:t>
      </w:r>
      <w:r>
        <w:rPr>
          <w:sz w:val="20"/>
        </w:rPr>
        <w:tab/>
        <w:t xml:space="preserve"> </w:t>
      </w:r>
    </w:p>
    <w:tbl>
      <w:tblPr>
        <w:tblStyle w:val="TableGrid"/>
        <w:tblW w:w="14741" w:type="dxa"/>
        <w:tblInd w:w="5" w:type="dxa"/>
        <w:tblCellMar>
          <w:top w:w="10" w:type="dxa"/>
          <w:left w:w="108" w:type="dxa"/>
          <w:bottom w:w="0" w:type="dxa"/>
          <w:right w:w="68" w:type="dxa"/>
        </w:tblCellMar>
        <w:tblLook w:val="04A0" w:firstRow="1" w:lastRow="0" w:firstColumn="1" w:lastColumn="0" w:noHBand="0" w:noVBand="1"/>
      </w:tblPr>
      <w:tblGrid>
        <w:gridCol w:w="620"/>
        <w:gridCol w:w="559"/>
        <w:gridCol w:w="4489"/>
        <w:gridCol w:w="991"/>
        <w:gridCol w:w="994"/>
        <w:gridCol w:w="2268"/>
        <w:gridCol w:w="992"/>
        <w:gridCol w:w="1985"/>
        <w:gridCol w:w="1844"/>
      </w:tblGrid>
      <w:tr w:rsidR="003C2941">
        <w:trPr>
          <w:trHeight w:val="192"/>
        </w:trPr>
        <w:tc>
          <w:tcPr>
            <w:tcW w:w="62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96" w:firstLine="0"/>
              <w:jc w:val="left"/>
            </w:pPr>
            <w:r>
              <w:rPr>
                <w:rFonts w:ascii="Calibri" w:eastAsia="Calibri" w:hAnsi="Calibri" w:cs="Calibri"/>
                <w:noProof/>
                <w:sz w:val="22"/>
              </w:rPr>
              <mc:AlternateContent>
                <mc:Choice Requires="wpg">
                  <w:drawing>
                    <wp:inline distT="0" distB="0" distL="0" distR="0">
                      <wp:extent cx="140066" cy="1906777"/>
                      <wp:effectExtent l="0" t="0" r="0" b="0"/>
                      <wp:docPr id="281185" name="Group 281185"/>
                      <wp:cNvGraphicFramePr/>
                      <a:graphic xmlns:a="http://schemas.openxmlformats.org/drawingml/2006/main">
                        <a:graphicData uri="http://schemas.microsoft.com/office/word/2010/wordprocessingGroup">
                          <wpg:wgp>
                            <wpg:cNvGrpSpPr/>
                            <wpg:grpSpPr>
                              <a:xfrm>
                                <a:off x="0" y="0"/>
                                <a:ext cx="140066" cy="1906777"/>
                                <a:chOff x="0" y="0"/>
                                <a:chExt cx="140066" cy="1906777"/>
                              </a:xfrm>
                            </wpg:grpSpPr>
                            <wps:wsp>
                              <wps:cNvPr id="36604" name="Rectangle 36604"/>
                              <wps:cNvSpPr/>
                              <wps:spPr>
                                <a:xfrm rot="-5399999">
                                  <a:off x="-619523" y="1109889"/>
                                  <a:ext cx="1443451" cy="150326"/>
                                </a:xfrm>
                                <a:prstGeom prst="rect">
                                  <a:avLst/>
                                </a:prstGeom>
                                <a:ln>
                                  <a:noFill/>
                                </a:ln>
                              </wps:spPr>
                              <wps:txbx>
                                <w:txbxContent>
                                  <w:p w:rsidR="003C2941" w:rsidRDefault="00097EEB">
                                    <w:pPr>
                                      <w:spacing w:after="160" w:line="259" w:lineRule="auto"/>
                                      <w:ind w:left="0" w:firstLine="0"/>
                                      <w:jc w:val="left"/>
                                    </w:pPr>
                                    <w:r>
                                      <w:rPr>
                                        <w:b/>
                                        <w:sz w:val="20"/>
                                      </w:rPr>
                                      <w:t>Произносительная</w:t>
                                    </w:r>
                                  </w:p>
                                </w:txbxContent>
                              </wps:txbx>
                              <wps:bodyPr horzOverflow="overflow" vert="horz" lIns="0" tIns="0" rIns="0" bIns="0" rtlCol="0">
                                <a:noAutofit/>
                              </wps:bodyPr>
                            </wps:wsp>
                            <wps:wsp>
                              <wps:cNvPr id="36605" name="Rectangle 36605"/>
                              <wps:cNvSpPr/>
                              <wps:spPr>
                                <a:xfrm rot="-5399999">
                                  <a:off x="72088" y="705638"/>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6606" name="Rectangle 36606"/>
                              <wps:cNvSpPr/>
                              <wps:spPr>
                                <a:xfrm rot="-5399999">
                                  <a:off x="-198012" y="412403"/>
                                  <a:ext cx="600428" cy="150327"/>
                                </a:xfrm>
                                <a:prstGeom prst="rect">
                                  <a:avLst/>
                                </a:prstGeom>
                                <a:ln>
                                  <a:noFill/>
                                </a:ln>
                              </wps:spPr>
                              <wps:txbx>
                                <w:txbxContent>
                                  <w:p w:rsidR="003C2941" w:rsidRDefault="00097EEB">
                                    <w:pPr>
                                      <w:spacing w:after="160" w:line="259" w:lineRule="auto"/>
                                      <w:ind w:left="0" w:firstLine="0"/>
                                      <w:jc w:val="left"/>
                                    </w:pPr>
                                    <w:r>
                                      <w:rPr>
                                        <w:b/>
                                        <w:sz w:val="20"/>
                                      </w:rPr>
                                      <w:t>сторона</w:t>
                                    </w:r>
                                  </w:p>
                                </w:txbxContent>
                              </wps:txbx>
                              <wps:bodyPr horzOverflow="overflow" vert="horz" lIns="0" tIns="0" rIns="0" bIns="0" rtlCol="0">
                                <a:noAutofit/>
                              </wps:bodyPr>
                            </wps:wsp>
                            <wps:wsp>
                              <wps:cNvPr id="36607" name="Rectangle 36607"/>
                              <wps:cNvSpPr/>
                              <wps:spPr>
                                <a:xfrm rot="-5399999">
                                  <a:off x="72088" y="221006"/>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s:wsp>
                              <wps:cNvPr id="36608" name="Rectangle 36608"/>
                              <wps:cNvSpPr/>
                              <wps:spPr>
                                <a:xfrm rot="-5399999">
                                  <a:off x="-77808" y="47975"/>
                                  <a:ext cx="360021" cy="150327"/>
                                </a:xfrm>
                                <a:prstGeom prst="rect">
                                  <a:avLst/>
                                </a:prstGeom>
                                <a:ln>
                                  <a:noFill/>
                                </a:ln>
                              </wps:spPr>
                              <wps:txbx>
                                <w:txbxContent>
                                  <w:p w:rsidR="003C2941" w:rsidRDefault="00097EEB">
                                    <w:pPr>
                                      <w:spacing w:after="160" w:line="259" w:lineRule="auto"/>
                                      <w:ind w:left="0" w:firstLine="0"/>
                                      <w:jc w:val="left"/>
                                    </w:pPr>
                                    <w:r>
                                      <w:rPr>
                                        <w:b/>
                                        <w:sz w:val="20"/>
                                      </w:rPr>
                                      <w:t>речи</w:t>
                                    </w:r>
                                  </w:p>
                                </w:txbxContent>
                              </wps:txbx>
                              <wps:bodyPr horzOverflow="overflow" vert="horz" lIns="0" tIns="0" rIns="0" bIns="0" rtlCol="0">
                                <a:noAutofit/>
                              </wps:bodyPr>
                            </wps:wsp>
                            <wps:wsp>
                              <wps:cNvPr id="36609" name="Rectangle 36609"/>
                              <wps:cNvSpPr/>
                              <wps:spPr>
                                <a:xfrm rot="-5399999">
                                  <a:off x="72088" y="-82523"/>
                                  <a:ext cx="42058" cy="186235"/>
                                </a:xfrm>
                                <a:prstGeom prst="rect">
                                  <a:avLst/>
                                </a:prstGeom>
                                <a:ln>
                                  <a:noFill/>
                                </a:ln>
                              </wps:spPr>
                              <wps:txbx>
                                <w:txbxContent>
                                  <w:p w:rsidR="003C2941" w:rsidRDefault="00097EEB">
                                    <w:pPr>
                                      <w:spacing w:after="160" w:line="259" w:lineRule="auto"/>
                                      <w:ind w:left="0" w:firstLine="0"/>
                                      <w:jc w:val="left"/>
                                    </w:pPr>
                                    <w:r>
                                      <w:rPr>
                                        <w:b/>
                                        <w:sz w:val="20"/>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81185" style="width:11.0288pt;height:150.14pt;mso-position-horizontal-relative:char;mso-position-vertical-relative:line" coordsize="1400,19067">
                      <v:rect id="Rectangle 36604" style="position:absolute;width:14434;height:1503;left:-6195;top:11098;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Произносительная</w:t>
                              </w:r>
                            </w:p>
                          </w:txbxContent>
                        </v:textbox>
                      </v:rect>
                      <v:rect id="Rectangle 36605" style="position:absolute;width:420;height:1862;left:720;top:7056;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6606" style="position:absolute;width:6004;height:1503;left:-1980;top:4124;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сторона</w:t>
                              </w:r>
                            </w:p>
                          </w:txbxContent>
                        </v:textbox>
                      </v:rect>
                      <v:rect id="Rectangle 36607" style="position:absolute;width:420;height:1862;left:720;top:2210;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rect id="Rectangle 36608" style="position:absolute;width:3600;height:1503;left:-778;top:479;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речи</w:t>
                              </w:r>
                            </w:p>
                          </w:txbxContent>
                        </v:textbox>
                      </v:rect>
                      <v:rect id="Rectangle 36609" style="position:absolute;width:420;height:1862;left:720;top:-825;rotation:270;" filled="f" stroked="f">
                        <v:textbox inset="0,0,0,0" style="layout-flow:vertical;mso-layout-flow-alt:bottom-to-top">
                          <w:txbxContent>
                            <w:p>
                              <w:pPr>
                                <w:spacing w:before="0" w:after="160" w:line="259" w:lineRule="auto"/>
                                <w:ind w:left="0" w:firstLine="0"/>
                                <w:jc w:val="left"/>
                              </w:pPr>
                              <w:r>
                                <w:rPr>
                                  <w:rFonts w:cs="Times New Roman" w:hAnsi="Times New Roman" w:eastAsia="Times New Roman" w:ascii="Times New Roman"/>
                                  <w:b w:val="1"/>
                                  <w:sz w:val="20"/>
                                </w:rPr>
                                <w:t xml:space="preserve"> </w:t>
                              </w:r>
                            </w:p>
                          </w:txbxContent>
                        </v:textbox>
                      </v:rect>
                    </v:group>
                  </w:pict>
                </mc:Fallback>
              </mc:AlternateContent>
            </w:r>
          </w:p>
        </w:tc>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20"/>
              </w:rPr>
              <w:t xml:space="preserve">8.1. </w:t>
            </w:r>
          </w:p>
        </w:tc>
        <w:tc>
          <w:tcPr>
            <w:tcW w:w="448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Строение органов артикуляции </w:t>
            </w:r>
          </w:p>
        </w:tc>
        <w:tc>
          <w:tcPr>
            <w:tcW w:w="1985"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без патологии - 0 </w:t>
            </w:r>
          </w:p>
        </w:tc>
        <w:tc>
          <w:tcPr>
            <w:tcW w:w="32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отдельные нарушения - 1 </w:t>
            </w:r>
          </w:p>
        </w:tc>
        <w:tc>
          <w:tcPr>
            <w:tcW w:w="382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имеются значительные нарушения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448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Прикус </w:t>
            </w:r>
          </w:p>
        </w:tc>
        <w:tc>
          <w:tcPr>
            <w:tcW w:w="1985"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физиологический - 0 </w:t>
            </w:r>
          </w:p>
        </w:tc>
        <w:tc>
          <w:tcPr>
            <w:tcW w:w="32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прогнатия, прогения, глубокий - 1 </w:t>
            </w:r>
          </w:p>
        </w:tc>
        <w:tc>
          <w:tcPr>
            <w:tcW w:w="382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открытый боковой, передний, перекрест.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41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20"/>
              </w:rPr>
              <w:t xml:space="preserve">8.2. </w:t>
            </w:r>
          </w:p>
        </w:tc>
        <w:tc>
          <w:tcPr>
            <w:tcW w:w="448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Функционирование органов артикуляции </w:t>
            </w:r>
          </w:p>
        </w:tc>
        <w:tc>
          <w:tcPr>
            <w:tcW w:w="1985"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16"/>
              </w:rPr>
              <w:t xml:space="preserve">Нарушений нет - 0 </w:t>
            </w:r>
          </w:p>
        </w:tc>
        <w:tc>
          <w:tcPr>
            <w:tcW w:w="32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rPr>
                <w:sz w:val="16"/>
              </w:rPr>
              <w:t xml:space="preserve">отдельные нарушения точности движения, переключаемости - 1 </w:t>
            </w:r>
          </w:p>
        </w:tc>
        <w:tc>
          <w:tcPr>
            <w:tcW w:w="382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rPr>
                <w:sz w:val="16"/>
              </w:rPr>
              <w:t xml:space="preserve">ограничения объема движений, тонуса, точности, синкинезии, тремор, девиация кончика языка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20"/>
              </w:rPr>
              <w:t xml:space="preserve">8.3. </w:t>
            </w:r>
          </w:p>
        </w:tc>
        <w:tc>
          <w:tcPr>
            <w:tcW w:w="448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Общая разборчивость речи </w:t>
            </w:r>
          </w:p>
        </w:tc>
        <w:tc>
          <w:tcPr>
            <w:tcW w:w="1985"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не</w:t>
            </w:r>
            <w:r>
              <w:rPr>
                <w:sz w:val="16"/>
              </w:rPr>
              <w:t xml:space="preserve"> нарушена - 0 </w:t>
            </w:r>
          </w:p>
        </w:tc>
        <w:tc>
          <w:tcPr>
            <w:tcW w:w="32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несколько снижена, речь смазана - 1 </w:t>
            </w:r>
          </w:p>
        </w:tc>
        <w:tc>
          <w:tcPr>
            <w:tcW w:w="382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речь невнятная, малопонятная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2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20"/>
              </w:rPr>
              <w:t xml:space="preserve">8.4. </w:t>
            </w:r>
          </w:p>
        </w:tc>
        <w:tc>
          <w:tcPr>
            <w:tcW w:w="448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Звукопроизношение: </w:t>
            </w:r>
          </w:p>
        </w:tc>
        <w:tc>
          <w:tcPr>
            <w:tcW w:w="1985"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 нарушено - 0 </w:t>
            </w:r>
          </w:p>
        </w:tc>
        <w:tc>
          <w:tcPr>
            <w:tcW w:w="32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в пределах допустимых физиол. откл. - 1 </w:t>
            </w:r>
          </w:p>
        </w:tc>
        <w:tc>
          <w:tcPr>
            <w:tcW w:w="382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нарушено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84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bl>
    <w:p w:rsidR="003C2941" w:rsidRDefault="00097EEB">
      <w:pPr>
        <w:spacing w:after="0" w:line="259" w:lineRule="auto"/>
        <w:ind w:left="0" w:firstLine="0"/>
      </w:pPr>
      <w:r>
        <w:rPr>
          <w:sz w:val="20"/>
        </w:rPr>
        <w:t xml:space="preserve"> </w:t>
      </w:r>
    </w:p>
    <w:tbl>
      <w:tblPr>
        <w:tblStyle w:val="TableGrid"/>
        <w:tblW w:w="14681" w:type="dxa"/>
        <w:tblInd w:w="5" w:type="dxa"/>
        <w:tblCellMar>
          <w:top w:w="13" w:type="dxa"/>
          <w:left w:w="108" w:type="dxa"/>
          <w:bottom w:w="0" w:type="dxa"/>
          <w:right w:w="25" w:type="dxa"/>
        </w:tblCellMar>
        <w:tblLook w:val="04A0" w:firstRow="1" w:lastRow="0" w:firstColumn="1" w:lastColumn="0" w:noHBand="0" w:noVBand="1"/>
      </w:tblPr>
      <w:tblGrid>
        <w:gridCol w:w="2734"/>
        <w:gridCol w:w="5994"/>
        <w:gridCol w:w="991"/>
        <w:gridCol w:w="1136"/>
        <w:gridCol w:w="991"/>
        <w:gridCol w:w="994"/>
        <w:gridCol w:w="992"/>
        <w:gridCol w:w="850"/>
      </w:tblGrid>
      <w:tr w:rsidR="003C2941">
        <w:trPr>
          <w:trHeight w:val="401"/>
        </w:trPr>
        <w:tc>
          <w:tcPr>
            <w:tcW w:w="8728" w:type="dxa"/>
            <w:gridSpan w:val="2"/>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i/>
                <w:sz w:val="16"/>
              </w:rPr>
              <w:t xml:space="preserve">*Оцениваются только нарушенные звуки </w:t>
            </w:r>
          </w:p>
        </w:tc>
        <w:tc>
          <w:tcPr>
            <w:tcW w:w="2127"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16"/>
              </w:rPr>
              <w:t xml:space="preserve">Изолированно - 0 </w:t>
            </w:r>
          </w:p>
        </w:tc>
        <w:tc>
          <w:tcPr>
            <w:tcW w:w="991" w:type="dxa"/>
            <w:tcBorders>
              <w:top w:val="single" w:sz="4" w:space="0" w:color="000000"/>
              <w:left w:val="single" w:sz="4" w:space="0" w:color="000000"/>
              <w:bottom w:val="single" w:sz="4" w:space="0" w:color="000000"/>
              <w:right w:val="nil"/>
            </w:tcBorders>
            <w:vAlign w:val="center"/>
          </w:tcPr>
          <w:p w:rsidR="003C2941" w:rsidRDefault="00097EEB">
            <w:pPr>
              <w:spacing w:after="0" w:line="259" w:lineRule="auto"/>
              <w:ind w:left="0" w:firstLine="0"/>
              <w:jc w:val="left"/>
            </w:pPr>
            <w:r>
              <w:rPr>
                <w:sz w:val="16"/>
              </w:rPr>
              <w:t xml:space="preserve">В словах - 1 </w:t>
            </w:r>
          </w:p>
        </w:tc>
        <w:tc>
          <w:tcPr>
            <w:tcW w:w="99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1841"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16"/>
              </w:rPr>
              <w:t xml:space="preserve">В спонтанной речи - 2 </w:t>
            </w:r>
          </w:p>
        </w:tc>
      </w:tr>
      <w:tr w:rsidR="003C2941">
        <w:trPr>
          <w:trHeight w:val="324"/>
        </w:trPr>
        <w:tc>
          <w:tcPr>
            <w:tcW w:w="0" w:type="auto"/>
            <w:gridSpan w:val="2"/>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r>
      <w:tr w:rsidR="003C2941">
        <w:trPr>
          <w:trHeight w:val="194"/>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гласные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А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1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У</w:t>
            </w:r>
            <w:r>
              <w:rPr>
                <w:b/>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0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Ы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Э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28"/>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И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переднеязычные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т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ть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д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дь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заднеязычные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к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кь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г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гь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х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хь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губно-зубные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в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вь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ф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фь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свистящие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с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сь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з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зь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ц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шипящие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ш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ж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ч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щ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сонорные </w:t>
            </w: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й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н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нь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м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1"/>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мь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л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ль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р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5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рь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Баллы (было):</w:t>
            </w:r>
            <w:r>
              <w:rPr>
                <w:b/>
                <w:sz w:val="20"/>
              </w:rPr>
              <w:t xml:space="preserve"> </w:t>
            </w:r>
          </w:p>
        </w:tc>
        <w:tc>
          <w:tcPr>
            <w:tcW w:w="599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r w:rsidR="003C2941">
        <w:trPr>
          <w:trHeight w:val="240"/>
        </w:trPr>
        <w:tc>
          <w:tcPr>
            <w:tcW w:w="2734" w:type="dxa"/>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20"/>
              </w:rPr>
              <w:t>Баллы (стало):</w:t>
            </w:r>
            <w:r>
              <w:rPr>
                <w:b/>
                <w:sz w:val="20"/>
              </w:rPr>
              <w:t xml:space="preserve"> </w:t>
            </w:r>
          </w:p>
        </w:tc>
        <w:tc>
          <w:tcPr>
            <w:tcW w:w="5994"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1136"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99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r>
    </w:tbl>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tbl>
      <w:tblPr>
        <w:tblStyle w:val="TableGrid"/>
        <w:tblW w:w="14681" w:type="dxa"/>
        <w:tblInd w:w="5" w:type="dxa"/>
        <w:tblCellMar>
          <w:top w:w="10" w:type="dxa"/>
          <w:left w:w="108" w:type="dxa"/>
          <w:bottom w:w="0" w:type="dxa"/>
          <w:right w:w="104" w:type="dxa"/>
        </w:tblCellMar>
        <w:tblLook w:val="04A0" w:firstRow="1" w:lastRow="0" w:firstColumn="1" w:lastColumn="0" w:noHBand="0" w:noVBand="1"/>
      </w:tblPr>
      <w:tblGrid>
        <w:gridCol w:w="564"/>
        <w:gridCol w:w="5953"/>
        <w:gridCol w:w="850"/>
        <w:gridCol w:w="710"/>
        <w:gridCol w:w="991"/>
        <w:gridCol w:w="1419"/>
        <w:gridCol w:w="1985"/>
        <w:gridCol w:w="2208"/>
      </w:tblGrid>
      <w:tr w:rsidR="003C2941">
        <w:trPr>
          <w:trHeight w:val="195"/>
        </w:trPr>
        <w:tc>
          <w:tcPr>
            <w:tcW w:w="56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8.5. </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Слоговая структура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не нарушена - </w:t>
            </w:r>
            <w:r>
              <w:rPr>
                <w:sz w:val="16"/>
              </w:rPr>
              <w:t xml:space="preserve">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нарушена в сложных словах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нарушена в словах с простой слоговой структурой - 2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4"/>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56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8.6. </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Интонационная выразительность в спонтанной речи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достаточная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недостаточная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отсутствует, </w:t>
            </w:r>
            <w:r>
              <w:rPr>
                <w:sz w:val="16"/>
              </w:rPr>
              <w:t xml:space="preserve">назализация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Интонационная выразительность в диалогической речи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достаточная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недостаточная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отсутствует, назализация - 2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Интонационная выразительность в ритмизированной речи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достаточная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недостаточная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отсутствует, назализация - 2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3"/>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56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8.7. </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Сила голоса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сильный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средний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слабый, </w:t>
            </w:r>
            <w:r>
              <w:rPr>
                <w:sz w:val="16"/>
              </w:rPr>
              <w:t xml:space="preserve">истощающийся - 2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4"/>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02"/>
        </w:trPr>
        <w:tc>
          <w:tcPr>
            <w:tcW w:w="56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8.8. </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Звучание голоса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чистое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хриплое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 назализацией - 2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194"/>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564"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8.9. </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Темп речи </w:t>
            </w:r>
          </w:p>
        </w:tc>
        <w:tc>
          <w:tcPr>
            <w:tcW w:w="156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норма - 0 </w:t>
            </w:r>
          </w:p>
        </w:tc>
        <w:tc>
          <w:tcPr>
            <w:tcW w:w="2410"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ускорение, </w:t>
            </w:r>
            <w:r>
              <w:rPr>
                <w:sz w:val="16"/>
              </w:rPr>
              <w:t xml:space="preserve">замедление - 1 </w:t>
            </w:r>
          </w:p>
        </w:tc>
        <w:tc>
          <w:tcPr>
            <w:tcW w:w="419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неравномерность - 2 </w:t>
            </w:r>
          </w:p>
        </w:tc>
      </w:tr>
      <w:tr w:rsidR="003C2941">
        <w:trPr>
          <w:trHeight w:val="38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9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22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bl>
    <w:p w:rsidR="003C2941" w:rsidRDefault="00097EEB">
      <w:pPr>
        <w:spacing w:after="0" w:line="237" w:lineRule="auto"/>
        <w:ind w:left="0" w:right="7920" w:firstLine="0"/>
      </w:pPr>
      <w:r>
        <w:rPr>
          <w:sz w:val="20"/>
        </w:rPr>
        <w:t xml:space="preserve">  </w:t>
      </w:r>
      <w:r>
        <w:rPr>
          <w:sz w:val="20"/>
        </w:rPr>
        <w:tab/>
        <w:t xml:space="preserve"> </w:t>
      </w:r>
    </w:p>
    <w:p w:rsidR="003C2941" w:rsidRDefault="00097EEB">
      <w:pPr>
        <w:spacing w:after="0" w:line="259" w:lineRule="auto"/>
        <w:ind w:left="0" w:firstLine="0"/>
        <w:jc w:val="left"/>
      </w:pPr>
      <w:r>
        <w:rPr>
          <w:sz w:val="20"/>
        </w:rPr>
        <w:t xml:space="preserve"> </w:t>
      </w:r>
    </w:p>
    <w:tbl>
      <w:tblPr>
        <w:tblStyle w:val="TableGrid"/>
        <w:tblW w:w="14681" w:type="dxa"/>
        <w:tblInd w:w="5" w:type="dxa"/>
        <w:tblCellMar>
          <w:top w:w="32" w:type="dxa"/>
          <w:left w:w="108" w:type="dxa"/>
          <w:bottom w:w="0" w:type="dxa"/>
          <w:right w:w="56" w:type="dxa"/>
        </w:tblCellMar>
        <w:tblLook w:val="04A0" w:firstRow="1" w:lastRow="0" w:firstColumn="1" w:lastColumn="0" w:noHBand="0" w:noVBand="1"/>
      </w:tblPr>
      <w:tblGrid>
        <w:gridCol w:w="617"/>
        <w:gridCol w:w="5926"/>
        <w:gridCol w:w="848"/>
        <w:gridCol w:w="708"/>
        <w:gridCol w:w="989"/>
        <w:gridCol w:w="1414"/>
        <w:gridCol w:w="1978"/>
        <w:gridCol w:w="2201"/>
      </w:tblGrid>
      <w:tr w:rsidR="003C2941">
        <w:trPr>
          <w:trHeight w:val="194"/>
        </w:trPr>
        <w:tc>
          <w:tcPr>
            <w:tcW w:w="617"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8.10. </w:t>
            </w:r>
          </w:p>
        </w:tc>
        <w:tc>
          <w:tcPr>
            <w:tcW w:w="5926"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b/>
                <w:sz w:val="20"/>
              </w:rPr>
              <w:t xml:space="preserve">Характер речевого дыхания </w:t>
            </w:r>
          </w:p>
        </w:tc>
        <w:tc>
          <w:tcPr>
            <w:tcW w:w="155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брюшное - 0 </w:t>
            </w:r>
          </w:p>
        </w:tc>
        <w:tc>
          <w:tcPr>
            <w:tcW w:w="240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грудное - 1 </w:t>
            </w:r>
          </w:p>
        </w:tc>
        <w:tc>
          <w:tcPr>
            <w:tcW w:w="4179"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верхнеключичное - 2 </w:t>
            </w:r>
          </w:p>
        </w:tc>
      </w:tr>
      <w:tr w:rsidR="003C2941">
        <w:trPr>
          <w:trHeight w:val="1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26"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b/>
                <w:sz w:val="20"/>
              </w:rPr>
              <w:t xml:space="preserve">Ритм речевого дыхания </w:t>
            </w:r>
          </w:p>
        </w:tc>
        <w:tc>
          <w:tcPr>
            <w:tcW w:w="155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нормальный - 0 </w:t>
            </w:r>
          </w:p>
        </w:tc>
        <w:tc>
          <w:tcPr>
            <w:tcW w:w="240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 отдельными нарушениями - 1 </w:t>
            </w:r>
          </w:p>
        </w:tc>
        <w:tc>
          <w:tcPr>
            <w:tcW w:w="4179"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аритмичный - 2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4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5926"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b/>
                <w:sz w:val="20"/>
              </w:rPr>
              <w:t xml:space="preserve">Характер выдоха </w:t>
            </w:r>
          </w:p>
        </w:tc>
        <w:tc>
          <w:tcPr>
            <w:tcW w:w="155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Нормальный - 0 </w:t>
            </w:r>
          </w:p>
        </w:tc>
        <w:tc>
          <w:tcPr>
            <w:tcW w:w="2403"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Несколько укороченный - 1 </w:t>
            </w:r>
          </w:p>
        </w:tc>
        <w:tc>
          <w:tcPr>
            <w:tcW w:w="4179"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Значительно укороч. (не соотв.кол-ву слов в </w:t>
            </w:r>
            <w:r>
              <w:rPr>
                <w:sz w:val="16"/>
              </w:rPr>
              <w:t xml:space="preserve">синтагме) - 2 </w:t>
            </w:r>
          </w:p>
        </w:tc>
      </w:tr>
      <w:tr w:rsidR="003C2941">
        <w:trPr>
          <w:trHeight w:val="233"/>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8"/>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0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bl>
    <w:p w:rsidR="003C2941" w:rsidRDefault="00097EEB">
      <w:pPr>
        <w:spacing w:after="0" w:line="259" w:lineRule="auto"/>
        <w:ind w:left="0" w:firstLine="0"/>
        <w:jc w:val="left"/>
      </w:pPr>
      <w:r>
        <w:rPr>
          <w:sz w:val="10"/>
        </w:rPr>
        <w:t xml:space="preserve"> </w:t>
      </w:r>
    </w:p>
    <w:tbl>
      <w:tblPr>
        <w:tblStyle w:val="TableGrid"/>
        <w:tblW w:w="14741" w:type="dxa"/>
        <w:tblInd w:w="5" w:type="dxa"/>
        <w:tblCellMar>
          <w:top w:w="32" w:type="dxa"/>
          <w:left w:w="108" w:type="dxa"/>
          <w:bottom w:w="0" w:type="dxa"/>
          <w:right w:w="56" w:type="dxa"/>
        </w:tblCellMar>
        <w:tblLook w:val="04A0" w:firstRow="1" w:lastRow="0" w:firstColumn="1" w:lastColumn="0" w:noHBand="0" w:noVBand="1"/>
      </w:tblPr>
      <w:tblGrid>
        <w:gridCol w:w="617"/>
        <w:gridCol w:w="5929"/>
        <w:gridCol w:w="850"/>
        <w:gridCol w:w="708"/>
        <w:gridCol w:w="989"/>
        <w:gridCol w:w="1412"/>
        <w:gridCol w:w="1978"/>
        <w:gridCol w:w="2259"/>
      </w:tblGrid>
      <w:tr w:rsidR="003C2941">
        <w:trPr>
          <w:trHeight w:val="389"/>
        </w:trPr>
        <w:tc>
          <w:tcPr>
            <w:tcW w:w="617"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8.11. </w:t>
            </w:r>
          </w:p>
        </w:tc>
        <w:tc>
          <w:tcPr>
            <w:tcW w:w="592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Синхронизация дыхания, голосообразования и артикуляции </w:t>
            </w:r>
          </w:p>
        </w:tc>
        <w:tc>
          <w:tcPr>
            <w:tcW w:w="1558"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16"/>
              </w:rPr>
              <w:t xml:space="preserve">не нарушена - 0 </w:t>
            </w:r>
          </w:p>
        </w:tc>
        <w:tc>
          <w:tcPr>
            <w:tcW w:w="2401"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0" w:firstLine="0"/>
              <w:jc w:val="left"/>
            </w:pPr>
            <w:r>
              <w:rPr>
                <w:sz w:val="16"/>
              </w:rPr>
              <w:t xml:space="preserve">с единичными нарушениями - 1 </w:t>
            </w:r>
          </w:p>
        </w:tc>
        <w:tc>
          <w:tcPr>
            <w:tcW w:w="4236" w:type="dxa"/>
            <w:gridSpan w:val="2"/>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16"/>
              </w:rPr>
              <w:t xml:space="preserve">нарушена в словах с простой слоговой структурой - 2 </w:t>
            </w:r>
          </w:p>
        </w:tc>
      </w:tr>
      <w:tr w:rsidR="003C2941">
        <w:trPr>
          <w:trHeight w:val="32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617"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8.12. </w:t>
            </w:r>
          </w:p>
        </w:tc>
        <w:tc>
          <w:tcPr>
            <w:tcW w:w="592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Паузация речевого потока </w:t>
            </w:r>
          </w:p>
        </w:tc>
        <w:tc>
          <w:tcPr>
            <w:tcW w:w="155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не нарушена - 0 </w:t>
            </w:r>
          </w:p>
        </w:tc>
        <w:tc>
          <w:tcPr>
            <w:tcW w:w="2401"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 единичными нарушениями - 1 </w:t>
            </w:r>
          </w:p>
        </w:tc>
        <w:tc>
          <w:tcPr>
            <w:tcW w:w="423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нарушена в словах с простой слоговой структурой - 2 </w:t>
            </w:r>
          </w:p>
        </w:tc>
      </w:tr>
      <w:tr w:rsidR="003C2941">
        <w:trPr>
          <w:trHeight w:val="19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vAlign w:val="bottom"/>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57"/>
        </w:trPr>
        <w:tc>
          <w:tcPr>
            <w:tcW w:w="617"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8.13. </w:t>
            </w:r>
          </w:p>
        </w:tc>
        <w:tc>
          <w:tcPr>
            <w:tcW w:w="592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Запинки в речи </w:t>
            </w:r>
          </w:p>
        </w:tc>
        <w:tc>
          <w:tcPr>
            <w:tcW w:w="155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отсутствуют - 0 </w:t>
            </w:r>
          </w:p>
        </w:tc>
        <w:tc>
          <w:tcPr>
            <w:tcW w:w="2401"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 единичные - 1 </w:t>
            </w:r>
          </w:p>
        </w:tc>
        <w:tc>
          <w:tcPr>
            <w:tcW w:w="423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отмечаются - 2 </w:t>
            </w:r>
          </w:p>
        </w:tc>
      </w:tr>
      <w:tr w:rsidR="003C2941">
        <w:trPr>
          <w:trHeight w:val="192"/>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194"/>
        </w:trPr>
        <w:tc>
          <w:tcPr>
            <w:tcW w:w="617"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sz w:val="20"/>
              </w:rPr>
              <w:t xml:space="preserve">8.14. </w:t>
            </w:r>
          </w:p>
        </w:tc>
        <w:tc>
          <w:tcPr>
            <w:tcW w:w="5929" w:type="dxa"/>
            <w:vMerge w:val="restart"/>
            <w:tcBorders>
              <w:top w:val="single" w:sz="4" w:space="0" w:color="000000"/>
              <w:left w:val="single" w:sz="4" w:space="0" w:color="000000"/>
              <w:bottom w:val="single" w:sz="4" w:space="0" w:color="000000"/>
              <w:right w:val="single" w:sz="4" w:space="0" w:color="000000"/>
            </w:tcBorders>
            <w:vAlign w:val="center"/>
          </w:tcPr>
          <w:p w:rsidR="003C2941" w:rsidRDefault="00097EEB">
            <w:pPr>
              <w:spacing w:after="0" w:line="259" w:lineRule="auto"/>
              <w:ind w:left="2" w:firstLine="0"/>
              <w:jc w:val="left"/>
            </w:pPr>
            <w:r>
              <w:rPr>
                <w:b/>
                <w:sz w:val="20"/>
              </w:rPr>
              <w:t xml:space="preserve">Речевая активность </w:t>
            </w:r>
          </w:p>
        </w:tc>
        <w:tc>
          <w:tcPr>
            <w:tcW w:w="1558"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высокая - 0 </w:t>
            </w:r>
          </w:p>
        </w:tc>
        <w:tc>
          <w:tcPr>
            <w:tcW w:w="2401"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средняя- 1 </w:t>
            </w:r>
          </w:p>
        </w:tc>
        <w:tc>
          <w:tcPr>
            <w:tcW w:w="423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низкая - 2 </w:t>
            </w:r>
          </w:p>
        </w:tc>
      </w:tr>
      <w:tr w:rsidR="003C2941">
        <w:trPr>
          <w:trHeight w:val="195"/>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было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было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стало </w:t>
            </w:r>
          </w:p>
        </w:tc>
      </w:tr>
      <w:tr w:rsidR="003C2941">
        <w:trPr>
          <w:trHeight w:val="235"/>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40"/>
        </w:trPr>
        <w:tc>
          <w:tcPr>
            <w:tcW w:w="654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Баллы (было):</w:t>
            </w:r>
            <w:r>
              <w:rPr>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40"/>
        </w:trPr>
        <w:tc>
          <w:tcPr>
            <w:tcW w:w="654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sz w:val="20"/>
              </w:rPr>
              <w:t>Баллы (стало):</w:t>
            </w:r>
            <w:r>
              <w:rPr>
                <w:b/>
                <w:sz w:val="16"/>
              </w:rPr>
              <w:t xml:space="preserve"> </w:t>
            </w:r>
          </w:p>
        </w:tc>
        <w:tc>
          <w:tcPr>
            <w:tcW w:w="85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98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14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sz w:val="16"/>
              </w:rPr>
              <w:t xml:space="preserve">  </w:t>
            </w:r>
          </w:p>
        </w:tc>
        <w:tc>
          <w:tcPr>
            <w:tcW w:w="197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16"/>
              </w:rPr>
              <w:t xml:space="preserve">  </w:t>
            </w:r>
          </w:p>
        </w:tc>
        <w:tc>
          <w:tcPr>
            <w:tcW w:w="2259"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sz w:val="16"/>
              </w:rPr>
              <w:t xml:space="preserve">  </w:t>
            </w:r>
          </w:p>
        </w:tc>
      </w:tr>
      <w:tr w:rsidR="003C2941">
        <w:trPr>
          <w:trHeight w:val="240"/>
        </w:trPr>
        <w:tc>
          <w:tcPr>
            <w:tcW w:w="654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Итог по всему обследованию (было): </w:t>
            </w:r>
          </w:p>
        </w:tc>
        <w:tc>
          <w:tcPr>
            <w:tcW w:w="1558"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16"/>
              </w:rPr>
              <w:t xml:space="preserve"> </w:t>
            </w:r>
          </w:p>
        </w:tc>
        <w:tc>
          <w:tcPr>
            <w:tcW w:w="2401" w:type="dxa"/>
            <w:gridSpan w:val="2"/>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4236" w:type="dxa"/>
            <w:gridSpan w:val="2"/>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240"/>
        </w:trPr>
        <w:tc>
          <w:tcPr>
            <w:tcW w:w="6546" w:type="dxa"/>
            <w:gridSpan w:val="2"/>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sz w:val="20"/>
              </w:rPr>
              <w:t xml:space="preserve">Итог по всему обследованию (стало): </w:t>
            </w:r>
          </w:p>
        </w:tc>
        <w:tc>
          <w:tcPr>
            <w:tcW w:w="1558" w:type="dxa"/>
            <w:gridSpan w:val="2"/>
            <w:tcBorders>
              <w:top w:val="single" w:sz="4" w:space="0" w:color="000000"/>
              <w:left w:val="single" w:sz="4" w:space="0" w:color="000000"/>
              <w:bottom w:val="single" w:sz="4" w:space="0" w:color="000000"/>
              <w:right w:val="nil"/>
            </w:tcBorders>
          </w:tcPr>
          <w:p w:rsidR="003C2941" w:rsidRDefault="00097EEB">
            <w:pPr>
              <w:spacing w:after="0" w:line="259" w:lineRule="auto"/>
              <w:ind w:left="2" w:firstLine="0"/>
              <w:jc w:val="left"/>
            </w:pPr>
            <w:r>
              <w:rPr>
                <w:sz w:val="16"/>
              </w:rPr>
              <w:t xml:space="preserve"> </w:t>
            </w:r>
          </w:p>
        </w:tc>
        <w:tc>
          <w:tcPr>
            <w:tcW w:w="2401" w:type="dxa"/>
            <w:gridSpan w:val="2"/>
            <w:tcBorders>
              <w:top w:val="single" w:sz="4" w:space="0" w:color="000000"/>
              <w:left w:val="nil"/>
              <w:bottom w:val="single" w:sz="4" w:space="0" w:color="000000"/>
              <w:right w:val="nil"/>
            </w:tcBorders>
          </w:tcPr>
          <w:p w:rsidR="003C2941" w:rsidRDefault="003C2941">
            <w:pPr>
              <w:spacing w:after="160" w:line="259" w:lineRule="auto"/>
              <w:ind w:left="0" w:firstLine="0"/>
              <w:jc w:val="left"/>
            </w:pPr>
          </w:p>
        </w:tc>
        <w:tc>
          <w:tcPr>
            <w:tcW w:w="4236" w:type="dxa"/>
            <w:gridSpan w:val="2"/>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bl>
    <w:p w:rsidR="003C2941" w:rsidRDefault="00097EEB">
      <w:pPr>
        <w:spacing w:after="96" w:line="259" w:lineRule="auto"/>
        <w:ind w:left="0" w:right="7056" w:firstLine="0"/>
        <w:jc w:val="center"/>
      </w:pPr>
      <w:r>
        <w:rPr>
          <w:sz w:val="20"/>
        </w:rPr>
        <w:t xml:space="preserve"> </w:t>
      </w:r>
    </w:p>
    <w:p w:rsidR="003C2941" w:rsidRDefault="00097EEB">
      <w:pPr>
        <w:spacing w:after="0" w:line="259" w:lineRule="auto"/>
        <w:ind w:left="0" w:firstLine="0"/>
      </w:pPr>
      <w:r>
        <w:rPr>
          <w:sz w:val="20"/>
        </w:rPr>
        <w:t xml:space="preserve"> </w:t>
      </w:r>
      <w:r>
        <w:rPr>
          <w:sz w:val="20"/>
        </w:rPr>
        <w:tab/>
        <w:t xml:space="preserve"> </w:t>
      </w:r>
    </w:p>
    <w:p w:rsidR="003C2941" w:rsidRDefault="00097EEB">
      <w:pPr>
        <w:spacing w:after="0" w:line="259" w:lineRule="auto"/>
        <w:ind w:left="10" w:right="208"/>
        <w:jc w:val="right"/>
      </w:pPr>
      <w:r>
        <w:rPr>
          <w:b/>
        </w:rPr>
        <w:t xml:space="preserve">ПРИЛОЖЕНИЕ A3.5. ПРОГРАММЫ РЕЧЕВОЙ ТЕРАПИИ </w:t>
      </w:r>
    </w:p>
    <w:p w:rsidR="003C2941" w:rsidRDefault="00097EEB">
      <w:pPr>
        <w:spacing w:after="27" w:line="259" w:lineRule="auto"/>
        <w:ind w:left="0" w:firstLine="0"/>
        <w:jc w:val="left"/>
      </w:pPr>
      <w:r>
        <w:rPr>
          <w:b/>
        </w:rPr>
        <w:t xml:space="preserve"> </w:t>
      </w:r>
    </w:p>
    <w:p w:rsidR="003C2941" w:rsidRDefault="00097EEB">
      <w:pPr>
        <w:spacing w:after="0" w:line="259" w:lineRule="auto"/>
        <w:ind w:left="10" w:right="343"/>
        <w:jc w:val="right"/>
      </w:pPr>
      <w:r>
        <w:rPr>
          <w:b/>
        </w:rPr>
        <w:t xml:space="preserve">РЕЧЕВАЯ ТЕРАПИЯ И АБИЛИТАЦИЯ ПРИ СРРР (F80.0) </w:t>
      </w:r>
    </w:p>
    <w:p w:rsidR="003C2941" w:rsidRDefault="00097EEB">
      <w:pPr>
        <w:spacing w:after="0" w:line="259" w:lineRule="auto"/>
        <w:ind w:left="0" w:firstLine="0"/>
        <w:jc w:val="left"/>
      </w:pPr>
      <w:r>
        <w:t xml:space="preserve"> </w:t>
      </w:r>
    </w:p>
    <w:tbl>
      <w:tblPr>
        <w:tblStyle w:val="TableGrid"/>
        <w:tblW w:w="15024" w:type="dxa"/>
        <w:tblInd w:w="5" w:type="dxa"/>
        <w:tblCellMar>
          <w:top w:w="15" w:type="dxa"/>
          <w:left w:w="0" w:type="dxa"/>
          <w:bottom w:w="0" w:type="dxa"/>
          <w:right w:w="46" w:type="dxa"/>
        </w:tblCellMar>
        <w:tblLook w:val="04A0" w:firstRow="1" w:lastRow="0" w:firstColumn="1" w:lastColumn="0" w:noHBand="0" w:noVBand="1"/>
      </w:tblPr>
      <w:tblGrid>
        <w:gridCol w:w="3190"/>
        <w:gridCol w:w="3610"/>
        <w:gridCol w:w="6404"/>
        <w:gridCol w:w="1820"/>
      </w:tblGrid>
      <w:tr w:rsidR="003C2941">
        <w:trPr>
          <w:trHeight w:val="286"/>
        </w:trPr>
        <w:tc>
          <w:tcPr>
            <w:tcW w:w="319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Этап </w:t>
            </w:r>
          </w:p>
        </w:tc>
        <w:tc>
          <w:tcPr>
            <w:tcW w:w="36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Задача </w:t>
            </w: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firstLine="0"/>
              <w:jc w:val="left"/>
            </w:pPr>
            <w:r>
              <w:t xml:space="preserve">Содержание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564"/>
        </w:trPr>
        <w:tc>
          <w:tcPr>
            <w:tcW w:w="319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Подготовительный </w:t>
            </w:r>
          </w:p>
        </w:tc>
        <w:tc>
          <w:tcPr>
            <w:tcW w:w="361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right="59" w:firstLine="0"/>
            </w:pPr>
            <w:r>
              <w:t xml:space="preserve">Совершенствование артикуляционной моторики и кинестетических ощущений </w:t>
            </w: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firstLine="0"/>
            </w:pPr>
            <w:r>
              <w:t xml:space="preserve">Устранение (минимизация) анатомических дефектов аппарата (ортодонтическое и/или </w:t>
            </w:r>
            <w:r>
              <w:t xml:space="preserve">хирургическое лечение) </w:t>
            </w:r>
          </w:p>
        </w:tc>
        <w:tc>
          <w:tcPr>
            <w:tcW w:w="1820" w:type="dxa"/>
            <w:tcBorders>
              <w:top w:val="single" w:sz="4" w:space="0" w:color="000000"/>
              <w:left w:val="nil"/>
              <w:bottom w:val="single" w:sz="4" w:space="0" w:color="000000"/>
              <w:right w:val="single" w:sz="4" w:space="0" w:color="000000"/>
            </w:tcBorders>
          </w:tcPr>
          <w:p w:rsidR="003C2941" w:rsidRDefault="00097EEB">
            <w:pPr>
              <w:spacing w:after="0" w:line="259" w:lineRule="auto"/>
              <w:ind w:left="0" w:firstLine="0"/>
            </w:pPr>
            <w:r>
              <w:t xml:space="preserve">артикуляторного </w:t>
            </w:r>
          </w:p>
        </w:tc>
      </w:tr>
      <w:tr w:rsidR="003C2941">
        <w:trPr>
          <w:trHeight w:val="28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firstLine="0"/>
              <w:jc w:val="left"/>
            </w:pPr>
            <w:r>
              <w:t xml:space="preserve">Артикуляционные упражнения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28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firstLine="0"/>
              <w:jc w:val="left"/>
            </w:pPr>
            <w:r>
              <w:t xml:space="preserve">Логопедический массаж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562"/>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3610" w:type="dxa"/>
            <w:tcBorders>
              <w:top w:val="single" w:sz="4" w:space="0" w:color="000000"/>
              <w:left w:val="single" w:sz="4" w:space="0" w:color="000000"/>
              <w:bottom w:val="single" w:sz="4" w:space="0" w:color="000000"/>
              <w:right w:val="single" w:sz="4" w:space="0" w:color="000000"/>
            </w:tcBorders>
          </w:tcPr>
          <w:p w:rsidR="003C2941" w:rsidRDefault="00097EEB">
            <w:pPr>
              <w:tabs>
                <w:tab w:val="center" w:pos="2119"/>
                <w:tab w:val="right" w:pos="3565"/>
              </w:tabs>
              <w:spacing w:after="29" w:line="259" w:lineRule="auto"/>
              <w:ind w:left="0" w:firstLine="0"/>
              <w:jc w:val="left"/>
            </w:pPr>
            <w:r>
              <w:t xml:space="preserve">Формирование </w:t>
            </w:r>
            <w:r>
              <w:tab/>
              <w:t xml:space="preserve">и </w:t>
            </w:r>
            <w:r>
              <w:tab/>
              <w:t xml:space="preserve">развитие </w:t>
            </w:r>
          </w:p>
          <w:p w:rsidR="003C2941" w:rsidRDefault="00097EEB">
            <w:pPr>
              <w:spacing w:after="0" w:line="259" w:lineRule="auto"/>
              <w:ind w:left="110" w:firstLine="0"/>
              <w:jc w:val="left"/>
            </w:pPr>
            <w:r>
              <w:t xml:space="preserve">фонематического восприятия </w:t>
            </w: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firstLine="0"/>
              <w:jc w:val="left"/>
            </w:pPr>
            <w:r>
              <w:t xml:space="preserve">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1114"/>
        </w:trPr>
        <w:tc>
          <w:tcPr>
            <w:tcW w:w="3190" w:type="dxa"/>
            <w:vMerge w:val="restart"/>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Основной </w:t>
            </w:r>
          </w:p>
        </w:tc>
        <w:tc>
          <w:tcPr>
            <w:tcW w:w="36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right="57" w:firstLine="0"/>
            </w:pPr>
            <w:r>
              <w:t xml:space="preserve">Постановка звука (при невозможности – формирование компенсаторной артикуляции) </w:t>
            </w:r>
          </w:p>
        </w:tc>
        <w:tc>
          <w:tcPr>
            <w:tcW w:w="6404" w:type="dxa"/>
            <w:tcBorders>
              <w:top w:val="single" w:sz="4" w:space="0" w:color="000000"/>
              <w:left w:val="single" w:sz="4" w:space="0" w:color="000000"/>
              <w:bottom w:val="single" w:sz="4" w:space="0" w:color="000000"/>
              <w:right w:val="nil"/>
            </w:tcBorders>
          </w:tcPr>
          <w:p w:rsidR="003C2941" w:rsidRDefault="00097EEB">
            <w:pPr>
              <w:spacing w:after="0" w:line="259" w:lineRule="auto"/>
              <w:ind w:left="108" w:right="4598" w:firstLine="0"/>
              <w:jc w:val="left"/>
            </w:pPr>
            <w:r>
              <w:t xml:space="preserve">Способы: По подражанию Механический смешанный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1666"/>
        </w:trPr>
        <w:tc>
          <w:tcPr>
            <w:tcW w:w="0" w:type="auto"/>
            <w:vMerge/>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36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Автоматизация звука </w:t>
            </w:r>
          </w:p>
        </w:tc>
        <w:tc>
          <w:tcPr>
            <w:tcW w:w="6404" w:type="dxa"/>
            <w:tcBorders>
              <w:top w:val="single" w:sz="4" w:space="0" w:color="000000"/>
              <w:left w:val="single" w:sz="4" w:space="0" w:color="000000"/>
              <w:bottom w:val="single" w:sz="4" w:space="0" w:color="000000"/>
              <w:right w:val="nil"/>
            </w:tcBorders>
          </w:tcPr>
          <w:p w:rsidR="003C2941" w:rsidRDefault="00097EEB">
            <w:pPr>
              <w:spacing w:after="20" w:line="259" w:lineRule="auto"/>
              <w:ind w:left="108" w:firstLine="0"/>
              <w:jc w:val="left"/>
            </w:pPr>
            <w:r>
              <w:t xml:space="preserve">Последовательность: </w:t>
            </w:r>
          </w:p>
          <w:p w:rsidR="003C2941" w:rsidRDefault="00097EEB">
            <w:pPr>
              <w:spacing w:after="21" w:line="259" w:lineRule="auto"/>
              <w:ind w:left="108" w:firstLine="0"/>
              <w:jc w:val="left"/>
            </w:pPr>
            <w:r>
              <w:t xml:space="preserve">В слогах </w:t>
            </w:r>
          </w:p>
          <w:p w:rsidR="003C2941" w:rsidRDefault="00097EEB">
            <w:pPr>
              <w:spacing w:after="22" w:line="259" w:lineRule="auto"/>
              <w:ind w:left="108" w:firstLine="0"/>
              <w:jc w:val="left"/>
            </w:pPr>
            <w:r>
              <w:t xml:space="preserve">В словах </w:t>
            </w:r>
          </w:p>
          <w:p w:rsidR="003C2941" w:rsidRDefault="00097EEB">
            <w:pPr>
              <w:spacing w:after="20" w:line="259" w:lineRule="auto"/>
              <w:ind w:left="108" w:firstLine="0"/>
              <w:jc w:val="left"/>
            </w:pPr>
            <w:r>
              <w:t xml:space="preserve">В предложениях (фразах) </w:t>
            </w:r>
          </w:p>
          <w:p w:rsidR="003C2941" w:rsidRDefault="00097EEB">
            <w:pPr>
              <w:spacing w:after="22" w:line="259" w:lineRule="auto"/>
              <w:ind w:left="108" w:firstLine="0"/>
              <w:jc w:val="left"/>
            </w:pPr>
            <w:r>
              <w:t xml:space="preserve">В текстах </w:t>
            </w:r>
          </w:p>
          <w:p w:rsidR="003C2941" w:rsidRDefault="00097EEB">
            <w:pPr>
              <w:spacing w:after="0" w:line="259" w:lineRule="auto"/>
              <w:ind w:left="108" w:firstLine="0"/>
              <w:jc w:val="left"/>
            </w:pPr>
            <w:r>
              <w:t xml:space="preserve">В различных коммуникативных ситуациях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r w:rsidR="003C2941">
        <w:trPr>
          <w:trHeight w:val="1666"/>
        </w:trPr>
        <w:tc>
          <w:tcPr>
            <w:tcW w:w="0" w:type="auto"/>
            <w:vMerge/>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3610"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110" w:firstLine="0"/>
              <w:jc w:val="left"/>
            </w:pPr>
            <w:r>
              <w:t xml:space="preserve">Дифференциация звука </w:t>
            </w:r>
          </w:p>
        </w:tc>
        <w:tc>
          <w:tcPr>
            <w:tcW w:w="6404" w:type="dxa"/>
            <w:tcBorders>
              <w:top w:val="single" w:sz="4" w:space="0" w:color="000000"/>
              <w:left w:val="single" w:sz="4" w:space="0" w:color="000000"/>
              <w:bottom w:val="single" w:sz="4" w:space="0" w:color="000000"/>
              <w:right w:val="nil"/>
            </w:tcBorders>
          </w:tcPr>
          <w:p w:rsidR="003C2941" w:rsidRDefault="00097EEB">
            <w:pPr>
              <w:spacing w:after="20" w:line="259" w:lineRule="auto"/>
              <w:ind w:left="108" w:firstLine="0"/>
              <w:jc w:val="left"/>
            </w:pPr>
            <w:r>
              <w:t xml:space="preserve">Последовательность: </w:t>
            </w:r>
          </w:p>
          <w:p w:rsidR="003C2941" w:rsidRDefault="00097EEB">
            <w:pPr>
              <w:spacing w:after="20" w:line="259" w:lineRule="auto"/>
              <w:ind w:left="108" w:firstLine="0"/>
              <w:jc w:val="left"/>
            </w:pPr>
            <w:r>
              <w:t xml:space="preserve">В слогах </w:t>
            </w:r>
          </w:p>
          <w:p w:rsidR="003C2941" w:rsidRDefault="00097EEB">
            <w:pPr>
              <w:spacing w:after="22" w:line="259" w:lineRule="auto"/>
              <w:ind w:left="108" w:firstLine="0"/>
              <w:jc w:val="left"/>
            </w:pPr>
            <w:r>
              <w:t xml:space="preserve">В словах </w:t>
            </w:r>
          </w:p>
          <w:p w:rsidR="003C2941" w:rsidRDefault="00097EEB">
            <w:pPr>
              <w:spacing w:after="21" w:line="259" w:lineRule="auto"/>
              <w:ind w:left="108" w:firstLine="0"/>
              <w:jc w:val="left"/>
            </w:pPr>
            <w:r>
              <w:t xml:space="preserve">В </w:t>
            </w:r>
            <w:r>
              <w:t xml:space="preserve">предложениях (фразах) </w:t>
            </w:r>
          </w:p>
          <w:p w:rsidR="003C2941" w:rsidRDefault="00097EEB">
            <w:pPr>
              <w:spacing w:after="22" w:line="259" w:lineRule="auto"/>
              <w:ind w:left="108" w:firstLine="0"/>
              <w:jc w:val="left"/>
            </w:pPr>
            <w:r>
              <w:t xml:space="preserve">В текстах </w:t>
            </w:r>
          </w:p>
          <w:p w:rsidR="003C2941" w:rsidRDefault="00097EEB">
            <w:pPr>
              <w:spacing w:after="0" w:line="259" w:lineRule="auto"/>
              <w:ind w:left="108" w:firstLine="0"/>
              <w:jc w:val="left"/>
            </w:pPr>
            <w:r>
              <w:t xml:space="preserve">В различных коммуникативных ситуациях </w:t>
            </w:r>
          </w:p>
        </w:tc>
        <w:tc>
          <w:tcPr>
            <w:tcW w:w="1820" w:type="dxa"/>
            <w:tcBorders>
              <w:top w:val="single" w:sz="4" w:space="0" w:color="000000"/>
              <w:left w:val="nil"/>
              <w:bottom w:val="single" w:sz="4" w:space="0" w:color="000000"/>
              <w:right w:val="single" w:sz="4" w:space="0" w:color="000000"/>
            </w:tcBorders>
          </w:tcPr>
          <w:p w:rsidR="003C2941" w:rsidRDefault="003C2941">
            <w:pPr>
              <w:spacing w:after="160" w:line="259" w:lineRule="auto"/>
              <w:ind w:left="0" w:firstLine="0"/>
              <w:jc w:val="left"/>
            </w:pPr>
          </w:p>
        </w:tc>
      </w:tr>
    </w:tbl>
    <w:p w:rsidR="003C2941" w:rsidRDefault="00097EEB">
      <w:pPr>
        <w:spacing w:after="17" w:line="259" w:lineRule="auto"/>
        <w:ind w:left="0" w:firstLine="0"/>
        <w:jc w:val="left"/>
      </w:pPr>
      <w:r>
        <w:rPr>
          <w:sz w:val="20"/>
        </w:rPr>
        <w:t xml:space="preserve">  </w:t>
      </w:r>
    </w:p>
    <w:p w:rsidR="003C2941" w:rsidRDefault="00097EEB">
      <w:pPr>
        <w:spacing w:after="0" w:line="259" w:lineRule="auto"/>
        <w:ind w:left="0" w:firstLine="0"/>
        <w:jc w:val="left"/>
      </w:pPr>
      <w:r>
        <w:rPr>
          <w:b/>
          <w:u w:val="double" w:color="000000"/>
        </w:rPr>
        <w:t xml:space="preserve"> </w:t>
      </w:r>
      <w:r>
        <w:rPr>
          <w:b/>
          <w:u w:val="double" w:color="000000"/>
        </w:rPr>
        <w:tab/>
      </w:r>
      <w:r>
        <w:rPr>
          <w:b/>
        </w:rPr>
        <w:t xml:space="preserve"> </w:t>
      </w:r>
    </w:p>
    <w:p w:rsidR="003C2941" w:rsidRDefault="00097EEB">
      <w:pPr>
        <w:spacing w:after="0" w:line="259" w:lineRule="auto"/>
        <w:ind w:left="10" w:right="36"/>
        <w:jc w:val="right"/>
      </w:pPr>
      <w:r>
        <w:rPr>
          <w:b/>
        </w:rPr>
        <w:t xml:space="preserve">РЕЧЕВАЯ ТЕРАПИЯ И АБИЛИТАЦИЯ ПРИ СРРР (F80.1, F80.2) </w:t>
      </w:r>
    </w:p>
    <w:p w:rsidR="003C2941" w:rsidRDefault="00097EEB">
      <w:pPr>
        <w:spacing w:after="26" w:line="259" w:lineRule="auto"/>
        <w:ind w:left="0" w:firstLine="0"/>
        <w:jc w:val="left"/>
      </w:pPr>
      <w:r>
        <w:rPr>
          <w:b/>
        </w:rPr>
        <w:t xml:space="preserve"> </w:t>
      </w:r>
    </w:p>
    <w:p w:rsidR="003C2941" w:rsidRDefault="00097EEB">
      <w:pPr>
        <w:numPr>
          <w:ilvl w:val="0"/>
          <w:numId w:val="20"/>
        </w:numPr>
        <w:spacing w:after="5" w:line="270" w:lineRule="auto"/>
        <w:ind w:right="38" w:hanging="341"/>
      </w:pPr>
      <w:r>
        <w:rPr>
          <w:b/>
        </w:rPr>
        <w:t xml:space="preserve">уровень речевого развития </w:t>
      </w:r>
    </w:p>
    <w:p w:rsidR="003C2941" w:rsidRDefault="00097EEB">
      <w:pPr>
        <w:spacing w:after="0" w:line="259" w:lineRule="auto"/>
        <w:ind w:left="0" w:firstLine="0"/>
        <w:jc w:val="left"/>
      </w:pPr>
      <w:r>
        <w:rPr>
          <w:b/>
        </w:rPr>
        <w:t xml:space="preserve"> </w:t>
      </w:r>
    </w:p>
    <w:tbl>
      <w:tblPr>
        <w:tblStyle w:val="TableGrid"/>
        <w:tblW w:w="15314" w:type="dxa"/>
        <w:tblInd w:w="-368" w:type="dxa"/>
        <w:tblCellMar>
          <w:top w:w="62" w:type="dxa"/>
          <w:left w:w="145" w:type="dxa"/>
          <w:bottom w:w="0" w:type="dxa"/>
          <w:right w:w="115" w:type="dxa"/>
        </w:tblCellMar>
        <w:tblLook w:val="04A0" w:firstRow="1" w:lastRow="0" w:firstColumn="1" w:lastColumn="0" w:noHBand="0" w:noVBand="1"/>
      </w:tblPr>
      <w:tblGrid>
        <w:gridCol w:w="7103"/>
        <w:gridCol w:w="8212"/>
      </w:tblGrid>
      <w:tr w:rsidR="003C2941">
        <w:trPr>
          <w:trHeight w:val="312"/>
        </w:trPr>
        <w:tc>
          <w:tcPr>
            <w:tcW w:w="7103"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rPr>
              <w:t xml:space="preserve">Имеющиеся речевые средства ребенка: </w:t>
            </w:r>
          </w:p>
        </w:tc>
        <w:tc>
          <w:tcPr>
            <w:tcW w:w="8212"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132" w:firstLine="0"/>
              <w:jc w:val="left"/>
            </w:pPr>
            <w:r>
              <w:rPr>
                <w:b/>
              </w:rPr>
              <w:t xml:space="preserve"> Ведущие симптомы нарушения: </w:t>
            </w:r>
          </w:p>
        </w:tc>
      </w:tr>
      <w:tr w:rsidR="003C2941">
        <w:trPr>
          <w:trHeight w:val="2282"/>
        </w:trPr>
        <w:tc>
          <w:tcPr>
            <w:tcW w:w="7103" w:type="dxa"/>
            <w:tcBorders>
              <w:top w:val="single" w:sz="4" w:space="0" w:color="000000"/>
              <w:left w:val="single" w:sz="4" w:space="0" w:color="000000"/>
              <w:bottom w:val="single" w:sz="4" w:space="0" w:color="000000"/>
              <w:right w:val="single" w:sz="4" w:space="0" w:color="000000"/>
            </w:tcBorders>
          </w:tcPr>
          <w:p w:rsidR="003C2941" w:rsidRDefault="00097EEB">
            <w:pPr>
              <w:spacing w:after="20" w:line="259" w:lineRule="auto"/>
              <w:ind w:left="0" w:firstLine="0"/>
              <w:jc w:val="left"/>
            </w:pPr>
            <w:r>
              <w:t xml:space="preserve">лепетные слова </w:t>
            </w:r>
          </w:p>
          <w:p w:rsidR="003C2941" w:rsidRDefault="00097EEB">
            <w:pPr>
              <w:spacing w:after="0" w:line="277" w:lineRule="auto"/>
              <w:ind w:left="0" w:right="1608" w:firstLine="0"/>
              <w:jc w:val="left"/>
            </w:pPr>
            <w:r>
              <w:t xml:space="preserve">слова, совпадающие с нормативным языком («да») звукокомплексы и звукоподражания обрывки лепетных аграмматичных фраз </w:t>
            </w:r>
          </w:p>
          <w:p w:rsidR="003C2941" w:rsidRDefault="00097EEB">
            <w:pPr>
              <w:spacing w:after="0" w:line="259" w:lineRule="auto"/>
              <w:ind w:left="0" w:firstLine="0"/>
              <w:jc w:val="left"/>
            </w:pPr>
            <w:r>
              <w:t xml:space="preserve">аморфные слова-заместители, не существующие в русском языке </w:t>
            </w:r>
          </w:p>
        </w:tc>
        <w:tc>
          <w:tcPr>
            <w:tcW w:w="8212" w:type="dxa"/>
            <w:tcBorders>
              <w:top w:val="single" w:sz="4" w:space="0" w:color="000000"/>
              <w:left w:val="single" w:sz="4" w:space="0" w:color="000000"/>
              <w:bottom w:val="single" w:sz="4" w:space="0" w:color="000000"/>
              <w:right w:val="single" w:sz="4" w:space="0" w:color="000000"/>
            </w:tcBorders>
          </w:tcPr>
          <w:p w:rsidR="003C2941" w:rsidRDefault="00097EEB">
            <w:pPr>
              <w:spacing w:after="19" w:line="259" w:lineRule="auto"/>
              <w:ind w:left="132" w:firstLine="0"/>
              <w:jc w:val="left"/>
            </w:pPr>
            <w:r>
              <w:t xml:space="preserve">не могут составить предложение </w:t>
            </w:r>
          </w:p>
          <w:p w:rsidR="003C2941" w:rsidRDefault="00097EEB">
            <w:pPr>
              <w:spacing w:after="0" w:line="277" w:lineRule="auto"/>
              <w:ind w:left="132" w:firstLine="0"/>
              <w:jc w:val="left"/>
            </w:pPr>
            <w:r>
              <w:t xml:space="preserve">не понимают и не используют в речи способы </w:t>
            </w:r>
            <w:r>
              <w:t xml:space="preserve">грамматического оформления слов, предлоги </w:t>
            </w:r>
          </w:p>
          <w:p w:rsidR="003C2941" w:rsidRDefault="00097EEB">
            <w:pPr>
              <w:spacing w:after="20" w:line="259" w:lineRule="auto"/>
              <w:ind w:left="132" w:firstLine="0"/>
              <w:jc w:val="left"/>
            </w:pPr>
            <w:r>
              <w:t xml:space="preserve">словарный запас ограничен бытовыми ситуациями </w:t>
            </w:r>
          </w:p>
          <w:p w:rsidR="003C2941" w:rsidRDefault="00097EEB">
            <w:pPr>
              <w:spacing w:after="0" w:line="277" w:lineRule="auto"/>
              <w:ind w:left="132" w:firstLine="0"/>
              <w:jc w:val="left"/>
            </w:pPr>
            <w:r>
              <w:t xml:space="preserve">не понимают значения большинства слов, выходящих за рамки знакомых ситуаций </w:t>
            </w:r>
          </w:p>
          <w:p w:rsidR="003C2941" w:rsidRDefault="00097EEB">
            <w:pPr>
              <w:spacing w:after="0" w:line="259" w:lineRule="auto"/>
              <w:ind w:left="132" w:firstLine="0"/>
              <w:jc w:val="left"/>
            </w:pPr>
            <w:r>
              <w:t xml:space="preserve">звуко-слоговое оформление речи существенно нарушено типична многозначность слов </w:t>
            </w:r>
          </w:p>
        </w:tc>
      </w:tr>
    </w:tbl>
    <w:p w:rsidR="003C2941" w:rsidRDefault="00097EEB">
      <w:pPr>
        <w:spacing w:after="26" w:line="259" w:lineRule="auto"/>
        <w:ind w:left="0" w:firstLine="0"/>
        <w:jc w:val="left"/>
      </w:pPr>
      <w:r>
        <w:rPr>
          <w:b/>
        </w:rPr>
        <w:t xml:space="preserve"> </w:t>
      </w:r>
    </w:p>
    <w:p w:rsidR="003C2941" w:rsidRDefault="00097EEB">
      <w:pPr>
        <w:spacing w:after="5" w:line="270" w:lineRule="auto"/>
        <w:ind w:left="10" w:right="38"/>
      </w:pPr>
      <w:r>
        <w:rPr>
          <w:b/>
        </w:rPr>
        <w:t xml:space="preserve">Направления логопедической реабилитации: </w:t>
      </w:r>
    </w:p>
    <w:p w:rsidR="003C2941" w:rsidRDefault="00097EEB">
      <w:pPr>
        <w:spacing w:after="0" w:line="259" w:lineRule="auto"/>
        <w:ind w:left="0" w:firstLine="0"/>
        <w:jc w:val="left"/>
      </w:pPr>
      <w:r>
        <w:rPr>
          <w:b/>
        </w:rPr>
        <w:t xml:space="preserve"> </w:t>
      </w:r>
    </w:p>
    <w:tbl>
      <w:tblPr>
        <w:tblStyle w:val="TableGrid"/>
        <w:tblW w:w="15170" w:type="dxa"/>
        <w:tblInd w:w="-142" w:type="dxa"/>
        <w:tblCellMar>
          <w:top w:w="52" w:type="dxa"/>
          <w:left w:w="144" w:type="dxa"/>
          <w:bottom w:w="0" w:type="dxa"/>
          <w:right w:w="89" w:type="dxa"/>
        </w:tblCellMar>
        <w:tblLook w:val="04A0" w:firstRow="1" w:lastRow="0" w:firstColumn="1" w:lastColumn="0" w:noHBand="0" w:noVBand="1"/>
      </w:tblPr>
      <w:tblGrid>
        <w:gridCol w:w="4112"/>
        <w:gridCol w:w="11058"/>
      </w:tblGrid>
      <w:tr w:rsidR="003C2941">
        <w:trPr>
          <w:trHeight w:val="1114"/>
        </w:trPr>
        <w:tc>
          <w:tcPr>
            <w:tcW w:w="41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1.</w:t>
            </w:r>
            <w:r>
              <w:t xml:space="preserve"> </w:t>
            </w:r>
            <w:r>
              <w:rPr>
                <w:b/>
              </w:rPr>
              <w:t xml:space="preserve">Создание механизмов речевой деятельности: </w:t>
            </w:r>
            <w:r>
              <w:rPr>
                <w:b/>
              </w:rPr>
              <w:tab/>
              <w:t xml:space="preserve">формирование мотива, </w:t>
            </w:r>
            <w:r>
              <w:rPr>
                <w:b/>
              </w:rPr>
              <w:tab/>
              <w:t>коммуникативного намерения</w:t>
            </w:r>
            <w:r>
              <w:t xml:space="preserve"> </w:t>
            </w:r>
          </w:p>
        </w:tc>
        <w:tc>
          <w:tcPr>
            <w:tcW w:w="11058" w:type="dxa"/>
            <w:tcBorders>
              <w:top w:val="single" w:sz="4" w:space="0" w:color="000000"/>
              <w:left w:val="single" w:sz="4" w:space="0" w:color="000000"/>
              <w:bottom w:val="single" w:sz="4" w:space="0" w:color="000000"/>
              <w:right w:val="single" w:sz="4" w:space="0" w:color="000000"/>
            </w:tcBorders>
          </w:tcPr>
          <w:p w:rsidR="003C2941" w:rsidRDefault="00097EEB">
            <w:pPr>
              <w:spacing w:after="23" w:line="259" w:lineRule="auto"/>
              <w:ind w:left="2" w:firstLine="0"/>
              <w:jc w:val="left"/>
            </w:pPr>
            <w:r>
              <w:t xml:space="preserve">Поощрение вербального общения (вместо использования жестов) </w:t>
            </w:r>
          </w:p>
          <w:p w:rsidR="003C2941" w:rsidRDefault="00097EEB">
            <w:pPr>
              <w:spacing w:after="22" w:line="259" w:lineRule="auto"/>
              <w:ind w:left="2" w:firstLine="0"/>
              <w:jc w:val="left"/>
            </w:pPr>
            <w:r>
              <w:t xml:space="preserve">Развитие подражания на неречевом материале </w:t>
            </w:r>
          </w:p>
          <w:p w:rsidR="003C2941" w:rsidRDefault="00097EEB">
            <w:pPr>
              <w:spacing w:after="0" w:line="259" w:lineRule="auto"/>
              <w:ind w:left="2" w:firstLine="0"/>
              <w:jc w:val="left"/>
            </w:pPr>
            <w:r>
              <w:t xml:space="preserve">Сопровождение действий простыми речевыми комментариями (топ-топ, ам-ам, бай-бай) </w:t>
            </w:r>
          </w:p>
        </w:tc>
      </w:tr>
      <w:tr w:rsidR="003C2941">
        <w:trPr>
          <w:trHeight w:val="838"/>
        </w:trPr>
        <w:tc>
          <w:tcPr>
            <w:tcW w:w="41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2.Развитие психологической базы речи </w:t>
            </w:r>
          </w:p>
        </w:tc>
        <w:tc>
          <w:tcPr>
            <w:tcW w:w="11058" w:type="dxa"/>
            <w:tcBorders>
              <w:top w:val="single" w:sz="4" w:space="0" w:color="000000"/>
              <w:left w:val="single" w:sz="4" w:space="0" w:color="000000"/>
              <w:bottom w:val="single" w:sz="4" w:space="0" w:color="000000"/>
              <w:right w:val="single" w:sz="4" w:space="0" w:color="000000"/>
            </w:tcBorders>
          </w:tcPr>
          <w:p w:rsidR="003C2941" w:rsidRDefault="00097EEB">
            <w:pPr>
              <w:spacing w:after="23" w:line="259" w:lineRule="auto"/>
              <w:ind w:left="2" w:firstLine="0"/>
              <w:jc w:val="left"/>
            </w:pPr>
            <w:r>
              <w:t xml:space="preserve">Развитие восприятия (зрительного, тактильного, слухового)  </w:t>
            </w:r>
          </w:p>
          <w:p w:rsidR="003C2941" w:rsidRDefault="00097EEB">
            <w:pPr>
              <w:spacing w:after="22" w:line="259" w:lineRule="auto"/>
              <w:ind w:left="2" w:firstLine="0"/>
              <w:jc w:val="left"/>
            </w:pPr>
            <w:r>
              <w:t xml:space="preserve">Развитие памяти (зрительной, тактильной, слуховой) </w:t>
            </w:r>
          </w:p>
          <w:p w:rsidR="003C2941" w:rsidRDefault="00097EEB">
            <w:pPr>
              <w:spacing w:after="0" w:line="259" w:lineRule="auto"/>
              <w:ind w:left="2" w:firstLine="0"/>
              <w:jc w:val="left"/>
            </w:pPr>
            <w:r>
              <w:t>Развитие мышления (нагл</w:t>
            </w:r>
            <w:r>
              <w:t xml:space="preserve">ядно-действенного, наглядно-образного, словесно-логического) </w:t>
            </w:r>
          </w:p>
        </w:tc>
      </w:tr>
      <w:tr w:rsidR="003C2941">
        <w:trPr>
          <w:trHeight w:val="1666"/>
        </w:trPr>
        <w:tc>
          <w:tcPr>
            <w:tcW w:w="41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right="826" w:firstLine="0"/>
            </w:pPr>
            <w:r>
              <w:rPr>
                <w:b/>
              </w:rPr>
              <w:t>3. Развитие  импрессивной речи</w:t>
            </w:r>
            <w:r>
              <w:t xml:space="preserve"> </w:t>
            </w:r>
          </w:p>
        </w:tc>
        <w:tc>
          <w:tcPr>
            <w:tcW w:w="11058" w:type="dxa"/>
            <w:tcBorders>
              <w:top w:val="single" w:sz="4" w:space="0" w:color="000000"/>
              <w:left w:val="single" w:sz="4" w:space="0" w:color="000000"/>
              <w:bottom w:val="single" w:sz="4" w:space="0" w:color="000000"/>
              <w:right w:val="single" w:sz="4" w:space="0" w:color="000000"/>
            </w:tcBorders>
          </w:tcPr>
          <w:p w:rsidR="003C2941" w:rsidRDefault="00097EEB">
            <w:pPr>
              <w:spacing w:after="22" w:line="259" w:lineRule="auto"/>
              <w:ind w:left="2" w:firstLine="0"/>
              <w:jc w:val="left"/>
            </w:pPr>
            <w:r>
              <w:t xml:space="preserve">Последовательность работы: </w:t>
            </w:r>
          </w:p>
          <w:p w:rsidR="003C2941" w:rsidRDefault="00097EEB">
            <w:pPr>
              <w:numPr>
                <w:ilvl w:val="0"/>
                <w:numId w:val="35"/>
              </w:numPr>
              <w:spacing w:after="22" w:line="259" w:lineRule="auto"/>
              <w:ind w:firstLine="0"/>
              <w:jc w:val="left"/>
            </w:pPr>
            <w:r>
              <w:t xml:space="preserve">понимание значения глаголов, прилагательных, существительных </w:t>
            </w:r>
          </w:p>
          <w:p w:rsidR="003C2941" w:rsidRDefault="00097EEB">
            <w:pPr>
              <w:numPr>
                <w:ilvl w:val="0"/>
                <w:numId w:val="35"/>
              </w:numPr>
              <w:spacing w:after="22" w:line="259" w:lineRule="auto"/>
              <w:ind w:firstLine="0"/>
              <w:jc w:val="left"/>
            </w:pPr>
            <w:r>
              <w:t xml:space="preserve">понимание обобщающего значения слов </w:t>
            </w:r>
          </w:p>
          <w:p w:rsidR="003C2941" w:rsidRDefault="00097EEB">
            <w:pPr>
              <w:numPr>
                <w:ilvl w:val="0"/>
                <w:numId w:val="35"/>
              </w:numPr>
              <w:spacing w:after="21" w:line="259" w:lineRule="auto"/>
              <w:ind w:firstLine="0"/>
              <w:jc w:val="left"/>
            </w:pPr>
            <w:r>
              <w:t xml:space="preserve">понимание грамматических категорий существительных, глаголов (число, время, вид) </w:t>
            </w:r>
          </w:p>
          <w:p w:rsidR="003C2941" w:rsidRDefault="00097EEB">
            <w:pPr>
              <w:numPr>
                <w:ilvl w:val="0"/>
                <w:numId w:val="35"/>
              </w:numPr>
              <w:spacing w:after="0" w:line="259" w:lineRule="auto"/>
              <w:ind w:firstLine="0"/>
              <w:jc w:val="left"/>
            </w:pPr>
            <w:r>
              <w:t xml:space="preserve">дифференциация обращения к одному или нескольким лицам: (встань-встаньте, сядь-сядьте) - угадывание предмета по описанию  </w:t>
            </w:r>
          </w:p>
        </w:tc>
      </w:tr>
      <w:tr w:rsidR="003C2941">
        <w:trPr>
          <w:trHeight w:val="1666"/>
        </w:trPr>
        <w:tc>
          <w:tcPr>
            <w:tcW w:w="41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pPr>
            <w:r>
              <w:rPr>
                <w:b/>
              </w:rPr>
              <w:t>4. Активизация подражательной речевой деятельности</w:t>
            </w:r>
            <w:r>
              <w:rPr>
                <w:b/>
              </w:rPr>
              <w:t xml:space="preserve"> </w:t>
            </w:r>
          </w:p>
        </w:tc>
        <w:tc>
          <w:tcPr>
            <w:tcW w:w="11058" w:type="dxa"/>
            <w:tcBorders>
              <w:top w:val="single" w:sz="4" w:space="0" w:color="000000"/>
              <w:left w:val="single" w:sz="4" w:space="0" w:color="000000"/>
              <w:bottom w:val="single" w:sz="4" w:space="0" w:color="000000"/>
              <w:right w:val="single" w:sz="4" w:space="0" w:color="000000"/>
            </w:tcBorders>
          </w:tcPr>
          <w:p w:rsidR="003C2941" w:rsidRDefault="00097EEB">
            <w:pPr>
              <w:spacing w:after="22" w:line="259" w:lineRule="auto"/>
              <w:ind w:left="144" w:firstLine="0"/>
              <w:jc w:val="left"/>
            </w:pPr>
            <w:r>
              <w:t xml:space="preserve">Последовательно формируется способность воспроизводить: </w:t>
            </w:r>
          </w:p>
          <w:p w:rsidR="003C2941" w:rsidRDefault="00097EEB">
            <w:pPr>
              <w:numPr>
                <w:ilvl w:val="0"/>
                <w:numId w:val="36"/>
              </w:numPr>
              <w:spacing w:after="19" w:line="259" w:lineRule="auto"/>
              <w:ind w:firstLine="0"/>
              <w:jc w:val="left"/>
            </w:pPr>
            <w:r>
              <w:t xml:space="preserve">наименования родных и близких (мама, папа, деда, баба и др.) </w:t>
            </w:r>
          </w:p>
          <w:p w:rsidR="003C2941" w:rsidRDefault="00097EEB">
            <w:pPr>
              <w:numPr>
                <w:ilvl w:val="0"/>
                <w:numId w:val="36"/>
              </w:numPr>
              <w:spacing w:after="20" w:line="259" w:lineRule="auto"/>
              <w:ind w:firstLine="0"/>
              <w:jc w:val="left"/>
            </w:pPr>
            <w:r>
              <w:t xml:space="preserve">имена окружающих </w:t>
            </w:r>
          </w:p>
          <w:p w:rsidR="003C2941" w:rsidRDefault="00097EEB">
            <w:pPr>
              <w:numPr>
                <w:ilvl w:val="0"/>
                <w:numId w:val="36"/>
              </w:numPr>
              <w:spacing w:after="22" w:line="259" w:lineRule="auto"/>
              <w:ind w:firstLine="0"/>
              <w:jc w:val="left"/>
            </w:pPr>
            <w:r>
              <w:t xml:space="preserve">подражание голосам животных   </w:t>
            </w:r>
          </w:p>
          <w:p w:rsidR="003C2941" w:rsidRDefault="00097EEB">
            <w:pPr>
              <w:numPr>
                <w:ilvl w:val="0"/>
                <w:numId w:val="36"/>
              </w:numPr>
              <w:spacing w:after="0" w:line="259" w:lineRule="auto"/>
              <w:ind w:firstLine="0"/>
              <w:jc w:val="left"/>
            </w:pPr>
            <w:r>
              <w:t xml:space="preserve">приказания «стой!», «иди!», объединяя их в короткие предложения без требования правильного фонетического оформления (Мама на. Мама дай. Маша, спи!) </w:t>
            </w:r>
          </w:p>
        </w:tc>
      </w:tr>
      <w:tr w:rsidR="003C2941">
        <w:trPr>
          <w:trHeight w:val="1669"/>
        </w:trPr>
        <w:tc>
          <w:tcPr>
            <w:tcW w:w="4112"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5. Развитие внимания и памяти </w:t>
            </w:r>
          </w:p>
        </w:tc>
        <w:tc>
          <w:tcPr>
            <w:tcW w:w="11058"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37"/>
              </w:numPr>
              <w:spacing w:after="22" w:line="259" w:lineRule="auto"/>
              <w:ind w:firstLine="0"/>
              <w:jc w:val="left"/>
            </w:pPr>
            <w:r>
              <w:t xml:space="preserve">Нахождение предметов (их изображений) в ряду стимулов по названию </w:t>
            </w:r>
          </w:p>
          <w:p w:rsidR="003C2941" w:rsidRDefault="00097EEB">
            <w:pPr>
              <w:numPr>
                <w:ilvl w:val="0"/>
                <w:numId w:val="37"/>
              </w:numPr>
              <w:spacing w:after="20" w:line="259" w:lineRule="auto"/>
              <w:ind w:firstLine="0"/>
              <w:jc w:val="left"/>
            </w:pPr>
            <w:r>
              <w:t>Установл</w:t>
            </w:r>
            <w:r>
              <w:t xml:space="preserve">ение заданной последовательности предметов (их изображений) </w:t>
            </w:r>
          </w:p>
          <w:p w:rsidR="003C2941" w:rsidRDefault="00097EEB">
            <w:pPr>
              <w:numPr>
                <w:ilvl w:val="0"/>
                <w:numId w:val="37"/>
              </w:numPr>
              <w:spacing w:after="2" w:line="277" w:lineRule="auto"/>
              <w:ind w:firstLine="0"/>
              <w:jc w:val="left"/>
            </w:pPr>
            <w:r>
              <w:t xml:space="preserve">Нахождение нового предмета (изображения) в ряду (ребенок закрывает глаза, логопед добавляет предмет) </w:t>
            </w:r>
          </w:p>
          <w:p w:rsidR="003C2941" w:rsidRDefault="00097EEB">
            <w:pPr>
              <w:numPr>
                <w:ilvl w:val="0"/>
                <w:numId w:val="37"/>
              </w:numPr>
              <w:spacing w:after="0" w:line="259" w:lineRule="auto"/>
              <w:ind w:firstLine="0"/>
              <w:jc w:val="left"/>
            </w:pPr>
            <w:r>
              <w:t xml:space="preserve">Определение исчезнувшего предмета (изображения) из ряда (ребенок закрывает глаза, логопед убирает предмет) </w:t>
            </w:r>
          </w:p>
        </w:tc>
      </w:tr>
    </w:tbl>
    <w:p w:rsidR="003C2941" w:rsidRDefault="00097EEB">
      <w:pPr>
        <w:spacing w:after="26" w:line="259" w:lineRule="auto"/>
        <w:ind w:left="0" w:firstLine="0"/>
        <w:jc w:val="left"/>
      </w:pPr>
      <w:r>
        <w:rPr>
          <w:b/>
        </w:rPr>
        <w:t xml:space="preserve"> </w:t>
      </w:r>
    </w:p>
    <w:p w:rsidR="003C2941" w:rsidRDefault="00097EEB">
      <w:pPr>
        <w:numPr>
          <w:ilvl w:val="0"/>
          <w:numId w:val="20"/>
        </w:numPr>
        <w:spacing w:after="5" w:line="270" w:lineRule="auto"/>
        <w:ind w:right="38" w:hanging="341"/>
      </w:pPr>
      <w:r>
        <w:rPr>
          <w:b/>
        </w:rPr>
        <w:t xml:space="preserve">уровень речевого развития </w:t>
      </w:r>
    </w:p>
    <w:p w:rsidR="003C2941" w:rsidRDefault="00097EEB">
      <w:pPr>
        <w:spacing w:after="0" w:line="259" w:lineRule="auto"/>
        <w:ind w:left="0" w:firstLine="0"/>
        <w:jc w:val="left"/>
      </w:pPr>
      <w:r>
        <w:rPr>
          <w:b/>
        </w:rPr>
        <w:t xml:space="preserve"> </w:t>
      </w:r>
    </w:p>
    <w:tbl>
      <w:tblPr>
        <w:tblStyle w:val="TableGrid"/>
        <w:tblW w:w="15036" w:type="dxa"/>
        <w:tblInd w:w="-229" w:type="dxa"/>
        <w:tblCellMar>
          <w:top w:w="63" w:type="dxa"/>
          <w:left w:w="230" w:type="dxa"/>
          <w:bottom w:w="0" w:type="dxa"/>
          <w:right w:w="132" w:type="dxa"/>
        </w:tblCellMar>
        <w:tblLook w:val="04A0" w:firstRow="1" w:lastRow="0" w:firstColumn="1" w:lastColumn="0" w:noHBand="0" w:noVBand="1"/>
      </w:tblPr>
      <w:tblGrid>
        <w:gridCol w:w="6007"/>
        <w:gridCol w:w="9029"/>
      </w:tblGrid>
      <w:tr w:rsidR="003C2941">
        <w:trPr>
          <w:trHeight w:val="283"/>
        </w:trPr>
        <w:tc>
          <w:tcPr>
            <w:tcW w:w="6007"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56" w:firstLine="0"/>
              <w:jc w:val="left"/>
            </w:pPr>
            <w:r>
              <w:rPr>
                <w:b/>
              </w:rPr>
              <w:t xml:space="preserve">Имеющиеся речевые средства ребенка: </w:t>
            </w:r>
          </w:p>
        </w:tc>
        <w:tc>
          <w:tcPr>
            <w:tcW w:w="9029"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0" w:firstLine="0"/>
              <w:jc w:val="left"/>
            </w:pPr>
            <w:r>
              <w:rPr>
                <w:b/>
              </w:rPr>
              <w:t xml:space="preserve">Ведущие симптомы нарушения: </w:t>
            </w:r>
          </w:p>
        </w:tc>
      </w:tr>
      <w:tr w:rsidR="003C2941">
        <w:trPr>
          <w:trHeight w:val="5153"/>
        </w:trPr>
        <w:tc>
          <w:tcPr>
            <w:tcW w:w="6007"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38"/>
              </w:numPr>
              <w:spacing w:after="22" w:line="275" w:lineRule="auto"/>
              <w:ind w:left="493" w:right="57" w:hanging="360"/>
            </w:pPr>
            <w:r>
              <w:t xml:space="preserve">Начальная аграмматичная фраза, состоящая из 23 </w:t>
            </w:r>
            <w:r>
              <w:t xml:space="preserve">(иногда из 4) слов с пропуском главных и второстепенных членов предложения; </w:t>
            </w:r>
          </w:p>
          <w:p w:rsidR="003C2941" w:rsidRDefault="00097EEB">
            <w:pPr>
              <w:numPr>
                <w:ilvl w:val="0"/>
                <w:numId w:val="38"/>
              </w:numPr>
              <w:spacing w:after="16" w:line="278" w:lineRule="auto"/>
              <w:ind w:left="493" w:right="57" w:hanging="360"/>
            </w:pPr>
            <w:r>
              <w:t xml:space="preserve">Понимание категории единственного и множественного числа;  </w:t>
            </w:r>
          </w:p>
          <w:p w:rsidR="003C2941" w:rsidRDefault="00097EEB">
            <w:pPr>
              <w:numPr>
                <w:ilvl w:val="0"/>
                <w:numId w:val="38"/>
              </w:numPr>
              <w:spacing w:after="0" w:line="259" w:lineRule="auto"/>
              <w:ind w:left="493" w:right="57" w:hanging="360"/>
            </w:pPr>
            <w:r>
              <w:t xml:space="preserve">Знание простых предлогов (на, в); </w:t>
            </w:r>
          </w:p>
          <w:p w:rsidR="003C2941" w:rsidRDefault="00097EEB">
            <w:pPr>
              <w:numPr>
                <w:ilvl w:val="0"/>
                <w:numId w:val="38"/>
              </w:numPr>
              <w:spacing w:after="19" w:line="279" w:lineRule="auto"/>
              <w:ind w:left="493" w:right="57" w:hanging="360"/>
            </w:pPr>
            <w:r>
              <w:t xml:space="preserve">Появление в самостоятельной речи появляются не только </w:t>
            </w:r>
            <w:r>
              <w:rPr>
                <w:b/>
              </w:rPr>
              <w:t xml:space="preserve">названий предметов, действий, </w:t>
            </w:r>
            <w:r>
              <w:t xml:space="preserve">но и отдельных </w:t>
            </w:r>
            <w:r>
              <w:rPr>
                <w:b/>
              </w:rPr>
              <w:t>признаков,</w:t>
            </w:r>
            <w:r>
              <w:t xml:space="preserve"> </w:t>
            </w:r>
            <w:r>
              <w:rPr>
                <w:b/>
              </w:rPr>
              <w:t>местоимений</w:t>
            </w:r>
            <w:r>
              <w:t xml:space="preserve"> и </w:t>
            </w:r>
            <w:r>
              <w:rPr>
                <w:b/>
              </w:rPr>
              <w:t>наречий;</w:t>
            </w:r>
            <w:r>
              <w:t xml:space="preserve"> </w:t>
            </w:r>
          </w:p>
          <w:p w:rsidR="003C2941" w:rsidRDefault="00097EEB">
            <w:pPr>
              <w:numPr>
                <w:ilvl w:val="0"/>
                <w:numId w:val="38"/>
              </w:numPr>
              <w:spacing w:after="0" w:line="259" w:lineRule="auto"/>
              <w:ind w:left="493" w:right="57" w:hanging="360"/>
            </w:pPr>
            <w:r>
              <w:t xml:space="preserve">Начальное овладение элементарными способами словообразования (образование уменьшительноласкательной формы существительных). </w:t>
            </w:r>
          </w:p>
        </w:tc>
        <w:tc>
          <w:tcPr>
            <w:tcW w:w="9029"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39"/>
              </w:numPr>
              <w:spacing w:after="16" w:line="277" w:lineRule="auto"/>
              <w:ind w:hanging="360"/>
              <w:jc w:val="left"/>
            </w:pPr>
            <w:r>
              <w:t xml:space="preserve">Не могут самостоятельно составить рассказ, пересказ, описать какое-либо событие </w:t>
            </w:r>
            <w:r>
              <w:t xml:space="preserve">(заменяют на перечисление предметов или действий, нарушают логику повествования); </w:t>
            </w:r>
          </w:p>
          <w:p w:rsidR="003C2941" w:rsidRDefault="00097EEB">
            <w:pPr>
              <w:numPr>
                <w:ilvl w:val="0"/>
                <w:numId w:val="39"/>
              </w:numPr>
              <w:spacing w:after="0" w:line="259" w:lineRule="auto"/>
              <w:ind w:hanging="360"/>
              <w:jc w:val="left"/>
            </w:pPr>
            <w:r>
              <w:t xml:space="preserve">Неправильно употребляют окончания слов (сущ + прил, сущ + числ); </w:t>
            </w:r>
          </w:p>
          <w:p w:rsidR="003C2941" w:rsidRDefault="00097EEB">
            <w:pPr>
              <w:numPr>
                <w:ilvl w:val="0"/>
                <w:numId w:val="39"/>
              </w:numPr>
              <w:spacing w:after="0" w:line="259" w:lineRule="auto"/>
              <w:ind w:hanging="360"/>
              <w:jc w:val="left"/>
            </w:pPr>
            <w:r>
              <w:t xml:space="preserve">Пропускают предлоги; </w:t>
            </w:r>
          </w:p>
          <w:p w:rsidR="003C2941" w:rsidRDefault="00097EEB">
            <w:pPr>
              <w:numPr>
                <w:ilvl w:val="0"/>
                <w:numId w:val="39"/>
              </w:numPr>
              <w:spacing w:after="19" w:line="276" w:lineRule="auto"/>
              <w:ind w:hanging="360"/>
              <w:jc w:val="left"/>
            </w:pPr>
            <w:r>
              <w:t xml:space="preserve">Словарный запас недостаточен по качественным и количественным параметрам; </w:t>
            </w:r>
          </w:p>
          <w:p w:rsidR="003C2941" w:rsidRDefault="00097EEB">
            <w:pPr>
              <w:numPr>
                <w:ilvl w:val="0"/>
                <w:numId w:val="39"/>
              </w:numPr>
              <w:spacing w:after="0" w:line="259" w:lineRule="auto"/>
              <w:ind w:hanging="360"/>
              <w:jc w:val="left"/>
            </w:pPr>
            <w:r>
              <w:t>Не знают и</w:t>
            </w:r>
            <w:r>
              <w:t xml:space="preserve"> не понимают значения многозначных слов; </w:t>
            </w:r>
          </w:p>
          <w:p w:rsidR="003C2941" w:rsidRDefault="00097EEB">
            <w:pPr>
              <w:numPr>
                <w:ilvl w:val="0"/>
                <w:numId w:val="39"/>
              </w:numPr>
              <w:spacing w:after="0" w:line="259" w:lineRule="auto"/>
              <w:ind w:hanging="360"/>
              <w:jc w:val="left"/>
            </w:pPr>
            <w:r>
              <w:t xml:space="preserve">Допускают типичные лексические замены: </w:t>
            </w:r>
          </w:p>
          <w:p w:rsidR="003C2941" w:rsidRDefault="00097EEB">
            <w:pPr>
              <w:numPr>
                <w:ilvl w:val="1"/>
                <w:numId w:val="39"/>
              </w:numPr>
              <w:spacing w:after="43" w:line="259" w:lineRule="auto"/>
              <w:ind w:right="383" w:firstLine="0"/>
              <w:jc w:val="left"/>
            </w:pPr>
            <w:r>
              <w:t xml:space="preserve">по видородовым признакам  </w:t>
            </w:r>
          </w:p>
          <w:p w:rsidR="003C2941" w:rsidRDefault="00097EEB">
            <w:pPr>
              <w:numPr>
                <w:ilvl w:val="1"/>
                <w:numId w:val="39"/>
              </w:numPr>
              <w:spacing w:after="17" w:line="296" w:lineRule="auto"/>
              <w:ind w:right="383" w:firstLine="0"/>
              <w:jc w:val="left"/>
            </w:pPr>
            <w:r>
              <w:t xml:space="preserve">названия части предмета заменяют названием целого предмета </w:t>
            </w:r>
            <w:r>
              <w:rPr>
                <w:rFonts w:ascii="Courier New" w:eastAsia="Courier New" w:hAnsi="Courier New" w:cs="Courier New"/>
              </w:rPr>
              <w:t>o</w:t>
            </w:r>
            <w:r>
              <w:rPr>
                <w:rFonts w:ascii="Arial" w:eastAsia="Arial" w:hAnsi="Arial" w:cs="Arial"/>
              </w:rPr>
              <w:t xml:space="preserve"> </w:t>
            </w:r>
            <w:r>
              <w:t xml:space="preserve">по принципу сходства двух действий </w:t>
            </w:r>
          </w:p>
          <w:p w:rsidR="003C2941" w:rsidRDefault="00097EEB">
            <w:pPr>
              <w:numPr>
                <w:ilvl w:val="0"/>
                <w:numId w:val="39"/>
              </w:numPr>
              <w:spacing w:after="20" w:line="277" w:lineRule="auto"/>
              <w:ind w:hanging="360"/>
              <w:jc w:val="left"/>
            </w:pPr>
            <w:r>
              <w:t>Затрудняются в образовании уменьшительно-</w:t>
            </w:r>
            <w:r>
              <w:t xml:space="preserve">ласкательной и увеличительной формы мн.ч. существительных; </w:t>
            </w:r>
          </w:p>
          <w:p w:rsidR="003C2941" w:rsidRDefault="00097EEB">
            <w:pPr>
              <w:numPr>
                <w:ilvl w:val="0"/>
                <w:numId w:val="39"/>
              </w:numPr>
              <w:spacing w:after="0" w:line="259" w:lineRule="auto"/>
              <w:ind w:hanging="360"/>
              <w:jc w:val="left"/>
            </w:pPr>
            <w:r>
              <w:t xml:space="preserve">Затрудняются в образовании притяжательных существительных; </w:t>
            </w:r>
          </w:p>
          <w:p w:rsidR="003C2941" w:rsidRDefault="00097EEB">
            <w:pPr>
              <w:numPr>
                <w:ilvl w:val="0"/>
                <w:numId w:val="39"/>
              </w:numPr>
              <w:spacing w:after="0" w:line="259" w:lineRule="auto"/>
              <w:ind w:hanging="360"/>
              <w:jc w:val="left"/>
            </w:pPr>
            <w:r>
              <w:t xml:space="preserve">Не могут подобрать синонимы, антонимы, слова с обобщающим значением; </w:t>
            </w:r>
          </w:p>
          <w:p w:rsidR="003C2941" w:rsidRDefault="00097EEB">
            <w:pPr>
              <w:numPr>
                <w:ilvl w:val="0"/>
                <w:numId w:val="39"/>
              </w:numPr>
              <w:spacing w:after="0" w:line="259" w:lineRule="auto"/>
              <w:ind w:hanging="360"/>
              <w:jc w:val="left"/>
            </w:pPr>
            <w:r>
              <w:t xml:space="preserve">Нарушена слоговая структура слов (пропуски, замены, перестановки, </w:t>
            </w:r>
            <w:r>
              <w:t xml:space="preserve">повторения, добавления, уподобления). </w:t>
            </w:r>
          </w:p>
        </w:tc>
      </w:tr>
    </w:tbl>
    <w:p w:rsidR="003C2941" w:rsidRDefault="00097EEB">
      <w:pPr>
        <w:spacing w:after="68" w:line="259" w:lineRule="auto"/>
        <w:ind w:left="0" w:firstLine="0"/>
        <w:jc w:val="left"/>
      </w:pPr>
      <w:r>
        <w:rPr>
          <w:sz w:val="20"/>
        </w:rPr>
        <w:t xml:space="preserve"> </w:t>
      </w:r>
    </w:p>
    <w:p w:rsidR="003C2941" w:rsidRDefault="00097EEB">
      <w:pPr>
        <w:spacing w:after="5" w:line="270" w:lineRule="auto"/>
        <w:ind w:left="10" w:right="38"/>
      </w:pPr>
      <w:r>
        <w:rPr>
          <w:b/>
        </w:rPr>
        <w:t>Направления логопедической реабилитации</w:t>
      </w:r>
      <w:r>
        <w:t xml:space="preserve"> </w:t>
      </w:r>
    </w:p>
    <w:p w:rsidR="003C2941" w:rsidRDefault="00097EEB">
      <w:pPr>
        <w:spacing w:after="0" w:line="259" w:lineRule="auto"/>
        <w:ind w:left="0" w:firstLine="0"/>
        <w:jc w:val="left"/>
      </w:pPr>
      <w:r>
        <w:rPr>
          <w:sz w:val="20"/>
        </w:rPr>
        <w:t xml:space="preserve"> </w:t>
      </w:r>
    </w:p>
    <w:tbl>
      <w:tblPr>
        <w:tblStyle w:val="TableGrid"/>
        <w:tblW w:w="14599" w:type="dxa"/>
        <w:tblInd w:w="-12" w:type="dxa"/>
        <w:tblCellMar>
          <w:top w:w="56" w:type="dxa"/>
          <w:left w:w="7" w:type="dxa"/>
          <w:bottom w:w="0" w:type="dxa"/>
          <w:right w:w="84" w:type="dxa"/>
        </w:tblCellMar>
        <w:tblLook w:val="04A0" w:firstRow="1" w:lastRow="0" w:firstColumn="1" w:lastColumn="0" w:noHBand="0" w:noVBand="1"/>
      </w:tblPr>
      <w:tblGrid>
        <w:gridCol w:w="2691"/>
        <w:gridCol w:w="11908"/>
      </w:tblGrid>
      <w:tr w:rsidR="003C2941">
        <w:trPr>
          <w:trHeight w:val="1942"/>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1.Развитие импрессивной речи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19" w:line="259" w:lineRule="auto"/>
              <w:ind w:left="281" w:firstLine="0"/>
              <w:jc w:val="left"/>
            </w:pPr>
            <w:r>
              <w:t xml:space="preserve">Последовательность работы по </w:t>
            </w:r>
            <w:r>
              <w:rPr>
                <w:b/>
              </w:rPr>
              <w:t xml:space="preserve">развитию понимания речи: </w:t>
            </w:r>
          </w:p>
          <w:p w:rsidR="003C2941" w:rsidRDefault="00097EEB">
            <w:pPr>
              <w:numPr>
                <w:ilvl w:val="0"/>
                <w:numId w:val="40"/>
              </w:numPr>
              <w:spacing w:after="19" w:line="259" w:lineRule="auto"/>
              <w:ind w:firstLine="2"/>
              <w:jc w:val="left"/>
            </w:pPr>
            <w:r>
              <w:t xml:space="preserve">различение слов, близких по звучанию, но разных по смыслу (квазиомонимов); </w:t>
            </w:r>
          </w:p>
          <w:p w:rsidR="003C2941" w:rsidRDefault="00097EEB">
            <w:pPr>
              <w:numPr>
                <w:ilvl w:val="0"/>
                <w:numId w:val="40"/>
              </w:numPr>
              <w:spacing w:after="19" w:line="259" w:lineRule="auto"/>
              <w:ind w:firstLine="2"/>
              <w:jc w:val="left"/>
            </w:pPr>
            <w:r>
              <w:t xml:space="preserve">понимание </w:t>
            </w:r>
            <w:r>
              <w:t xml:space="preserve">категории рода прилагательных; </w:t>
            </w:r>
          </w:p>
          <w:p w:rsidR="003C2941" w:rsidRDefault="00097EEB">
            <w:pPr>
              <w:numPr>
                <w:ilvl w:val="0"/>
                <w:numId w:val="40"/>
              </w:numPr>
              <w:spacing w:after="20" w:line="259" w:lineRule="auto"/>
              <w:ind w:firstLine="2"/>
              <w:jc w:val="left"/>
            </w:pPr>
            <w:r>
              <w:t xml:space="preserve">понимание категории падежа существительных; </w:t>
            </w:r>
          </w:p>
          <w:p w:rsidR="003C2941" w:rsidRDefault="00097EEB">
            <w:pPr>
              <w:numPr>
                <w:ilvl w:val="0"/>
                <w:numId w:val="40"/>
              </w:numPr>
              <w:spacing w:after="20" w:line="259" w:lineRule="auto"/>
              <w:ind w:firstLine="2"/>
              <w:jc w:val="left"/>
            </w:pPr>
            <w:r>
              <w:t xml:space="preserve">понимание значения притяжательных прилагательных; </w:t>
            </w:r>
          </w:p>
          <w:p w:rsidR="003C2941" w:rsidRDefault="00097EEB">
            <w:pPr>
              <w:numPr>
                <w:ilvl w:val="0"/>
                <w:numId w:val="40"/>
              </w:numPr>
              <w:spacing w:after="0" w:line="259" w:lineRule="auto"/>
              <w:ind w:firstLine="2"/>
              <w:jc w:val="left"/>
            </w:pPr>
            <w:r>
              <w:t xml:space="preserve">понимание предлогов, выражающих различное пространственное расположение предметов (под, над, в, за и др.). </w:t>
            </w:r>
          </w:p>
        </w:tc>
      </w:tr>
      <w:tr w:rsidR="003C2941">
        <w:trPr>
          <w:trHeight w:val="1390"/>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2.Развитие лексического (словарного) запаса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6" w:lineRule="auto"/>
              <w:ind w:left="281" w:right="150" w:firstLine="0"/>
              <w:jc w:val="left"/>
            </w:pPr>
            <w:r>
              <w:t xml:space="preserve">Последовательное составляется словарь предметов, признаков, действий по каждой обобщающей теме;  Слова изучаются не изолированно, а в речевом контексте. </w:t>
            </w:r>
          </w:p>
          <w:p w:rsidR="003C2941" w:rsidRDefault="00097EEB">
            <w:pPr>
              <w:spacing w:after="22" w:line="259" w:lineRule="auto"/>
              <w:ind w:left="281" w:firstLine="0"/>
              <w:jc w:val="left"/>
            </w:pPr>
            <w:r>
              <w:t>Используется прием наращивания одинаковых слогов (мис-ка,</w:t>
            </w:r>
            <w:r>
              <w:t xml:space="preserve"> шап-ка, руч-ка). </w:t>
            </w:r>
          </w:p>
          <w:p w:rsidR="003C2941" w:rsidRDefault="00097EEB">
            <w:pPr>
              <w:spacing w:after="0" w:line="259" w:lineRule="auto"/>
              <w:ind w:left="278" w:firstLine="2"/>
            </w:pPr>
            <w:r>
              <w:t xml:space="preserve">Последовательно отрабатывается воспроизведение </w:t>
            </w:r>
            <w:r>
              <w:rPr>
                <w:b/>
              </w:rPr>
              <w:t>односложных слов</w:t>
            </w:r>
            <w:r>
              <w:t xml:space="preserve"> (мак, дом), </w:t>
            </w:r>
            <w:r>
              <w:rPr>
                <w:b/>
              </w:rPr>
              <w:t>двусложных слов</w:t>
            </w:r>
            <w:r>
              <w:t xml:space="preserve"> (вата, ваза), </w:t>
            </w:r>
            <w:r>
              <w:rPr>
                <w:b/>
              </w:rPr>
              <w:t>трехсложных слов</w:t>
            </w:r>
            <w:r>
              <w:t xml:space="preserve"> (молоко, машина). </w:t>
            </w:r>
          </w:p>
        </w:tc>
      </w:tr>
      <w:tr w:rsidR="003C2941">
        <w:trPr>
          <w:trHeight w:val="2494"/>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3. Формирование двусоставного предложения и предложения из нескольких слов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19" w:line="259" w:lineRule="auto"/>
              <w:ind w:left="281" w:firstLine="0"/>
              <w:jc w:val="left"/>
            </w:pPr>
            <w:r>
              <w:rPr>
                <w:b/>
              </w:rPr>
              <w:t xml:space="preserve">Формирование </w:t>
            </w:r>
            <w:r>
              <w:rPr>
                <w:b/>
              </w:rPr>
              <w:t>двухсоставного предложения</w:t>
            </w:r>
            <w:r>
              <w:t xml:space="preserve"> происходит в последовательности: </w:t>
            </w:r>
          </w:p>
          <w:p w:rsidR="003C2941" w:rsidRDefault="00097EEB">
            <w:pPr>
              <w:spacing w:after="19" w:line="259" w:lineRule="auto"/>
              <w:ind w:left="281" w:firstLine="0"/>
              <w:jc w:val="left"/>
            </w:pPr>
            <w:r>
              <w:t xml:space="preserve">-составление предложения по картине; </w:t>
            </w:r>
          </w:p>
          <w:p w:rsidR="003C2941" w:rsidRDefault="00097EEB">
            <w:pPr>
              <w:spacing w:after="22" w:line="259" w:lineRule="auto"/>
              <w:ind w:left="281" w:firstLine="0"/>
              <w:jc w:val="left"/>
            </w:pPr>
            <w:r>
              <w:t xml:space="preserve">-составление предложения по демонстрации действий -составление предложения по вопросам. </w:t>
            </w:r>
          </w:p>
          <w:p w:rsidR="003C2941" w:rsidRDefault="00097EEB">
            <w:pPr>
              <w:spacing w:after="1" w:line="274" w:lineRule="auto"/>
              <w:ind w:left="281" w:firstLine="0"/>
            </w:pPr>
            <w:r>
              <w:rPr>
                <w:b/>
              </w:rPr>
              <w:t>Формирование предложения из нескольких слов</w:t>
            </w:r>
            <w:r>
              <w:t xml:space="preserve"> последовательно </w:t>
            </w:r>
            <w:r>
              <w:t xml:space="preserve">отрабатываются 3-х модели предложения: Кто что делает что? (Аня читает книгу). </w:t>
            </w:r>
          </w:p>
          <w:p w:rsidR="003C2941" w:rsidRDefault="00097EEB">
            <w:pPr>
              <w:spacing w:after="17" w:line="259" w:lineRule="auto"/>
              <w:ind w:left="281" w:firstLine="0"/>
              <w:jc w:val="left"/>
            </w:pPr>
            <w:r>
              <w:t xml:space="preserve">Кто что делает чем? (Аня рисует карандашом). </w:t>
            </w:r>
          </w:p>
          <w:p w:rsidR="003C2941" w:rsidRDefault="00097EEB">
            <w:pPr>
              <w:spacing w:after="19" w:line="259" w:lineRule="auto"/>
              <w:ind w:left="281" w:firstLine="0"/>
              <w:jc w:val="left"/>
            </w:pPr>
            <w:r>
              <w:t xml:space="preserve">Кто что делает кому? (Аня дает книгу Оле). </w:t>
            </w:r>
          </w:p>
          <w:p w:rsidR="003C2941" w:rsidRDefault="00097EEB">
            <w:pPr>
              <w:spacing w:after="0" w:line="259" w:lineRule="auto"/>
              <w:ind w:left="281" w:right="246" w:firstLine="0"/>
              <w:jc w:val="left"/>
            </w:pPr>
            <w:r>
              <w:t>Далее - составленные предложения объединяют в короткие рассказы (по картинке; по вопро</w:t>
            </w:r>
            <w:r>
              <w:t xml:space="preserve">сам). Включается заучивание стихов и потешек. </w:t>
            </w:r>
          </w:p>
        </w:tc>
      </w:tr>
      <w:tr w:rsidR="003C2941">
        <w:trPr>
          <w:trHeight w:val="3047"/>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4. Развитие фонематического восприятия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78" w:lineRule="auto"/>
              <w:ind w:left="278" w:firstLine="2"/>
              <w:jc w:val="left"/>
            </w:pPr>
            <w:r>
              <w:t xml:space="preserve">Осуществляется с учетом этапа, на котором в данный момент находится ребенок, с учетом следующей последовательности: </w:t>
            </w:r>
          </w:p>
          <w:p w:rsidR="003C2941" w:rsidRDefault="00097EEB">
            <w:pPr>
              <w:numPr>
                <w:ilvl w:val="0"/>
                <w:numId w:val="41"/>
              </w:numPr>
              <w:spacing w:after="2" w:line="273" w:lineRule="auto"/>
              <w:ind w:right="4481" w:firstLine="0"/>
              <w:jc w:val="left"/>
            </w:pPr>
            <w:r>
              <w:rPr>
                <w:b/>
              </w:rPr>
              <w:t xml:space="preserve">этап - узнавание неречевых звуков: </w:t>
            </w:r>
            <w:r>
              <w:t xml:space="preserve">что шумит за </w:t>
            </w:r>
            <w:r>
              <w:t xml:space="preserve">окном; </w:t>
            </w:r>
          </w:p>
          <w:p w:rsidR="003C2941" w:rsidRDefault="00097EEB">
            <w:pPr>
              <w:spacing w:after="0" w:line="276" w:lineRule="auto"/>
              <w:ind w:left="281" w:right="5154" w:firstLine="0"/>
              <w:jc w:val="left"/>
            </w:pPr>
            <w:r>
              <w:t xml:space="preserve">какие звуки слышны из соседнего помещения; знакомство со звуками, которые издают различные предметы; узнавание направления звука. </w:t>
            </w:r>
          </w:p>
          <w:p w:rsidR="003C2941" w:rsidRDefault="00097EEB">
            <w:pPr>
              <w:numPr>
                <w:ilvl w:val="0"/>
                <w:numId w:val="41"/>
              </w:numPr>
              <w:spacing w:after="0" w:line="259" w:lineRule="auto"/>
              <w:ind w:right="4481" w:firstLine="0"/>
              <w:jc w:val="left"/>
            </w:pPr>
            <w:r>
              <w:rPr>
                <w:b/>
              </w:rPr>
              <w:t xml:space="preserve">этап - различение высоты, силы, тембра голоса: </w:t>
            </w:r>
            <w:r>
              <w:t>на материале схожих неголосовых звуков (какая дудочка играет - большая</w:t>
            </w:r>
            <w:r>
              <w:t xml:space="preserve"> или маленькая); на материале одинаковых звуков, издаваемых голосом (кто пел - мальчик или девочка); на материале сочетаний слов и фраз, произносимых голосом разной громкости, силы, тембра. </w:t>
            </w:r>
          </w:p>
        </w:tc>
      </w:tr>
    </w:tbl>
    <w:p w:rsidR="003C2941" w:rsidRDefault="003C2941">
      <w:pPr>
        <w:spacing w:after="0" w:line="259" w:lineRule="auto"/>
        <w:ind w:left="-1133" w:right="11983" w:firstLine="0"/>
        <w:jc w:val="left"/>
      </w:pPr>
    </w:p>
    <w:tbl>
      <w:tblPr>
        <w:tblStyle w:val="TableGrid"/>
        <w:tblW w:w="14599" w:type="dxa"/>
        <w:tblInd w:w="-12" w:type="dxa"/>
        <w:tblCellMar>
          <w:top w:w="59" w:type="dxa"/>
          <w:left w:w="7" w:type="dxa"/>
          <w:bottom w:w="0" w:type="dxa"/>
          <w:right w:w="84" w:type="dxa"/>
        </w:tblCellMar>
        <w:tblLook w:val="04A0" w:firstRow="1" w:lastRow="0" w:firstColumn="1" w:lastColumn="0" w:noHBand="0" w:noVBand="1"/>
      </w:tblPr>
      <w:tblGrid>
        <w:gridCol w:w="2691"/>
        <w:gridCol w:w="11908"/>
      </w:tblGrid>
      <w:tr w:rsidR="003C2941">
        <w:trPr>
          <w:trHeight w:val="3599"/>
        </w:trPr>
        <w:tc>
          <w:tcPr>
            <w:tcW w:w="2691" w:type="dxa"/>
            <w:tcBorders>
              <w:top w:val="single" w:sz="4" w:space="0" w:color="000000"/>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20" w:line="259" w:lineRule="auto"/>
              <w:ind w:left="281" w:firstLine="0"/>
              <w:jc w:val="left"/>
            </w:pPr>
            <w:r>
              <w:rPr>
                <w:b/>
              </w:rPr>
              <w:t>3 этап - различение слов, близких по звуковому составу:</w:t>
            </w:r>
            <w:r>
              <w:t xml:space="preserve"> </w:t>
            </w:r>
          </w:p>
          <w:p w:rsidR="003C2941" w:rsidRDefault="00097EEB">
            <w:pPr>
              <w:spacing w:after="20" w:line="259" w:lineRule="auto"/>
              <w:ind w:left="281" w:firstLine="0"/>
              <w:jc w:val="left"/>
            </w:pPr>
            <w:r>
              <w:t xml:space="preserve">Выделение ненормативного произнесения слова из ряда слов; </w:t>
            </w:r>
          </w:p>
          <w:p w:rsidR="003C2941" w:rsidRDefault="00097EEB">
            <w:pPr>
              <w:spacing w:after="20" w:line="259" w:lineRule="auto"/>
              <w:ind w:left="281" w:firstLine="0"/>
              <w:jc w:val="left"/>
            </w:pPr>
            <w:r>
              <w:t xml:space="preserve">Различение слов, близких по звуковому составу (квазиомонимов); </w:t>
            </w:r>
          </w:p>
          <w:p w:rsidR="003C2941" w:rsidRDefault="00097EEB">
            <w:pPr>
              <w:spacing w:after="0" w:line="273" w:lineRule="auto"/>
              <w:ind w:left="278" w:right="60" w:firstLine="2"/>
              <w:jc w:val="left"/>
            </w:pPr>
            <w:r>
              <w:t xml:space="preserve">Восстановление заданной последовательности изображений слов с похожим звуковым составом (рак, лак, мак, бак). </w:t>
            </w:r>
            <w:r>
              <w:rPr>
                <w:b/>
              </w:rPr>
              <w:t>4 этап - дифференциация</w:t>
            </w:r>
            <w:r>
              <w:rPr>
                <w:b/>
              </w:rPr>
              <w:t xml:space="preserve"> слогов </w:t>
            </w:r>
          </w:p>
          <w:p w:rsidR="003C2941" w:rsidRDefault="00097EEB">
            <w:pPr>
              <w:spacing w:after="18" w:line="259" w:lineRule="auto"/>
              <w:ind w:left="281" w:firstLine="0"/>
              <w:jc w:val="left"/>
            </w:pPr>
            <w:r>
              <w:t xml:space="preserve">Выделение заданного слога в цепочке слогов (на-на-на-па; ка-ка-га-ка, па-ба-па-па и т.д.). </w:t>
            </w:r>
          </w:p>
          <w:p w:rsidR="003C2941" w:rsidRDefault="00097EEB">
            <w:pPr>
              <w:spacing w:after="18" w:line="259" w:lineRule="auto"/>
              <w:ind w:left="281" w:firstLine="0"/>
              <w:jc w:val="left"/>
            </w:pPr>
            <w:r>
              <w:rPr>
                <w:b/>
              </w:rPr>
              <w:t>5 этап - дифференциация фонем</w:t>
            </w:r>
            <w:r>
              <w:t xml:space="preserve">:  </w:t>
            </w:r>
          </w:p>
          <w:p w:rsidR="003C2941" w:rsidRDefault="00097EEB">
            <w:pPr>
              <w:spacing w:after="0" w:line="278" w:lineRule="auto"/>
              <w:ind w:left="281" w:right="194" w:firstLine="0"/>
              <w:jc w:val="left"/>
            </w:pPr>
            <w:r>
              <w:t xml:space="preserve">Начинается с различения гласных звуков (поезд гудит - УУУ, девочка плачет - ААА, птичка поет – ИИИ…). </w:t>
            </w:r>
            <w:r>
              <w:rPr>
                <w:b/>
              </w:rPr>
              <w:t xml:space="preserve">6 этап - развитие </w:t>
            </w:r>
            <w:r>
              <w:rPr>
                <w:b/>
              </w:rPr>
              <w:t>навыков элементарного звукового анализа</w:t>
            </w:r>
            <w:r>
              <w:t xml:space="preserve">:  </w:t>
            </w:r>
          </w:p>
          <w:p w:rsidR="003C2941" w:rsidRDefault="00097EEB">
            <w:pPr>
              <w:numPr>
                <w:ilvl w:val="0"/>
                <w:numId w:val="42"/>
              </w:numPr>
              <w:spacing w:after="18" w:line="259" w:lineRule="auto"/>
              <w:ind w:hanging="139"/>
              <w:jc w:val="left"/>
            </w:pPr>
            <w:r>
              <w:t xml:space="preserve">анализ гласных звуков; </w:t>
            </w:r>
          </w:p>
          <w:p w:rsidR="003C2941" w:rsidRDefault="00097EEB">
            <w:pPr>
              <w:numPr>
                <w:ilvl w:val="0"/>
                <w:numId w:val="42"/>
              </w:numPr>
              <w:spacing w:after="18" w:line="259" w:lineRule="auto"/>
              <w:ind w:hanging="139"/>
              <w:jc w:val="left"/>
            </w:pPr>
            <w:r>
              <w:t xml:space="preserve">анализ согласных звуков, находящихся в конце слова; </w:t>
            </w:r>
          </w:p>
          <w:p w:rsidR="003C2941" w:rsidRDefault="00097EEB">
            <w:pPr>
              <w:numPr>
                <w:ilvl w:val="0"/>
                <w:numId w:val="42"/>
              </w:numPr>
              <w:spacing w:after="0" w:line="259" w:lineRule="auto"/>
              <w:ind w:hanging="139"/>
              <w:jc w:val="left"/>
            </w:pPr>
            <w:r>
              <w:t xml:space="preserve">анализ согласных звуков независимо от позиции в слове. </w:t>
            </w:r>
          </w:p>
        </w:tc>
      </w:tr>
      <w:tr w:rsidR="003C2941">
        <w:trPr>
          <w:trHeight w:val="1114"/>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142"/>
              <w:jc w:val="left"/>
            </w:pPr>
            <w:r>
              <w:rPr>
                <w:b/>
              </w:rPr>
              <w:t xml:space="preserve">5.Развитие звукопроизношения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15" w:line="259" w:lineRule="auto"/>
              <w:ind w:left="281" w:firstLine="0"/>
              <w:jc w:val="left"/>
            </w:pPr>
            <w:r>
              <w:t xml:space="preserve">Этапы работы над </w:t>
            </w:r>
            <w:r>
              <w:rPr>
                <w:b/>
              </w:rPr>
              <w:t>звукопроизношением:</w:t>
            </w:r>
            <w:r>
              <w:t xml:space="preserve">  </w:t>
            </w:r>
          </w:p>
          <w:p w:rsidR="003C2941" w:rsidRDefault="00097EEB">
            <w:pPr>
              <w:numPr>
                <w:ilvl w:val="0"/>
                <w:numId w:val="43"/>
              </w:numPr>
              <w:spacing w:after="1" w:line="274" w:lineRule="auto"/>
              <w:ind w:right="4605" w:firstLine="0"/>
              <w:jc w:val="left"/>
            </w:pPr>
            <w:r>
              <w:t>постановка</w:t>
            </w:r>
            <w:r>
              <w:t xml:space="preserve"> звука; - автоматизация звука; </w:t>
            </w:r>
          </w:p>
          <w:p w:rsidR="003C2941" w:rsidRDefault="00097EEB">
            <w:pPr>
              <w:numPr>
                <w:ilvl w:val="0"/>
                <w:numId w:val="43"/>
              </w:numPr>
              <w:spacing w:after="0" w:line="259" w:lineRule="auto"/>
              <w:ind w:right="4605" w:firstLine="0"/>
              <w:jc w:val="left"/>
            </w:pPr>
            <w:r>
              <w:t xml:space="preserve">дифференциация звука. </w:t>
            </w:r>
          </w:p>
        </w:tc>
      </w:tr>
      <w:tr w:rsidR="003C2941">
        <w:trPr>
          <w:trHeight w:val="564"/>
        </w:trPr>
        <w:tc>
          <w:tcPr>
            <w:tcW w:w="2691"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0" w:firstLine="0"/>
              <w:jc w:val="left"/>
            </w:pPr>
            <w:r>
              <w:rPr>
                <w:b/>
              </w:rPr>
              <w:t xml:space="preserve">6.Формирование слоговой структуры </w:t>
            </w:r>
          </w:p>
        </w:tc>
        <w:tc>
          <w:tcPr>
            <w:tcW w:w="11908"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81" w:firstLine="0"/>
              <w:jc w:val="left"/>
            </w:pPr>
            <w:r>
              <w:t xml:space="preserve">Определять кол-во слогов в слове и отхлопывать двух- и трехсложные слова </w:t>
            </w:r>
          </w:p>
        </w:tc>
      </w:tr>
    </w:tbl>
    <w:p w:rsidR="003C2941" w:rsidRDefault="00097EEB">
      <w:r>
        <w:br w:type="page"/>
      </w:r>
    </w:p>
    <w:p w:rsidR="003C2941" w:rsidRDefault="00097EEB">
      <w:pPr>
        <w:spacing w:after="19" w:line="259" w:lineRule="auto"/>
        <w:ind w:left="0" w:firstLine="0"/>
        <w:jc w:val="left"/>
      </w:pPr>
      <w:r>
        <w:t xml:space="preserve"> </w:t>
      </w:r>
    </w:p>
    <w:p w:rsidR="003C2941" w:rsidRDefault="00097EEB">
      <w:pPr>
        <w:numPr>
          <w:ilvl w:val="0"/>
          <w:numId w:val="20"/>
        </w:numPr>
        <w:spacing w:after="0" w:line="259" w:lineRule="auto"/>
        <w:ind w:right="38" w:hanging="341"/>
      </w:pPr>
      <w:r>
        <w:rPr>
          <w:b/>
          <w:u w:val="single" w:color="000000"/>
        </w:rPr>
        <w:t>уровень речевого развития</w:t>
      </w:r>
      <w:r>
        <w:rPr>
          <w:b/>
        </w:rPr>
        <w:t xml:space="preserve"> </w:t>
      </w:r>
    </w:p>
    <w:p w:rsidR="003C2941" w:rsidRDefault="00097EEB">
      <w:pPr>
        <w:spacing w:after="0" w:line="259" w:lineRule="auto"/>
        <w:ind w:left="0" w:firstLine="0"/>
        <w:jc w:val="left"/>
      </w:pPr>
      <w:r>
        <w:rPr>
          <w:b/>
        </w:rPr>
        <w:t xml:space="preserve"> </w:t>
      </w:r>
    </w:p>
    <w:p w:rsidR="003C2941" w:rsidRDefault="00097EEB">
      <w:pPr>
        <w:spacing w:after="0" w:line="259" w:lineRule="auto"/>
        <w:ind w:left="0" w:firstLine="0"/>
        <w:jc w:val="left"/>
      </w:pPr>
      <w:r>
        <w:rPr>
          <w:b/>
        </w:rPr>
        <w:t xml:space="preserve"> </w:t>
      </w:r>
    </w:p>
    <w:tbl>
      <w:tblPr>
        <w:tblStyle w:val="TableGrid"/>
        <w:tblW w:w="14311" w:type="dxa"/>
        <w:tblInd w:w="133" w:type="dxa"/>
        <w:tblCellMar>
          <w:top w:w="41" w:type="dxa"/>
          <w:left w:w="0" w:type="dxa"/>
          <w:bottom w:w="0" w:type="dxa"/>
          <w:right w:w="183" w:type="dxa"/>
        </w:tblCellMar>
        <w:tblLook w:val="04A0" w:firstRow="1" w:lastRow="0" w:firstColumn="1" w:lastColumn="0" w:noHBand="0" w:noVBand="1"/>
      </w:tblPr>
      <w:tblGrid>
        <w:gridCol w:w="4814"/>
        <w:gridCol w:w="725"/>
        <w:gridCol w:w="8772"/>
      </w:tblGrid>
      <w:tr w:rsidR="003C2941">
        <w:trPr>
          <w:trHeight w:val="574"/>
        </w:trPr>
        <w:tc>
          <w:tcPr>
            <w:tcW w:w="4814" w:type="dxa"/>
            <w:tcBorders>
              <w:top w:val="single" w:sz="4" w:space="0" w:color="000000"/>
              <w:left w:val="single" w:sz="4" w:space="0" w:color="000000"/>
              <w:bottom w:val="single" w:sz="4" w:space="0" w:color="000000"/>
              <w:right w:val="single" w:sz="4" w:space="0" w:color="000000"/>
            </w:tcBorders>
            <w:shd w:val="clear" w:color="auto" w:fill="D9D9D9"/>
          </w:tcPr>
          <w:p w:rsidR="003C2941" w:rsidRDefault="00097EEB">
            <w:pPr>
              <w:spacing w:after="0" w:line="259" w:lineRule="auto"/>
              <w:ind w:left="145" w:firstLine="0"/>
              <w:jc w:val="left"/>
            </w:pPr>
            <w:r>
              <w:t xml:space="preserve">Имеющиеся речевые средства ребенка: </w:t>
            </w:r>
          </w:p>
        </w:tc>
        <w:tc>
          <w:tcPr>
            <w:tcW w:w="725" w:type="dxa"/>
            <w:tcBorders>
              <w:top w:val="single" w:sz="4" w:space="0" w:color="000000"/>
              <w:left w:val="single" w:sz="4" w:space="0" w:color="000000"/>
              <w:bottom w:val="single" w:sz="4" w:space="0" w:color="000000"/>
              <w:right w:val="nil"/>
            </w:tcBorders>
            <w:shd w:val="clear" w:color="auto" w:fill="D9D9D9"/>
          </w:tcPr>
          <w:p w:rsidR="003C2941" w:rsidRDefault="003C2941">
            <w:pPr>
              <w:spacing w:after="160" w:line="259" w:lineRule="auto"/>
              <w:ind w:left="0" w:firstLine="0"/>
              <w:jc w:val="left"/>
            </w:pPr>
          </w:p>
        </w:tc>
        <w:tc>
          <w:tcPr>
            <w:tcW w:w="8772" w:type="dxa"/>
            <w:tcBorders>
              <w:top w:val="single" w:sz="4" w:space="0" w:color="000000"/>
              <w:left w:val="nil"/>
              <w:bottom w:val="single" w:sz="4" w:space="0" w:color="000000"/>
              <w:right w:val="single" w:sz="4" w:space="0" w:color="000000"/>
            </w:tcBorders>
            <w:shd w:val="clear" w:color="auto" w:fill="D9D9D9"/>
          </w:tcPr>
          <w:p w:rsidR="003C2941" w:rsidRDefault="00097EEB">
            <w:pPr>
              <w:spacing w:after="0" w:line="259" w:lineRule="auto"/>
              <w:ind w:left="101" w:firstLine="0"/>
              <w:jc w:val="left"/>
            </w:pPr>
            <w:r>
              <w:t xml:space="preserve"> Ведущие симптомы</w:t>
            </w:r>
            <w:r>
              <w:t xml:space="preserve"> нарушения: </w:t>
            </w:r>
          </w:p>
        </w:tc>
      </w:tr>
      <w:tr w:rsidR="003C2941">
        <w:trPr>
          <w:trHeight w:val="4368"/>
        </w:trPr>
        <w:tc>
          <w:tcPr>
            <w:tcW w:w="4814" w:type="dxa"/>
            <w:tcBorders>
              <w:top w:val="single" w:sz="4" w:space="0" w:color="000000"/>
              <w:left w:val="single" w:sz="4" w:space="0" w:color="000000"/>
              <w:bottom w:val="nil"/>
              <w:right w:val="single" w:sz="4" w:space="0" w:color="000000"/>
            </w:tcBorders>
          </w:tcPr>
          <w:p w:rsidR="003C2941" w:rsidRDefault="00097EEB">
            <w:pPr>
              <w:numPr>
                <w:ilvl w:val="0"/>
                <w:numId w:val="44"/>
              </w:numPr>
              <w:spacing w:after="21" w:line="276" w:lineRule="auto"/>
              <w:ind w:hanging="360"/>
            </w:pPr>
            <w:r>
              <w:t xml:space="preserve">Опираясь на вопросы и помощь взрослого, может составить короткий рассказ о событии, пересказать сказку. </w:t>
            </w:r>
          </w:p>
          <w:p w:rsidR="003C2941" w:rsidRDefault="00097EEB">
            <w:pPr>
              <w:numPr>
                <w:ilvl w:val="0"/>
                <w:numId w:val="44"/>
              </w:numPr>
              <w:spacing w:after="21" w:line="276" w:lineRule="auto"/>
              <w:ind w:hanging="360"/>
            </w:pPr>
            <w:r>
              <w:t xml:space="preserve">Согласовывает многие члены предложения в роде, числе, падеже. </w:t>
            </w:r>
          </w:p>
          <w:p w:rsidR="003C2941" w:rsidRDefault="00097EEB">
            <w:pPr>
              <w:numPr>
                <w:ilvl w:val="0"/>
                <w:numId w:val="44"/>
              </w:numPr>
              <w:spacing w:after="22" w:line="275" w:lineRule="auto"/>
              <w:ind w:hanging="360"/>
            </w:pPr>
            <w:r>
              <w:t xml:space="preserve">Правильно использует некоторые простые и сложные предлоги.  </w:t>
            </w:r>
          </w:p>
          <w:p w:rsidR="003C2941" w:rsidRDefault="00097EEB">
            <w:pPr>
              <w:numPr>
                <w:ilvl w:val="0"/>
                <w:numId w:val="44"/>
              </w:numPr>
              <w:spacing w:after="19" w:line="277" w:lineRule="auto"/>
              <w:ind w:hanging="360"/>
            </w:pPr>
            <w:r>
              <w:t xml:space="preserve">Может подобрать обобщающие понятия, синонимы, антонимы. </w:t>
            </w:r>
          </w:p>
          <w:p w:rsidR="003C2941" w:rsidRDefault="00097EEB">
            <w:pPr>
              <w:numPr>
                <w:ilvl w:val="0"/>
                <w:numId w:val="44"/>
              </w:numPr>
              <w:spacing w:after="17" w:line="278" w:lineRule="auto"/>
              <w:ind w:hanging="360"/>
            </w:pPr>
            <w:r>
              <w:t xml:space="preserve">Овладевает навыками словообразования существительных, прилагательных, глаголов. </w:t>
            </w:r>
          </w:p>
          <w:p w:rsidR="003C2941" w:rsidRDefault="00097EEB">
            <w:pPr>
              <w:numPr>
                <w:ilvl w:val="0"/>
                <w:numId w:val="44"/>
              </w:numPr>
              <w:spacing w:after="0" w:line="259" w:lineRule="auto"/>
              <w:ind w:hanging="360"/>
            </w:pPr>
            <w:r>
              <w:t xml:space="preserve">Речь в целом разборчива и понятна для окружающих. </w:t>
            </w:r>
          </w:p>
        </w:tc>
        <w:tc>
          <w:tcPr>
            <w:tcW w:w="725" w:type="dxa"/>
            <w:tcBorders>
              <w:top w:val="single" w:sz="4" w:space="0" w:color="000000"/>
              <w:left w:val="single" w:sz="4" w:space="0" w:color="000000"/>
              <w:bottom w:val="nil"/>
              <w:right w:val="nil"/>
            </w:tcBorders>
          </w:tcPr>
          <w:p w:rsidR="003C2941" w:rsidRDefault="00097EEB">
            <w:pPr>
              <w:numPr>
                <w:ilvl w:val="0"/>
                <w:numId w:val="45"/>
              </w:numPr>
              <w:spacing w:after="276" w:line="245" w:lineRule="auto"/>
              <w:ind w:firstLine="0"/>
              <w:jc w:val="center"/>
            </w:pP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p>
          <w:p w:rsidR="003C2941" w:rsidRDefault="00097EEB">
            <w:pPr>
              <w:spacing w:after="259"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p w:rsidR="003C2941" w:rsidRDefault="00097EEB">
            <w:pPr>
              <w:numPr>
                <w:ilvl w:val="0"/>
                <w:numId w:val="45"/>
              </w:numPr>
              <w:spacing w:after="276" w:line="245" w:lineRule="auto"/>
              <w:ind w:firstLine="0"/>
              <w:jc w:val="center"/>
            </w:pP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p>
          <w:p w:rsidR="003C2941" w:rsidRDefault="00097EEB">
            <w:pPr>
              <w:spacing w:after="0"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p w:rsidR="003C2941" w:rsidRDefault="00097EEB">
            <w:pPr>
              <w:spacing w:after="0"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tc>
        <w:tc>
          <w:tcPr>
            <w:tcW w:w="8772" w:type="dxa"/>
            <w:tcBorders>
              <w:top w:val="single" w:sz="4" w:space="0" w:color="000000"/>
              <w:left w:val="nil"/>
              <w:bottom w:val="nil"/>
              <w:right w:val="single" w:sz="4" w:space="0" w:color="000000"/>
            </w:tcBorders>
          </w:tcPr>
          <w:p w:rsidR="003C2941" w:rsidRDefault="00097EEB">
            <w:pPr>
              <w:spacing w:after="36" w:line="259" w:lineRule="auto"/>
              <w:ind w:left="0" w:firstLine="0"/>
              <w:jc w:val="left"/>
            </w:pPr>
            <w:r>
              <w:t xml:space="preserve">Фрагментарность рассказа; </w:t>
            </w:r>
          </w:p>
          <w:p w:rsidR="003C2941" w:rsidRDefault="00097EEB">
            <w:pPr>
              <w:spacing w:after="37" w:line="259" w:lineRule="auto"/>
              <w:ind w:left="0" w:firstLine="0"/>
              <w:jc w:val="left"/>
            </w:pPr>
            <w:r>
              <w:t xml:space="preserve">Пропуски </w:t>
            </w:r>
            <w:r>
              <w:t xml:space="preserve">главных и второстепенных деталей при пересказе; </w:t>
            </w:r>
          </w:p>
          <w:p w:rsidR="003C2941" w:rsidRDefault="00097EEB">
            <w:pPr>
              <w:spacing w:after="1" w:line="291" w:lineRule="auto"/>
              <w:ind w:left="0" w:firstLine="0"/>
              <w:jc w:val="left"/>
            </w:pPr>
            <w:r>
              <w:t xml:space="preserve">Тенденция к перечислению предметов и действий вместо связного повествования; Затруднения в формулировке вопросов и формулировке развернутых ответов; </w:t>
            </w:r>
          </w:p>
          <w:p w:rsidR="003C2941" w:rsidRDefault="00097EEB">
            <w:pPr>
              <w:spacing w:after="17" w:line="277" w:lineRule="auto"/>
              <w:ind w:left="0" w:firstLine="0"/>
            </w:pPr>
            <w:r>
              <w:t>Нарушение конструкции предложения: пропуски и перестановк</w:t>
            </w:r>
            <w:r>
              <w:t xml:space="preserve">и главных и второстепенных членов предложения; </w:t>
            </w:r>
          </w:p>
          <w:p w:rsidR="003C2941" w:rsidRDefault="00097EEB">
            <w:pPr>
              <w:spacing w:after="15" w:line="277" w:lineRule="auto"/>
              <w:ind w:left="0" w:firstLine="0"/>
            </w:pPr>
            <w:r>
              <w:t xml:space="preserve">Аграмматизмы в согласовании различных частей речи, в использовании предлогов; в изменении по категориям рода, числа, падежа; </w:t>
            </w:r>
          </w:p>
          <w:p w:rsidR="003C2941" w:rsidRDefault="00097EEB">
            <w:pPr>
              <w:spacing w:after="36" w:line="259" w:lineRule="auto"/>
              <w:ind w:left="0" w:firstLine="0"/>
              <w:jc w:val="left"/>
            </w:pPr>
            <w:r>
              <w:t xml:space="preserve">Ограниченный объем словаря; </w:t>
            </w:r>
          </w:p>
          <w:p w:rsidR="003C2941" w:rsidRDefault="00097EEB">
            <w:pPr>
              <w:spacing w:after="36" w:line="259" w:lineRule="auto"/>
              <w:ind w:left="0" w:firstLine="0"/>
              <w:jc w:val="left"/>
            </w:pPr>
            <w:r>
              <w:t>Трудности в подборе слов синонимов, антонимов, одноко</w:t>
            </w:r>
            <w:r>
              <w:t xml:space="preserve">ренных слов; </w:t>
            </w:r>
          </w:p>
          <w:p w:rsidR="003C2941" w:rsidRDefault="00097EEB">
            <w:pPr>
              <w:spacing w:after="38" w:line="259" w:lineRule="auto"/>
              <w:ind w:left="0" w:firstLine="0"/>
              <w:jc w:val="left"/>
            </w:pPr>
            <w:r>
              <w:t xml:space="preserve">Смешение названий частей тела человека, частей предмета; </w:t>
            </w:r>
          </w:p>
          <w:p w:rsidR="003C2941" w:rsidRDefault="00097EEB">
            <w:pPr>
              <w:spacing w:after="17" w:line="276" w:lineRule="auto"/>
              <w:ind w:left="0" w:firstLine="0"/>
            </w:pPr>
            <w:r>
              <w:t xml:space="preserve">Трудности переноса сформированного словообразовательного навыка на новый лексический материал; </w:t>
            </w:r>
          </w:p>
          <w:p w:rsidR="003C2941" w:rsidRDefault="00097EEB">
            <w:pPr>
              <w:spacing w:after="37" w:line="259" w:lineRule="auto"/>
              <w:ind w:left="0" w:firstLine="0"/>
              <w:jc w:val="left"/>
            </w:pPr>
            <w:r>
              <w:t xml:space="preserve">Трудности преобразования одной части речи в другую (словообразования); </w:t>
            </w:r>
          </w:p>
          <w:p w:rsidR="003C2941" w:rsidRDefault="00097EEB">
            <w:pPr>
              <w:spacing w:after="0" w:line="259" w:lineRule="auto"/>
              <w:ind w:left="0" w:firstLine="0"/>
              <w:jc w:val="left"/>
            </w:pPr>
            <w:r>
              <w:t xml:space="preserve">Затруднения в </w:t>
            </w:r>
            <w:r>
              <w:t xml:space="preserve">образовании притяжательных и относительных прилагательных; </w:t>
            </w:r>
          </w:p>
        </w:tc>
      </w:tr>
      <w:tr w:rsidR="003C2941">
        <w:trPr>
          <w:trHeight w:val="294"/>
        </w:trPr>
        <w:tc>
          <w:tcPr>
            <w:tcW w:w="4814" w:type="dxa"/>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725" w:type="dxa"/>
            <w:tcBorders>
              <w:top w:val="nil"/>
              <w:left w:val="single" w:sz="4" w:space="0" w:color="000000"/>
              <w:bottom w:val="nil"/>
              <w:right w:val="nil"/>
            </w:tcBorders>
          </w:tcPr>
          <w:p w:rsidR="003C2941" w:rsidRDefault="00097EEB">
            <w:pPr>
              <w:spacing w:after="0"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tc>
        <w:tc>
          <w:tcPr>
            <w:tcW w:w="8772" w:type="dxa"/>
            <w:tcBorders>
              <w:top w:val="nil"/>
              <w:left w:val="nil"/>
              <w:bottom w:val="nil"/>
              <w:right w:val="single" w:sz="4" w:space="0" w:color="000000"/>
            </w:tcBorders>
          </w:tcPr>
          <w:p w:rsidR="003C2941" w:rsidRDefault="00097EEB">
            <w:pPr>
              <w:spacing w:after="0" w:line="259" w:lineRule="auto"/>
              <w:ind w:left="0" w:firstLine="0"/>
              <w:jc w:val="left"/>
            </w:pPr>
            <w:r>
              <w:t xml:space="preserve">Ошибочное использование словообразовательных аффиксов; </w:t>
            </w:r>
          </w:p>
        </w:tc>
      </w:tr>
      <w:tr w:rsidR="003C2941">
        <w:trPr>
          <w:trHeight w:val="293"/>
        </w:trPr>
        <w:tc>
          <w:tcPr>
            <w:tcW w:w="4814" w:type="dxa"/>
            <w:tcBorders>
              <w:top w:val="nil"/>
              <w:left w:val="single" w:sz="4" w:space="0" w:color="000000"/>
              <w:bottom w:val="nil"/>
              <w:right w:val="single" w:sz="4" w:space="0" w:color="000000"/>
            </w:tcBorders>
          </w:tcPr>
          <w:p w:rsidR="003C2941" w:rsidRDefault="003C2941">
            <w:pPr>
              <w:spacing w:after="160" w:line="259" w:lineRule="auto"/>
              <w:ind w:left="0" w:firstLine="0"/>
              <w:jc w:val="left"/>
            </w:pPr>
          </w:p>
        </w:tc>
        <w:tc>
          <w:tcPr>
            <w:tcW w:w="725" w:type="dxa"/>
            <w:tcBorders>
              <w:top w:val="nil"/>
              <w:left w:val="single" w:sz="4" w:space="0" w:color="000000"/>
              <w:bottom w:val="nil"/>
              <w:right w:val="nil"/>
            </w:tcBorders>
          </w:tcPr>
          <w:p w:rsidR="003C2941" w:rsidRDefault="00097EEB">
            <w:pPr>
              <w:spacing w:after="0"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tc>
        <w:tc>
          <w:tcPr>
            <w:tcW w:w="8772" w:type="dxa"/>
            <w:tcBorders>
              <w:top w:val="nil"/>
              <w:left w:val="nil"/>
              <w:bottom w:val="nil"/>
              <w:right w:val="single" w:sz="4" w:space="0" w:color="000000"/>
            </w:tcBorders>
          </w:tcPr>
          <w:p w:rsidR="003C2941" w:rsidRDefault="00097EEB">
            <w:pPr>
              <w:spacing w:after="0" w:line="259" w:lineRule="auto"/>
              <w:ind w:left="0" w:firstLine="0"/>
              <w:jc w:val="left"/>
            </w:pPr>
            <w:r>
              <w:t xml:space="preserve">Пропуски, замены, перестановки слогов, нарушения звуконаполняемости; </w:t>
            </w:r>
          </w:p>
        </w:tc>
      </w:tr>
      <w:tr w:rsidR="003C2941">
        <w:trPr>
          <w:trHeight w:val="724"/>
        </w:trPr>
        <w:tc>
          <w:tcPr>
            <w:tcW w:w="4814" w:type="dxa"/>
            <w:tcBorders>
              <w:top w:val="nil"/>
              <w:left w:val="single" w:sz="4" w:space="0" w:color="000000"/>
              <w:bottom w:val="single" w:sz="4" w:space="0" w:color="000000"/>
              <w:right w:val="single" w:sz="4" w:space="0" w:color="000000"/>
            </w:tcBorders>
          </w:tcPr>
          <w:p w:rsidR="003C2941" w:rsidRDefault="003C2941">
            <w:pPr>
              <w:spacing w:after="160" w:line="259" w:lineRule="auto"/>
              <w:ind w:left="0" w:firstLine="0"/>
              <w:jc w:val="left"/>
            </w:pPr>
          </w:p>
        </w:tc>
        <w:tc>
          <w:tcPr>
            <w:tcW w:w="725" w:type="dxa"/>
            <w:tcBorders>
              <w:top w:val="nil"/>
              <w:left w:val="single" w:sz="4" w:space="0" w:color="000000"/>
              <w:bottom w:val="single" w:sz="4" w:space="0" w:color="000000"/>
              <w:right w:val="nil"/>
            </w:tcBorders>
          </w:tcPr>
          <w:p w:rsidR="003C2941" w:rsidRDefault="00097EEB">
            <w:pPr>
              <w:spacing w:after="0" w:line="259" w:lineRule="auto"/>
              <w:ind w:left="298" w:firstLine="0"/>
              <w:jc w:val="center"/>
            </w:pPr>
            <w:r>
              <w:rPr>
                <w:rFonts w:ascii="Segoe UI Symbol" w:eastAsia="Segoe UI Symbol" w:hAnsi="Segoe UI Symbol" w:cs="Segoe UI Symbol"/>
              </w:rPr>
              <w:t>•</w:t>
            </w:r>
            <w:r>
              <w:rPr>
                <w:rFonts w:ascii="Arial" w:eastAsia="Arial" w:hAnsi="Arial" w:cs="Arial"/>
              </w:rPr>
              <w:t xml:space="preserve"> </w:t>
            </w:r>
          </w:p>
        </w:tc>
        <w:tc>
          <w:tcPr>
            <w:tcW w:w="8772" w:type="dxa"/>
            <w:tcBorders>
              <w:top w:val="nil"/>
              <w:left w:val="nil"/>
              <w:bottom w:val="single" w:sz="4" w:space="0" w:color="000000"/>
              <w:right w:val="single" w:sz="4" w:space="0" w:color="000000"/>
            </w:tcBorders>
          </w:tcPr>
          <w:p w:rsidR="003C2941" w:rsidRDefault="00097EEB">
            <w:pPr>
              <w:spacing w:after="20" w:line="259" w:lineRule="auto"/>
              <w:ind w:left="0" w:firstLine="0"/>
              <w:jc w:val="left"/>
            </w:pPr>
            <w:r>
              <w:t xml:space="preserve">Нарушение звукопроизношения от 2-3 звуков до </w:t>
            </w:r>
            <w:r>
              <w:t xml:space="preserve">множественных нарушений </w:t>
            </w:r>
          </w:p>
          <w:p w:rsidR="003C2941" w:rsidRDefault="00097EEB">
            <w:pPr>
              <w:spacing w:after="0" w:line="259" w:lineRule="auto"/>
              <w:ind w:left="0" w:firstLine="0"/>
              <w:jc w:val="left"/>
            </w:pPr>
            <w:r>
              <w:t xml:space="preserve">(преимущественно твёрдые-мягкие, звонкие-глухие, свистящие, шипящие) </w:t>
            </w:r>
          </w:p>
        </w:tc>
      </w:tr>
    </w:tbl>
    <w:p w:rsidR="003C2941" w:rsidRDefault="00097EEB">
      <w:pPr>
        <w:spacing w:after="0" w:line="259" w:lineRule="auto"/>
        <w:ind w:left="0" w:firstLine="0"/>
        <w:jc w:val="left"/>
      </w:pPr>
      <w:r>
        <w:t xml:space="preserve"> </w:t>
      </w:r>
    </w:p>
    <w:p w:rsidR="003C2941" w:rsidRDefault="00097EEB">
      <w:pPr>
        <w:spacing w:after="0" w:line="259" w:lineRule="auto"/>
        <w:ind w:left="0" w:firstLine="0"/>
        <w:jc w:val="left"/>
      </w:pPr>
      <w:r>
        <w:t xml:space="preserve"> </w:t>
      </w:r>
    </w:p>
    <w:p w:rsidR="003C2941" w:rsidRDefault="003C2941">
      <w:pPr>
        <w:sectPr w:rsidR="003C2941">
          <w:footerReference w:type="even" r:id="rId87"/>
          <w:footerReference w:type="default" r:id="rId88"/>
          <w:footerReference w:type="first" r:id="rId89"/>
          <w:footnotePr>
            <w:numRestart w:val="eachPage"/>
          </w:footnotePr>
          <w:pgSz w:w="16841" w:h="11899" w:orient="landscape"/>
          <w:pgMar w:top="571" w:right="4858" w:bottom="1718" w:left="1133" w:header="720" w:footer="78" w:gutter="0"/>
          <w:cols w:space="720"/>
        </w:sectPr>
      </w:pPr>
    </w:p>
    <w:p w:rsidR="003C2941" w:rsidRDefault="00097EEB">
      <w:pPr>
        <w:spacing w:after="5" w:line="270" w:lineRule="auto"/>
        <w:ind w:left="577" w:right="38"/>
      </w:pPr>
      <w:r>
        <w:rPr>
          <w:b/>
        </w:rPr>
        <w:t>Направления логопедической реабилитации</w:t>
      </w:r>
      <w:r>
        <w:t xml:space="preserve"> </w:t>
      </w:r>
    </w:p>
    <w:p w:rsidR="003C2941" w:rsidRDefault="00097EEB">
      <w:pPr>
        <w:spacing w:after="0" w:line="259" w:lineRule="auto"/>
        <w:ind w:left="0" w:firstLine="0"/>
        <w:jc w:val="left"/>
      </w:pPr>
      <w:r>
        <w:t xml:space="preserve"> </w:t>
      </w:r>
    </w:p>
    <w:tbl>
      <w:tblPr>
        <w:tblStyle w:val="TableGrid"/>
        <w:tblW w:w="13476" w:type="dxa"/>
        <w:tblInd w:w="550" w:type="dxa"/>
        <w:tblCellMar>
          <w:top w:w="60" w:type="dxa"/>
          <w:left w:w="288" w:type="dxa"/>
          <w:bottom w:w="0" w:type="dxa"/>
          <w:right w:w="238" w:type="dxa"/>
        </w:tblCellMar>
        <w:tblLook w:val="04A0" w:firstRow="1" w:lastRow="0" w:firstColumn="1" w:lastColumn="0" w:noHBand="0" w:noVBand="1"/>
      </w:tblPr>
      <w:tblGrid>
        <w:gridCol w:w="3824"/>
        <w:gridCol w:w="9652"/>
      </w:tblGrid>
      <w:tr w:rsidR="003C2941">
        <w:trPr>
          <w:trHeight w:val="2218"/>
        </w:trPr>
        <w:tc>
          <w:tcPr>
            <w:tcW w:w="38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81" w:lineRule="auto"/>
              <w:ind w:left="2" w:firstLine="0"/>
              <w:jc w:val="left"/>
            </w:pPr>
            <w:r>
              <w:rPr>
                <w:b/>
              </w:rPr>
              <w:t xml:space="preserve">1. Практическое усвоение лексико-грамматических </w:t>
            </w:r>
          </w:p>
          <w:p w:rsidR="003C2941" w:rsidRDefault="00097EEB">
            <w:pPr>
              <w:spacing w:after="0" w:line="259" w:lineRule="auto"/>
              <w:ind w:left="2" w:firstLine="0"/>
              <w:jc w:val="left"/>
            </w:pPr>
            <w:r>
              <w:rPr>
                <w:b/>
              </w:rPr>
              <w:t xml:space="preserve">средств языка </w:t>
            </w:r>
          </w:p>
        </w:tc>
        <w:tc>
          <w:tcPr>
            <w:tcW w:w="9652" w:type="dxa"/>
            <w:tcBorders>
              <w:top w:val="single" w:sz="4" w:space="0" w:color="000000"/>
              <w:left w:val="single" w:sz="4" w:space="0" w:color="000000"/>
              <w:bottom w:val="single" w:sz="4" w:space="0" w:color="000000"/>
              <w:right w:val="single" w:sz="4" w:space="0" w:color="000000"/>
            </w:tcBorders>
          </w:tcPr>
          <w:p w:rsidR="003C2941" w:rsidRDefault="00097EEB">
            <w:pPr>
              <w:spacing w:after="1" w:line="277" w:lineRule="auto"/>
              <w:ind w:left="0" w:right="102" w:firstLine="0"/>
              <w:jc w:val="left"/>
            </w:pPr>
            <w:r>
              <w:t xml:space="preserve">Расширение лексики и грамматики осуществляется в следующей последовательности: - предмет и его части, назначение; </w:t>
            </w:r>
          </w:p>
          <w:p w:rsidR="003C2941" w:rsidRDefault="00097EEB">
            <w:pPr>
              <w:numPr>
                <w:ilvl w:val="0"/>
                <w:numId w:val="46"/>
              </w:numPr>
              <w:spacing w:after="21" w:line="259" w:lineRule="auto"/>
              <w:ind w:firstLine="0"/>
              <w:jc w:val="left"/>
            </w:pPr>
            <w:r>
              <w:t xml:space="preserve">направление действий и местонахождение предмета (предлоги в, на, под); </w:t>
            </w:r>
          </w:p>
          <w:p w:rsidR="003C2941" w:rsidRDefault="00097EEB">
            <w:pPr>
              <w:numPr>
                <w:ilvl w:val="0"/>
                <w:numId w:val="46"/>
              </w:numPr>
              <w:spacing w:after="22" w:line="259" w:lineRule="auto"/>
              <w:ind w:firstLine="0"/>
              <w:jc w:val="left"/>
            </w:pPr>
            <w:r>
              <w:t>при</w:t>
            </w:r>
            <w:r>
              <w:t xml:space="preserve">надлежность предмета (мой, моя, твой, твоя); </w:t>
            </w:r>
          </w:p>
          <w:p w:rsidR="003C2941" w:rsidRDefault="00097EEB">
            <w:pPr>
              <w:numPr>
                <w:ilvl w:val="0"/>
                <w:numId w:val="46"/>
              </w:numPr>
              <w:spacing w:after="21" w:line="259" w:lineRule="auto"/>
              <w:ind w:firstLine="0"/>
              <w:jc w:val="left"/>
            </w:pPr>
            <w:r>
              <w:t xml:space="preserve">образование существительных при помощи простых суффиксов (ик); </w:t>
            </w:r>
          </w:p>
          <w:p w:rsidR="003C2941" w:rsidRDefault="00097EEB">
            <w:pPr>
              <w:numPr>
                <w:ilvl w:val="0"/>
                <w:numId w:val="46"/>
              </w:numPr>
              <w:spacing w:after="0" w:line="259" w:lineRule="auto"/>
              <w:ind w:firstLine="0"/>
              <w:jc w:val="left"/>
            </w:pPr>
            <w:r>
              <w:t xml:space="preserve">образование уменьшительно-ласкательных форм при помощи суффиксов (очк, -ечк); - образование сложных слов (самовар, светофор, самокат, пароход); - </w:t>
            </w:r>
            <w:r>
              <w:t xml:space="preserve">образование родственных слов (лес, лесной, лесник). </w:t>
            </w:r>
          </w:p>
        </w:tc>
      </w:tr>
      <w:tr w:rsidR="003C2941">
        <w:trPr>
          <w:trHeight w:val="1666"/>
        </w:trPr>
        <w:tc>
          <w:tcPr>
            <w:tcW w:w="38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right="49" w:firstLine="0"/>
              <w:jc w:val="left"/>
            </w:pPr>
            <w:r>
              <w:rPr>
                <w:b/>
              </w:rPr>
              <w:t xml:space="preserve">2.Формирование фонетической стороны языка (звукопроизношения) </w:t>
            </w:r>
          </w:p>
        </w:tc>
        <w:tc>
          <w:tcPr>
            <w:tcW w:w="9652" w:type="dxa"/>
            <w:tcBorders>
              <w:top w:val="single" w:sz="4" w:space="0" w:color="000000"/>
              <w:left w:val="single" w:sz="4" w:space="0" w:color="000000"/>
              <w:bottom w:val="single" w:sz="4" w:space="0" w:color="000000"/>
              <w:right w:val="single" w:sz="4" w:space="0" w:color="000000"/>
            </w:tcBorders>
          </w:tcPr>
          <w:p w:rsidR="003C2941" w:rsidRDefault="00097EEB">
            <w:pPr>
              <w:spacing w:after="23" w:line="259" w:lineRule="auto"/>
              <w:ind w:left="0" w:firstLine="0"/>
              <w:jc w:val="left"/>
            </w:pPr>
            <w:r>
              <w:t xml:space="preserve">Разделы работы: </w:t>
            </w:r>
          </w:p>
          <w:p w:rsidR="003C2941" w:rsidRDefault="00097EEB">
            <w:pPr>
              <w:spacing w:after="0" w:line="259" w:lineRule="auto"/>
              <w:ind w:left="0" w:firstLine="0"/>
              <w:jc w:val="left"/>
            </w:pPr>
            <w:r>
              <w:t xml:space="preserve">Совершенствование артикуляционных навыков (артикуляционная гимнастика); </w:t>
            </w:r>
          </w:p>
          <w:p w:rsidR="003C2941" w:rsidRDefault="00097EEB">
            <w:pPr>
              <w:spacing w:after="20" w:line="259" w:lineRule="auto"/>
              <w:ind w:left="0" w:firstLine="0"/>
              <w:jc w:val="left"/>
            </w:pPr>
            <w:r>
              <w:t xml:space="preserve">Совершенствование фонематического слуха (различение на слух оппозиционных </w:t>
            </w:r>
          </w:p>
          <w:p w:rsidR="003C2941" w:rsidRDefault="00097EEB">
            <w:pPr>
              <w:spacing w:after="23" w:line="259" w:lineRule="auto"/>
              <w:ind w:left="0" w:firstLine="0"/>
              <w:jc w:val="left"/>
            </w:pPr>
            <w:r>
              <w:t xml:space="preserve">звуков); </w:t>
            </w:r>
          </w:p>
          <w:p w:rsidR="003C2941" w:rsidRDefault="00097EEB">
            <w:pPr>
              <w:spacing w:after="22" w:line="259" w:lineRule="auto"/>
              <w:ind w:left="0" w:firstLine="0"/>
              <w:jc w:val="left"/>
            </w:pPr>
            <w:r>
              <w:t xml:space="preserve">Совершенствование звукопроизношения (автоматизация поставленных звуков); </w:t>
            </w:r>
          </w:p>
          <w:p w:rsidR="003C2941" w:rsidRDefault="00097EEB">
            <w:pPr>
              <w:spacing w:after="0" w:line="259" w:lineRule="auto"/>
              <w:ind w:left="0" w:firstLine="0"/>
              <w:jc w:val="left"/>
            </w:pPr>
            <w:r>
              <w:t xml:space="preserve">Совершенствование слоговой структуры. </w:t>
            </w:r>
          </w:p>
        </w:tc>
      </w:tr>
      <w:tr w:rsidR="003C2941">
        <w:trPr>
          <w:trHeight w:val="1666"/>
        </w:trPr>
        <w:tc>
          <w:tcPr>
            <w:tcW w:w="38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right="64" w:firstLine="0"/>
              <w:jc w:val="left"/>
            </w:pPr>
            <w:r>
              <w:rPr>
                <w:b/>
              </w:rPr>
              <w:t xml:space="preserve">3. Развитие элементарных навыков звукового анализа и синтеза </w:t>
            </w:r>
          </w:p>
        </w:tc>
        <w:tc>
          <w:tcPr>
            <w:tcW w:w="9652" w:type="dxa"/>
            <w:tcBorders>
              <w:top w:val="single" w:sz="4" w:space="0" w:color="000000"/>
              <w:left w:val="single" w:sz="4" w:space="0" w:color="000000"/>
              <w:bottom w:val="single" w:sz="4" w:space="0" w:color="000000"/>
              <w:right w:val="single" w:sz="4" w:space="0" w:color="000000"/>
            </w:tcBorders>
          </w:tcPr>
          <w:p w:rsidR="003C2941" w:rsidRDefault="00097EEB">
            <w:pPr>
              <w:spacing w:after="18" w:line="259" w:lineRule="auto"/>
              <w:ind w:left="0" w:firstLine="0"/>
              <w:jc w:val="left"/>
            </w:pPr>
            <w:r>
              <w:rPr>
                <w:u w:val="single" w:color="000000"/>
              </w:rPr>
              <w:t>Последовательность работы:</w:t>
            </w:r>
            <w:r>
              <w:t xml:space="preserve"> </w:t>
            </w:r>
          </w:p>
          <w:p w:rsidR="003C2941" w:rsidRDefault="00097EEB">
            <w:pPr>
              <w:spacing w:after="20" w:line="259" w:lineRule="auto"/>
              <w:ind w:left="0" w:firstLine="0"/>
              <w:jc w:val="left"/>
            </w:pPr>
            <w:r>
              <w:t xml:space="preserve"> -выделение звука из ряда звуков; </w:t>
            </w:r>
          </w:p>
          <w:p w:rsidR="003C2941" w:rsidRDefault="00097EEB">
            <w:pPr>
              <w:spacing w:after="21" w:line="259" w:lineRule="auto"/>
              <w:ind w:left="0" w:firstLine="0"/>
              <w:jc w:val="left"/>
            </w:pPr>
            <w:r>
              <w:t xml:space="preserve"> -выделение слога из ряда слогов; </w:t>
            </w:r>
          </w:p>
          <w:p w:rsidR="003C2941" w:rsidRDefault="00097EEB">
            <w:pPr>
              <w:spacing w:after="0" w:line="259" w:lineRule="auto"/>
              <w:ind w:left="0" w:right="5078" w:firstLine="0"/>
              <w:jc w:val="left"/>
            </w:pPr>
            <w:r>
              <w:t xml:space="preserve"> -определение наличия звуков в слове; - определение ударного звука в слове; - звуковой анализ од</w:t>
            </w:r>
            <w:r>
              <w:t xml:space="preserve">носложных слов. </w:t>
            </w:r>
          </w:p>
        </w:tc>
      </w:tr>
      <w:tr w:rsidR="003C2941">
        <w:trPr>
          <w:trHeight w:val="841"/>
        </w:trPr>
        <w:tc>
          <w:tcPr>
            <w:tcW w:w="38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firstLine="0"/>
              <w:jc w:val="left"/>
            </w:pPr>
            <w:r>
              <w:rPr>
                <w:b/>
              </w:rPr>
              <w:t xml:space="preserve">4. Овладение элементами грамоты </w:t>
            </w:r>
          </w:p>
        </w:tc>
        <w:tc>
          <w:tcPr>
            <w:tcW w:w="9652"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47"/>
              </w:numPr>
              <w:spacing w:after="22" w:line="259" w:lineRule="auto"/>
              <w:ind w:right="1374" w:firstLine="0"/>
              <w:jc w:val="left"/>
            </w:pPr>
            <w:r>
              <w:t xml:space="preserve">Деление слов на слоги; </w:t>
            </w:r>
          </w:p>
          <w:p w:rsidR="003C2941" w:rsidRDefault="00097EEB">
            <w:pPr>
              <w:numPr>
                <w:ilvl w:val="0"/>
                <w:numId w:val="47"/>
              </w:numPr>
              <w:spacing w:after="0" w:line="259" w:lineRule="auto"/>
              <w:ind w:right="1374" w:firstLine="0"/>
              <w:jc w:val="left"/>
            </w:pPr>
            <w:r>
              <w:t xml:space="preserve">Складывание слов из слогов (магнитная, разрезная азбука); - Вставление  пропущенных букв. </w:t>
            </w:r>
          </w:p>
        </w:tc>
      </w:tr>
      <w:tr w:rsidR="003C2941">
        <w:trPr>
          <w:trHeight w:val="1666"/>
        </w:trPr>
        <w:tc>
          <w:tcPr>
            <w:tcW w:w="3824" w:type="dxa"/>
            <w:tcBorders>
              <w:top w:val="single" w:sz="4" w:space="0" w:color="000000"/>
              <w:left w:val="single" w:sz="4" w:space="0" w:color="000000"/>
              <w:bottom w:val="single" w:sz="4" w:space="0" w:color="000000"/>
              <w:right w:val="single" w:sz="4" w:space="0" w:color="000000"/>
            </w:tcBorders>
          </w:tcPr>
          <w:p w:rsidR="003C2941" w:rsidRDefault="00097EEB">
            <w:pPr>
              <w:spacing w:after="0" w:line="259" w:lineRule="auto"/>
              <w:ind w:left="2" w:right="124" w:firstLine="0"/>
              <w:jc w:val="left"/>
            </w:pPr>
            <w:r>
              <w:rPr>
                <w:b/>
              </w:rPr>
              <w:t xml:space="preserve">5. Развитие осознанного восприятия речи и слухового внимания (умения правильно действовать на основе обращений, указаний) </w:t>
            </w:r>
          </w:p>
        </w:tc>
        <w:tc>
          <w:tcPr>
            <w:tcW w:w="9652" w:type="dxa"/>
            <w:tcBorders>
              <w:top w:val="single" w:sz="4" w:space="0" w:color="000000"/>
              <w:left w:val="single" w:sz="4" w:space="0" w:color="000000"/>
              <w:bottom w:val="single" w:sz="4" w:space="0" w:color="000000"/>
              <w:right w:val="single" w:sz="4" w:space="0" w:color="000000"/>
            </w:tcBorders>
          </w:tcPr>
          <w:p w:rsidR="003C2941" w:rsidRDefault="00097EEB">
            <w:pPr>
              <w:numPr>
                <w:ilvl w:val="0"/>
                <w:numId w:val="48"/>
              </w:numPr>
              <w:spacing w:after="0" w:line="278" w:lineRule="auto"/>
              <w:ind w:firstLine="0"/>
              <w:jc w:val="left"/>
            </w:pPr>
            <w:r>
              <w:t>Усвоение переходности глаголов на предметы с учетом их признаков и характеристик (собери все зеленое, дай мне красный карандаш, а Вов</w:t>
            </w:r>
            <w:r>
              <w:t xml:space="preserve">е – зеленый); </w:t>
            </w:r>
          </w:p>
          <w:p w:rsidR="003C2941" w:rsidRDefault="00097EEB">
            <w:pPr>
              <w:numPr>
                <w:ilvl w:val="0"/>
                <w:numId w:val="48"/>
              </w:numPr>
              <w:spacing w:after="0" w:line="259" w:lineRule="auto"/>
              <w:ind w:firstLine="0"/>
              <w:jc w:val="left"/>
            </w:pPr>
            <w:r>
              <w:t xml:space="preserve">Выполнение ступенчатых инструкций (возьми куклу, положи на кровать, укрой одеялом). </w:t>
            </w:r>
          </w:p>
        </w:tc>
      </w:tr>
    </w:tbl>
    <w:p w:rsidR="003C2941" w:rsidRDefault="00097EEB">
      <w:pPr>
        <w:spacing w:after="332" w:line="259" w:lineRule="auto"/>
        <w:ind w:left="0" w:firstLine="0"/>
        <w:jc w:val="right"/>
      </w:pPr>
      <w:r>
        <w:rPr>
          <w:sz w:val="20"/>
        </w:rPr>
        <w:t xml:space="preserve">93 </w:t>
      </w:r>
    </w:p>
    <w:p w:rsidR="003C2941" w:rsidRDefault="00097EEB">
      <w:pPr>
        <w:spacing w:after="0" w:line="259" w:lineRule="auto"/>
        <w:ind w:left="0" w:firstLine="0"/>
        <w:jc w:val="left"/>
      </w:pPr>
      <w:r>
        <w:rPr>
          <w:sz w:val="14"/>
        </w:rPr>
        <w:t xml:space="preserve"> </w:t>
      </w:r>
    </w:p>
    <w:p w:rsidR="003C2941" w:rsidRDefault="003C2941">
      <w:pPr>
        <w:sectPr w:rsidR="003C2941">
          <w:footerReference w:type="even" r:id="rId90"/>
          <w:footerReference w:type="default" r:id="rId91"/>
          <w:footerReference w:type="first" r:id="rId92"/>
          <w:footnotePr>
            <w:numRestart w:val="eachPage"/>
          </w:footnotePr>
          <w:pgSz w:w="16841" w:h="11899" w:orient="landscape"/>
          <w:pgMar w:top="1407" w:right="2630" w:bottom="1440" w:left="1133" w:header="720" w:footer="720" w:gutter="0"/>
          <w:cols w:space="720"/>
        </w:sectPr>
      </w:pPr>
    </w:p>
    <w:p w:rsidR="003C2941" w:rsidRDefault="00097EEB">
      <w:pPr>
        <w:pStyle w:val="Heading4"/>
        <w:ind w:left="746" w:right="674"/>
      </w:pPr>
      <w:r>
        <w:t xml:space="preserve">ПРИЛОЖЕНИЕ A3.6 ПРИНЦИПЫ И НАПРАВЛЕНИЯ НЕЙРОПСИХОЛОГИЧЕСКОГО СОПРОВОЖДЕНИЯ ДЕТЕЙ С УСТАНОВЛЕННЫМ ДИАГНОЗОМ СРРР </w:t>
      </w:r>
    </w:p>
    <w:p w:rsidR="003C2941" w:rsidRDefault="00097EEB">
      <w:pPr>
        <w:spacing w:after="22" w:line="259" w:lineRule="auto"/>
        <w:ind w:left="0" w:firstLine="0"/>
        <w:jc w:val="left"/>
      </w:pPr>
      <w:r>
        <w:rPr>
          <w:color w:val="1A1A1A"/>
        </w:rPr>
        <w:t xml:space="preserve"> </w:t>
      </w:r>
    </w:p>
    <w:p w:rsidR="003C2941" w:rsidRDefault="00097EEB">
      <w:pPr>
        <w:spacing w:after="4" w:line="271" w:lineRule="auto"/>
        <w:ind w:left="10"/>
      </w:pPr>
      <w:r>
        <w:rPr>
          <w:b/>
          <w:color w:val="1A1A1A"/>
        </w:rPr>
        <w:t>Цель</w:t>
      </w:r>
      <w:r>
        <w:rPr>
          <w:color w:val="1A1A1A"/>
        </w:rPr>
        <w:t xml:space="preserve"> - </w:t>
      </w:r>
      <w:r>
        <w:rPr>
          <w:color w:val="1A1A1A"/>
        </w:rPr>
        <w:t xml:space="preserve">формирование компенсаторных механизмов становления высших психических функций у детей с установленным диагнозом СРРР. </w:t>
      </w:r>
      <w:r>
        <w:t xml:space="preserve"> </w:t>
      </w:r>
    </w:p>
    <w:p w:rsidR="003C2941" w:rsidRDefault="00097EEB">
      <w:pPr>
        <w:spacing w:after="4" w:line="271" w:lineRule="auto"/>
        <w:ind w:left="10"/>
      </w:pPr>
      <w:r>
        <w:rPr>
          <w:color w:val="1A1A1A"/>
        </w:rPr>
        <w:t xml:space="preserve">Ведущие задачи: формирование базовых основ познавательных функций и поддержка энергетического тонуса; развитие (или восстановление) межполушарного взаимодействия. </w:t>
      </w:r>
    </w:p>
    <w:p w:rsidR="003C2941" w:rsidRDefault="00097EEB">
      <w:pPr>
        <w:spacing w:after="25" w:line="259" w:lineRule="auto"/>
        <w:ind w:left="0" w:firstLine="0"/>
        <w:jc w:val="left"/>
      </w:pPr>
      <w:r>
        <w:rPr>
          <w:color w:val="1A1A1A"/>
        </w:rPr>
        <w:t xml:space="preserve"> </w:t>
      </w:r>
    </w:p>
    <w:p w:rsidR="003C2941" w:rsidRDefault="00097EEB">
      <w:pPr>
        <w:spacing w:after="25" w:line="259" w:lineRule="auto"/>
        <w:ind w:left="0" w:firstLine="0"/>
        <w:jc w:val="left"/>
      </w:pPr>
      <w:r>
        <w:rPr>
          <w:b/>
          <w:color w:val="1A1A1A"/>
        </w:rPr>
        <w:t>Направления работы:</w:t>
      </w:r>
      <w:r>
        <w:rPr>
          <w:b/>
          <w:color w:val="1A1A1A"/>
          <w:u w:val="single" w:color="1A1A1A"/>
        </w:rPr>
        <w:t xml:space="preserve"> </w:t>
      </w:r>
      <w:r>
        <w:rPr>
          <w:b/>
          <w:color w:val="1A1A1A"/>
        </w:rPr>
        <w:t xml:space="preserve"> </w:t>
      </w:r>
    </w:p>
    <w:p w:rsidR="003C2941" w:rsidRDefault="00097EEB">
      <w:pPr>
        <w:numPr>
          <w:ilvl w:val="0"/>
          <w:numId w:val="21"/>
        </w:numPr>
        <w:spacing w:after="4" w:line="271" w:lineRule="auto"/>
        <w:ind w:right="44"/>
      </w:pPr>
      <w:r>
        <w:rPr>
          <w:color w:val="1A1A1A"/>
        </w:rPr>
        <w:t>Формирование зрительного и слухового восприятия, сенсорно-перцептивн</w:t>
      </w:r>
      <w:r>
        <w:rPr>
          <w:color w:val="1A1A1A"/>
        </w:rPr>
        <w:t xml:space="preserve">ой деятельности. </w:t>
      </w:r>
      <w:r>
        <w:t xml:space="preserve"> </w:t>
      </w:r>
    </w:p>
    <w:p w:rsidR="003C2941" w:rsidRDefault="00097EEB">
      <w:pPr>
        <w:numPr>
          <w:ilvl w:val="0"/>
          <w:numId w:val="21"/>
        </w:numPr>
        <w:spacing w:line="278" w:lineRule="auto"/>
        <w:ind w:right="44"/>
      </w:pPr>
      <w:r>
        <w:rPr>
          <w:color w:val="1A1A1A"/>
        </w:rPr>
        <w:t>Ф</w:t>
      </w:r>
      <w:r>
        <w:t xml:space="preserve">ормирование и коррекция базовых сенсомоторных  (одновременных и реципрокных) взаимодействий.  </w:t>
      </w:r>
    </w:p>
    <w:p w:rsidR="003C2941" w:rsidRDefault="00097EEB">
      <w:pPr>
        <w:numPr>
          <w:ilvl w:val="0"/>
          <w:numId w:val="21"/>
        </w:numPr>
        <w:spacing w:line="278" w:lineRule="auto"/>
        <w:ind w:right="44"/>
      </w:pPr>
      <w:r>
        <w:rPr>
          <w:color w:val="1A1A1A"/>
        </w:rPr>
        <w:t>Р</w:t>
      </w:r>
      <w:r>
        <w:t xml:space="preserve">азвитие зрительного, мануального кинестетического и сомато-пространственного гнозиса и праксиса.    </w:t>
      </w:r>
    </w:p>
    <w:p w:rsidR="003C2941" w:rsidRDefault="00097EEB">
      <w:pPr>
        <w:numPr>
          <w:ilvl w:val="0"/>
          <w:numId w:val="21"/>
        </w:numPr>
        <w:spacing w:after="4" w:line="271" w:lineRule="auto"/>
        <w:ind w:right="44"/>
      </w:pPr>
      <w:r>
        <w:rPr>
          <w:color w:val="292934"/>
        </w:rPr>
        <w:t>П</w:t>
      </w:r>
      <w:r>
        <w:rPr>
          <w:color w:val="1A1A1A"/>
        </w:rPr>
        <w:t>овышение темпа деятельности за счет автоматизации  навыков и использования сохранных анализаторных  систем.</w:t>
      </w:r>
      <w:r>
        <w:t xml:space="preserve"> </w:t>
      </w:r>
    </w:p>
    <w:p w:rsidR="003C2941" w:rsidRDefault="00097EEB">
      <w:pPr>
        <w:numPr>
          <w:ilvl w:val="0"/>
          <w:numId w:val="21"/>
        </w:numPr>
        <w:spacing w:line="279" w:lineRule="auto"/>
        <w:ind w:right="44"/>
      </w:pPr>
      <w:r>
        <w:t>Выработка навыков планирования собственной  деятельности, формирование алгоритма самоконтроля и  самокоррекции, процессов мотивационно-потребностно</w:t>
      </w:r>
      <w:r>
        <w:t xml:space="preserve">го  ряда в соответствии с возрастными требованиями.  </w:t>
      </w:r>
    </w:p>
    <w:p w:rsidR="003C2941" w:rsidRDefault="00097EEB">
      <w:pPr>
        <w:numPr>
          <w:ilvl w:val="0"/>
          <w:numId w:val="21"/>
        </w:numPr>
        <w:spacing w:line="259" w:lineRule="auto"/>
        <w:ind w:right="44"/>
      </w:pPr>
      <w:r>
        <w:t>Укрепление приоритета произвольной деятельности, повышение осознанности и дифференцированности, произвольности и опосредованности эмоций,  эмоциональных переживаний, формирования  адекватной  самооценки</w:t>
      </w:r>
      <w:r>
        <w:t xml:space="preserve"> и «образа Я». </w:t>
      </w:r>
    </w:p>
    <w:p w:rsidR="003C2941" w:rsidRDefault="00097EEB">
      <w:pPr>
        <w:numPr>
          <w:ilvl w:val="0"/>
          <w:numId w:val="21"/>
        </w:numPr>
        <w:spacing w:line="280" w:lineRule="auto"/>
        <w:ind w:right="44"/>
      </w:pPr>
      <w:r>
        <w:rPr>
          <w:color w:val="1A1A1A"/>
        </w:rPr>
        <w:t>Р</w:t>
      </w:r>
      <w:r>
        <w:t>азвитие модально-специфических видов внимания, памяти и преодоления стереотипов.</w:t>
      </w:r>
      <w:r>
        <w:rPr>
          <w:color w:val="1A1A1A"/>
        </w:rPr>
        <w:t xml:space="preserve">  </w:t>
      </w:r>
      <w:r>
        <w:t xml:space="preserve"> </w:t>
      </w:r>
    </w:p>
    <w:p w:rsidR="003C2941" w:rsidRDefault="00097EEB">
      <w:pPr>
        <w:numPr>
          <w:ilvl w:val="0"/>
          <w:numId w:val="21"/>
        </w:numPr>
        <w:spacing w:line="258" w:lineRule="auto"/>
        <w:ind w:right="44"/>
      </w:pPr>
      <w:r>
        <w:rPr>
          <w:color w:val="292934"/>
        </w:rPr>
        <w:t>К</w:t>
      </w:r>
      <w:r>
        <w:t>оррекция и совершенствование адаптивных и  коммуникативных навыков, формирование способности к установлению и  поддержанию устойчивых и гибких взаимоотнош</w:t>
      </w:r>
      <w:r>
        <w:t xml:space="preserve">ений с  эмоционально значимыми людьми. </w:t>
      </w:r>
    </w:p>
    <w:p w:rsidR="003C2941" w:rsidRDefault="00097EEB">
      <w:pPr>
        <w:numPr>
          <w:ilvl w:val="0"/>
          <w:numId w:val="21"/>
        </w:numPr>
        <w:spacing w:after="4" w:line="271" w:lineRule="auto"/>
        <w:ind w:right="44"/>
      </w:pPr>
      <w:r>
        <w:rPr>
          <w:color w:val="292934"/>
        </w:rPr>
        <w:t>П</w:t>
      </w:r>
      <w:r>
        <w:rPr>
          <w:color w:val="1A1A1A"/>
        </w:rPr>
        <w:t>реодоление  тревожно-фобических спонтанных  реакций и их замена на конструктивные с аналитическим компонентом.</w:t>
      </w:r>
      <w:r>
        <w:t xml:space="preserve"> </w:t>
      </w:r>
    </w:p>
    <w:p w:rsidR="003C2941" w:rsidRDefault="00097EEB">
      <w:pPr>
        <w:spacing w:after="27" w:line="259" w:lineRule="auto"/>
        <w:ind w:left="0" w:firstLine="0"/>
        <w:jc w:val="left"/>
      </w:pPr>
      <w:r>
        <w:rPr>
          <w:color w:val="1A1A1A"/>
        </w:rPr>
        <w:t xml:space="preserve"> </w:t>
      </w:r>
    </w:p>
    <w:p w:rsidR="003C2941" w:rsidRDefault="00097EEB">
      <w:pPr>
        <w:spacing w:after="165" w:line="270" w:lineRule="auto"/>
        <w:ind w:left="161" w:right="38"/>
      </w:pPr>
      <w:r>
        <w:rPr>
          <w:b/>
        </w:rPr>
        <w:t xml:space="preserve">Направления работы, дифференцированные по уровням речевого развития </w:t>
      </w:r>
    </w:p>
    <w:p w:rsidR="003C2941" w:rsidRDefault="00097EEB">
      <w:pPr>
        <w:pStyle w:val="Heading5"/>
        <w:ind w:left="161"/>
      </w:pPr>
      <w:r>
        <w:t>1 УРОВЕНЬ</w:t>
      </w:r>
      <w:r>
        <w:rPr>
          <w:b w:val="0"/>
          <w:i w:val="0"/>
        </w:rPr>
        <w:t xml:space="preserve"> </w:t>
      </w:r>
    </w:p>
    <w:p w:rsidR="003C2941" w:rsidRDefault="00097EEB">
      <w:pPr>
        <w:numPr>
          <w:ilvl w:val="0"/>
          <w:numId w:val="22"/>
        </w:numPr>
        <w:spacing w:line="279" w:lineRule="auto"/>
        <w:ind w:right="44" w:hanging="139"/>
      </w:pPr>
      <w:r>
        <w:t xml:space="preserve">стимулирование ориентировочной активности путем привлечения внимания ребенка к предметам и явлениям и обеспечения положительной мотивации; </w:t>
      </w:r>
    </w:p>
    <w:p w:rsidR="003C2941" w:rsidRDefault="00097EEB">
      <w:pPr>
        <w:numPr>
          <w:ilvl w:val="0"/>
          <w:numId w:val="22"/>
        </w:numPr>
        <w:spacing w:line="279" w:lineRule="auto"/>
        <w:ind w:right="44" w:hanging="139"/>
      </w:pPr>
      <w:r>
        <w:t>совершенствование навыка фиксации взгляда на объекте, сосредоточения, прослеживания за его перемещением в малом прос</w:t>
      </w:r>
      <w:r>
        <w:t xml:space="preserve">транстве; </w:t>
      </w:r>
    </w:p>
    <w:p w:rsidR="003C2941" w:rsidRDefault="00097EEB">
      <w:pPr>
        <w:numPr>
          <w:ilvl w:val="0"/>
          <w:numId w:val="22"/>
        </w:numPr>
        <w:spacing w:line="279" w:lineRule="auto"/>
        <w:ind w:right="44" w:hanging="139"/>
      </w:pPr>
      <w:r>
        <w:t xml:space="preserve">развитие способности узнавать предметы обихода и игрушки, по инструкции взрослого и показу выделять их в ряду разнородных объектов, находить идентичные;  </w:t>
      </w:r>
    </w:p>
    <w:p w:rsidR="003C2941" w:rsidRDefault="00097EEB">
      <w:pPr>
        <w:numPr>
          <w:ilvl w:val="0"/>
          <w:numId w:val="22"/>
        </w:numPr>
        <w:spacing w:line="277" w:lineRule="auto"/>
        <w:ind w:right="44" w:hanging="139"/>
      </w:pPr>
      <w:r>
        <w:t xml:space="preserve">развитие зрительного внимания и зрительной памяти при наблюдении за двумя объектами; </w:t>
      </w:r>
    </w:p>
    <w:p w:rsidR="003C2941" w:rsidRDefault="00097EEB">
      <w:pPr>
        <w:numPr>
          <w:ilvl w:val="0"/>
          <w:numId w:val="22"/>
        </w:numPr>
        <w:spacing w:line="278" w:lineRule="auto"/>
        <w:ind w:right="44" w:hanging="139"/>
      </w:pPr>
      <w:r>
        <w:t>разв</w:t>
      </w:r>
      <w:r>
        <w:t xml:space="preserve">итие слухового сосредоточения с использованием звучащих детских и музыкальных игрушек; </w:t>
      </w:r>
    </w:p>
    <w:p w:rsidR="003C2941" w:rsidRDefault="00097EEB">
      <w:pPr>
        <w:numPr>
          <w:ilvl w:val="0"/>
          <w:numId w:val="22"/>
        </w:numPr>
        <w:spacing w:after="151" w:line="265" w:lineRule="auto"/>
        <w:ind w:right="44" w:hanging="139"/>
      </w:pPr>
      <w:r>
        <w:t>формирование сомато-сенсорного гнозиса в играх на локализацию прикосновения;  - развитие зрительно-двигательной координации, обучение действиям хватания, ощупывания, пе</w:t>
      </w:r>
      <w:r>
        <w:t>ремещения предметов (сначала допускаются совместные движения, затем ребенок выполняет их самостоятельно);</w:t>
      </w:r>
      <w:r>
        <w:rPr>
          <w:i/>
        </w:rPr>
        <w:t xml:space="preserve"> </w:t>
      </w:r>
      <w:r>
        <w:t xml:space="preserve"> </w:t>
      </w:r>
    </w:p>
    <w:p w:rsidR="003C2941" w:rsidRDefault="00097EEB">
      <w:pPr>
        <w:spacing w:after="0" w:line="259" w:lineRule="auto"/>
        <w:ind w:left="0" w:firstLine="0"/>
        <w:jc w:val="left"/>
      </w:pPr>
      <w:r>
        <w:rPr>
          <w:sz w:val="14"/>
        </w:rPr>
        <w:t xml:space="preserve"> </w:t>
      </w:r>
    </w:p>
    <w:p w:rsidR="003C2941" w:rsidRDefault="00097EEB">
      <w:pPr>
        <w:numPr>
          <w:ilvl w:val="0"/>
          <w:numId w:val="22"/>
        </w:numPr>
        <w:spacing w:line="278" w:lineRule="auto"/>
        <w:ind w:right="44" w:hanging="139"/>
      </w:pPr>
      <w:r>
        <w:t>овладение орудийными действиям с предметами, имеющими фиксированное значение; - побуждение к визуальному контакту, формирование умения слушать взр</w:t>
      </w:r>
      <w:r>
        <w:t>ослого, реагировать на обращение, выполнять простую инструкцию</w:t>
      </w:r>
      <w:r>
        <w:rPr>
          <w:i/>
        </w:rPr>
        <w:t>;</w:t>
      </w:r>
      <w:r>
        <w:t xml:space="preserve">  </w:t>
      </w:r>
    </w:p>
    <w:p w:rsidR="003C2941" w:rsidRDefault="00097EEB">
      <w:pPr>
        <w:numPr>
          <w:ilvl w:val="0"/>
          <w:numId w:val="22"/>
        </w:numPr>
        <w:spacing w:line="277" w:lineRule="auto"/>
        <w:ind w:right="44" w:hanging="139"/>
      </w:pPr>
      <w:r>
        <w:t xml:space="preserve">развитие умения обращать внимание и реагировать на мимику и жесты взрослого, его интонации; </w:t>
      </w:r>
    </w:p>
    <w:p w:rsidR="003C2941" w:rsidRDefault="00097EEB">
      <w:pPr>
        <w:numPr>
          <w:ilvl w:val="0"/>
          <w:numId w:val="22"/>
        </w:numPr>
        <w:spacing w:line="259" w:lineRule="auto"/>
        <w:ind w:right="44" w:hanging="139"/>
      </w:pPr>
      <w:r>
        <w:t xml:space="preserve">формирование способности к двигательному подражанию; </w:t>
      </w:r>
    </w:p>
    <w:p w:rsidR="003C2941" w:rsidRDefault="00097EEB">
      <w:pPr>
        <w:numPr>
          <w:ilvl w:val="0"/>
          <w:numId w:val="22"/>
        </w:numPr>
        <w:spacing w:line="279" w:lineRule="auto"/>
        <w:ind w:right="44" w:hanging="139"/>
      </w:pPr>
      <w:r>
        <w:t>формирование образа собственного Я, способн</w:t>
      </w:r>
      <w:r>
        <w:t xml:space="preserve">ости узнавать себя в зеркале, выбирать свое отражение из двух (в паре с другим ребенком); </w:t>
      </w:r>
    </w:p>
    <w:p w:rsidR="003C2941" w:rsidRDefault="00097EEB">
      <w:pPr>
        <w:numPr>
          <w:ilvl w:val="0"/>
          <w:numId w:val="22"/>
        </w:numPr>
        <w:spacing w:line="259" w:lineRule="auto"/>
        <w:ind w:right="44" w:hanging="139"/>
      </w:pPr>
      <w:r>
        <w:t>актуализация совместных эмоциональных переживаний</w:t>
      </w:r>
      <w:r>
        <w:rPr>
          <w:i/>
        </w:rPr>
        <w:t xml:space="preserve"> </w:t>
      </w:r>
      <w:r>
        <w:t xml:space="preserve">в разных видах деятельности.  </w:t>
      </w:r>
    </w:p>
    <w:p w:rsidR="003C2941" w:rsidRDefault="00097EEB">
      <w:pPr>
        <w:spacing w:after="25" w:line="259" w:lineRule="auto"/>
        <w:ind w:left="151" w:firstLine="0"/>
        <w:jc w:val="left"/>
      </w:pPr>
      <w:r>
        <w:t xml:space="preserve"> </w:t>
      </w:r>
    </w:p>
    <w:p w:rsidR="003C2941" w:rsidRDefault="00097EEB">
      <w:pPr>
        <w:pStyle w:val="Heading5"/>
        <w:spacing w:after="0"/>
        <w:ind w:left="161"/>
      </w:pPr>
      <w:r>
        <w:t xml:space="preserve">2 УРОВЕНЬ </w:t>
      </w:r>
    </w:p>
    <w:p w:rsidR="003C2941" w:rsidRDefault="00097EEB">
      <w:pPr>
        <w:spacing w:after="22" w:line="259" w:lineRule="auto"/>
        <w:ind w:left="151" w:firstLine="0"/>
        <w:jc w:val="left"/>
      </w:pPr>
      <w:r>
        <w:t xml:space="preserve"> </w:t>
      </w:r>
    </w:p>
    <w:p w:rsidR="003C2941" w:rsidRDefault="00097EEB">
      <w:pPr>
        <w:numPr>
          <w:ilvl w:val="0"/>
          <w:numId w:val="23"/>
        </w:numPr>
        <w:spacing w:line="277" w:lineRule="auto"/>
        <w:ind w:right="44" w:hanging="406"/>
      </w:pPr>
      <w:r>
        <w:t>выработка навыка идентификации объектов на основе целостного восприятия без анализа признаков и свойств</w:t>
      </w:r>
      <w:r>
        <w:rPr>
          <w:i/>
        </w:rPr>
        <w:t>;</w:t>
      </w:r>
      <w:r>
        <w:t xml:space="preserve">  </w:t>
      </w:r>
    </w:p>
    <w:p w:rsidR="003C2941" w:rsidRDefault="00097EEB">
      <w:pPr>
        <w:numPr>
          <w:ilvl w:val="0"/>
          <w:numId w:val="23"/>
        </w:numPr>
        <w:spacing w:line="278" w:lineRule="auto"/>
        <w:ind w:right="44" w:hanging="406"/>
      </w:pPr>
      <w:r>
        <w:t>формирование способности соотносить предмет и его изображение, узнавать на картинке, различать два объекта по недифференцированному признаку величины</w:t>
      </w:r>
      <w:r>
        <w:t>; - развитие внимания и памяти, функции прослеживания за движением и перемещением предметов по отношению к другим объектам</w:t>
      </w:r>
      <w:r>
        <w:rPr>
          <w:i/>
        </w:rPr>
        <w:t>;</w:t>
      </w:r>
      <w:r>
        <w:t xml:space="preserve">  </w:t>
      </w:r>
    </w:p>
    <w:p w:rsidR="003C2941" w:rsidRDefault="00097EEB">
      <w:pPr>
        <w:numPr>
          <w:ilvl w:val="0"/>
          <w:numId w:val="23"/>
        </w:numPr>
        <w:spacing w:line="259" w:lineRule="auto"/>
        <w:ind w:right="44" w:hanging="406"/>
      </w:pPr>
      <w:r>
        <w:t xml:space="preserve">развитие способности к целостному восприятию объектов (работа с разрезными </w:t>
      </w:r>
    </w:p>
    <w:p w:rsidR="003C2941" w:rsidRDefault="00097EEB">
      <w:pPr>
        <w:spacing w:line="259" w:lineRule="auto"/>
        <w:ind w:left="161" w:right="44"/>
      </w:pPr>
      <w:r>
        <w:t>картинками без фона из двух частей, с парными картинка</w:t>
      </w:r>
      <w:r>
        <w:t xml:space="preserve">ми); </w:t>
      </w:r>
    </w:p>
    <w:p w:rsidR="003C2941" w:rsidRDefault="00097EEB">
      <w:pPr>
        <w:numPr>
          <w:ilvl w:val="0"/>
          <w:numId w:val="23"/>
        </w:numPr>
        <w:spacing w:line="259" w:lineRule="auto"/>
        <w:ind w:right="44" w:hanging="406"/>
      </w:pPr>
      <w:r>
        <w:t xml:space="preserve">развитие пространственной ориентировки, прежде всего - в собственном теле; </w:t>
      </w:r>
    </w:p>
    <w:p w:rsidR="003C2941" w:rsidRDefault="00097EEB">
      <w:pPr>
        <w:numPr>
          <w:ilvl w:val="0"/>
          <w:numId w:val="23"/>
        </w:numPr>
        <w:spacing w:line="259" w:lineRule="auto"/>
        <w:ind w:right="44" w:hanging="406"/>
      </w:pPr>
      <w:r>
        <w:t xml:space="preserve">развитие </w:t>
      </w:r>
      <w:r>
        <w:tab/>
        <w:t xml:space="preserve">слухового </w:t>
      </w:r>
      <w:r>
        <w:tab/>
        <w:t xml:space="preserve">восприятия </w:t>
      </w:r>
      <w:r>
        <w:tab/>
        <w:t xml:space="preserve">при </w:t>
      </w:r>
      <w:r>
        <w:tab/>
        <w:t xml:space="preserve">различении </w:t>
      </w:r>
      <w:r>
        <w:tab/>
        <w:t xml:space="preserve">неречевых </w:t>
      </w:r>
      <w:r>
        <w:tab/>
        <w:t xml:space="preserve">звучаний </w:t>
      </w:r>
    </w:p>
    <w:p w:rsidR="003C2941" w:rsidRDefault="00097EEB">
      <w:pPr>
        <w:spacing w:line="278" w:lineRule="auto"/>
        <w:ind w:left="161" w:right="44"/>
      </w:pPr>
      <w:r>
        <w:t>(последовательный ряд из 2-</w:t>
      </w:r>
      <w:r>
        <w:t xml:space="preserve">3 звуков), узнавании на картинках предметов и животных с ориентиром на звукоподражания; </w:t>
      </w:r>
    </w:p>
    <w:p w:rsidR="003C2941" w:rsidRDefault="00097EEB">
      <w:pPr>
        <w:numPr>
          <w:ilvl w:val="0"/>
          <w:numId w:val="23"/>
        </w:numPr>
        <w:spacing w:line="279" w:lineRule="auto"/>
        <w:ind w:right="44" w:hanging="406"/>
      </w:pPr>
      <w:r>
        <w:t xml:space="preserve">совершенствование захвата щепотью, указательным и большим пальцем в играх на сортировку, переноску предметов, разных по величине и форме; </w:t>
      </w:r>
    </w:p>
    <w:p w:rsidR="003C2941" w:rsidRDefault="00097EEB">
      <w:pPr>
        <w:numPr>
          <w:ilvl w:val="0"/>
          <w:numId w:val="23"/>
        </w:numPr>
        <w:spacing w:line="277" w:lineRule="auto"/>
        <w:ind w:right="44" w:hanging="406"/>
      </w:pPr>
      <w:r>
        <w:t>обучение соотносящим действи</w:t>
      </w:r>
      <w:r>
        <w:t xml:space="preserve">ям в играх с вкладышами, побуждение к ориентировке в величине; </w:t>
      </w:r>
    </w:p>
    <w:p w:rsidR="003C2941" w:rsidRDefault="00097EEB">
      <w:pPr>
        <w:numPr>
          <w:ilvl w:val="0"/>
          <w:numId w:val="23"/>
        </w:numPr>
        <w:spacing w:line="258" w:lineRule="auto"/>
        <w:ind w:right="44" w:hanging="406"/>
      </w:pPr>
      <w:r>
        <w:t>формирование способности совмещать фигурку с прорезью, действовать последовательно, целенаправленно, поддерживать предмет другой рукой, согласовывать движения обеих рук (реципрокная координация</w:t>
      </w:r>
      <w:r>
        <w:rPr>
          <w:i/>
        </w:rPr>
        <w:t>);</w:t>
      </w:r>
      <w:r>
        <w:t xml:space="preserve">  </w:t>
      </w:r>
    </w:p>
    <w:p w:rsidR="003C2941" w:rsidRDefault="00097EEB">
      <w:pPr>
        <w:numPr>
          <w:ilvl w:val="0"/>
          <w:numId w:val="23"/>
        </w:numPr>
        <w:spacing w:line="278" w:lineRule="auto"/>
        <w:ind w:right="44" w:hanging="406"/>
      </w:pPr>
      <w:r>
        <w:t>овладение орудийными действиям с использованием вспомогате</w:t>
      </w:r>
      <w:r>
        <w:t xml:space="preserve">льных средств или орудий в проблемных ситуациях; </w:t>
      </w:r>
    </w:p>
    <w:p w:rsidR="003C2941" w:rsidRDefault="00097EEB">
      <w:pPr>
        <w:numPr>
          <w:ilvl w:val="0"/>
          <w:numId w:val="23"/>
        </w:numPr>
        <w:spacing w:line="259" w:lineRule="auto"/>
        <w:ind w:right="44" w:hanging="406"/>
      </w:pPr>
      <w:r>
        <w:t xml:space="preserve">закрепление готовности к совместной с взрослым деятельности; </w:t>
      </w:r>
    </w:p>
    <w:p w:rsidR="003C2941" w:rsidRDefault="00097EEB">
      <w:pPr>
        <w:numPr>
          <w:ilvl w:val="0"/>
          <w:numId w:val="23"/>
        </w:numPr>
        <w:spacing w:line="278" w:lineRule="auto"/>
        <w:ind w:right="44" w:hanging="406"/>
      </w:pPr>
      <w:r>
        <w:t xml:space="preserve">развитие способности подражать выразительным движениям и мимике взрослого в игровых ситуациях; </w:t>
      </w:r>
    </w:p>
    <w:p w:rsidR="003C2941" w:rsidRDefault="00097EEB">
      <w:pPr>
        <w:numPr>
          <w:ilvl w:val="0"/>
          <w:numId w:val="23"/>
        </w:numPr>
        <w:spacing w:line="279" w:lineRule="auto"/>
        <w:ind w:right="44" w:hanging="406"/>
      </w:pPr>
      <w:r>
        <w:t>понимание жестов и выразительных движений, сочет</w:t>
      </w:r>
      <w:r>
        <w:t xml:space="preserve">ающихся со словесной инструкцией и без нее; </w:t>
      </w:r>
    </w:p>
    <w:p w:rsidR="003C2941" w:rsidRDefault="00097EEB">
      <w:pPr>
        <w:numPr>
          <w:ilvl w:val="0"/>
          <w:numId w:val="23"/>
        </w:numPr>
        <w:spacing w:after="2" w:line="278" w:lineRule="auto"/>
        <w:ind w:right="44" w:hanging="406"/>
      </w:pPr>
      <w:r>
        <w:t xml:space="preserve">формирование способности  узнавать себя и своих близких на фотографиях; - формирование готовности взаимодействовать со сверстниками в играх с одним общим предметом. </w:t>
      </w:r>
    </w:p>
    <w:p w:rsidR="003C2941" w:rsidRDefault="00097EEB">
      <w:pPr>
        <w:spacing w:after="25" w:line="259" w:lineRule="auto"/>
        <w:ind w:left="151" w:firstLine="0"/>
        <w:jc w:val="left"/>
      </w:pPr>
      <w:r>
        <w:t xml:space="preserve"> </w:t>
      </w:r>
    </w:p>
    <w:p w:rsidR="003C2941" w:rsidRDefault="00097EEB">
      <w:pPr>
        <w:pStyle w:val="Heading5"/>
        <w:spacing w:after="0"/>
        <w:ind w:left="161"/>
      </w:pPr>
      <w:r>
        <w:t>3 УРОВЕНЬ</w:t>
      </w:r>
      <w:r>
        <w:rPr>
          <w:b w:val="0"/>
          <w:i w:val="0"/>
        </w:rPr>
        <w:t xml:space="preserve"> </w:t>
      </w:r>
    </w:p>
    <w:p w:rsidR="003C2941" w:rsidRDefault="00097EEB">
      <w:pPr>
        <w:spacing w:after="22" w:line="259" w:lineRule="auto"/>
        <w:ind w:left="151" w:firstLine="0"/>
        <w:jc w:val="left"/>
      </w:pPr>
      <w:r>
        <w:t xml:space="preserve"> </w:t>
      </w:r>
    </w:p>
    <w:p w:rsidR="003C2941" w:rsidRDefault="00097EEB">
      <w:pPr>
        <w:numPr>
          <w:ilvl w:val="0"/>
          <w:numId w:val="24"/>
        </w:numPr>
        <w:spacing w:line="278" w:lineRule="auto"/>
        <w:ind w:right="44" w:hanging="139"/>
      </w:pPr>
      <w:r>
        <w:t>формирование зрительного воспр</w:t>
      </w:r>
      <w:r>
        <w:t xml:space="preserve">иятия при дифференциации предметов по форме и идентификации предмета и формы образца-эталона; </w:t>
      </w:r>
    </w:p>
    <w:p w:rsidR="003C2941" w:rsidRDefault="00097EEB">
      <w:pPr>
        <w:numPr>
          <w:ilvl w:val="0"/>
          <w:numId w:val="24"/>
        </w:numPr>
        <w:spacing w:line="278" w:lineRule="auto"/>
        <w:ind w:right="44" w:hanging="139"/>
      </w:pPr>
      <w:r>
        <w:t>побуждение к практическому примериванию, сличению с помощью речевой инструкции, обобщения и оречевления действий;  - развитие представлений о количестве, форме и</w:t>
      </w:r>
      <w:r>
        <w:t xml:space="preserve"> величине; </w:t>
      </w:r>
    </w:p>
    <w:p w:rsidR="003C2941" w:rsidRDefault="00097EEB">
      <w:pPr>
        <w:numPr>
          <w:ilvl w:val="0"/>
          <w:numId w:val="24"/>
        </w:numPr>
        <w:spacing w:line="259" w:lineRule="auto"/>
        <w:ind w:right="44" w:hanging="139"/>
      </w:pPr>
      <w:r>
        <w:t xml:space="preserve">формирование целостного зрительного восприятия; </w:t>
      </w:r>
    </w:p>
    <w:p w:rsidR="003C2941" w:rsidRDefault="00097EEB">
      <w:pPr>
        <w:numPr>
          <w:ilvl w:val="0"/>
          <w:numId w:val="24"/>
        </w:numPr>
        <w:spacing w:line="259" w:lineRule="auto"/>
        <w:ind w:right="44" w:hanging="139"/>
      </w:pPr>
      <w:r>
        <w:t xml:space="preserve">совершенствование ориентировки в собственном теле, а также частях тела другого человека, куклы, игрушечных животных и их изображениях; </w:t>
      </w:r>
    </w:p>
    <w:p w:rsidR="003C2941" w:rsidRDefault="00097EEB">
      <w:pPr>
        <w:numPr>
          <w:ilvl w:val="0"/>
          <w:numId w:val="24"/>
        </w:numPr>
        <w:spacing w:line="259" w:lineRule="auto"/>
        <w:ind w:right="44" w:hanging="139"/>
      </w:pPr>
      <w:r>
        <w:t xml:space="preserve">развитие умения узнавать и различать неречевые звучания в ряду из 3-4 сигналов; </w:t>
      </w:r>
    </w:p>
    <w:p w:rsidR="003C2941" w:rsidRDefault="00097EEB">
      <w:pPr>
        <w:numPr>
          <w:ilvl w:val="0"/>
          <w:numId w:val="24"/>
        </w:numPr>
        <w:spacing w:line="259" w:lineRule="auto"/>
        <w:ind w:right="44" w:hanging="139"/>
      </w:pPr>
      <w:r>
        <w:t xml:space="preserve">развитие умения узнавать и различать гласные звуки; </w:t>
      </w:r>
    </w:p>
    <w:p w:rsidR="003C2941" w:rsidRDefault="00097EEB">
      <w:pPr>
        <w:numPr>
          <w:ilvl w:val="0"/>
          <w:numId w:val="24"/>
        </w:numPr>
        <w:spacing w:line="259" w:lineRule="auto"/>
        <w:ind w:right="44" w:hanging="139"/>
      </w:pPr>
      <w:r>
        <w:t xml:space="preserve">развитие ориентировки в громкости и длительности звучания в играх;  </w:t>
      </w:r>
    </w:p>
    <w:p w:rsidR="003C2941" w:rsidRDefault="00097EEB">
      <w:pPr>
        <w:numPr>
          <w:ilvl w:val="0"/>
          <w:numId w:val="24"/>
        </w:numPr>
        <w:spacing w:line="277" w:lineRule="auto"/>
        <w:ind w:right="44" w:hanging="139"/>
      </w:pPr>
      <w:r>
        <w:t>совершенствование тактильного гнозиса путем ощупывани</w:t>
      </w:r>
      <w:r>
        <w:t xml:space="preserve">я предметом и их контуров; - развитие стереогноза, узнавания предметов, разных по величине, фактуре и форме, на ощупь;  </w:t>
      </w:r>
    </w:p>
    <w:p w:rsidR="003C2941" w:rsidRDefault="00097EEB">
      <w:pPr>
        <w:numPr>
          <w:ilvl w:val="0"/>
          <w:numId w:val="24"/>
        </w:numPr>
        <w:spacing w:line="279" w:lineRule="auto"/>
        <w:ind w:right="44" w:hanging="139"/>
      </w:pPr>
      <w:r>
        <w:t xml:space="preserve">совершенствование соотносящих действий в играх с пирамидкой, матрешкой; - развитие способности соотносить пары предметов по величине; </w:t>
      </w:r>
    </w:p>
    <w:p w:rsidR="003C2941" w:rsidRDefault="00097EEB">
      <w:pPr>
        <w:numPr>
          <w:ilvl w:val="0"/>
          <w:numId w:val="24"/>
        </w:numPr>
        <w:spacing w:line="259" w:lineRule="auto"/>
        <w:ind w:right="44" w:hanging="139"/>
      </w:pPr>
      <w:r>
        <w:t>совершенствование орудийных действий в проблемных ситуациях</w:t>
      </w:r>
      <w:r>
        <w:rPr>
          <w:i/>
        </w:rPr>
        <w:t>;</w:t>
      </w:r>
      <w:r>
        <w:t xml:space="preserve">  </w:t>
      </w:r>
    </w:p>
    <w:p w:rsidR="003C2941" w:rsidRDefault="00097EEB">
      <w:pPr>
        <w:numPr>
          <w:ilvl w:val="0"/>
          <w:numId w:val="24"/>
        </w:numPr>
        <w:spacing w:line="278" w:lineRule="auto"/>
        <w:ind w:right="44" w:hanging="139"/>
      </w:pPr>
      <w:r>
        <w:t>обучение изготовлению простейшего орудия или вспомогательного средства: - совершенствование зрительно-моторной координации, закрепление навыков обследования предмета: ощупывание, обведение конт</w:t>
      </w:r>
      <w:r>
        <w:t xml:space="preserve">ура пальцем; </w:t>
      </w:r>
    </w:p>
    <w:p w:rsidR="003C2941" w:rsidRDefault="00097EEB">
      <w:pPr>
        <w:numPr>
          <w:ilvl w:val="0"/>
          <w:numId w:val="24"/>
        </w:numPr>
        <w:spacing w:line="278" w:lineRule="auto"/>
        <w:ind w:right="44" w:hanging="139"/>
      </w:pPr>
      <w:r>
        <w:t xml:space="preserve">уточнение умения узнавать предметы по обводящему движению руки и показывать их; - развитие конструктивного праксиса при воспроизведении простых конструкций по подражанию и образцу; </w:t>
      </w:r>
    </w:p>
    <w:p w:rsidR="003C2941" w:rsidRDefault="00097EEB">
      <w:pPr>
        <w:numPr>
          <w:ilvl w:val="0"/>
          <w:numId w:val="24"/>
        </w:numPr>
        <w:spacing w:line="259" w:lineRule="auto"/>
        <w:ind w:right="44" w:hanging="139"/>
      </w:pPr>
      <w:r>
        <w:t xml:space="preserve">побуждение к речи в различных коммуникативных ситуациях; </w:t>
      </w:r>
    </w:p>
    <w:p w:rsidR="003C2941" w:rsidRDefault="00097EEB">
      <w:pPr>
        <w:numPr>
          <w:ilvl w:val="0"/>
          <w:numId w:val="24"/>
        </w:numPr>
        <w:spacing w:line="278" w:lineRule="auto"/>
        <w:ind w:right="44" w:hanging="139"/>
      </w:pPr>
      <w:r>
        <w:t>им</w:t>
      </w:r>
      <w:r>
        <w:t xml:space="preserve">итация артикуляционных движений и выразительных движений в подвижных играх; - овладение готовностью к «игре рядом», побуждение детей к взаимодействию в ходе игровой деятельности. </w:t>
      </w:r>
    </w:p>
    <w:p w:rsidR="003C2941" w:rsidRDefault="00097EEB">
      <w:pPr>
        <w:spacing w:after="0" w:line="259" w:lineRule="auto"/>
        <w:ind w:left="151" w:firstLine="0"/>
        <w:jc w:val="left"/>
      </w:pPr>
      <w:r>
        <w:t xml:space="preserve"> </w:t>
      </w:r>
    </w:p>
    <w:p w:rsidR="003C2941" w:rsidRDefault="00097EEB">
      <w:pPr>
        <w:spacing w:after="0" w:line="259" w:lineRule="auto"/>
        <w:ind w:left="151" w:firstLine="0"/>
        <w:jc w:val="left"/>
      </w:pPr>
      <w:r>
        <w:t xml:space="preserve"> </w:t>
      </w:r>
    </w:p>
    <w:p w:rsidR="003C2941" w:rsidRDefault="00097EEB">
      <w:pPr>
        <w:spacing w:after="25" w:line="259" w:lineRule="auto"/>
        <w:ind w:left="151" w:firstLine="0"/>
        <w:jc w:val="left"/>
      </w:pPr>
      <w:r>
        <w:t xml:space="preserve"> </w:t>
      </w:r>
    </w:p>
    <w:p w:rsidR="003C2941" w:rsidRDefault="00097EEB">
      <w:pPr>
        <w:pStyle w:val="Heading5"/>
        <w:spacing w:after="0"/>
        <w:ind w:left="161"/>
      </w:pPr>
      <w:r>
        <w:t>4 УРОВЕНЬ</w:t>
      </w:r>
      <w:r>
        <w:rPr>
          <w:b w:val="0"/>
          <w:i w:val="0"/>
        </w:rPr>
        <w:t xml:space="preserve"> </w:t>
      </w:r>
    </w:p>
    <w:p w:rsidR="003C2941" w:rsidRDefault="00097EEB">
      <w:pPr>
        <w:spacing w:after="22" w:line="259" w:lineRule="auto"/>
        <w:ind w:left="151" w:firstLine="0"/>
        <w:jc w:val="left"/>
      </w:pPr>
      <w:r>
        <w:t xml:space="preserve"> </w:t>
      </w:r>
    </w:p>
    <w:p w:rsidR="003C2941" w:rsidRDefault="00097EEB">
      <w:pPr>
        <w:numPr>
          <w:ilvl w:val="0"/>
          <w:numId w:val="25"/>
        </w:numPr>
        <w:spacing w:line="259" w:lineRule="auto"/>
        <w:ind w:right="44" w:hanging="139"/>
      </w:pPr>
      <w:r>
        <w:t xml:space="preserve">формирование и совершенствование цветового зрительного гнозиса; </w:t>
      </w:r>
    </w:p>
    <w:p w:rsidR="003C2941" w:rsidRDefault="00097EEB">
      <w:pPr>
        <w:numPr>
          <w:ilvl w:val="0"/>
          <w:numId w:val="25"/>
        </w:numPr>
        <w:spacing w:line="279" w:lineRule="auto"/>
        <w:ind w:right="44" w:hanging="139"/>
      </w:pPr>
      <w:r>
        <w:t xml:space="preserve">обучение приемам практического примеривания (прикладывания) с дальнейшим комментированием и обобщением действий;  </w:t>
      </w:r>
    </w:p>
    <w:p w:rsidR="003C2941" w:rsidRDefault="00097EEB">
      <w:pPr>
        <w:numPr>
          <w:ilvl w:val="0"/>
          <w:numId w:val="25"/>
        </w:numPr>
        <w:spacing w:line="279" w:lineRule="auto"/>
        <w:ind w:right="44" w:hanging="139"/>
      </w:pPr>
      <w:r>
        <w:t xml:space="preserve">развитие оптико-пространственных функций в дидактических играх с разрезными </w:t>
      </w:r>
      <w:r>
        <w:t xml:space="preserve">картинками (изображение на белом фоне); </w:t>
      </w:r>
    </w:p>
    <w:p w:rsidR="003C2941" w:rsidRDefault="00097EEB">
      <w:pPr>
        <w:numPr>
          <w:ilvl w:val="0"/>
          <w:numId w:val="25"/>
        </w:numPr>
        <w:spacing w:line="279" w:lineRule="auto"/>
        <w:ind w:right="44" w:hanging="139"/>
      </w:pPr>
      <w:r>
        <w:t>совершенствование восприятия формы при подборе объемных геометрических тел и плоскостных фигур более сложной конфигурации (звездочка, овал, многоугольник); - совершенствование восприятия формы в играх с дидактически</w:t>
      </w:r>
      <w:r>
        <w:t xml:space="preserve">ми игрушками: пирамидкой, матрешкой, матрицами; </w:t>
      </w:r>
    </w:p>
    <w:p w:rsidR="003C2941" w:rsidRDefault="00097EEB">
      <w:pPr>
        <w:numPr>
          <w:ilvl w:val="0"/>
          <w:numId w:val="25"/>
        </w:numPr>
        <w:spacing w:line="279" w:lineRule="auto"/>
        <w:ind w:right="44" w:hanging="139"/>
      </w:pPr>
      <w:r>
        <w:t xml:space="preserve">развитие пространственного гнозиса в конструировании по подражанию и образцу с использованием настольного строительного материала и арифметических палочек; </w:t>
      </w:r>
    </w:p>
    <w:p w:rsidR="003C2941" w:rsidRDefault="00097EEB">
      <w:pPr>
        <w:numPr>
          <w:ilvl w:val="0"/>
          <w:numId w:val="25"/>
        </w:numPr>
        <w:spacing w:line="259" w:lineRule="auto"/>
        <w:ind w:right="44" w:hanging="139"/>
      </w:pPr>
      <w:r>
        <w:t>формирование сложных пространственных ориентировок</w:t>
      </w:r>
      <w:r>
        <w:t xml:space="preserve">;  </w:t>
      </w:r>
    </w:p>
    <w:p w:rsidR="003C2941" w:rsidRDefault="00097EEB">
      <w:pPr>
        <w:numPr>
          <w:ilvl w:val="0"/>
          <w:numId w:val="25"/>
        </w:numPr>
        <w:spacing w:line="278" w:lineRule="auto"/>
        <w:ind w:right="44" w:hanging="139"/>
      </w:pPr>
      <w:r>
        <w:t xml:space="preserve">слуховая ориентировка в звучании музыкальных инструментов: дудочка, колокольчик, бубен, барабан, металлофон; </w:t>
      </w:r>
    </w:p>
    <w:p w:rsidR="003C2941" w:rsidRDefault="00097EEB">
      <w:pPr>
        <w:numPr>
          <w:ilvl w:val="0"/>
          <w:numId w:val="25"/>
        </w:numPr>
        <w:spacing w:line="258" w:lineRule="auto"/>
        <w:ind w:right="44" w:hanging="139"/>
      </w:pPr>
      <w:r>
        <w:t>формирование способности воспринимать и воспроизводить итеративный ритм (ритм повтора, звуки предъявляются с одинаковыми временными промежутка</w:t>
      </w:r>
      <w:r>
        <w:t xml:space="preserve">ми) не более двух сигналов; </w:t>
      </w:r>
    </w:p>
    <w:p w:rsidR="003C2941" w:rsidRDefault="00097EEB">
      <w:pPr>
        <w:numPr>
          <w:ilvl w:val="0"/>
          <w:numId w:val="25"/>
        </w:numPr>
        <w:spacing w:line="278" w:lineRule="auto"/>
        <w:ind w:right="44" w:hanging="139"/>
      </w:pPr>
      <w:r>
        <w:t xml:space="preserve">обучение ориентировки в высоте, силе, тембре голоса, а также местонахождение источника звука; </w:t>
      </w:r>
    </w:p>
    <w:p w:rsidR="003C2941" w:rsidRDefault="00097EEB">
      <w:pPr>
        <w:numPr>
          <w:ilvl w:val="0"/>
          <w:numId w:val="25"/>
        </w:numPr>
        <w:spacing w:line="279" w:lineRule="auto"/>
        <w:ind w:right="44" w:hanging="139"/>
      </w:pPr>
      <w:r>
        <w:t xml:space="preserve">закрепление умения ориентироваться на звучание гласных звуков и выполнять те или иные действия по звуковому сигналу; </w:t>
      </w:r>
    </w:p>
    <w:p w:rsidR="003C2941" w:rsidRDefault="00097EEB">
      <w:pPr>
        <w:numPr>
          <w:ilvl w:val="0"/>
          <w:numId w:val="25"/>
        </w:numPr>
        <w:spacing w:line="277" w:lineRule="auto"/>
        <w:ind w:right="44" w:hanging="139"/>
      </w:pPr>
      <w:r>
        <w:t xml:space="preserve">развитие способности дифференцировать интонации и громкость звучания голоса взрослого; </w:t>
      </w:r>
    </w:p>
    <w:p w:rsidR="003C2941" w:rsidRDefault="00097EEB">
      <w:pPr>
        <w:numPr>
          <w:ilvl w:val="0"/>
          <w:numId w:val="25"/>
        </w:numPr>
        <w:spacing w:line="259" w:lineRule="auto"/>
        <w:ind w:right="44" w:hanging="139"/>
      </w:pPr>
      <w:r>
        <w:t xml:space="preserve">совершенствование тактильного гнозиса (температурные свойства); </w:t>
      </w:r>
    </w:p>
    <w:p w:rsidR="003C2941" w:rsidRDefault="00097EEB">
      <w:pPr>
        <w:numPr>
          <w:ilvl w:val="0"/>
          <w:numId w:val="25"/>
        </w:numPr>
        <w:spacing w:line="279" w:lineRule="auto"/>
        <w:ind w:right="44" w:hanging="139"/>
      </w:pPr>
      <w:r>
        <w:t xml:space="preserve">обучение практическому различению на ощупь особенностей фактуры , нахождению на ощупь парных предметов </w:t>
      </w:r>
      <w:r>
        <w:t xml:space="preserve">по фактуре, по величине;  </w:t>
      </w:r>
    </w:p>
    <w:p w:rsidR="003C2941" w:rsidRDefault="00097EEB">
      <w:pPr>
        <w:numPr>
          <w:ilvl w:val="0"/>
          <w:numId w:val="25"/>
        </w:numPr>
        <w:spacing w:line="259" w:lineRule="auto"/>
        <w:ind w:right="44" w:hanging="139"/>
      </w:pPr>
      <w:r>
        <w:t xml:space="preserve">закрепление навыка конструирования по подражанию и по образцу; </w:t>
      </w:r>
    </w:p>
    <w:p w:rsidR="003C2941" w:rsidRDefault="00097EEB">
      <w:pPr>
        <w:numPr>
          <w:ilvl w:val="0"/>
          <w:numId w:val="25"/>
        </w:numPr>
        <w:spacing w:line="259" w:lineRule="auto"/>
        <w:ind w:right="44" w:hanging="139"/>
      </w:pPr>
      <w:r>
        <w:t xml:space="preserve">совершенствование соотносящих и орудийных действий в играх с предметами; </w:t>
      </w:r>
    </w:p>
    <w:p w:rsidR="003C2941" w:rsidRDefault="00097EEB">
      <w:pPr>
        <w:numPr>
          <w:ilvl w:val="0"/>
          <w:numId w:val="25"/>
        </w:numPr>
        <w:spacing w:line="277" w:lineRule="auto"/>
        <w:ind w:right="44" w:hanging="139"/>
      </w:pPr>
      <w:r>
        <w:t>овладение предметно-игровым действиям в соответствии с возрастными нормативами;  - расширен</w:t>
      </w:r>
      <w:r>
        <w:t xml:space="preserve">ие диапазона совместной со взрослым деятельности в играх с элементами сюжета; </w:t>
      </w:r>
    </w:p>
    <w:p w:rsidR="003C2941" w:rsidRDefault="00097EEB">
      <w:pPr>
        <w:numPr>
          <w:ilvl w:val="0"/>
          <w:numId w:val="25"/>
        </w:numPr>
        <w:spacing w:line="278" w:lineRule="auto"/>
        <w:ind w:right="44" w:hanging="139"/>
      </w:pPr>
      <w:r>
        <w:t xml:space="preserve">совершенствование навыка выразительных движений в играх-драматизациях; - формирование способности взаимодействовать со сверстниками в процессуальных и сюжетных играх. </w:t>
      </w:r>
    </w:p>
    <w:p w:rsidR="003C2941" w:rsidRDefault="00097EEB">
      <w:pPr>
        <w:spacing w:after="0" w:line="259" w:lineRule="auto"/>
        <w:ind w:left="0" w:firstLine="0"/>
        <w:jc w:val="left"/>
      </w:pPr>
      <w:r>
        <w:rPr>
          <w:b/>
        </w:rPr>
        <w:t xml:space="preserve"> </w:t>
      </w:r>
    </w:p>
    <w:p w:rsidR="003C2941" w:rsidRDefault="00097EEB">
      <w:pPr>
        <w:spacing w:after="115" w:line="259" w:lineRule="auto"/>
        <w:ind w:left="0" w:firstLine="0"/>
        <w:jc w:val="left"/>
      </w:pPr>
      <w:r>
        <w:t xml:space="preserve"> </w:t>
      </w:r>
    </w:p>
    <w:p w:rsidR="003C2941" w:rsidRDefault="00097EEB">
      <w:pPr>
        <w:spacing w:after="0" w:line="259" w:lineRule="auto"/>
        <w:ind w:left="0" w:firstLine="0"/>
        <w:jc w:val="left"/>
      </w:pPr>
      <w:r>
        <w:t xml:space="preserve"> </w:t>
      </w:r>
    </w:p>
    <w:p w:rsidR="003C2941" w:rsidRDefault="00097EEB">
      <w:pPr>
        <w:spacing w:after="0" w:line="259" w:lineRule="auto"/>
        <w:ind w:left="0" w:firstLine="0"/>
        <w:jc w:val="left"/>
      </w:pPr>
      <w:r>
        <w:rPr>
          <w:sz w:val="20"/>
        </w:rPr>
        <w:t xml:space="preserve"> </w:t>
      </w:r>
      <w:r>
        <w:rPr>
          <w:sz w:val="20"/>
        </w:rPr>
        <w:tab/>
        <w:t xml:space="preserve"> </w:t>
      </w:r>
      <w:r>
        <w:br w:type="page"/>
      </w:r>
    </w:p>
    <w:p w:rsidR="003C2941" w:rsidRDefault="00097EEB">
      <w:pPr>
        <w:pStyle w:val="Heading1"/>
        <w:spacing w:after="0" w:line="259" w:lineRule="auto"/>
        <w:ind w:right="1403"/>
        <w:jc w:val="right"/>
      </w:pPr>
      <w:bookmarkStart w:id="26" w:name="_Toc289200"/>
      <w:r>
        <w:t xml:space="preserve">ПРИЛОЖЕНИЕ Б. АЛГОРИТМЫ ДЕЙСТВИЙ ВРАЧА </w:t>
      </w:r>
      <w:bookmarkEnd w:id="26"/>
    </w:p>
    <w:p w:rsidR="003C2941" w:rsidRDefault="00097EEB">
      <w:pPr>
        <w:spacing w:after="0" w:line="259" w:lineRule="auto"/>
        <w:ind w:left="0" w:firstLine="0"/>
        <w:jc w:val="left"/>
      </w:pPr>
      <w:r>
        <w:rPr>
          <w:sz w:val="20"/>
        </w:rPr>
        <w:t xml:space="preserve"> </w:t>
      </w:r>
    </w:p>
    <w:p w:rsidR="003C2941" w:rsidRDefault="00097EEB">
      <w:pPr>
        <w:spacing w:after="145" w:line="259" w:lineRule="auto"/>
        <w:ind w:left="-598" w:right="-256" w:firstLine="0"/>
        <w:jc w:val="left"/>
      </w:pPr>
      <w:r>
        <w:rPr>
          <w:noProof/>
        </w:rPr>
        <w:drawing>
          <wp:inline distT="0" distB="0" distL="0" distR="0">
            <wp:extent cx="6486145" cy="7367016"/>
            <wp:effectExtent l="0" t="0" r="0" b="0"/>
            <wp:docPr id="283316" name="Picture 283316"/>
            <wp:cNvGraphicFramePr/>
            <a:graphic xmlns:a="http://schemas.openxmlformats.org/drawingml/2006/main">
              <a:graphicData uri="http://schemas.openxmlformats.org/drawingml/2006/picture">
                <pic:pic xmlns:pic="http://schemas.openxmlformats.org/drawingml/2006/picture">
                  <pic:nvPicPr>
                    <pic:cNvPr id="283316" name="Picture 283316"/>
                    <pic:cNvPicPr/>
                  </pic:nvPicPr>
                  <pic:blipFill>
                    <a:blip r:embed="rId93"/>
                    <a:stretch>
                      <a:fillRect/>
                    </a:stretch>
                  </pic:blipFill>
                  <pic:spPr>
                    <a:xfrm>
                      <a:off x="0" y="0"/>
                      <a:ext cx="6486145" cy="7367016"/>
                    </a:xfrm>
                    <a:prstGeom prst="rect">
                      <a:avLst/>
                    </a:prstGeom>
                  </pic:spPr>
                </pic:pic>
              </a:graphicData>
            </a:graphic>
          </wp:inline>
        </w:drawing>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0" w:line="259" w:lineRule="auto"/>
        <w:ind w:left="0" w:firstLine="0"/>
        <w:jc w:val="left"/>
      </w:pPr>
      <w:r>
        <w:rPr>
          <w:sz w:val="20"/>
        </w:rPr>
        <w:t xml:space="preserve"> </w:t>
      </w:r>
    </w:p>
    <w:p w:rsidR="003C2941" w:rsidRDefault="00097EEB">
      <w:pPr>
        <w:spacing w:after="35" w:line="259" w:lineRule="auto"/>
        <w:ind w:left="-569" w:right="-241" w:firstLine="0"/>
        <w:jc w:val="left"/>
      </w:pPr>
      <w:r>
        <w:rPr>
          <w:noProof/>
        </w:rPr>
        <w:drawing>
          <wp:inline distT="0" distB="0" distL="0" distR="0">
            <wp:extent cx="6458712" cy="3636264"/>
            <wp:effectExtent l="0" t="0" r="0" b="0"/>
            <wp:docPr id="283318" name="Picture 283318"/>
            <wp:cNvGraphicFramePr/>
            <a:graphic xmlns:a="http://schemas.openxmlformats.org/drawingml/2006/main">
              <a:graphicData uri="http://schemas.openxmlformats.org/drawingml/2006/picture">
                <pic:pic xmlns:pic="http://schemas.openxmlformats.org/drawingml/2006/picture">
                  <pic:nvPicPr>
                    <pic:cNvPr id="283318" name="Picture 283318"/>
                    <pic:cNvPicPr/>
                  </pic:nvPicPr>
                  <pic:blipFill>
                    <a:blip r:embed="rId94"/>
                    <a:stretch>
                      <a:fillRect/>
                    </a:stretch>
                  </pic:blipFill>
                  <pic:spPr>
                    <a:xfrm>
                      <a:off x="0" y="0"/>
                      <a:ext cx="6458712" cy="3636264"/>
                    </a:xfrm>
                    <a:prstGeom prst="rect">
                      <a:avLst/>
                    </a:prstGeom>
                  </pic:spPr>
                </pic:pic>
              </a:graphicData>
            </a:graphic>
          </wp:inline>
        </w:drawing>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p>
    <w:p w:rsidR="003C2941" w:rsidRDefault="00097EEB">
      <w:pPr>
        <w:spacing w:after="0" w:line="259" w:lineRule="auto"/>
        <w:ind w:left="0" w:firstLine="0"/>
      </w:pPr>
      <w:r>
        <w:rPr>
          <w:sz w:val="20"/>
        </w:rPr>
        <w:t xml:space="preserve"> </w:t>
      </w:r>
      <w:r>
        <w:br w:type="page"/>
      </w:r>
    </w:p>
    <w:p w:rsidR="003C2941" w:rsidRDefault="00097EEB">
      <w:pPr>
        <w:pStyle w:val="Heading1"/>
        <w:spacing w:after="0" w:line="259" w:lineRule="auto"/>
        <w:ind w:left="746" w:right="670"/>
        <w:jc w:val="center"/>
      </w:pPr>
      <w:bookmarkStart w:id="27" w:name="_Toc289201"/>
      <w:r>
        <w:t xml:space="preserve">ПРИЛОЖЕНИЕ В. ИНФОРМАЦИЯ ДЛЯ ПАЦИЕНТА </w:t>
      </w:r>
      <w:bookmarkEnd w:id="27"/>
    </w:p>
    <w:p w:rsidR="003C2941" w:rsidRDefault="00097EEB">
      <w:pPr>
        <w:spacing w:after="61" w:line="259" w:lineRule="auto"/>
        <w:ind w:left="0" w:firstLine="0"/>
        <w:jc w:val="left"/>
      </w:pPr>
      <w:r>
        <w:rPr>
          <w:sz w:val="20"/>
        </w:rPr>
        <w:t xml:space="preserve"> </w:t>
      </w:r>
    </w:p>
    <w:p w:rsidR="003C2941" w:rsidRDefault="00097EEB">
      <w:pPr>
        <w:ind w:left="0" w:right="44" w:firstLine="679"/>
      </w:pPr>
      <w:r>
        <w:t xml:space="preserve">Родителям или законным представителям пациента с СРРР необходимо в доступной форме объяснить природу, проявления, способы диагностики и методы </w:t>
      </w:r>
      <w:r>
        <w:t xml:space="preserve">вмешательств для данной группы расстройств.  </w:t>
      </w:r>
    </w:p>
    <w:p w:rsidR="003C2941" w:rsidRDefault="00097EEB">
      <w:pPr>
        <w:ind w:left="0" w:right="44" w:firstLine="679"/>
      </w:pPr>
      <w:r>
        <w:t xml:space="preserve">Нарушения речи многообразны, они проявляются в нарушении произношения, грамматического строя речи, ограниченности словарного запаса. </w:t>
      </w:r>
    </w:p>
    <w:p w:rsidR="003C2941" w:rsidRDefault="00097EEB">
      <w:pPr>
        <w:ind w:left="0" w:right="44" w:firstLine="679"/>
      </w:pPr>
      <w:r>
        <w:t>Полноценная речь ребенка является одним из основных условий его развития. Тя</w:t>
      </w:r>
      <w:r>
        <w:t xml:space="preserve">желые нарушения устной речи могут стать причиной отставания в развитии познавательной сферы, трудностей овладения навыками письменной речи (чтением и письмом), повлиять на социализацию ребенка. </w:t>
      </w:r>
    </w:p>
    <w:p w:rsidR="003C2941" w:rsidRDefault="00097EEB">
      <w:pPr>
        <w:ind w:left="0" w:right="44" w:firstLine="679"/>
      </w:pPr>
      <w:r>
        <w:t xml:space="preserve">Во многих случаях детям с нарушениями речи необходима помощь </w:t>
      </w:r>
      <w:r>
        <w:t>не только логопеда, но и других специалистов – медицинского психолога, психиатра, невролога. Необходимо создать систему коррекционно-развивающих занятий, направленных на устранение симптомов речевого расстройства и формирование способности к полноценному р</w:t>
      </w:r>
      <w:r>
        <w:t xml:space="preserve">ечевому общению, развитие познавательной сферы, основных психических процессов, навыков самоконтроля, общей и мелкой моторики. </w:t>
      </w:r>
    </w:p>
    <w:p w:rsidR="003C2941" w:rsidRDefault="00097EEB">
      <w:pPr>
        <w:ind w:left="0" w:right="44" w:firstLine="679"/>
      </w:pPr>
      <w:r>
        <w:t>Диагностика СРРР включает в себя сбор анамнестических данных, а также оценку текущего психиатрического статуса и уровня развития</w:t>
      </w:r>
      <w:r>
        <w:t xml:space="preserve"> речи. Для уточнения диагноза и повышения точности клинической диагностики возможно использование количественных тестов, однако их применение полезно не столько для оценки состояния речевой функции, сколько для отслеживания динамических изменений, возникаю</w:t>
      </w:r>
      <w:r>
        <w:t>щих в результате комплексной терапии. Медикаментозного лечения данной группы заболеваний на данный момент не существует, а существующее медикаментозное лечение направлено на решение различных неспецифических проблем, таких как нарушения поведения, снижение</w:t>
      </w:r>
      <w:r>
        <w:t xml:space="preserve"> волевых побуждений, утомляемость и др.  </w:t>
      </w:r>
    </w:p>
    <w:p w:rsidR="003C2941" w:rsidRDefault="00097EEB">
      <w:pPr>
        <w:ind w:left="0" w:right="44" w:firstLine="679"/>
      </w:pPr>
      <w:r>
        <w:t xml:space="preserve">Методы с доказанной эффективностью и безопасностью описаны в настоящих клинических рекомендациях. Эти вмешательства эффективны для большинства детей с СРРР, и ассоциированы с лучшими результатами.  </w:t>
      </w:r>
    </w:p>
    <w:p w:rsidR="003C2941" w:rsidRDefault="00097EEB">
      <w:pPr>
        <w:ind w:left="0" w:right="44" w:firstLine="679"/>
      </w:pPr>
      <w:r>
        <w:t>Использование и</w:t>
      </w:r>
      <w:r>
        <w:t xml:space="preserve">нтенсивной речевой терапии на ранних этапах развития речи (в возрасте 1,5-2 года и ранее) приводит к оптимальному исходу, то есть нормализации развития. Чем раньше начинает оказываться помощь, тем лучше прогноз развития ребенка.  </w:t>
      </w:r>
    </w:p>
    <w:p w:rsidR="003C2941" w:rsidRDefault="00097EEB">
      <w:pPr>
        <w:ind w:left="0" w:right="44" w:firstLine="679"/>
      </w:pPr>
      <w:r>
        <w:t>Важно предостеречь родите</w:t>
      </w:r>
      <w:r>
        <w:t>лей от неоправданных ожиданий, связанных с использованием методов лечения, не имеющих исследований, подтверждающих их эффективность, а также от выжидательной позиции, при которой они рассчитывают на самопроизвольное исчезновение симптоматики и не обращаютс</w:t>
      </w:r>
      <w:r>
        <w:t>я к специалистам до достижения ребенком определенного возраста (чаще – старшего дошкольного). Так, к методам с недоказанной эффективностью относятся иппо- и дельфинотерапия, медикаментозное лечение, не сочетающееся с целенаправленными коррекционноразвивающ</w:t>
      </w:r>
      <w:r>
        <w:t>ими занятиями, метод биоакустической коррекции головного мозга (БАК), нейросенсорная слуховая стимуляция по методу Томатиса (MеthodeTomatis), метод сенсорной стимуляции Forbrain («Форбрейн») и другие. В случае если родители настаивают на продолжении примен</w:t>
      </w:r>
      <w:r>
        <w:t xml:space="preserve">ения данных методов, важно подчеркнуть, что они не должны использоваться вместо основной программы абилитации, включающей методы и подходы с научно доказанной эффективностью.  </w:t>
      </w:r>
    </w:p>
    <w:p w:rsidR="003C2941" w:rsidRDefault="00097EEB">
      <w:pPr>
        <w:ind w:left="0" w:right="44" w:firstLine="679"/>
      </w:pPr>
      <w:r>
        <w:t xml:space="preserve">Важно убедить родителей или законных представителей пациента с СРРР в том, что </w:t>
      </w:r>
      <w:r>
        <w:t>от их активного участия в абилитационном процессе зависит его успешность. Устранение речевой патологии требует систематических продолжительных занятий не только в условиях кабинета специалиста, но и дома. Родители обязательно должны следовать всем рекоменд</w:t>
      </w:r>
      <w:r>
        <w:t xml:space="preserve">ациям, организовать дома условия, способствующие речевому развитию ребенка. Не следует ограждать его от общения со сверстниками, имеющими нормативно развивающуюся речь. Важно поддерживать мотивацию ребенка к речевому общению. С учетом того, у детей с СРРР </w:t>
      </w:r>
      <w:r>
        <w:t xml:space="preserve">нередко отмечается недоразвитие всей познавательной деятельности (восприятие, память, внимание, мышление, речь), необходимо создавать ребенку такую среду, которая стимулировала бы развитие.  </w:t>
      </w:r>
    </w:p>
    <w:p w:rsidR="003C2941" w:rsidRDefault="00097EEB">
      <w:pPr>
        <w:spacing w:after="0" w:line="259" w:lineRule="auto"/>
        <w:ind w:left="1873" w:firstLine="0"/>
        <w:jc w:val="left"/>
      </w:pPr>
      <w:r>
        <w:rPr>
          <w:sz w:val="20"/>
        </w:rPr>
        <w:t xml:space="preserve"> </w:t>
      </w:r>
    </w:p>
    <w:p w:rsidR="003C2941" w:rsidRDefault="00097EEB">
      <w:pPr>
        <w:spacing w:after="0" w:line="259" w:lineRule="auto"/>
        <w:ind w:left="4715" w:firstLine="0"/>
      </w:pPr>
      <w:r>
        <w:rPr>
          <w:b/>
        </w:rPr>
        <w:t xml:space="preserve"> </w:t>
      </w:r>
    </w:p>
    <w:sectPr w:rsidR="003C2941">
      <w:footerReference w:type="even" r:id="rId95"/>
      <w:footerReference w:type="default" r:id="rId96"/>
      <w:footerReference w:type="first" r:id="rId97"/>
      <w:footnotePr>
        <w:numRestart w:val="eachPage"/>
      </w:footnotePr>
      <w:pgSz w:w="11911" w:h="16841"/>
      <w:pgMar w:top="1133" w:right="849" w:bottom="1362" w:left="170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097EEB">
      <w:pPr>
        <w:spacing w:after="0" w:line="240" w:lineRule="auto"/>
      </w:pPr>
      <w:r>
        <w:separator/>
      </w:r>
    </w:p>
  </w:endnote>
  <w:endnote w:type="continuationSeparator" w:id="0">
    <w:p w:rsidR="00000000" w:rsidRDefault="00097E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Sylfaen">
    <w:panose1 w:val="010A0502050306030303"/>
    <w:charset w:val="00"/>
    <w:family w:val="roman"/>
    <w:pitch w:val="variable"/>
    <w:sig w:usb0="00C00283" w:usb1="00000000" w:usb2="00000000" w:usb3="00000000" w:csb0="0000000D"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center" w:pos="612"/>
        <w:tab w:val="right" w:pos="9972"/>
      </w:tabs>
      <w:spacing w:after="0" w:line="259" w:lineRule="auto"/>
      <w:ind w:left="0" w:firstLine="0"/>
      <w:jc w:val="left"/>
    </w:pPr>
    <w:r>
      <w:rPr>
        <w:rFonts w:ascii="Calibri" w:eastAsia="Calibri" w:hAnsi="Calibri" w:cs="Calibri"/>
        <w:sz w:val="22"/>
      </w:rPr>
      <w:tab/>
    </w:r>
    <w:r>
      <w:rPr>
        <w:sz w:val="14"/>
      </w:rPr>
      <w:t xml:space="preserve"> </w:t>
    </w:r>
    <w:r>
      <w:rPr>
        <w:sz w:val="14"/>
      </w:rPr>
      <w:tab/>
    </w:r>
    <w:r>
      <w:fldChar w:fldCharType="begin"/>
    </w:r>
    <w:r>
      <w:instrText xml:space="preserve"> PAGE   \* MERGEFORMAT </w:instrText>
    </w:r>
    <w:r>
      <w:fldChar w:fldCharType="separate"/>
    </w:r>
    <w:r>
      <w:rPr>
        <w:sz w:val="20"/>
      </w:rPr>
      <w:t>4</w:t>
    </w:r>
    <w:r>
      <w:rPr>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center" w:pos="360"/>
        <w:tab w:val="right" w:pos="9768"/>
      </w:tabs>
      <w:spacing w:after="0" w:line="259" w:lineRule="auto"/>
      <w:ind w:left="0" w:firstLine="0"/>
      <w:jc w:val="left"/>
    </w:pPr>
    <w:r>
      <w:rPr>
        <w:rFonts w:ascii="Calibri" w:eastAsia="Calibri" w:hAnsi="Calibri" w:cs="Calibri"/>
        <w:sz w:val="22"/>
      </w:rPr>
      <w:tab/>
    </w:r>
    <w:r>
      <w:rPr>
        <w:sz w:val="14"/>
      </w:rPr>
      <w:t xml:space="preserve"> </w:t>
    </w:r>
    <w:r>
      <w:rPr>
        <w:sz w:val="14"/>
      </w:rPr>
      <w:tab/>
    </w:r>
    <w:r>
      <w:fldChar w:fldCharType="begin"/>
    </w:r>
    <w:r>
      <w:instrText xml:space="preserve"> PAGE   \* MERGEFORMAT </w:instrText>
    </w:r>
    <w:r>
      <w:fldChar w:fldCharType="separate"/>
    </w:r>
    <w:r>
      <w:rPr>
        <w:sz w:val="20"/>
      </w:rPr>
      <w:t>4</w:t>
    </w:r>
    <w:r>
      <w:rPr>
        <w:sz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spacing w:after="149" w:line="259" w:lineRule="auto"/>
      <w:ind w:left="0" w:right="-10" w:firstLine="0"/>
      <w:jc w:val="right"/>
    </w:pPr>
    <w:r>
      <w:t xml:space="preserve"> </w:t>
    </w:r>
  </w:p>
  <w:p w:rsidR="003C2941" w:rsidRDefault="00097EEB">
    <w:pPr>
      <w:tabs>
        <w:tab w:val="center" w:pos="360"/>
        <w:tab w:val="right" w:pos="9768"/>
      </w:tabs>
      <w:spacing w:after="0" w:line="259" w:lineRule="auto"/>
      <w:ind w:left="0" w:firstLine="0"/>
      <w:jc w:val="left"/>
    </w:pPr>
    <w:r>
      <w:rPr>
        <w:rFonts w:ascii="Calibri" w:eastAsia="Calibri" w:hAnsi="Calibri" w:cs="Calibri"/>
        <w:sz w:val="22"/>
      </w:rPr>
      <w:tab/>
    </w:r>
    <w:r>
      <w:rPr>
        <w:sz w:val="14"/>
      </w:rPr>
      <w:t xml:space="preserve"> </w:t>
    </w:r>
    <w:r>
      <w:rPr>
        <w:sz w:val="14"/>
      </w:rPr>
      <w:tab/>
    </w:r>
    <w:r>
      <w:fldChar w:fldCharType="begin"/>
    </w:r>
    <w:r>
      <w:instrText xml:space="preserve"> PAGE   \* MERGEFORMAT </w:instrText>
    </w:r>
    <w:r>
      <w:fldChar w:fldCharType="separate"/>
    </w:r>
    <w:r>
      <w:rPr>
        <w:sz w:val="20"/>
      </w:rPr>
      <w:t>7</w:t>
    </w:r>
    <w:r>
      <w:rPr>
        <w:sz w:val="2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center" w:pos="360"/>
        <w:tab w:val="right" w:pos="9768"/>
      </w:tabs>
      <w:spacing w:after="0" w:line="259" w:lineRule="auto"/>
      <w:ind w:left="0" w:firstLine="0"/>
      <w:jc w:val="left"/>
    </w:pPr>
    <w:r>
      <w:rPr>
        <w:rFonts w:ascii="Calibri" w:eastAsia="Calibri" w:hAnsi="Calibri" w:cs="Calibri"/>
        <w:sz w:val="22"/>
      </w:rPr>
      <w:tab/>
    </w:r>
    <w:r>
      <w:rPr>
        <w:sz w:val="14"/>
      </w:rPr>
      <w:t xml:space="preserve"> </w:t>
    </w:r>
    <w:r>
      <w:rPr>
        <w:sz w:val="14"/>
      </w:rPr>
      <w:tab/>
    </w:r>
    <w:r>
      <w:fldChar w:fldCharType="begin"/>
    </w:r>
    <w:r>
      <w:instrText xml:space="preserve"> PAGE   \* MERGEFORMAT </w:instrText>
    </w:r>
    <w:r>
      <w:fldChar w:fldCharType="separate"/>
    </w:r>
    <w:r>
      <w:rPr>
        <w:sz w:val="20"/>
      </w:rPr>
      <w:t>4</w:t>
    </w:r>
    <w:r>
      <w:rPr>
        <w:sz w:val="20"/>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right" w:pos="14577"/>
      </w:tabs>
      <w:spacing w:after="0" w:line="259" w:lineRule="auto"/>
      <w:ind w:left="0" w:firstLine="0"/>
      <w:jc w:val="left"/>
    </w:pPr>
    <w:r>
      <w:rPr>
        <w:sz w:val="20"/>
        <w:vertAlign w:val="superscript"/>
      </w:rPr>
      <w:t xml:space="preserve"> </w:t>
    </w:r>
    <w:r>
      <w:rPr>
        <w:sz w:val="20"/>
        <w:vertAlign w:val="superscript"/>
      </w:rPr>
      <w:tab/>
    </w:r>
    <w:r>
      <w:fldChar w:fldCharType="begin"/>
    </w:r>
    <w:r>
      <w:instrText xml:space="preserve"> PAGE   \* MERGEFORMAT </w:instrText>
    </w:r>
    <w:r>
      <w:fldChar w:fldCharType="separate"/>
    </w:r>
    <w:r>
      <w:rPr>
        <w:sz w:val="20"/>
      </w:rPr>
      <w:t>74</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right" w:pos="14577"/>
      </w:tabs>
      <w:spacing w:after="0" w:line="259" w:lineRule="auto"/>
      <w:ind w:left="0" w:firstLine="0"/>
      <w:jc w:val="left"/>
    </w:pPr>
    <w:r>
      <w:rPr>
        <w:sz w:val="20"/>
        <w:vertAlign w:val="superscript"/>
      </w:rPr>
      <w:t xml:space="preserve"> </w:t>
    </w:r>
    <w:r>
      <w:rPr>
        <w:sz w:val="20"/>
        <w:vertAlign w:val="superscript"/>
      </w:rPr>
      <w:tab/>
    </w:r>
    <w:r>
      <w:fldChar w:fldCharType="begin"/>
    </w:r>
    <w:r>
      <w:instrText xml:space="preserve"> PAGE   \* MERGEFORMAT </w:instrText>
    </w:r>
    <w:r>
      <w:fldChar w:fldCharType="separate"/>
    </w:r>
    <w:r>
      <w:rPr>
        <w:sz w:val="20"/>
      </w:rPr>
      <w:t>74</w:t>
    </w:r>
    <w:r>
      <w:rPr>
        <w:sz w:val="20"/>
      </w:rPr>
      <w:fldChar w:fldCharType="end"/>
    </w:r>
    <w:r>
      <w:rPr>
        <w:sz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tabs>
        <w:tab w:val="right" w:pos="14577"/>
      </w:tabs>
      <w:spacing w:after="0" w:line="259" w:lineRule="auto"/>
      <w:ind w:left="0" w:firstLine="0"/>
      <w:jc w:val="left"/>
    </w:pPr>
    <w:r>
      <w:rPr>
        <w:sz w:val="20"/>
        <w:vertAlign w:val="superscript"/>
      </w:rPr>
      <w:t xml:space="preserve"> </w:t>
    </w:r>
    <w:r>
      <w:rPr>
        <w:sz w:val="20"/>
        <w:vertAlign w:val="superscript"/>
      </w:rPr>
      <w:tab/>
    </w:r>
    <w:r>
      <w:fldChar w:fldCharType="begin"/>
    </w:r>
    <w:r>
      <w:instrText xml:space="preserve"> PAGE   \* MERGEFORMAT </w:instrText>
    </w:r>
    <w:r>
      <w:fldChar w:fldCharType="separate"/>
    </w:r>
    <w:r>
      <w:rPr>
        <w:sz w:val="20"/>
      </w:rPr>
      <w:t>74</w:t>
    </w:r>
    <w:r>
      <w:rPr>
        <w:sz w:val="20"/>
      </w:rPr>
      <w:fldChar w:fldCharType="end"/>
    </w:r>
    <w:r>
      <w:rPr>
        <w:sz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spacing w:after="329" w:line="259" w:lineRule="auto"/>
      <w:ind w:left="0" w:right="-2228" w:firstLine="0"/>
      <w:jc w:val="right"/>
    </w:pPr>
    <w:r>
      <w:fldChar w:fldCharType="begin"/>
    </w:r>
    <w:r>
      <w:instrText xml:space="preserve"> PAGE   \* MERGEFORMAT </w:instrText>
    </w:r>
    <w:r>
      <w:fldChar w:fldCharType="separate"/>
    </w:r>
    <w:r>
      <w:rPr>
        <w:sz w:val="20"/>
      </w:rPr>
      <w:t>80</w:t>
    </w:r>
    <w:r>
      <w:rPr>
        <w:sz w:val="20"/>
      </w:rPr>
      <w:fldChar w:fldCharType="end"/>
    </w:r>
    <w:r>
      <w:rPr>
        <w:sz w:val="20"/>
      </w:rPr>
      <w:t xml:space="preserve"> </w:t>
    </w:r>
  </w:p>
  <w:p w:rsidR="003C2941" w:rsidRDefault="00097EEB">
    <w:pPr>
      <w:spacing w:after="0" w:line="259" w:lineRule="auto"/>
      <w:ind w:left="0" w:firstLine="0"/>
      <w:jc w:val="left"/>
    </w:pPr>
    <w:r>
      <w:rPr>
        <w:sz w:val="14"/>
      </w:rPr>
      <w:t xml:space="preserve"> </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spacing w:after="329" w:line="259" w:lineRule="auto"/>
      <w:ind w:left="0" w:right="-2228" w:firstLine="0"/>
      <w:jc w:val="right"/>
    </w:pPr>
    <w:r>
      <w:fldChar w:fldCharType="begin"/>
    </w:r>
    <w:r>
      <w:instrText xml:space="preserve"> PAGE   \* MERGEFORMAT </w:instrText>
    </w:r>
    <w:r>
      <w:fldChar w:fldCharType="separate"/>
    </w:r>
    <w:r>
      <w:rPr>
        <w:sz w:val="20"/>
      </w:rPr>
      <w:t>80</w:t>
    </w:r>
    <w:r>
      <w:rPr>
        <w:sz w:val="20"/>
      </w:rPr>
      <w:fldChar w:fldCharType="end"/>
    </w:r>
    <w:r>
      <w:rPr>
        <w:sz w:val="20"/>
      </w:rPr>
      <w:t xml:space="preserve"> </w:t>
    </w:r>
  </w:p>
  <w:p w:rsidR="003C2941" w:rsidRDefault="00097EEB">
    <w:pPr>
      <w:spacing w:after="0" w:line="259" w:lineRule="auto"/>
      <w:ind w:left="0" w:firstLine="0"/>
      <w:jc w:val="left"/>
    </w:pPr>
    <w:r>
      <w:rPr>
        <w:sz w:val="14"/>
      </w:rPr>
      <w:t xml:space="preserve"> </w: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097EEB">
    <w:pPr>
      <w:spacing w:after="329" w:line="259" w:lineRule="auto"/>
      <w:ind w:left="0" w:right="-2228" w:firstLine="0"/>
      <w:jc w:val="right"/>
    </w:pPr>
    <w:r>
      <w:fldChar w:fldCharType="begin"/>
    </w:r>
    <w:r>
      <w:instrText xml:space="preserve"> PAGE   \* MERGEFORMAT </w:instrText>
    </w:r>
    <w:r>
      <w:fldChar w:fldCharType="separate"/>
    </w:r>
    <w:r>
      <w:rPr>
        <w:sz w:val="20"/>
      </w:rPr>
      <w:t>80</w:t>
    </w:r>
    <w:r>
      <w:rPr>
        <w:sz w:val="20"/>
      </w:rPr>
      <w:fldChar w:fldCharType="end"/>
    </w:r>
    <w:r>
      <w:rPr>
        <w:sz w:val="20"/>
      </w:rPr>
      <w:t xml:space="preserve"> </w:t>
    </w:r>
  </w:p>
  <w:p w:rsidR="003C2941" w:rsidRDefault="00097EEB">
    <w:pPr>
      <w:spacing w:after="0" w:line="259" w:lineRule="auto"/>
      <w:ind w:left="0" w:firstLine="0"/>
      <w:jc w:val="left"/>
    </w:pPr>
    <w:r>
      <w:rPr>
        <w:sz w:val="14"/>
      </w:rPr>
      <w:t xml:space="preserve"> </w: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941" w:rsidRDefault="003C294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2941" w:rsidRDefault="00097EEB">
      <w:pPr>
        <w:spacing w:after="114" w:line="259" w:lineRule="auto"/>
        <w:ind w:left="360" w:firstLine="0"/>
        <w:jc w:val="left"/>
      </w:pPr>
      <w:r>
        <w:separator/>
      </w:r>
    </w:p>
  </w:footnote>
  <w:footnote w:type="continuationSeparator" w:id="0">
    <w:p w:rsidR="003C2941" w:rsidRDefault="00097EEB">
      <w:pPr>
        <w:spacing w:after="114" w:line="259" w:lineRule="auto"/>
        <w:ind w:left="360" w:firstLine="0"/>
        <w:jc w:val="left"/>
      </w:pPr>
      <w:r>
        <w:continuationSeparator/>
      </w:r>
    </w:p>
  </w:footnote>
  <w:footnote w:id="1">
    <w:p w:rsidR="003C2941" w:rsidRDefault="00097EEB">
      <w:pPr>
        <w:pStyle w:val="footnotedescription"/>
      </w:pPr>
      <w:r>
        <w:rPr>
          <w:rStyle w:val="footnotemark"/>
        </w:rPr>
        <w:footnoteRef/>
      </w:r>
      <w:r>
        <w:t xml:space="preserve"> </w:t>
      </w:r>
      <w:r>
        <w:t xml:space="preserve">К специалистам 2 линии пациенты попадают по направлению специалистов 1 линии. </w:t>
      </w:r>
    </w:p>
    <w:p w:rsidR="003C2941" w:rsidRDefault="00097EEB">
      <w:pPr>
        <w:pStyle w:val="footnotedescription"/>
        <w:spacing w:after="0"/>
      </w:pPr>
      <w:r>
        <w:rPr>
          <w:i w:val="0"/>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A3A0E"/>
    <w:multiLevelType w:val="hybridMultilevel"/>
    <w:tmpl w:val="BED22EC4"/>
    <w:lvl w:ilvl="0" w:tplc="68D8C2CE">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E341F1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90F81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AF2A7D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026F6F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38E590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668836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3A849E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A54653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66E4B81"/>
    <w:multiLevelType w:val="hybridMultilevel"/>
    <w:tmpl w:val="A238DBA2"/>
    <w:lvl w:ilvl="0" w:tplc="5330C368">
      <w:start w:val="1"/>
      <w:numFmt w:val="bullet"/>
      <w:lvlText w:val="-"/>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9AE7B78">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80A20C0">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1E0A32">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0C2216">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D679CE">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8AAF78C">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60560C">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59C3F30">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96F1D11"/>
    <w:multiLevelType w:val="hybridMultilevel"/>
    <w:tmpl w:val="7EC014BA"/>
    <w:lvl w:ilvl="0" w:tplc="73A640C2">
      <w:start w:val="1"/>
      <w:numFmt w:val="bullet"/>
      <w:lvlText w:val="-"/>
      <w:lvlJc w:val="left"/>
      <w:pPr>
        <w:ind w:left="1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42044A8">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626B67A">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1987CC4">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A1258EC">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5DC17DC">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450528A">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7506802">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A7E6F76">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B0155B9"/>
    <w:multiLevelType w:val="hybridMultilevel"/>
    <w:tmpl w:val="D0AE39FC"/>
    <w:lvl w:ilvl="0" w:tplc="D2E2C45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EDC6A16">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B62F6A">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522386">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4DC85DC">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4E8A094">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E8E80C8">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FEEFA6">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844981A">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17B56E5"/>
    <w:multiLevelType w:val="hybridMultilevel"/>
    <w:tmpl w:val="A4780E20"/>
    <w:lvl w:ilvl="0" w:tplc="20D037D0">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160A9F8">
      <w:start w:val="1"/>
      <w:numFmt w:val="bullet"/>
      <w:lvlText w:val="o"/>
      <w:lvlJc w:val="left"/>
      <w:pPr>
        <w:ind w:left="11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4481246">
      <w:start w:val="1"/>
      <w:numFmt w:val="bullet"/>
      <w:lvlText w:val="▪"/>
      <w:lvlJc w:val="left"/>
      <w:pPr>
        <w:ind w:left="19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9009778">
      <w:start w:val="1"/>
      <w:numFmt w:val="bullet"/>
      <w:lvlText w:val="•"/>
      <w:lvlJc w:val="left"/>
      <w:pPr>
        <w:ind w:left="26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80C76EA">
      <w:start w:val="1"/>
      <w:numFmt w:val="bullet"/>
      <w:lvlText w:val="o"/>
      <w:lvlJc w:val="left"/>
      <w:pPr>
        <w:ind w:left="33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BEA3502">
      <w:start w:val="1"/>
      <w:numFmt w:val="bullet"/>
      <w:lvlText w:val="▪"/>
      <w:lvlJc w:val="left"/>
      <w:pPr>
        <w:ind w:left="40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38897F0">
      <w:start w:val="1"/>
      <w:numFmt w:val="bullet"/>
      <w:lvlText w:val="•"/>
      <w:lvlJc w:val="left"/>
      <w:pPr>
        <w:ind w:left="47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014062C">
      <w:start w:val="1"/>
      <w:numFmt w:val="bullet"/>
      <w:lvlText w:val="o"/>
      <w:lvlJc w:val="left"/>
      <w:pPr>
        <w:ind w:left="55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790DDEE">
      <w:start w:val="1"/>
      <w:numFmt w:val="bullet"/>
      <w:lvlText w:val="▪"/>
      <w:lvlJc w:val="left"/>
      <w:pPr>
        <w:ind w:left="62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76D7324"/>
    <w:multiLevelType w:val="hybridMultilevel"/>
    <w:tmpl w:val="EFBCB0B4"/>
    <w:lvl w:ilvl="0" w:tplc="7D2A1A10">
      <w:start w:val="1"/>
      <w:numFmt w:val="bullet"/>
      <w:lvlText w:val="-"/>
      <w:lvlJc w:val="left"/>
      <w:pPr>
        <w:ind w:left="6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F920A14">
      <w:start w:val="1"/>
      <w:numFmt w:val="bullet"/>
      <w:lvlText w:val="o"/>
      <w:lvlJc w:val="left"/>
      <w:pPr>
        <w:ind w:left="1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9FEA2A4">
      <w:start w:val="1"/>
      <w:numFmt w:val="bullet"/>
      <w:lvlText w:val="▪"/>
      <w:lvlJc w:val="left"/>
      <w:pPr>
        <w:ind w:left="2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1C1E10">
      <w:start w:val="1"/>
      <w:numFmt w:val="bullet"/>
      <w:lvlText w:val="•"/>
      <w:lvlJc w:val="left"/>
      <w:pPr>
        <w:ind w:left="3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9048B8">
      <w:start w:val="1"/>
      <w:numFmt w:val="bullet"/>
      <w:lvlText w:val="o"/>
      <w:lvlJc w:val="left"/>
      <w:pPr>
        <w:ind w:left="3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06F700">
      <w:start w:val="1"/>
      <w:numFmt w:val="bullet"/>
      <w:lvlText w:val="▪"/>
      <w:lvlJc w:val="left"/>
      <w:pPr>
        <w:ind w:left="4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124CF4">
      <w:start w:val="1"/>
      <w:numFmt w:val="bullet"/>
      <w:lvlText w:val="•"/>
      <w:lvlJc w:val="left"/>
      <w:pPr>
        <w:ind w:left="53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1583AA0">
      <w:start w:val="1"/>
      <w:numFmt w:val="bullet"/>
      <w:lvlText w:val="o"/>
      <w:lvlJc w:val="left"/>
      <w:pPr>
        <w:ind w:left="6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4CCECFA">
      <w:start w:val="1"/>
      <w:numFmt w:val="bullet"/>
      <w:lvlText w:val="▪"/>
      <w:lvlJc w:val="left"/>
      <w:pPr>
        <w:ind w:left="6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182D3E18"/>
    <w:multiLevelType w:val="hybridMultilevel"/>
    <w:tmpl w:val="9C3C2B62"/>
    <w:lvl w:ilvl="0" w:tplc="A79EE59E">
      <w:start w:val="1"/>
      <w:numFmt w:val="upperRoman"/>
      <w:lvlText w:val="%1"/>
      <w:lvlJc w:val="left"/>
      <w:pPr>
        <w:ind w:left="34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F069F6E">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CEFC4516">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C42EB62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2B165D6C">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5DD2BD1A">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3CFE668A">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392CC5C8">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422CF6A6">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BF3682E"/>
    <w:multiLevelType w:val="hybridMultilevel"/>
    <w:tmpl w:val="04CEB64C"/>
    <w:lvl w:ilvl="0" w:tplc="13D4F81E">
      <w:start w:val="1"/>
      <w:numFmt w:val="bullet"/>
      <w:lvlText w:val="-"/>
      <w:lvlJc w:val="left"/>
      <w:pPr>
        <w:ind w:left="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97C18E0">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686AF8C">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660BA16">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E08F280">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934580E">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5023B9E">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0C416B4">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90097BE">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D8358D8"/>
    <w:multiLevelType w:val="hybridMultilevel"/>
    <w:tmpl w:val="2C46E6F2"/>
    <w:lvl w:ilvl="0" w:tplc="68C47FF2">
      <w:start w:val="1"/>
      <w:numFmt w:val="bullet"/>
      <w:lvlText w:val="•"/>
      <w:lvlJc w:val="left"/>
      <w:pPr>
        <w:ind w:left="682"/>
      </w:pPr>
      <w:rPr>
        <w:rFonts w:ascii="Arial" w:eastAsia="Arial" w:hAnsi="Arial" w:cs="Arial"/>
        <w:b w:val="0"/>
        <w:i w:val="0"/>
        <w:strike w:val="0"/>
        <w:dstrike w:val="0"/>
        <w:color w:val="1A1A1A"/>
        <w:sz w:val="24"/>
        <w:szCs w:val="24"/>
        <w:u w:val="none" w:color="000000"/>
        <w:bdr w:val="none" w:sz="0" w:space="0" w:color="auto"/>
        <w:shd w:val="clear" w:color="auto" w:fill="auto"/>
        <w:vertAlign w:val="baseline"/>
      </w:rPr>
    </w:lvl>
    <w:lvl w:ilvl="1" w:tplc="FB9C32D6">
      <w:start w:val="1"/>
      <w:numFmt w:val="bullet"/>
      <w:lvlText w:val="o"/>
      <w:lvlJc w:val="left"/>
      <w:pPr>
        <w:ind w:left="108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lvl w:ilvl="2" w:tplc="931286F4">
      <w:start w:val="1"/>
      <w:numFmt w:val="bullet"/>
      <w:lvlText w:val="▪"/>
      <w:lvlJc w:val="left"/>
      <w:pPr>
        <w:ind w:left="180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lvl w:ilvl="3" w:tplc="BE6CA770">
      <w:start w:val="1"/>
      <w:numFmt w:val="bullet"/>
      <w:lvlText w:val="•"/>
      <w:lvlJc w:val="left"/>
      <w:pPr>
        <w:ind w:left="2520"/>
      </w:pPr>
      <w:rPr>
        <w:rFonts w:ascii="Arial" w:eastAsia="Arial" w:hAnsi="Arial" w:cs="Arial"/>
        <w:b w:val="0"/>
        <w:i w:val="0"/>
        <w:strike w:val="0"/>
        <w:dstrike w:val="0"/>
        <w:color w:val="1A1A1A"/>
        <w:sz w:val="24"/>
        <w:szCs w:val="24"/>
        <w:u w:val="none" w:color="000000"/>
        <w:bdr w:val="none" w:sz="0" w:space="0" w:color="auto"/>
        <w:shd w:val="clear" w:color="auto" w:fill="auto"/>
        <w:vertAlign w:val="baseline"/>
      </w:rPr>
    </w:lvl>
    <w:lvl w:ilvl="4" w:tplc="151C422A">
      <w:start w:val="1"/>
      <w:numFmt w:val="bullet"/>
      <w:lvlText w:val="o"/>
      <w:lvlJc w:val="left"/>
      <w:pPr>
        <w:ind w:left="324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lvl w:ilvl="5" w:tplc="CE9E2634">
      <w:start w:val="1"/>
      <w:numFmt w:val="bullet"/>
      <w:lvlText w:val="▪"/>
      <w:lvlJc w:val="left"/>
      <w:pPr>
        <w:ind w:left="396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lvl w:ilvl="6" w:tplc="0768A14A">
      <w:start w:val="1"/>
      <w:numFmt w:val="bullet"/>
      <w:lvlText w:val="•"/>
      <w:lvlJc w:val="left"/>
      <w:pPr>
        <w:ind w:left="4680"/>
      </w:pPr>
      <w:rPr>
        <w:rFonts w:ascii="Arial" w:eastAsia="Arial" w:hAnsi="Arial" w:cs="Arial"/>
        <w:b w:val="0"/>
        <w:i w:val="0"/>
        <w:strike w:val="0"/>
        <w:dstrike w:val="0"/>
        <w:color w:val="1A1A1A"/>
        <w:sz w:val="24"/>
        <w:szCs w:val="24"/>
        <w:u w:val="none" w:color="000000"/>
        <w:bdr w:val="none" w:sz="0" w:space="0" w:color="auto"/>
        <w:shd w:val="clear" w:color="auto" w:fill="auto"/>
        <w:vertAlign w:val="baseline"/>
      </w:rPr>
    </w:lvl>
    <w:lvl w:ilvl="7" w:tplc="05946FC4">
      <w:start w:val="1"/>
      <w:numFmt w:val="bullet"/>
      <w:lvlText w:val="o"/>
      <w:lvlJc w:val="left"/>
      <w:pPr>
        <w:ind w:left="540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lvl w:ilvl="8" w:tplc="535E9D7E">
      <w:start w:val="1"/>
      <w:numFmt w:val="bullet"/>
      <w:lvlText w:val="▪"/>
      <w:lvlJc w:val="left"/>
      <w:pPr>
        <w:ind w:left="6120"/>
      </w:pPr>
      <w:rPr>
        <w:rFonts w:ascii="Segoe UI Symbol" w:eastAsia="Segoe UI Symbol" w:hAnsi="Segoe UI Symbol" w:cs="Segoe UI Symbol"/>
        <w:b w:val="0"/>
        <w:i w:val="0"/>
        <w:strike w:val="0"/>
        <w:dstrike w:val="0"/>
        <w:color w:val="1A1A1A"/>
        <w:sz w:val="24"/>
        <w:szCs w:val="24"/>
        <w:u w:val="none" w:color="000000"/>
        <w:bdr w:val="none" w:sz="0" w:space="0" w:color="auto"/>
        <w:shd w:val="clear" w:color="auto" w:fill="auto"/>
        <w:vertAlign w:val="baseline"/>
      </w:rPr>
    </w:lvl>
  </w:abstractNum>
  <w:abstractNum w:abstractNumId="9" w15:restartNumberingAfterBreak="0">
    <w:nsid w:val="1F356AD4"/>
    <w:multiLevelType w:val="hybridMultilevel"/>
    <w:tmpl w:val="0FF489D8"/>
    <w:lvl w:ilvl="0" w:tplc="B1F0C69E">
      <w:start w:val="1"/>
      <w:numFmt w:val="bullet"/>
      <w:lvlText w:val="-"/>
      <w:lvlJc w:val="left"/>
      <w:pPr>
        <w:ind w:left="2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DEEE882">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6FE790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E0AE86">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6B6BE2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DF03F42">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938A2F6">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8B4F234">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E626D5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FB527F5"/>
    <w:multiLevelType w:val="hybridMultilevel"/>
    <w:tmpl w:val="2DA0D50E"/>
    <w:lvl w:ilvl="0" w:tplc="02305BAA">
      <w:start w:val="1"/>
      <w:numFmt w:val="bullet"/>
      <w:lvlText w:val="•"/>
      <w:lvlJc w:val="left"/>
      <w:pPr>
        <w:ind w:left="6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C44DC96">
      <w:start w:val="1"/>
      <w:numFmt w:val="bullet"/>
      <w:lvlText w:val="o"/>
      <w:lvlJc w:val="left"/>
      <w:pPr>
        <w:ind w:left="10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5AEC8C6">
      <w:start w:val="1"/>
      <w:numFmt w:val="bullet"/>
      <w:lvlText w:val="▪"/>
      <w:lvlJc w:val="left"/>
      <w:pPr>
        <w:ind w:left="18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9C491E6">
      <w:start w:val="1"/>
      <w:numFmt w:val="bullet"/>
      <w:lvlText w:val="•"/>
      <w:lvlJc w:val="left"/>
      <w:pPr>
        <w:ind w:left="25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7A48BBC">
      <w:start w:val="1"/>
      <w:numFmt w:val="bullet"/>
      <w:lvlText w:val="o"/>
      <w:lvlJc w:val="left"/>
      <w:pPr>
        <w:ind w:left="32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1F27F44">
      <w:start w:val="1"/>
      <w:numFmt w:val="bullet"/>
      <w:lvlText w:val="▪"/>
      <w:lvlJc w:val="left"/>
      <w:pPr>
        <w:ind w:left="39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9EAA2BE">
      <w:start w:val="1"/>
      <w:numFmt w:val="bullet"/>
      <w:lvlText w:val="•"/>
      <w:lvlJc w:val="left"/>
      <w:pPr>
        <w:ind w:left="46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43E98EE">
      <w:start w:val="1"/>
      <w:numFmt w:val="bullet"/>
      <w:lvlText w:val="o"/>
      <w:lvlJc w:val="left"/>
      <w:pPr>
        <w:ind w:left="54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BAAFF0A">
      <w:start w:val="1"/>
      <w:numFmt w:val="bullet"/>
      <w:lvlText w:val="▪"/>
      <w:lvlJc w:val="left"/>
      <w:pPr>
        <w:ind w:left="61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3C56C17"/>
    <w:multiLevelType w:val="hybridMultilevel"/>
    <w:tmpl w:val="EB04AFFC"/>
    <w:lvl w:ilvl="0" w:tplc="CD106946">
      <w:start w:val="1"/>
      <w:numFmt w:val="bullet"/>
      <w:lvlText w:val="-"/>
      <w:lvlJc w:val="left"/>
      <w:pPr>
        <w:ind w:left="2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54187A">
      <w:start w:val="1"/>
      <w:numFmt w:val="bullet"/>
      <w:lvlText w:val="o"/>
      <w:lvlJc w:val="left"/>
      <w:pPr>
        <w:ind w:left="11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9E658C">
      <w:start w:val="1"/>
      <w:numFmt w:val="bullet"/>
      <w:lvlText w:val="▪"/>
      <w:lvlJc w:val="left"/>
      <w:pPr>
        <w:ind w:left="18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98C5DC">
      <w:start w:val="1"/>
      <w:numFmt w:val="bullet"/>
      <w:lvlText w:val="•"/>
      <w:lvlJc w:val="left"/>
      <w:pPr>
        <w:ind w:left="26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7484FE2">
      <w:start w:val="1"/>
      <w:numFmt w:val="bullet"/>
      <w:lvlText w:val="o"/>
      <w:lvlJc w:val="left"/>
      <w:pPr>
        <w:ind w:left="33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760E66">
      <w:start w:val="1"/>
      <w:numFmt w:val="bullet"/>
      <w:lvlText w:val="▪"/>
      <w:lvlJc w:val="left"/>
      <w:pPr>
        <w:ind w:left="40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4EBD84">
      <w:start w:val="1"/>
      <w:numFmt w:val="bullet"/>
      <w:lvlText w:val="•"/>
      <w:lvlJc w:val="left"/>
      <w:pPr>
        <w:ind w:left="47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9844548">
      <w:start w:val="1"/>
      <w:numFmt w:val="bullet"/>
      <w:lvlText w:val="o"/>
      <w:lvlJc w:val="left"/>
      <w:pPr>
        <w:ind w:left="5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702D36">
      <w:start w:val="1"/>
      <w:numFmt w:val="bullet"/>
      <w:lvlText w:val="▪"/>
      <w:lvlJc w:val="left"/>
      <w:pPr>
        <w:ind w:left="62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23EA7B12"/>
    <w:multiLevelType w:val="hybridMultilevel"/>
    <w:tmpl w:val="4DD2EBB4"/>
    <w:lvl w:ilvl="0" w:tplc="0C8C9A50">
      <w:start w:val="1"/>
      <w:numFmt w:val="bullet"/>
      <w:lvlText w:val="•"/>
      <w:lvlJc w:val="left"/>
      <w:pPr>
        <w:ind w:left="72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8824C74">
      <w:start w:val="1"/>
      <w:numFmt w:val="bullet"/>
      <w:lvlText w:val="o"/>
      <w:lvlJc w:val="left"/>
      <w:pPr>
        <w:ind w:left="14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3EE6542">
      <w:start w:val="1"/>
      <w:numFmt w:val="bullet"/>
      <w:lvlText w:val="▪"/>
      <w:lvlJc w:val="left"/>
      <w:pPr>
        <w:ind w:left="21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A70959E">
      <w:start w:val="1"/>
      <w:numFmt w:val="bullet"/>
      <w:lvlText w:val="•"/>
      <w:lvlJc w:val="left"/>
      <w:pPr>
        <w:ind w:left="288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A966900">
      <w:start w:val="1"/>
      <w:numFmt w:val="bullet"/>
      <w:lvlText w:val="o"/>
      <w:lvlJc w:val="left"/>
      <w:pPr>
        <w:ind w:left="360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F82D28C">
      <w:start w:val="1"/>
      <w:numFmt w:val="bullet"/>
      <w:lvlText w:val="▪"/>
      <w:lvlJc w:val="left"/>
      <w:pPr>
        <w:ind w:left="43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8AA8906">
      <w:start w:val="1"/>
      <w:numFmt w:val="bullet"/>
      <w:lvlText w:val="•"/>
      <w:lvlJc w:val="left"/>
      <w:pPr>
        <w:ind w:left="50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E6E7680">
      <w:start w:val="1"/>
      <w:numFmt w:val="bullet"/>
      <w:lvlText w:val="o"/>
      <w:lvlJc w:val="left"/>
      <w:pPr>
        <w:ind w:left="57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C0E4D58">
      <w:start w:val="1"/>
      <w:numFmt w:val="bullet"/>
      <w:lvlText w:val="▪"/>
      <w:lvlJc w:val="left"/>
      <w:pPr>
        <w:ind w:left="648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266C2B2A"/>
    <w:multiLevelType w:val="hybridMultilevel"/>
    <w:tmpl w:val="3058083A"/>
    <w:lvl w:ilvl="0" w:tplc="EE18B064">
      <w:start w:val="1"/>
      <w:numFmt w:val="bullet"/>
      <w:lvlText w:val="-"/>
      <w:lvlJc w:val="left"/>
      <w:pPr>
        <w:ind w:left="1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C02FB6">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0221F56">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146A4DE">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309D46">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24EA974">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1AC318">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F20738C">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0A4B13C">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2AEE2943"/>
    <w:multiLevelType w:val="hybridMultilevel"/>
    <w:tmpl w:val="49D6EEF6"/>
    <w:lvl w:ilvl="0" w:tplc="F1E2FE98">
      <w:start w:val="1"/>
      <w:numFmt w:val="bullet"/>
      <w:lvlText w:val="-"/>
      <w:lvlJc w:val="left"/>
      <w:pPr>
        <w:ind w:left="1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68ABDC2">
      <w:start w:val="1"/>
      <w:numFmt w:val="bullet"/>
      <w:lvlText w:val="o"/>
      <w:lvlJc w:val="left"/>
      <w:pPr>
        <w:ind w:left="1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B48B4B4">
      <w:start w:val="1"/>
      <w:numFmt w:val="bullet"/>
      <w:lvlText w:val="▪"/>
      <w:lvlJc w:val="left"/>
      <w:pPr>
        <w:ind w:left="2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AB410B4">
      <w:start w:val="1"/>
      <w:numFmt w:val="bullet"/>
      <w:lvlText w:val="•"/>
      <w:lvlJc w:val="left"/>
      <w:pPr>
        <w:ind w:left="3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C68B16">
      <w:start w:val="1"/>
      <w:numFmt w:val="bullet"/>
      <w:lvlText w:val="o"/>
      <w:lvlJc w:val="left"/>
      <w:pPr>
        <w:ind w:left="3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9A71A2">
      <w:start w:val="1"/>
      <w:numFmt w:val="bullet"/>
      <w:lvlText w:val="▪"/>
      <w:lvlJc w:val="left"/>
      <w:pPr>
        <w:ind w:left="4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AA3472">
      <w:start w:val="1"/>
      <w:numFmt w:val="bullet"/>
      <w:lvlText w:val="•"/>
      <w:lvlJc w:val="left"/>
      <w:pPr>
        <w:ind w:left="53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5AFBBC">
      <w:start w:val="1"/>
      <w:numFmt w:val="bullet"/>
      <w:lvlText w:val="o"/>
      <w:lvlJc w:val="left"/>
      <w:pPr>
        <w:ind w:left="6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B81B40">
      <w:start w:val="1"/>
      <w:numFmt w:val="bullet"/>
      <w:lvlText w:val="▪"/>
      <w:lvlJc w:val="left"/>
      <w:pPr>
        <w:ind w:left="6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32E81F03"/>
    <w:multiLevelType w:val="hybridMultilevel"/>
    <w:tmpl w:val="D14AA5DE"/>
    <w:lvl w:ilvl="0" w:tplc="C1D47A78">
      <w:start w:val="1"/>
      <w:numFmt w:val="bullet"/>
      <w:lvlText w:val="•"/>
      <w:lvlJc w:val="left"/>
      <w:pPr>
        <w:ind w:left="4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DDCAA54">
      <w:start w:val="1"/>
      <w:numFmt w:val="bullet"/>
      <w:lvlText w:val="o"/>
      <w:lvlJc w:val="left"/>
      <w:pPr>
        <w:ind w:left="854"/>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07B85E76">
      <w:start w:val="1"/>
      <w:numFmt w:val="bullet"/>
      <w:lvlText w:val="▪"/>
      <w:lvlJc w:val="left"/>
      <w:pPr>
        <w:ind w:left="216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68C81858">
      <w:start w:val="1"/>
      <w:numFmt w:val="bullet"/>
      <w:lvlText w:val="•"/>
      <w:lvlJc w:val="left"/>
      <w:pPr>
        <w:ind w:left="288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39585A02">
      <w:start w:val="1"/>
      <w:numFmt w:val="bullet"/>
      <w:lvlText w:val="o"/>
      <w:lvlJc w:val="left"/>
      <w:pPr>
        <w:ind w:left="360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6E2890A8">
      <w:start w:val="1"/>
      <w:numFmt w:val="bullet"/>
      <w:lvlText w:val="▪"/>
      <w:lvlJc w:val="left"/>
      <w:pPr>
        <w:ind w:left="432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E9EA377E">
      <w:start w:val="1"/>
      <w:numFmt w:val="bullet"/>
      <w:lvlText w:val="•"/>
      <w:lvlJc w:val="left"/>
      <w:pPr>
        <w:ind w:left="504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4B7C23F0">
      <w:start w:val="1"/>
      <w:numFmt w:val="bullet"/>
      <w:lvlText w:val="o"/>
      <w:lvlJc w:val="left"/>
      <w:pPr>
        <w:ind w:left="576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086460A2">
      <w:start w:val="1"/>
      <w:numFmt w:val="bullet"/>
      <w:lvlText w:val="▪"/>
      <w:lvlJc w:val="left"/>
      <w:pPr>
        <w:ind w:left="6485"/>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392873FF"/>
    <w:multiLevelType w:val="hybridMultilevel"/>
    <w:tmpl w:val="AF468F38"/>
    <w:lvl w:ilvl="0" w:tplc="D568B98A">
      <w:start w:val="1"/>
      <w:numFmt w:val="decimal"/>
      <w:lvlText w:val="%1"/>
      <w:lvlJc w:val="left"/>
      <w:pPr>
        <w:ind w:left="28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87006D20">
      <w:start w:val="1"/>
      <w:numFmt w:val="lowerLetter"/>
      <w:lvlText w:val="%2"/>
      <w:lvlJc w:val="left"/>
      <w:pPr>
        <w:ind w:left="13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FBA21B22">
      <w:start w:val="1"/>
      <w:numFmt w:val="lowerRoman"/>
      <w:lvlText w:val="%3"/>
      <w:lvlJc w:val="left"/>
      <w:pPr>
        <w:ind w:left="20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31C0288">
      <w:start w:val="1"/>
      <w:numFmt w:val="decimal"/>
      <w:lvlText w:val="%4"/>
      <w:lvlJc w:val="left"/>
      <w:pPr>
        <w:ind w:left="28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5868FCC">
      <w:start w:val="1"/>
      <w:numFmt w:val="lowerLetter"/>
      <w:lvlText w:val="%5"/>
      <w:lvlJc w:val="left"/>
      <w:pPr>
        <w:ind w:left="35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175EF550">
      <w:start w:val="1"/>
      <w:numFmt w:val="lowerRoman"/>
      <w:lvlText w:val="%6"/>
      <w:lvlJc w:val="left"/>
      <w:pPr>
        <w:ind w:left="42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86E81A04">
      <w:start w:val="1"/>
      <w:numFmt w:val="decimal"/>
      <w:lvlText w:val="%7"/>
      <w:lvlJc w:val="left"/>
      <w:pPr>
        <w:ind w:left="49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1607CDA">
      <w:start w:val="1"/>
      <w:numFmt w:val="lowerLetter"/>
      <w:lvlText w:val="%8"/>
      <w:lvlJc w:val="left"/>
      <w:pPr>
        <w:ind w:left="56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AB812F4">
      <w:start w:val="1"/>
      <w:numFmt w:val="lowerRoman"/>
      <w:lvlText w:val="%9"/>
      <w:lvlJc w:val="left"/>
      <w:pPr>
        <w:ind w:left="64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39941CAD"/>
    <w:multiLevelType w:val="hybridMultilevel"/>
    <w:tmpl w:val="816A1FB2"/>
    <w:lvl w:ilvl="0" w:tplc="2F8A4A2C">
      <w:start w:val="1"/>
      <w:numFmt w:val="bullet"/>
      <w:lvlText w:val="-"/>
      <w:lvlJc w:val="left"/>
      <w:pPr>
        <w:ind w:left="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20CBBDC">
      <w:start w:val="1"/>
      <w:numFmt w:val="bullet"/>
      <w:lvlText w:val="o"/>
      <w:lvlJc w:val="left"/>
      <w:pPr>
        <w:ind w:left="11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9BAA4DE">
      <w:start w:val="1"/>
      <w:numFmt w:val="bullet"/>
      <w:lvlText w:val="▪"/>
      <w:lvlJc w:val="left"/>
      <w:pPr>
        <w:ind w:left="19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732FFA4">
      <w:start w:val="1"/>
      <w:numFmt w:val="bullet"/>
      <w:lvlText w:val="•"/>
      <w:lvlJc w:val="left"/>
      <w:pPr>
        <w:ind w:left="26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F5A258E">
      <w:start w:val="1"/>
      <w:numFmt w:val="bullet"/>
      <w:lvlText w:val="o"/>
      <w:lvlJc w:val="left"/>
      <w:pPr>
        <w:ind w:left="33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39C6586">
      <w:start w:val="1"/>
      <w:numFmt w:val="bullet"/>
      <w:lvlText w:val="▪"/>
      <w:lvlJc w:val="left"/>
      <w:pPr>
        <w:ind w:left="40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39C0856">
      <w:start w:val="1"/>
      <w:numFmt w:val="bullet"/>
      <w:lvlText w:val="•"/>
      <w:lvlJc w:val="left"/>
      <w:pPr>
        <w:ind w:left="47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824492E">
      <w:start w:val="1"/>
      <w:numFmt w:val="bullet"/>
      <w:lvlText w:val="o"/>
      <w:lvlJc w:val="left"/>
      <w:pPr>
        <w:ind w:left="55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CF41AC4">
      <w:start w:val="1"/>
      <w:numFmt w:val="bullet"/>
      <w:lvlText w:val="▪"/>
      <w:lvlJc w:val="left"/>
      <w:pPr>
        <w:ind w:left="62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3B206E50"/>
    <w:multiLevelType w:val="hybridMultilevel"/>
    <w:tmpl w:val="764226E2"/>
    <w:lvl w:ilvl="0" w:tplc="F0CA12CC">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6CE9C6">
      <w:start w:val="1"/>
      <w:numFmt w:val="lowerLetter"/>
      <w:lvlText w:val="%2"/>
      <w:lvlJc w:val="left"/>
      <w:pPr>
        <w:ind w:left="5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4A890E4">
      <w:start w:val="1"/>
      <w:numFmt w:val="lowerRoman"/>
      <w:lvlText w:val="%3"/>
      <w:lvlJc w:val="left"/>
      <w:pPr>
        <w:ind w:left="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1F86DA8">
      <w:start w:val="162"/>
      <w:numFmt w:val="decimal"/>
      <w:lvlRestart w:val="0"/>
      <w:lvlText w:val="%4."/>
      <w:lvlJc w:val="left"/>
      <w:pPr>
        <w:ind w:left="10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0C8565A">
      <w:start w:val="1"/>
      <w:numFmt w:val="lowerLetter"/>
      <w:lvlText w:val="%5"/>
      <w:lvlJc w:val="left"/>
      <w:pPr>
        <w:ind w:left="1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DDEC8CC">
      <w:start w:val="1"/>
      <w:numFmt w:val="lowerRoman"/>
      <w:lvlText w:val="%6"/>
      <w:lvlJc w:val="left"/>
      <w:pPr>
        <w:ind w:left="2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D8B2EA">
      <w:start w:val="1"/>
      <w:numFmt w:val="decimal"/>
      <w:lvlText w:val="%7"/>
      <w:lvlJc w:val="left"/>
      <w:pPr>
        <w:ind w:left="3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98B094">
      <w:start w:val="1"/>
      <w:numFmt w:val="lowerLetter"/>
      <w:lvlText w:val="%8"/>
      <w:lvlJc w:val="left"/>
      <w:pPr>
        <w:ind w:left="3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F6531E">
      <w:start w:val="1"/>
      <w:numFmt w:val="lowerRoman"/>
      <w:lvlText w:val="%9"/>
      <w:lvlJc w:val="left"/>
      <w:pPr>
        <w:ind w:left="45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3E364E7B"/>
    <w:multiLevelType w:val="hybridMultilevel"/>
    <w:tmpl w:val="2BC21EBC"/>
    <w:lvl w:ilvl="0" w:tplc="6CEAAA92">
      <w:start w:val="1"/>
      <w:numFmt w:val="bullet"/>
      <w:lvlText w:val="-"/>
      <w:lvlJc w:val="left"/>
      <w:pPr>
        <w:ind w:left="2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B8B15C">
      <w:start w:val="1"/>
      <w:numFmt w:val="bullet"/>
      <w:lvlText w:val="o"/>
      <w:lvlJc w:val="left"/>
      <w:pPr>
        <w:ind w:left="11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0488C2">
      <w:start w:val="1"/>
      <w:numFmt w:val="bullet"/>
      <w:lvlText w:val="▪"/>
      <w:lvlJc w:val="left"/>
      <w:pPr>
        <w:ind w:left="18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2AB542">
      <w:start w:val="1"/>
      <w:numFmt w:val="bullet"/>
      <w:lvlText w:val="•"/>
      <w:lvlJc w:val="left"/>
      <w:pPr>
        <w:ind w:left="25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FA8BBA8">
      <w:start w:val="1"/>
      <w:numFmt w:val="bullet"/>
      <w:lvlText w:val="o"/>
      <w:lvlJc w:val="left"/>
      <w:pPr>
        <w:ind w:left="32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C0F594">
      <w:start w:val="1"/>
      <w:numFmt w:val="bullet"/>
      <w:lvlText w:val="▪"/>
      <w:lvlJc w:val="left"/>
      <w:pPr>
        <w:ind w:left="39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E98FE5E">
      <w:start w:val="1"/>
      <w:numFmt w:val="bullet"/>
      <w:lvlText w:val="•"/>
      <w:lvlJc w:val="left"/>
      <w:pPr>
        <w:ind w:left="4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516FFC2">
      <w:start w:val="1"/>
      <w:numFmt w:val="bullet"/>
      <w:lvlText w:val="o"/>
      <w:lvlJc w:val="left"/>
      <w:pPr>
        <w:ind w:left="54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DA2428">
      <w:start w:val="1"/>
      <w:numFmt w:val="bullet"/>
      <w:lvlText w:val="▪"/>
      <w:lvlJc w:val="left"/>
      <w:pPr>
        <w:ind w:left="61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3FEF7119"/>
    <w:multiLevelType w:val="hybridMultilevel"/>
    <w:tmpl w:val="40E85462"/>
    <w:lvl w:ilvl="0" w:tplc="C1BE1A5E">
      <w:start w:val="1"/>
      <w:numFmt w:val="bullet"/>
      <w:lvlText w:val="-"/>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6BE934A">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12A9240">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A98B9F2">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22A2264">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B2AFC4">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524F708">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6467EF0">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D301666">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45341B4A"/>
    <w:multiLevelType w:val="hybridMultilevel"/>
    <w:tmpl w:val="2214A2AE"/>
    <w:lvl w:ilvl="0" w:tplc="85187FE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FA51C2">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1127CB6">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54A304E">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5D03584">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60E332">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1659C4">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286CAA">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5A0AAF6">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47A82B5C"/>
    <w:multiLevelType w:val="hybridMultilevel"/>
    <w:tmpl w:val="325C68D6"/>
    <w:lvl w:ilvl="0" w:tplc="4620B6BC">
      <w:start w:val="1"/>
      <w:numFmt w:val="bullet"/>
      <w:lvlText w:val="-"/>
      <w:lvlJc w:val="left"/>
      <w:pPr>
        <w:ind w:left="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DB6FB6C">
      <w:start w:val="1"/>
      <w:numFmt w:val="bullet"/>
      <w:lvlText w:val="o"/>
      <w:lvlJc w:val="left"/>
      <w:pPr>
        <w:ind w:left="11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C2EBF6A">
      <w:start w:val="1"/>
      <w:numFmt w:val="bullet"/>
      <w:lvlText w:val="▪"/>
      <w:lvlJc w:val="left"/>
      <w:pPr>
        <w:ind w:left="19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90A9C4">
      <w:start w:val="1"/>
      <w:numFmt w:val="bullet"/>
      <w:lvlText w:val="•"/>
      <w:lvlJc w:val="left"/>
      <w:pPr>
        <w:ind w:left="26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EF40D10">
      <w:start w:val="1"/>
      <w:numFmt w:val="bullet"/>
      <w:lvlText w:val="o"/>
      <w:lvlJc w:val="left"/>
      <w:pPr>
        <w:ind w:left="33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C24B398">
      <w:start w:val="1"/>
      <w:numFmt w:val="bullet"/>
      <w:lvlText w:val="▪"/>
      <w:lvlJc w:val="left"/>
      <w:pPr>
        <w:ind w:left="40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6304AD4">
      <w:start w:val="1"/>
      <w:numFmt w:val="bullet"/>
      <w:lvlText w:val="•"/>
      <w:lvlJc w:val="left"/>
      <w:pPr>
        <w:ind w:left="47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F2AA760">
      <w:start w:val="1"/>
      <w:numFmt w:val="bullet"/>
      <w:lvlText w:val="o"/>
      <w:lvlJc w:val="left"/>
      <w:pPr>
        <w:ind w:left="55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FA8CF58">
      <w:start w:val="1"/>
      <w:numFmt w:val="bullet"/>
      <w:lvlText w:val="▪"/>
      <w:lvlJc w:val="left"/>
      <w:pPr>
        <w:ind w:left="62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488A096E"/>
    <w:multiLevelType w:val="hybridMultilevel"/>
    <w:tmpl w:val="D6E0F216"/>
    <w:lvl w:ilvl="0" w:tplc="E5FEF0E4">
      <w:start w:val="1"/>
      <w:numFmt w:val="bullet"/>
      <w:lvlText w:val="•"/>
      <w:lvlJc w:val="left"/>
      <w:pPr>
        <w:ind w:left="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B0A5DFC">
      <w:start w:val="1"/>
      <w:numFmt w:val="bullet"/>
      <w:lvlText w:val="o"/>
      <w:lvlJc w:val="left"/>
      <w:pPr>
        <w:ind w:left="11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916AA58">
      <w:start w:val="1"/>
      <w:numFmt w:val="bullet"/>
      <w:lvlText w:val="▪"/>
      <w:lvlJc w:val="left"/>
      <w:pPr>
        <w:ind w:left="18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93A77E8">
      <w:start w:val="1"/>
      <w:numFmt w:val="bullet"/>
      <w:lvlText w:val="•"/>
      <w:lvlJc w:val="left"/>
      <w:pPr>
        <w:ind w:left="25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CB48240">
      <w:start w:val="1"/>
      <w:numFmt w:val="bullet"/>
      <w:lvlText w:val="o"/>
      <w:lvlJc w:val="left"/>
      <w:pPr>
        <w:ind w:left="33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36CE638">
      <w:start w:val="1"/>
      <w:numFmt w:val="bullet"/>
      <w:lvlText w:val="▪"/>
      <w:lvlJc w:val="left"/>
      <w:pPr>
        <w:ind w:left="40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4686A6E">
      <w:start w:val="1"/>
      <w:numFmt w:val="bullet"/>
      <w:lvlText w:val="•"/>
      <w:lvlJc w:val="left"/>
      <w:pPr>
        <w:ind w:left="47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7AE8418">
      <w:start w:val="1"/>
      <w:numFmt w:val="bullet"/>
      <w:lvlText w:val="o"/>
      <w:lvlJc w:val="left"/>
      <w:pPr>
        <w:ind w:left="54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93E821E">
      <w:start w:val="1"/>
      <w:numFmt w:val="bullet"/>
      <w:lvlText w:val="▪"/>
      <w:lvlJc w:val="left"/>
      <w:pPr>
        <w:ind w:left="61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4CE53057"/>
    <w:multiLevelType w:val="hybridMultilevel"/>
    <w:tmpl w:val="6F323CE0"/>
    <w:lvl w:ilvl="0" w:tplc="E0781FB0">
      <w:start w:val="1"/>
      <w:numFmt w:val="bullet"/>
      <w:lvlText w:val="-"/>
      <w:lvlJc w:val="left"/>
      <w:pPr>
        <w:ind w:left="2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2EE2AE">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81A3FC4">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EE893B2">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1A6A36">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79245DC">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2123030">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C704190">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E423BF4">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4F9127DF"/>
    <w:multiLevelType w:val="hybridMultilevel"/>
    <w:tmpl w:val="C02005D2"/>
    <w:lvl w:ilvl="0" w:tplc="94E6B326">
      <w:start w:val="1"/>
      <w:numFmt w:val="decimal"/>
      <w:lvlText w:val="%1)"/>
      <w:lvlJc w:val="left"/>
      <w:pPr>
        <w:ind w:left="6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99AC918">
      <w:start w:val="1"/>
      <w:numFmt w:val="lowerLetter"/>
      <w:lvlText w:val="%2"/>
      <w:lvlJc w:val="left"/>
      <w:pPr>
        <w:ind w:left="11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E8DEE4">
      <w:start w:val="1"/>
      <w:numFmt w:val="lowerRoman"/>
      <w:lvlText w:val="%3"/>
      <w:lvlJc w:val="left"/>
      <w:pPr>
        <w:ind w:left="18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020620">
      <w:start w:val="1"/>
      <w:numFmt w:val="decimal"/>
      <w:lvlText w:val="%4"/>
      <w:lvlJc w:val="left"/>
      <w:pPr>
        <w:ind w:left="25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DEE738">
      <w:start w:val="1"/>
      <w:numFmt w:val="lowerLetter"/>
      <w:lvlText w:val="%5"/>
      <w:lvlJc w:val="left"/>
      <w:pPr>
        <w:ind w:left="33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42D2C2">
      <w:start w:val="1"/>
      <w:numFmt w:val="lowerRoman"/>
      <w:lvlText w:val="%6"/>
      <w:lvlJc w:val="left"/>
      <w:pPr>
        <w:ind w:left="40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F8EC60">
      <w:start w:val="1"/>
      <w:numFmt w:val="decimal"/>
      <w:lvlText w:val="%7"/>
      <w:lvlJc w:val="left"/>
      <w:pPr>
        <w:ind w:left="47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F0979E">
      <w:start w:val="1"/>
      <w:numFmt w:val="lowerLetter"/>
      <w:lvlText w:val="%8"/>
      <w:lvlJc w:val="left"/>
      <w:pPr>
        <w:ind w:left="54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A069F88">
      <w:start w:val="1"/>
      <w:numFmt w:val="lowerRoman"/>
      <w:lvlText w:val="%9"/>
      <w:lvlJc w:val="left"/>
      <w:pPr>
        <w:ind w:left="61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50D7068C"/>
    <w:multiLevelType w:val="hybridMultilevel"/>
    <w:tmpl w:val="BC546854"/>
    <w:lvl w:ilvl="0" w:tplc="C6E00444">
      <w:start w:val="1"/>
      <w:numFmt w:val="bullet"/>
      <w:lvlText w:val="•"/>
      <w:lvlJc w:val="left"/>
      <w:pPr>
        <w:ind w:left="3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220F0B2">
      <w:start w:val="1"/>
      <w:numFmt w:val="bullet"/>
      <w:lvlText w:val="o"/>
      <w:lvlJc w:val="left"/>
      <w:pPr>
        <w:ind w:left="14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1A658B8">
      <w:start w:val="1"/>
      <w:numFmt w:val="bullet"/>
      <w:lvlText w:val="▪"/>
      <w:lvlJc w:val="left"/>
      <w:pPr>
        <w:ind w:left="21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56C2E42">
      <w:start w:val="1"/>
      <w:numFmt w:val="bullet"/>
      <w:lvlText w:val="•"/>
      <w:lvlJc w:val="left"/>
      <w:pPr>
        <w:ind w:left="28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87C7C6C">
      <w:start w:val="1"/>
      <w:numFmt w:val="bullet"/>
      <w:lvlText w:val="o"/>
      <w:lvlJc w:val="left"/>
      <w:pPr>
        <w:ind w:left="36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6C0BB3A">
      <w:start w:val="1"/>
      <w:numFmt w:val="bullet"/>
      <w:lvlText w:val="▪"/>
      <w:lvlJc w:val="left"/>
      <w:pPr>
        <w:ind w:left="43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DA63826">
      <w:start w:val="1"/>
      <w:numFmt w:val="bullet"/>
      <w:lvlText w:val="•"/>
      <w:lvlJc w:val="left"/>
      <w:pPr>
        <w:ind w:left="50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6DC24FC">
      <w:start w:val="1"/>
      <w:numFmt w:val="bullet"/>
      <w:lvlText w:val="o"/>
      <w:lvlJc w:val="left"/>
      <w:pPr>
        <w:ind w:left="57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2921B2C">
      <w:start w:val="1"/>
      <w:numFmt w:val="bullet"/>
      <w:lvlText w:val="▪"/>
      <w:lvlJc w:val="left"/>
      <w:pPr>
        <w:ind w:left="64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1630EAE"/>
    <w:multiLevelType w:val="hybridMultilevel"/>
    <w:tmpl w:val="A906C8C8"/>
    <w:lvl w:ilvl="0" w:tplc="229E7E7E">
      <w:start w:val="1"/>
      <w:numFmt w:val="decimal"/>
      <w:lvlText w:val="%1."/>
      <w:lvlJc w:val="left"/>
      <w:pPr>
        <w:ind w:left="3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C43E3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B8625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50897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3FADAF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A63DA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136F6E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E0C4E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23CB26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192219A"/>
    <w:multiLevelType w:val="hybridMultilevel"/>
    <w:tmpl w:val="8C58789A"/>
    <w:lvl w:ilvl="0" w:tplc="4AE0E768">
      <w:start w:val="1"/>
      <w:numFmt w:val="bullet"/>
      <w:lvlText w:val="-"/>
      <w:lvlJc w:val="left"/>
      <w:pPr>
        <w:ind w:left="1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50EA42">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CA2A1E6">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F0CC40E">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4E3F9C">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D3C5860">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360AA78">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EEB3C6">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EE8BD8">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53442DC6"/>
    <w:multiLevelType w:val="hybridMultilevel"/>
    <w:tmpl w:val="8F4004B4"/>
    <w:lvl w:ilvl="0" w:tplc="B2BC78B6">
      <w:start w:val="1"/>
      <w:numFmt w:val="bullet"/>
      <w:lvlText w:val="-"/>
      <w:lvlJc w:val="left"/>
      <w:pPr>
        <w:ind w:left="2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E7A132E">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68A354">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9EF290">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E387DA8">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A5EC0BA">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40222D6">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E40EB14">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C7CFA6A">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561530D9"/>
    <w:multiLevelType w:val="hybridMultilevel"/>
    <w:tmpl w:val="5D0E4A26"/>
    <w:lvl w:ilvl="0" w:tplc="F4888B34">
      <w:start w:val="1"/>
      <w:numFmt w:val="decimal"/>
      <w:lvlText w:val="%1."/>
      <w:lvlJc w:val="left"/>
      <w:pPr>
        <w:ind w:left="13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FBE20B2">
      <w:start w:val="1"/>
      <w:numFmt w:val="lowerLetter"/>
      <w:lvlText w:val="%2"/>
      <w:lvlJc w:val="left"/>
      <w:pPr>
        <w:ind w:left="1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5905090">
      <w:start w:val="1"/>
      <w:numFmt w:val="lowerRoman"/>
      <w:lvlText w:val="%3"/>
      <w:lvlJc w:val="left"/>
      <w:pPr>
        <w:ind w:left="1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B21B3A">
      <w:start w:val="1"/>
      <w:numFmt w:val="decimal"/>
      <w:lvlText w:val="%4"/>
      <w:lvlJc w:val="left"/>
      <w:pPr>
        <w:ind w:left="2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E6EDDD4">
      <w:start w:val="1"/>
      <w:numFmt w:val="lowerLetter"/>
      <w:lvlText w:val="%5"/>
      <w:lvlJc w:val="left"/>
      <w:pPr>
        <w:ind w:left="3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B02C412">
      <w:start w:val="1"/>
      <w:numFmt w:val="lowerRoman"/>
      <w:lvlText w:val="%6"/>
      <w:lvlJc w:val="left"/>
      <w:pPr>
        <w:ind w:left="3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705262">
      <w:start w:val="1"/>
      <w:numFmt w:val="decimal"/>
      <w:lvlText w:val="%7"/>
      <w:lvlJc w:val="left"/>
      <w:pPr>
        <w:ind w:left="46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746F6C">
      <w:start w:val="1"/>
      <w:numFmt w:val="lowerLetter"/>
      <w:lvlText w:val="%8"/>
      <w:lvlJc w:val="left"/>
      <w:pPr>
        <w:ind w:left="54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7896A0">
      <w:start w:val="1"/>
      <w:numFmt w:val="lowerRoman"/>
      <w:lvlText w:val="%9"/>
      <w:lvlJc w:val="left"/>
      <w:pPr>
        <w:ind w:left="61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566100D4"/>
    <w:multiLevelType w:val="hybridMultilevel"/>
    <w:tmpl w:val="DF8A733A"/>
    <w:lvl w:ilvl="0" w:tplc="14C65ECE">
      <w:start w:val="1"/>
      <w:numFmt w:val="bullet"/>
      <w:lvlText w:val="•"/>
      <w:lvlJc w:val="left"/>
      <w:pPr>
        <w:ind w:left="6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8226FA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A1C89B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35277B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9824AC2">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BC23E0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87A08B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E60E28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D241BF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58835023"/>
    <w:multiLevelType w:val="hybridMultilevel"/>
    <w:tmpl w:val="3A949D46"/>
    <w:lvl w:ilvl="0" w:tplc="073006B8">
      <w:start w:val="1"/>
      <w:numFmt w:val="bullet"/>
      <w:lvlText w:val="-"/>
      <w:lvlJc w:val="left"/>
      <w:pPr>
        <w:ind w:left="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5ED828">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D12C522">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2C4C4B8">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46459E2">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2B44FA0">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CE461F6">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3CCD4E8">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2528312">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5C2E23B5"/>
    <w:multiLevelType w:val="hybridMultilevel"/>
    <w:tmpl w:val="1D7C9F66"/>
    <w:lvl w:ilvl="0" w:tplc="A1CC828A">
      <w:start w:val="1"/>
      <w:numFmt w:val="bullet"/>
      <w:lvlText w:val="-"/>
      <w:lvlJc w:val="left"/>
      <w:pPr>
        <w:ind w:left="5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549948">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1CC4C4">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D987A5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D8478C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CE997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69483AA">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756A4DA">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86C34D6">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5DA7239F"/>
    <w:multiLevelType w:val="hybridMultilevel"/>
    <w:tmpl w:val="A48E6AF2"/>
    <w:lvl w:ilvl="0" w:tplc="3D3ED1D2">
      <w:start w:val="1"/>
      <w:numFmt w:val="bullet"/>
      <w:lvlText w:val="•"/>
      <w:lvlJc w:val="left"/>
      <w:pPr>
        <w:ind w:left="10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C685B0">
      <w:start w:val="1"/>
      <w:numFmt w:val="bullet"/>
      <w:lvlText w:val="o"/>
      <w:lvlJc w:val="left"/>
      <w:pPr>
        <w:ind w:left="17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DD448D2">
      <w:start w:val="1"/>
      <w:numFmt w:val="bullet"/>
      <w:lvlText w:val="▪"/>
      <w:lvlJc w:val="left"/>
      <w:pPr>
        <w:ind w:left="24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4C5194">
      <w:start w:val="1"/>
      <w:numFmt w:val="bullet"/>
      <w:lvlText w:val="•"/>
      <w:lvlJc w:val="left"/>
      <w:pPr>
        <w:ind w:left="316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2008470">
      <w:start w:val="1"/>
      <w:numFmt w:val="bullet"/>
      <w:lvlText w:val="o"/>
      <w:lvlJc w:val="left"/>
      <w:pPr>
        <w:ind w:left="388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5864C88">
      <w:start w:val="1"/>
      <w:numFmt w:val="bullet"/>
      <w:lvlText w:val="▪"/>
      <w:lvlJc w:val="left"/>
      <w:pPr>
        <w:ind w:left="460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FEEB804">
      <w:start w:val="1"/>
      <w:numFmt w:val="bullet"/>
      <w:lvlText w:val="•"/>
      <w:lvlJc w:val="left"/>
      <w:pPr>
        <w:ind w:left="532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3E4A9E4">
      <w:start w:val="1"/>
      <w:numFmt w:val="bullet"/>
      <w:lvlText w:val="o"/>
      <w:lvlJc w:val="left"/>
      <w:pPr>
        <w:ind w:left="60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20210B8">
      <w:start w:val="1"/>
      <w:numFmt w:val="bullet"/>
      <w:lvlText w:val="▪"/>
      <w:lvlJc w:val="left"/>
      <w:pPr>
        <w:ind w:left="67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5FAD4824"/>
    <w:multiLevelType w:val="hybridMultilevel"/>
    <w:tmpl w:val="7D20D9E0"/>
    <w:lvl w:ilvl="0" w:tplc="03C4C39E">
      <w:start w:val="1"/>
      <w:numFmt w:val="decimal"/>
      <w:lvlText w:val="%1."/>
      <w:lvlJc w:val="left"/>
      <w:pPr>
        <w:ind w:left="19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D4C963C">
      <w:start w:val="1"/>
      <w:numFmt w:val="lowerLetter"/>
      <w:lvlText w:val="%2"/>
      <w:lvlJc w:val="left"/>
      <w:pPr>
        <w:ind w:left="26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C04188">
      <w:start w:val="1"/>
      <w:numFmt w:val="lowerRoman"/>
      <w:lvlText w:val="%3"/>
      <w:lvlJc w:val="left"/>
      <w:pPr>
        <w:ind w:left="33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D09BCC">
      <w:start w:val="1"/>
      <w:numFmt w:val="decimal"/>
      <w:lvlText w:val="%4"/>
      <w:lvlJc w:val="left"/>
      <w:pPr>
        <w:ind w:left="40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5087E4E">
      <w:start w:val="1"/>
      <w:numFmt w:val="lowerLetter"/>
      <w:lvlText w:val="%5"/>
      <w:lvlJc w:val="left"/>
      <w:pPr>
        <w:ind w:left="47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9D20B1E">
      <w:start w:val="1"/>
      <w:numFmt w:val="lowerRoman"/>
      <w:lvlText w:val="%6"/>
      <w:lvlJc w:val="left"/>
      <w:pPr>
        <w:ind w:left="55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AE41A58">
      <w:start w:val="1"/>
      <w:numFmt w:val="decimal"/>
      <w:lvlText w:val="%7"/>
      <w:lvlJc w:val="left"/>
      <w:pPr>
        <w:ind w:left="6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32E5F36">
      <w:start w:val="1"/>
      <w:numFmt w:val="lowerLetter"/>
      <w:lvlText w:val="%8"/>
      <w:lvlJc w:val="left"/>
      <w:pPr>
        <w:ind w:left="69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3AF10E">
      <w:start w:val="1"/>
      <w:numFmt w:val="lowerRoman"/>
      <w:lvlText w:val="%9"/>
      <w:lvlJc w:val="left"/>
      <w:pPr>
        <w:ind w:left="76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65845671"/>
    <w:multiLevelType w:val="hybridMultilevel"/>
    <w:tmpl w:val="F18AFCD6"/>
    <w:lvl w:ilvl="0" w:tplc="4A8093F2">
      <w:start w:val="1"/>
      <w:numFmt w:val="bullet"/>
      <w:lvlText w:val="-"/>
      <w:lvlJc w:val="left"/>
      <w:pPr>
        <w:ind w:left="1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0BCD1FC">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834C914">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7EA7BC6">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9782D02">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79AEFA0">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A687942">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019E">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6F0454E">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66A224CA"/>
    <w:multiLevelType w:val="hybridMultilevel"/>
    <w:tmpl w:val="1922A89A"/>
    <w:lvl w:ilvl="0" w:tplc="CD6AFF28">
      <w:start w:val="1"/>
      <w:numFmt w:val="bullet"/>
      <w:lvlText w:val="•"/>
      <w:lvlJc w:val="left"/>
      <w:pPr>
        <w:ind w:left="4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75E2FA4">
      <w:start w:val="1"/>
      <w:numFmt w:val="bullet"/>
      <w:lvlText w:val="o"/>
      <w:lvlJc w:val="left"/>
      <w:pPr>
        <w:ind w:left="144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3524896">
      <w:start w:val="1"/>
      <w:numFmt w:val="bullet"/>
      <w:lvlText w:val="▪"/>
      <w:lvlJc w:val="left"/>
      <w:pPr>
        <w:ind w:left="21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654BFBC">
      <w:start w:val="1"/>
      <w:numFmt w:val="bullet"/>
      <w:lvlText w:val="•"/>
      <w:lvlJc w:val="left"/>
      <w:pPr>
        <w:ind w:left="288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B862AB8">
      <w:start w:val="1"/>
      <w:numFmt w:val="bullet"/>
      <w:lvlText w:val="o"/>
      <w:lvlJc w:val="left"/>
      <w:pPr>
        <w:ind w:left="360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9908780">
      <w:start w:val="1"/>
      <w:numFmt w:val="bullet"/>
      <w:lvlText w:val="▪"/>
      <w:lvlJc w:val="left"/>
      <w:pPr>
        <w:ind w:left="432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5CCCC8A">
      <w:start w:val="1"/>
      <w:numFmt w:val="bullet"/>
      <w:lvlText w:val="•"/>
      <w:lvlJc w:val="left"/>
      <w:pPr>
        <w:ind w:left="50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25008DA">
      <w:start w:val="1"/>
      <w:numFmt w:val="bullet"/>
      <w:lvlText w:val="o"/>
      <w:lvlJc w:val="left"/>
      <w:pPr>
        <w:ind w:left="576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2BE22F4">
      <w:start w:val="1"/>
      <w:numFmt w:val="bullet"/>
      <w:lvlText w:val="▪"/>
      <w:lvlJc w:val="left"/>
      <w:pPr>
        <w:ind w:left="648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671F5985"/>
    <w:multiLevelType w:val="hybridMultilevel"/>
    <w:tmpl w:val="0E181D22"/>
    <w:lvl w:ilvl="0" w:tplc="E73CA7B8">
      <w:start w:val="1"/>
      <w:numFmt w:val="bullet"/>
      <w:lvlText w:val="-"/>
      <w:lvlJc w:val="left"/>
      <w:pPr>
        <w:ind w:left="12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1E45E2">
      <w:start w:val="1"/>
      <w:numFmt w:val="bullet"/>
      <w:lvlText w:val="o"/>
      <w:lvlJc w:val="left"/>
      <w:pPr>
        <w:ind w:left="1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D721EE8">
      <w:start w:val="1"/>
      <w:numFmt w:val="bullet"/>
      <w:lvlText w:val="▪"/>
      <w:lvlJc w:val="left"/>
      <w:pPr>
        <w:ind w:left="2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E9A6740">
      <w:start w:val="1"/>
      <w:numFmt w:val="bullet"/>
      <w:lvlText w:val="•"/>
      <w:lvlJc w:val="left"/>
      <w:pPr>
        <w:ind w:left="3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021A26">
      <w:start w:val="1"/>
      <w:numFmt w:val="bullet"/>
      <w:lvlText w:val="o"/>
      <w:lvlJc w:val="left"/>
      <w:pPr>
        <w:ind w:left="3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798DB0A">
      <w:start w:val="1"/>
      <w:numFmt w:val="bullet"/>
      <w:lvlText w:val="▪"/>
      <w:lvlJc w:val="left"/>
      <w:pPr>
        <w:ind w:left="4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A6F3D6">
      <w:start w:val="1"/>
      <w:numFmt w:val="bullet"/>
      <w:lvlText w:val="•"/>
      <w:lvlJc w:val="left"/>
      <w:pPr>
        <w:ind w:left="53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57A26FC">
      <w:start w:val="1"/>
      <w:numFmt w:val="bullet"/>
      <w:lvlText w:val="o"/>
      <w:lvlJc w:val="left"/>
      <w:pPr>
        <w:ind w:left="6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35888C0">
      <w:start w:val="1"/>
      <w:numFmt w:val="bullet"/>
      <w:lvlText w:val="▪"/>
      <w:lvlJc w:val="left"/>
      <w:pPr>
        <w:ind w:left="6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693567D0"/>
    <w:multiLevelType w:val="hybridMultilevel"/>
    <w:tmpl w:val="C7242596"/>
    <w:lvl w:ilvl="0" w:tplc="72B401D8">
      <w:start w:val="1"/>
      <w:numFmt w:val="decimal"/>
      <w:lvlText w:val="%1)"/>
      <w:lvlJc w:val="left"/>
      <w:pPr>
        <w:ind w:left="6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F68C6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134337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B6142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C64767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79EC6E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58F00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0C2B2C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93EAF1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6B207C67"/>
    <w:multiLevelType w:val="hybridMultilevel"/>
    <w:tmpl w:val="964A41CC"/>
    <w:lvl w:ilvl="0" w:tplc="A9C0DE36">
      <w:start w:val="1"/>
      <w:numFmt w:val="upperRoman"/>
      <w:lvlText w:val="%1"/>
      <w:lvlJc w:val="left"/>
      <w:pPr>
        <w:ind w:left="75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ACE8D88">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3E9087AA">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FFD07D52">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9E84810">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E5E89506">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97DC58EC">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E2321E20">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2DDA769C">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6CC227EC"/>
    <w:multiLevelType w:val="hybridMultilevel"/>
    <w:tmpl w:val="9E92B36A"/>
    <w:lvl w:ilvl="0" w:tplc="7C486586">
      <w:start w:val="1"/>
      <w:numFmt w:val="bullet"/>
      <w:lvlText w:val="-"/>
      <w:lvlJc w:val="left"/>
      <w:pPr>
        <w:ind w:left="5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00AE21C">
      <w:start w:val="1"/>
      <w:numFmt w:val="bullet"/>
      <w:lvlText w:val="o"/>
      <w:lvlJc w:val="left"/>
      <w:pPr>
        <w:ind w:left="1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CEA2E8">
      <w:start w:val="1"/>
      <w:numFmt w:val="bullet"/>
      <w:lvlText w:val="▪"/>
      <w:lvlJc w:val="left"/>
      <w:pPr>
        <w:ind w:left="1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D9A60E6">
      <w:start w:val="1"/>
      <w:numFmt w:val="bullet"/>
      <w:lvlText w:val="•"/>
      <w:lvlJc w:val="left"/>
      <w:pPr>
        <w:ind w:left="2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B84506">
      <w:start w:val="1"/>
      <w:numFmt w:val="bullet"/>
      <w:lvlText w:val="o"/>
      <w:lvlJc w:val="left"/>
      <w:pPr>
        <w:ind w:left="3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A5A6010">
      <w:start w:val="1"/>
      <w:numFmt w:val="bullet"/>
      <w:lvlText w:val="▪"/>
      <w:lvlJc w:val="left"/>
      <w:pPr>
        <w:ind w:left="3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B2AF48E">
      <w:start w:val="1"/>
      <w:numFmt w:val="bullet"/>
      <w:lvlText w:val="•"/>
      <w:lvlJc w:val="left"/>
      <w:pPr>
        <w:ind w:left="46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03227EC">
      <w:start w:val="1"/>
      <w:numFmt w:val="bullet"/>
      <w:lvlText w:val="o"/>
      <w:lvlJc w:val="left"/>
      <w:pPr>
        <w:ind w:left="54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D56F846">
      <w:start w:val="1"/>
      <w:numFmt w:val="bullet"/>
      <w:lvlText w:val="▪"/>
      <w:lvlJc w:val="left"/>
      <w:pPr>
        <w:ind w:left="61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71162055"/>
    <w:multiLevelType w:val="hybridMultilevel"/>
    <w:tmpl w:val="28B650E2"/>
    <w:lvl w:ilvl="0" w:tplc="3CC6FA34">
      <w:start w:val="1"/>
      <w:numFmt w:val="bullet"/>
      <w:lvlText w:val="•"/>
      <w:lvlJc w:val="left"/>
      <w:pPr>
        <w:ind w:left="175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44ADBAA">
      <w:start w:val="1"/>
      <w:numFmt w:val="bullet"/>
      <w:lvlText w:val="o"/>
      <w:lvlJc w:val="left"/>
      <w:pPr>
        <w:ind w:left="211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D623E26">
      <w:start w:val="1"/>
      <w:numFmt w:val="bullet"/>
      <w:lvlText w:val="▪"/>
      <w:lvlJc w:val="left"/>
      <w:pPr>
        <w:ind w:left="283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4E4E262">
      <w:start w:val="1"/>
      <w:numFmt w:val="bullet"/>
      <w:lvlText w:val="•"/>
      <w:lvlJc w:val="left"/>
      <w:pPr>
        <w:ind w:left="355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0A4DCA8">
      <w:start w:val="1"/>
      <w:numFmt w:val="bullet"/>
      <w:lvlText w:val="o"/>
      <w:lvlJc w:val="left"/>
      <w:pPr>
        <w:ind w:left="427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0DE5D36">
      <w:start w:val="1"/>
      <w:numFmt w:val="bullet"/>
      <w:lvlText w:val="▪"/>
      <w:lvlJc w:val="left"/>
      <w:pPr>
        <w:ind w:left="499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3D43EA6">
      <w:start w:val="1"/>
      <w:numFmt w:val="bullet"/>
      <w:lvlText w:val="•"/>
      <w:lvlJc w:val="left"/>
      <w:pPr>
        <w:ind w:left="571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4B2477C">
      <w:start w:val="1"/>
      <w:numFmt w:val="bullet"/>
      <w:lvlText w:val="o"/>
      <w:lvlJc w:val="left"/>
      <w:pPr>
        <w:ind w:left="643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A58F86E">
      <w:start w:val="1"/>
      <w:numFmt w:val="bullet"/>
      <w:lvlText w:val="▪"/>
      <w:lvlJc w:val="left"/>
      <w:pPr>
        <w:ind w:left="715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72C07DB2"/>
    <w:multiLevelType w:val="hybridMultilevel"/>
    <w:tmpl w:val="E07A35A2"/>
    <w:lvl w:ilvl="0" w:tplc="0BDA0C6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5929AD2">
      <w:start w:val="1"/>
      <w:numFmt w:val="lowerLetter"/>
      <w:lvlText w:val="%2"/>
      <w:lvlJc w:val="left"/>
      <w:pPr>
        <w:ind w:left="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A22D124">
      <w:start w:val="1"/>
      <w:numFmt w:val="lowerRoman"/>
      <w:lvlText w:val="%3"/>
      <w:lvlJc w:val="left"/>
      <w:pPr>
        <w:ind w:left="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8E8F478">
      <w:start w:val="165"/>
      <w:numFmt w:val="decimal"/>
      <w:lvlRestart w:val="0"/>
      <w:lvlText w:val="%4."/>
      <w:lvlJc w:val="left"/>
      <w:pPr>
        <w:ind w:left="18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A2CA358">
      <w:start w:val="1"/>
      <w:numFmt w:val="lowerLetter"/>
      <w:lvlText w:val="%5"/>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261BF6">
      <w:start w:val="1"/>
      <w:numFmt w:val="lowerRoman"/>
      <w:lvlText w:val="%6"/>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81250D8">
      <w:start w:val="1"/>
      <w:numFmt w:val="decimal"/>
      <w:lvlText w:val="%7"/>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7097A2">
      <w:start w:val="1"/>
      <w:numFmt w:val="lowerLetter"/>
      <w:lvlText w:val="%8"/>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62CC418">
      <w:start w:val="1"/>
      <w:numFmt w:val="lowerRoman"/>
      <w:lvlText w:val="%9"/>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72D35AF8"/>
    <w:multiLevelType w:val="hybridMultilevel"/>
    <w:tmpl w:val="369EAFDC"/>
    <w:lvl w:ilvl="0" w:tplc="FECC7152">
      <w:start w:val="1"/>
      <w:numFmt w:val="bullet"/>
      <w:lvlText w:val="-"/>
      <w:lvlJc w:val="left"/>
      <w:pPr>
        <w:ind w:left="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80CBA82">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DC4E96A">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17283D0">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8102584">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58CBC64">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71E01B4">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592F862">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EF656C4">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7514567E"/>
    <w:multiLevelType w:val="hybridMultilevel"/>
    <w:tmpl w:val="F51A9A94"/>
    <w:lvl w:ilvl="0" w:tplc="C0809E0E">
      <w:start w:val="1"/>
      <w:numFmt w:val="bullet"/>
      <w:lvlText w:val="-"/>
      <w:lvlJc w:val="left"/>
      <w:pPr>
        <w:ind w:left="3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4C434C">
      <w:start w:val="1"/>
      <w:numFmt w:val="bullet"/>
      <w:lvlText w:val="o"/>
      <w:lvlJc w:val="left"/>
      <w:pPr>
        <w:ind w:left="1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A06AD8E">
      <w:start w:val="1"/>
      <w:numFmt w:val="bullet"/>
      <w:lvlText w:val="▪"/>
      <w:lvlJc w:val="left"/>
      <w:pPr>
        <w:ind w:left="2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384924">
      <w:start w:val="1"/>
      <w:numFmt w:val="bullet"/>
      <w:lvlText w:val="•"/>
      <w:lvlJc w:val="left"/>
      <w:pPr>
        <w:ind w:left="3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EC2FD0">
      <w:start w:val="1"/>
      <w:numFmt w:val="bullet"/>
      <w:lvlText w:val="o"/>
      <w:lvlJc w:val="left"/>
      <w:pPr>
        <w:ind w:left="3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C6A7620">
      <w:start w:val="1"/>
      <w:numFmt w:val="bullet"/>
      <w:lvlText w:val="▪"/>
      <w:lvlJc w:val="left"/>
      <w:pPr>
        <w:ind w:left="4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D22254">
      <w:start w:val="1"/>
      <w:numFmt w:val="bullet"/>
      <w:lvlText w:val="•"/>
      <w:lvlJc w:val="left"/>
      <w:pPr>
        <w:ind w:left="53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2C48B6">
      <w:start w:val="1"/>
      <w:numFmt w:val="bullet"/>
      <w:lvlText w:val="o"/>
      <w:lvlJc w:val="left"/>
      <w:pPr>
        <w:ind w:left="6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8A8D6CC">
      <w:start w:val="1"/>
      <w:numFmt w:val="bullet"/>
      <w:lvlText w:val="▪"/>
      <w:lvlJc w:val="left"/>
      <w:pPr>
        <w:ind w:left="6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762F2F1F"/>
    <w:multiLevelType w:val="hybridMultilevel"/>
    <w:tmpl w:val="C5887FC2"/>
    <w:lvl w:ilvl="0" w:tplc="D41AA38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62F282">
      <w:start w:val="1"/>
      <w:numFmt w:val="bullet"/>
      <w:lvlText w:val="o"/>
      <w:lvlJc w:val="left"/>
      <w:pPr>
        <w:ind w:left="1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EA64C28">
      <w:start w:val="1"/>
      <w:numFmt w:val="bullet"/>
      <w:lvlText w:val="▪"/>
      <w:lvlJc w:val="left"/>
      <w:pPr>
        <w:ind w:left="2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2C23E08">
      <w:start w:val="1"/>
      <w:numFmt w:val="bullet"/>
      <w:lvlText w:val="•"/>
      <w:lvlJc w:val="left"/>
      <w:pPr>
        <w:ind w:left="2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567D1A">
      <w:start w:val="1"/>
      <w:numFmt w:val="bullet"/>
      <w:lvlText w:val="o"/>
      <w:lvlJc w:val="left"/>
      <w:pPr>
        <w:ind w:left="3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A34AD6A">
      <w:start w:val="1"/>
      <w:numFmt w:val="bullet"/>
      <w:lvlText w:val="▪"/>
      <w:lvlJc w:val="left"/>
      <w:pPr>
        <w:ind w:left="4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24C31C">
      <w:start w:val="1"/>
      <w:numFmt w:val="bullet"/>
      <w:lvlText w:val="•"/>
      <w:lvlJc w:val="left"/>
      <w:pPr>
        <w:ind w:left="4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9C294C">
      <w:start w:val="1"/>
      <w:numFmt w:val="bullet"/>
      <w:lvlText w:val="o"/>
      <w:lvlJc w:val="left"/>
      <w:pPr>
        <w:ind w:left="5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CCAE28A">
      <w:start w:val="1"/>
      <w:numFmt w:val="bullet"/>
      <w:lvlText w:val="▪"/>
      <w:lvlJc w:val="left"/>
      <w:pPr>
        <w:ind w:left="6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7D586052"/>
    <w:multiLevelType w:val="hybridMultilevel"/>
    <w:tmpl w:val="F18E91F8"/>
    <w:lvl w:ilvl="0" w:tplc="6C00D396">
      <w:start w:val="1"/>
      <w:numFmt w:val="bullet"/>
      <w:lvlText w:val="-"/>
      <w:lvlJc w:val="left"/>
      <w:pPr>
        <w:ind w:left="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81A48D4">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A985A78">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18EC730">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5CC3664">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89677CA">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4A02200">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D34CCE0">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8E0E7E6">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38"/>
  </w:num>
  <w:num w:numId="2">
    <w:abstractNumId w:val="33"/>
  </w:num>
  <w:num w:numId="3">
    <w:abstractNumId w:val="14"/>
  </w:num>
  <w:num w:numId="4">
    <w:abstractNumId w:val="34"/>
  </w:num>
  <w:num w:numId="5">
    <w:abstractNumId w:val="42"/>
  </w:num>
  <w:num w:numId="6">
    <w:abstractNumId w:val="5"/>
  </w:num>
  <w:num w:numId="7">
    <w:abstractNumId w:val="45"/>
  </w:num>
  <w:num w:numId="8">
    <w:abstractNumId w:val="39"/>
  </w:num>
  <w:num w:numId="9">
    <w:abstractNumId w:val="25"/>
  </w:num>
  <w:num w:numId="10">
    <w:abstractNumId w:val="35"/>
  </w:num>
  <w:num w:numId="11">
    <w:abstractNumId w:val="8"/>
  </w:num>
  <w:num w:numId="12">
    <w:abstractNumId w:val="23"/>
  </w:num>
  <w:num w:numId="13">
    <w:abstractNumId w:val="10"/>
  </w:num>
  <w:num w:numId="14">
    <w:abstractNumId w:val="31"/>
  </w:num>
  <w:num w:numId="15">
    <w:abstractNumId w:val="27"/>
  </w:num>
  <w:num w:numId="16">
    <w:abstractNumId w:val="40"/>
  </w:num>
  <w:num w:numId="17">
    <w:abstractNumId w:val="30"/>
  </w:num>
  <w:num w:numId="18">
    <w:abstractNumId w:val="43"/>
  </w:num>
  <w:num w:numId="19">
    <w:abstractNumId w:val="18"/>
  </w:num>
  <w:num w:numId="20">
    <w:abstractNumId w:val="6"/>
  </w:num>
  <w:num w:numId="21">
    <w:abstractNumId w:val="0"/>
  </w:num>
  <w:num w:numId="22">
    <w:abstractNumId w:val="11"/>
  </w:num>
  <w:num w:numId="23">
    <w:abstractNumId w:val="41"/>
  </w:num>
  <w:num w:numId="24">
    <w:abstractNumId w:val="9"/>
  </w:num>
  <w:num w:numId="25">
    <w:abstractNumId w:val="19"/>
  </w:num>
  <w:num w:numId="26">
    <w:abstractNumId w:val="22"/>
  </w:num>
  <w:num w:numId="27">
    <w:abstractNumId w:val="2"/>
  </w:num>
  <w:num w:numId="28">
    <w:abstractNumId w:val="17"/>
  </w:num>
  <w:num w:numId="29">
    <w:abstractNumId w:val="7"/>
  </w:num>
  <w:num w:numId="30">
    <w:abstractNumId w:val="47"/>
  </w:num>
  <w:num w:numId="31">
    <w:abstractNumId w:val="44"/>
  </w:num>
  <w:num w:numId="32">
    <w:abstractNumId w:val="4"/>
  </w:num>
  <w:num w:numId="33">
    <w:abstractNumId w:val="32"/>
  </w:num>
  <w:num w:numId="34">
    <w:abstractNumId w:val="36"/>
  </w:num>
  <w:num w:numId="35">
    <w:abstractNumId w:val="1"/>
  </w:num>
  <w:num w:numId="36">
    <w:abstractNumId w:val="28"/>
  </w:num>
  <w:num w:numId="37">
    <w:abstractNumId w:val="13"/>
  </w:num>
  <w:num w:numId="38">
    <w:abstractNumId w:val="37"/>
  </w:num>
  <w:num w:numId="39">
    <w:abstractNumId w:val="15"/>
  </w:num>
  <w:num w:numId="40">
    <w:abstractNumId w:val="29"/>
  </w:num>
  <w:num w:numId="41">
    <w:abstractNumId w:val="16"/>
  </w:num>
  <w:num w:numId="42">
    <w:abstractNumId w:val="20"/>
  </w:num>
  <w:num w:numId="43">
    <w:abstractNumId w:val="24"/>
  </w:num>
  <w:num w:numId="44">
    <w:abstractNumId w:val="12"/>
  </w:num>
  <w:num w:numId="45">
    <w:abstractNumId w:val="26"/>
  </w:num>
  <w:num w:numId="46">
    <w:abstractNumId w:val="46"/>
  </w:num>
  <w:num w:numId="47">
    <w:abstractNumId w:val="21"/>
  </w:num>
  <w:num w:numId="4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2941"/>
    <w:rsid w:val="00097EEB"/>
    <w:rsid w:val="003C29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6995F142-A6ED-459E-BFBA-19CB9C847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2" w:line="387" w:lineRule="auto"/>
      <w:ind w:left="622"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5" w:line="270" w:lineRule="auto"/>
      <w:ind w:left="10" w:right="193" w:hanging="10"/>
      <w:jc w:val="both"/>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spacing w:after="5" w:line="270" w:lineRule="auto"/>
      <w:ind w:left="10" w:right="193" w:hanging="10"/>
      <w:jc w:val="both"/>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0"/>
      <w:ind w:left="10" w:right="193" w:hanging="10"/>
      <w:jc w:val="center"/>
      <w:outlineLvl w:val="2"/>
    </w:pPr>
    <w:rPr>
      <w:rFonts w:ascii="Times New Roman" w:eastAsia="Times New Roman" w:hAnsi="Times New Roman" w:cs="Times New Roman"/>
      <w:b/>
      <w:color w:val="000000"/>
      <w:sz w:val="24"/>
    </w:rPr>
  </w:style>
  <w:style w:type="paragraph" w:styleId="Heading4">
    <w:name w:val="heading 4"/>
    <w:next w:val="Normal"/>
    <w:link w:val="Heading4Char"/>
    <w:uiPriority w:val="9"/>
    <w:unhideWhenUsed/>
    <w:qFormat/>
    <w:pPr>
      <w:keepNext/>
      <w:keepLines/>
      <w:spacing w:after="0"/>
      <w:ind w:left="10" w:right="193" w:hanging="10"/>
      <w:jc w:val="center"/>
      <w:outlineLvl w:val="3"/>
    </w:pPr>
    <w:rPr>
      <w:rFonts w:ascii="Times New Roman" w:eastAsia="Times New Roman" w:hAnsi="Times New Roman" w:cs="Times New Roman"/>
      <w:b/>
      <w:color w:val="000000"/>
      <w:sz w:val="24"/>
    </w:rPr>
  </w:style>
  <w:style w:type="paragraph" w:styleId="Heading5">
    <w:name w:val="heading 5"/>
    <w:next w:val="Normal"/>
    <w:link w:val="Heading5Char"/>
    <w:uiPriority w:val="9"/>
    <w:unhideWhenUsed/>
    <w:qFormat/>
    <w:pPr>
      <w:keepNext/>
      <w:keepLines/>
      <w:spacing w:after="158"/>
      <w:ind w:left="1049" w:hanging="10"/>
      <w:outlineLvl w:val="4"/>
    </w:pPr>
    <w:rPr>
      <w:rFonts w:ascii="Times New Roman" w:eastAsia="Times New Roman" w:hAnsi="Times New Roman" w:cs="Times New Roman"/>
      <w:b/>
      <w:i/>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link w:val="Heading5"/>
    <w:rPr>
      <w:rFonts w:ascii="Times New Roman" w:eastAsia="Times New Roman" w:hAnsi="Times New Roman" w:cs="Times New Roman"/>
      <w:b/>
      <w:i/>
      <w:color w:val="000000"/>
      <w:sz w:val="24"/>
    </w:rPr>
  </w:style>
  <w:style w:type="character" w:customStyle="1" w:styleId="Heading4Char">
    <w:name w:val="Heading 4 Char"/>
    <w:link w:val="Heading4"/>
    <w:rPr>
      <w:rFonts w:ascii="Times New Roman" w:eastAsia="Times New Roman" w:hAnsi="Times New Roman" w:cs="Times New Roman"/>
      <w:b/>
      <w:color w:val="000000"/>
      <w:sz w:val="24"/>
    </w:rPr>
  </w:style>
  <w:style w:type="paragraph" w:customStyle="1" w:styleId="footnotedescription">
    <w:name w:val="footnote description"/>
    <w:next w:val="Normal"/>
    <w:link w:val="footnotedescriptionChar"/>
    <w:hidden/>
    <w:pPr>
      <w:spacing w:after="114"/>
      <w:ind w:left="360"/>
    </w:pPr>
    <w:rPr>
      <w:rFonts w:ascii="Times New Roman" w:eastAsia="Times New Roman" w:hAnsi="Times New Roman" w:cs="Times New Roman"/>
      <w:i/>
      <w:color w:val="000000"/>
      <w:sz w:val="20"/>
    </w:rPr>
  </w:style>
  <w:style w:type="character" w:customStyle="1" w:styleId="footnotedescriptionChar">
    <w:name w:val="footnote description Char"/>
    <w:link w:val="footnotedescription"/>
    <w:rPr>
      <w:rFonts w:ascii="Times New Roman" w:eastAsia="Times New Roman" w:hAnsi="Times New Roman" w:cs="Times New Roman"/>
      <w:i/>
      <w:color w:val="000000"/>
      <w:sz w:val="20"/>
    </w:rPr>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Heading3Char">
    <w:name w:val="Heading 3 Char"/>
    <w:link w:val="Heading3"/>
    <w:rPr>
      <w:rFonts w:ascii="Times New Roman" w:eastAsia="Times New Roman" w:hAnsi="Times New Roman" w:cs="Times New Roman"/>
      <w:b/>
      <w:color w:val="000000"/>
      <w:sz w:val="24"/>
    </w:rPr>
  </w:style>
  <w:style w:type="paragraph" w:styleId="TOC1">
    <w:name w:val="toc 1"/>
    <w:hidden/>
    <w:pPr>
      <w:spacing w:after="123"/>
      <w:ind w:left="25" w:right="199" w:hanging="10"/>
    </w:pPr>
    <w:rPr>
      <w:rFonts w:ascii="Times New Roman" w:eastAsia="Times New Roman" w:hAnsi="Times New Roman" w:cs="Times New Roman"/>
      <w:b/>
      <w:color w:val="000000"/>
      <w:sz w:val="20"/>
    </w:rPr>
  </w:style>
  <w:style w:type="paragraph" w:styleId="TOC2">
    <w:name w:val="toc 2"/>
    <w:hidden/>
    <w:pPr>
      <w:spacing w:after="133"/>
      <w:ind w:left="25" w:right="199" w:hanging="10"/>
    </w:pPr>
    <w:rPr>
      <w:rFonts w:ascii="Times New Roman" w:eastAsia="Times New Roman" w:hAnsi="Times New Roman" w:cs="Times New Roman"/>
      <w:b/>
      <w:color w:val="000000"/>
      <w:sz w:val="20"/>
    </w:rPr>
  </w:style>
  <w:style w:type="paragraph" w:styleId="TOC3">
    <w:name w:val="toc 3"/>
    <w:hidden/>
    <w:pPr>
      <w:spacing w:after="98"/>
      <w:ind w:left="25" w:right="199" w:hanging="10"/>
    </w:pPr>
    <w:rPr>
      <w:rFonts w:ascii="Times New Roman" w:eastAsia="Times New Roman" w:hAnsi="Times New Roman" w:cs="Times New Roman"/>
      <w:b/>
      <w:color w:val="000000"/>
      <w:sz w:val="20"/>
    </w:rPr>
  </w:style>
  <w:style w:type="character" w:customStyle="1" w:styleId="footnotemark">
    <w:name w:val="footnote mark"/>
    <w:hidden/>
    <w:rPr>
      <w:rFonts w:ascii="Times New Roman" w:eastAsia="Times New Roman" w:hAnsi="Times New Roman" w:cs="Times New Roman"/>
      <w:i/>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grls.rosminzdrav.ru/Grls_View_v2.aspx?routingGuid=23d155ec-7165-41fa-a79e-92506ad66ff2" TargetMode="External"/><Relationship Id="rId21" Type="http://schemas.openxmlformats.org/officeDocument/2006/relationships/hyperlink" Target="https://grls.rosminzdrav.ru/Grls_View_v2.aspx?routingGuid=23d155ec-7165-41fa-a79e-92506ad66ff2" TargetMode="External"/><Relationship Id="rId42" Type="http://schemas.openxmlformats.org/officeDocument/2006/relationships/hyperlink" Target="https://grls.rosminzdrav.ru/Grls_View_v2.aspx?routingGuid=23d155ec-7165-41fa-a79e-92506ad66ff2" TargetMode="External"/><Relationship Id="rId47" Type="http://schemas.openxmlformats.org/officeDocument/2006/relationships/hyperlink" Target="https://grls.rosminzdrav.ru/Grls_View_v2.aspx?routingGuid=23d155ec-7165-41fa-a79e-92506ad66ff2" TargetMode="External"/><Relationship Id="rId63" Type="http://schemas.openxmlformats.org/officeDocument/2006/relationships/hyperlink" Target="https://grls.rosminzdrav.ru/Grls_View_v2.aspx?routingGuid=2877a932-64fe-48d4-b940-09786e302197" TargetMode="External"/><Relationship Id="rId68" Type="http://schemas.openxmlformats.org/officeDocument/2006/relationships/hyperlink" Target="https://doi.org/10.1016/j.ridd.2021.104042" TargetMode="External"/><Relationship Id="rId84" Type="http://schemas.openxmlformats.org/officeDocument/2006/relationships/footer" Target="footer13.xml"/><Relationship Id="rId89" Type="http://schemas.openxmlformats.org/officeDocument/2006/relationships/footer" Target="footer18.xml"/><Relationship Id="rId16" Type="http://schemas.openxmlformats.org/officeDocument/2006/relationships/hyperlink" Target="https://www.sciencedirect.com/topics/neuroscience/gyri" TargetMode="External"/><Relationship Id="rId11" Type="http://schemas.openxmlformats.org/officeDocument/2006/relationships/footer" Target="footer4.xml"/><Relationship Id="rId32" Type="http://schemas.openxmlformats.org/officeDocument/2006/relationships/hyperlink" Target="https://grls.rosminzdrav.ru/Grls_View_v2.aspx?routingGuid=23d155ec-7165-41fa-a79e-92506ad66ff2" TargetMode="External"/><Relationship Id="rId37" Type="http://schemas.openxmlformats.org/officeDocument/2006/relationships/hyperlink" Target="https://grls.rosminzdrav.ru/Grls_View_v2.aspx?routingGuid=23d155ec-7165-41fa-a79e-92506ad66ff2" TargetMode="External"/><Relationship Id="rId53" Type="http://schemas.openxmlformats.org/officeDocument/2006/relationships/hyperlink" Target="https://grls.rosminzdrav.ru/Grls_View_v2.aspx?routingGuid=23d155ec-7165-41fa-a79e-92506ad66ff2" TargetMode="External"/><Relationship Id="rId58" Type="http://schemas.openxmlformats.org/officeDocument/2006/relationships/hyperlink" Target="https://grls.rosminzdrav.ru/Grls_View_v2.aspx?routingGuid=2877a932-64fe-48d4-b940-09786e302197" TargetMode="External"/><Relationship Id="rId74" Type="http://schemas.openxmlformats.org/officeDocument/2006/relationships/hyperlink" Target="https://doi.org/10.1007/s10803-021-04967-0" TargetMode="External"/><Relationship Id="rId79" Type="http://schemas.openxmlformats.org/officeDocument/2006/relationships/footer" Target="footer8.xml"/><Relationship Id="rId5" Type="http://schemas.openxmlformats.org/officeDocument/2006/relationships/footnotes" Target="footnotes.xml"/><Relationship Id="rId90" Type="http://schemas.openxmlformats.org/officeDocument/2006/relationships/footer" Target="footer19.xml"/><Relationship Id="rId95" Type="http://schemas.openxmlformats.org/officeDocument/2006/relationships/footer" Target="footer22.xml"/><Relationship Id="rId22" Type="http://schemas.openxmlformats.org/officeDocument/2006/relationships/hyperlink" Target="https://grls.rosminzdrav.ru/Grls_View_v2.aspx?routingGuid=23d155ec-7165-41fa-a79e-92506ad66ff2" TargetMode="External"/><Relationship Id="rId27" Type="http://schemas.openxmlformats.org/officeDocument/2006/relationships/hyperlink" Target="https://grls.rosminzdrav.ru/Grls_View_v2.aspx?routingGuid=23d155ec-7165-41fa-a79e-92506ad66ff2" TargetMode="External"/><Relationship Id="rId43" Type="http://schemas.openxmlformats.org/officeDocument/2006/relationships/hyperlink" Target="https://grls.rosminzdrav.ru/Grls_View_v2.aspx?routingGuid=23d155ec-7165-41fa-a79e-92506ad66ff2" TargetMode="External"/><Relationship Id="rId48" Type="http://schemas.openxmlformats.org/officeDocument/2006/relationships/hyperlink" Target="https://grls.rosminzdrav.ru/Grls_View_v2.aspx?routingGuid=23d155ec-7165-41fa-a79e-92506ad66ff2" TargetMode="External"/><Relationship Id="rId64" Type="http://schemas.openxmlformats.org/officeDocument/2006/relationships/hyperlink" Target="https://grls.rosminzdrav.ru/Grls_View_v2.aspx?routingGuid=2877a932-64fe-48d4-b940-09786e302197" TargetMode="External"/><Relationship Id="rId69" Type="http://schemas.openxmlformats.org/officeDocument/2006/relationships/hyperlink" Target="https://doi.org/10.1016/j.ridd.2021.104042" TargetMode="External"/><Relationship Id="rId80" Type="http://schemas.openxmlformats.org/officeDocument/2006/relationships/footer" Target="footer9.xml"/><Relationship Id="rId85" Type="http://schemas.openxmlformats.org/officeDocument/2006/relationships/footer" Target="footer14.xml"/><Relationship Id="rId3" Type="http://schemas.openxmlformats.org/officeDocument/2006/relationships/settings" Target="settings.xml"/><Relationship Id="rId12" Type="http://schemas.openxmlformats.org/officeDocument/2006/relationships/footer" Target="footer5.xml"/><Relationship Id="rId17" Type="http://schemas.openxmlformats.org/officeDocument/2006/relationships/image" Target="media/image2.png"/><Relationship Id="rId25" Type="http://schemas.openxmlformats.org/officeDocument/2006/relationships/hyperlink" Target="https://grls.rosminzdrav.ru/Grls_View_v2.aspx?routingGuid=23d155ec-7165-41fa-a79e-92506ad66ff2" TargetMode="External"/><Relationship Id="rId33" Type="http://schemas.openxmlformats.org/officeDocument/2006/relationships/hyperlink" Target="https://grls.rosminzdrav.ru/Grls_View_v2.aspx?routingGuid=23d155ec-7165-41fa-a79e-92506ad66ff2" TargetMode="External"/><Relationship Id="rId38" Type="http://schemas.openxmlformats.org/officeDocument/2006/relationships/hyperlink" Target="https://grls.rosminzdrav.ru/Grls_View_v2.aspx?routingGuid=23d155ec-7165-41fa-a79e-92506ad66ff2" TargetMode="External"/><Relationship Id="rId46" Type="http://schemas.openxmlformats.org/officeDocument/2006/relationships/hyperlink" Target="https://grls.rosminzdrav.ru/Grls_View_v2.aspx?routingGuid=23d155ec-7165-41fa-a79e-92506ad66ff2" TargetMode="External"/><Relationship Id="rId59" Type="http://schemas.openxmlformats.org/officeDocument/2006/relationships/hyperlink" Target="https://grls.rosminzdrav.ru/Grls_View_v2.aspx?routingGuid=2877a932-64fe-48d4-b940-09786e302197" TargetMode="External"/><Relationship Id="rId67" Type="http://schemas.openxmlformats.org/officeDocument/2006/relationships/hyperlink" Target="https://grls.rosminzdrav.ru/Grls_View_v2.aspx?routingGuid=2877a932-64fe-48d4-b940-09786e302197" TargetMode="External"/><Relationship Id="rId20" Type="http://schemas.openxmlformats.org/officeDocument/2006/relationships/hyperlink" Target="https://grls.rosminzdrav.ru/Grls_View_v2.aspx?routingGuid=23d155ec-7165-41fa-a79e-92506ad66ff2" TargetMode="External"/><Relationship Id="rId41" Type="http://schemas.openxmlformats.org/officeDocument/2006/relationships/hyperlink" Target="https://grls.rosminzdrav.ru/Grls_View_v2.aspx?routingGuid=23d155ec-7165-41fa-a79e-92506ad66ff2" TargetMode="External"/><Relationship Id="rId54" Type="http://schemas.openxmlformats.org/officeDocument/2006/relationships/hyperlink" Target="https://grls.rosminzdrav.ru/Grls_View_v2.aspx?routingGuid=23d155ec-7165-41fa-a79e-92506ad66ff2" TargetMode="External"/><Relationship Id="rId62" Type="http://schemas.openxmlformats.org/officeDocument/2006/relationships/hyperlink" Target="https://grls.rosminzdrav.ru/Grls_View_v2.aspx?routingGuid=2877a932-64fe-48d4-b940-09786e302197" TargetMode="External"/><Relationship Id="rId70" Type="http://schemas.openxmlformats.org/officeDocument/2006/relationships/hyperlink" Target="https://doi.org/10.1007/s10803-021-04967-0" TargetMode="External"/><Relationship Id="rId75" Type="http://schemas.openxmlformats.org/officeDocument/2006/relationships/hyperlink" Target="https://doi.org/10.1007/s10803-021-04967-0" TargetMode="External"/><Relationship Id="rId83" Type="http://schemas.openxmlformats.org/officeDocument/2006/relationships/footer" Target="footer12.xml"/><Relationship Id="rId88" Type="http://schemas.openxmlformats.org/officeDocument/2006/relationships/footer" Target="footer17.xml"/><Relationship Id="rId91" Type="http://schemas.openxmlformats.org/officeDocument/2006/relationships/footer" Target="footer20.xml"/><Relationship Id="rId96" Type="http://schemas.openxmlformats.org/officeDocument/2006/relationships/footer" Target="footer2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sciencedirect.com/topics/neuroscience/gyri" TargetMode="External"/><Relationship Id="rId23" Type="http://schemas.openxmlformats.org/officeDocument/2006/relationships/hyperlink" Target="https://grls.rosminzdrav.ru/Grls_View_v2.aspx?routingGuid=23d155ec-7165-41fa-a79e-92506ad66ff2" TargetMode="External"/><Relationship Id="rId28" Type="http://schemas.openxmlformats.org/officeDocument/2006/relationships/hyperlink" Target="https://grls.rosminzdrav.ru/Grls_View_v2.aspx?routingGuid=23d155ec-7165-41fa-a79e-92506ad66ff2" TargetMode="External"/><Relationship Id="rId36" Type="http://schemas.openxmlformats.org/officeDocument/2006/relationships/hyperlink" Target="https://grls.rosminzdrav.ru/Grls_View_v2.aspx?routingGuid=23d155ec-7165-41fa-a79e-92506ad66ff2" TargetMode="External"/><Relationship Id="rId49" Type="http://schemas.openxmlformats.org/officeDocument/2006/relationships/hyperlink" Target="https://grls.rosminzdrav.ru/Grls_View_v2.aspx?routingGuid=23d155ec-7165-41fa-a79e-92506ad66ff2" TargetMode="External"/><Relationship Id="rId57" Type="http://schemas.openxmlformats.org/officeDocument/2006/relationships/hyperlink" Target="https://grls.rosminzdrav.ru/Grls_View_v2.aspx?routingGuid=2877a932-64fe-48d4-b940-09786e302197" TargetMode="External"/><Relationship Id="rId10" Type="http://schemas.openxmlformats.org/officeDocument/2006/relationships/footer" Target="footer3.xml"/><Relationship Id="rId31" Type="http://schemas.openxmlformats.org/officeDocument/2006/relationships/hyperlink" Target="https://grls.rosminzdrav.ru/Grls_View_v2.aspx?routingGuid=23d155ec-7165-41fa-a79e-92506ad66ff2" TargetMode="External"/><Relationship Id="rId44" Type="http://schemas.openxmlformats.org/officeDocument/2006/relationships/hyperlink" Target="https://grls.rosminzdrav.ru/Grls_View_v2.aspx?routingGuid=23d155ec-7165-41fa-a79e-92506ad66ff2" TargetMode="External"/><Relationship Id="rId52" Type="http://schemas.openxmlformats.org/officeDocument/2006/relationships/hyperlink" Target="https://grls.rosminzdrav.ru/Grls_View_v2.aspx?routingGuid=23d155ec-7165-41fa-a79e-92506ad66ff2" TargetMode="External"/><Relationship Id="rId60" Type="http://schemas.openxmlformats.org/officeDocument/2006/relationships/hyperlink" Target="https://grls.rosminzdrav.ru/Grls_View_v2.aspx?routingGuid=2877a932-64fe-48d4-b940-09786e302197" TargetMode="External"/><Relationship Id="rId65" Type="http://schemas.openxmlformats.org/officeDocument/2006/relationships/hyperlink" Target="https://grls.rosminzdrav.ru/Grls_View_v2.aspx?routingGuid=2877a932-64fe-48d4-b940-09786e302197" TargetMode="External"/><Relationship Id="rId73" Type="http://schemas.openxmlformats.org/officeDocument/2006/relationships/hyperlink" Target="https://doi.org/10.1007/s10803-021-04967-0" TargetMode="External"/><Relationship Id="rId78" Type="http://schemas.openxmlformats.org/officeDocument/2006/relationships/footer" Target="footer7.xml"/><Relationship Id="rId81" Type="http://schemas.openxmlformats.org/officeDocument/2006/relationships/footer" Target="footer10.xml"/><Relationship Id="rId86" Type="http://schemas.openxmlformats.org/officeDocument/2006/relationships/footer" Target="footer15.xml"/><Relationship Id="rId94" Type="http://schemas.openxmlformats.org/officeDocument/2006/relationships/image" Target="media/image5.png"/><Relationship Id="rId9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footer" Target="footer6.xml"/><Relationship Id="rId18" Type="http://schemas.openxmlformats.org/officeDocument/2006/relationships/image" Target="media/image3.png"/><Relationship Id="rId39" Type="http://schemas.openxmlformats.org/officeDocument/2006/relationships/hyperlink" Target="https://grls.rosminzdrav.ru/Grls_View_v2.aspx?routingGuid=23d155ec-7165-41fa-a79e-92506ad66ff2" TargetMode="External"/><Relationship Id="rId34" Type="http://schemas.openxmlformats.org/officeDocument/2006/relationships/hyperlink" Target="https://grls.rosminzdrav.ru/Grls_View_v2.aspx?routingGuid=23d155ec-7165-41fa-a79e-92506ad66ff2" TargetMode="External"/><Relationship Id="rId50" Type="http://schemas.openxmlformats.org/officeDocument/2006/relationships/hyperlink" Target="https://grls.rosminzdrav.ru/Grls_View_v2.aspx?routingGuid=23d155ec-7165-41fa-a79e-92506ad66ff2" TargetMode="External"/><Relationship Id="rId55" Type="http://schemas.openxmlformats.org/officeDocument/2006/relationships/hyperlink" Target="https://grls.rosminzdrav.ru/Grls_View_v2.aspx?routingGuid=23d155ec-7165-41fa-a79e-92506ad66ff2" TargetMode="External"/><Relationship Id="rId76" Type="http://schemas.openxmlformats.org/officeDocument/2006/relationships/hyperlink" Target="https://doi.org/10.1007/s10803-021-04967-0" TargetMode="External"/><Relationship Id="rId97" Type="http://schemas.openxmlformats.org/officeDocument/2006/relationships/footer" Target="footer24.xml"/><Relationship Id="rId7" Type="http://schemas.openxmlformats.org/officeDocument/2006/relationships/image" Target="media/image1.jpg"/><Relationship Id="rId71" Type="http://schemas.openxmlformats.org/officeDocument/2006/relationships/hyperlink" Target="https://doi.org/10.1007/s10803-021-04967-0" TargetMode="External"/><Relationship Id="rId92" Type="http://schemas.openxmlformats.org/officeDocument/2006/relationships/footer" Target="footer21.xml"/><Relationship Id="rId2" Type="http://schemas.openxmlformats.org/officeDocument/2006/relationships/styles" Target="styles.xml"/><Relationship Id="rId29" Type="http://schemas.openxmlformats.org/officeDocument/2006/relationships/hyperlink" Target="https://grls.rosminzdrav.ru/Grls_View_v2.aspx?routingGuid=23d155ec-7165-41fa-a79e-92506ad66ff2" TargetMode="External"/><Relationship Id="rId24" Type="http://schemas.openxmlformats.org/officeDocument/2006/relationships/hyperlink" Target="https://grls.rosminzdrav.ru/Grls_View_v2.aspx?routingGuid=23d155ec-7165-41fa-a79e-92506ad66ff2" TargetMode="External"/><Relationship Id="rId40" Type="http://schemas.openxmlformats.org/officeDocument/2006/relationships/hyperlink" Target="https://grls.rosminzdrav.ru/Grls_View_v2.aspx?routingGuid=23d155ec-7165-41fa-a79e-92506ad66ff2" TargetMode="External"/><Relationship Id="rId45" Type="http://schemas.openxmlformats.org/officeDocument/2006/relationships/hyperlink" Target="https://grls.rosminzdrav.ru/Grls_View_v2.aspx?routingGuid=23d155ec-7165-41fa-a79e-92506ad66ff2" TargetMode="External"/><Relationship Id="rId66" Type="http://schemas.openxmlformats.org/officeDocument/2006/relationships/hyperlink" Target="https://grls.rosminzdrav.ru/Grls_View_v2.aspx?routingGuid=2877a932-64fe-48d4-b940-09786e302197" TargetMode="External"/><Relationship Id="rId87" Type="http://schemas.openxmlformats.org/officeDocument/2006/relationships/footer" Target="footer16.xml"/><Relationship Id="rId61" Type="http://schemas.openxmlformats.org/officeDocument/2006/relationships/hyperlink" Target="https://grls.rosminzdrav.ru/Grls_View_v2.aspx?routingGuid=2877a932-64fe-48d4-b940-09786e302197" TargetMode="External"/><Relationship Id="rId82" Type="http://schemas.openxmlformats.org/officeDocument/2006/relationships/footer" Target="footer11.xml"/><Relationship Id="rId19" Type="http://schemas.openxmlformats.org/officeDocument/2006/relationships/hyperlink" Target="https://grls.rosminzdrav.ru/Grls_View_v2.aspx?routingGuid=23d155ec-7165-41fa-a79e-92506ad66ff2" TargetMode="External"/><Relationship Id="rId14" Type="http://schemas.openxmlformats.org/officeDocument/2006/relationships/hyperlink" Target="https://www.sciencedirect.com/topics/neuroscience/gyri" TargetMode="External"/><Relationship Id="rId30" Type="http://schemas.openxmlformats.org/officeDocument/2006/relationships/hyperlink" Target="https://grls.rosminzdrav.ru/Grls_View_v2.aspx?routingGuid=23d155ec-7165-41fa-a79e-92506ad66ff2" TargetMode="External"/><Relationship Id="rId35" Type="http://schemas.openxmlformats.org/officeDocument/2006/relationships/hyperlink" Target="https://grls.rosminzdrav.ru/Grls_View_v2.aspx?routingGuid=23d155ec-7165-41fa-a79e-92506ad66ff2" TargetMode="External"/><Relationship Id="rId56" Type="http://schemas.openxmlformats.org/officeDocument/2006/relationships/hyperlink" Target="https://grls.rosminzdrav.ru/Grls_View_v2.aspx?routingGuid=23d155ec-7165-41fa-a79e-92506ad66ff2" TargetMode="External"/><Relationship Id="rId77" Type="http://schemas.openxmlformats.org/officeDocument/2006/relationships/hyperlink" Target="https://doi.org/10.1007/s10803-021-04967-0" TargetMode="External"/><Relationship Id="rId8" Type="http://schemas.openxmlformats.org/officeDocument/2006/relationships/footer" Target="footer1.xml"/><Relationship Id="rId51" Type="http://schemas.openxmlformats.org/officeDocument/2006/relationships/hyperlink" Target="https://grls.rosminzdrav.ru/Grls_View_v2.aspx?routingGuid=23d155ec-7165-41fa-a79e-92506ad66ff2" TargetMode="External"/><Relationship Id="rId72" Type="http://schemas.openxmlformats.org/officeDocument/2006/relationships/hyperlink" Target="https://doi.org/10.1007/s10803-021-04967-0" TargetMode="External"/><Relationship Id="rId93" Type="http://schemas.openxmlformats.org/officeDocument/2006/relationships/image" Target="media/image4.png"/><Relationship Id="rId9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30130</Words>
  <Characters>171743</Characters>
  <Application>Microsoft Office Word</Application>
  <DocSecurity>4</DocSecurity>
  <Lines>1431</Lines>
  <Paragraphs>402</Paragraphs>
  <ScaleCrop>false</ScaleCrop>
  <Company/>
  <LinksUpToDate>false</LinksUpToDate>
  <CharactersWithSpaces>201471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2024-11-21T08:54:00Z</dcterms:created>
  <dcterms:modified xsi:type="dcterms:W3CDTF">2024-11-21T08:54:00Z</dcterms:modified>
</cp:coreProperties>
</file>