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75B3C" w:rsidRDefault="000A0115">
      <w:pPr>
        <w:spacing w:after="289"/>
        <w:ind w:left="3766"/>
      </w:pPr>
      <w:bookmarkStart w:id="0" w:name="_GoBack"/>
      <w:bookmarkEnd w:id="0"/>
      <w:r>
        <w:rPr>
          <w:noProof/>
        </w:rPr>
        <w:drawing>
          <wp:inline distT="0" distB="0" distL="0" distR="0">
            <wp:extent cx="1420873" cy="944077"/>
            <wp:effectExtent l="0" t="0" r="0" b="0"/>
            <wp:docPr id="90" name="Picture 90"/>
            <wp:cNvGraphicFramePr/>
            <a:graphic xmlns:a="http://schemas.openxmlformats.org/drawingml/2006/main">
              <a:graphicData uri="http://schemas.openxmlformats.org/drawingml/2006/picture">
                <pic:pic xmlns:pic="http://schemas.openxmlformats.org/drawingml/2006/picture">
                  <pic:nvPicPr>
                    <pic:cNvPr id="90" name="Picture 90"/>
                    <pic:cNvPicPr/>
                  </pic:nvPicPr>
                  <pic:blipFill>
                    <a:blip r:embed="rId7"/>
                    <a:stretch>
                      <a:fillRect/>
                    </a:stretch>
                  </pic:blipFill>
                  <pic:spPr>
                    <a:xfrm>
                      <a:off x="0" y="0"/>
                      <a:ext cx="1420873" cy="944077"/>
                    </a:xfrm>
                    <a:prstGeom prst="rect">
                      <a:avLst/>
                    </a:prstGeom>
                  </pic:spPr>
                </pic:pic>
              </a:graphicData>
            </a:graphic>
          </wp:inline>
        </w:drawing>
      </w:r>
    </w:p>
    <w:p w:rsidR="00275B3C" w:rsidRDefault="000A0115">
      <w:pPr>
        <w:spacing w:after="451"/>
        <w:ind w:left="812" w:right="329" w:hanging="10"/>
        <w:jc w:val="center"/>
      </w:pPr>
      <w:r>
        <w:rPr>
          <w:rFonts w:ascii="Times New Roman" w:eastAsia="Times New Roman" w:hAnsi="Times New Roman" w:cs="Times New Roman"/>
          <w:sz w:val="24"/>
        </w:rPr>
        <w:t>Клинические рекомендации</w:t>
      </w:r>
      <w:r>
        <w:rPr>
          <w:rFonts w:ascii="Times New Roman" w:eastAsia="Times New Roman" w:hAnsi="Times New Roman" w:cs="Times New Roman"/>
          <w:sz w:val="28"/>
        </w:rPr>
        <w:t xml:space="preserve"> </w:t>
      </w:r>
    </w:p>
    <w:p w:rsidR="00275B3C" w:rsidRDefault="000A0115">
      <w:pPr>
        <w:spacing w:after="10" w:line="338" w:lineRule="auto"/>
        <w:ind w:left="107"/>
      </w:pPr>
      <w:r>
        <w:rPr>
          <w:rFonts w:ascii="Times New Roman" w:eastAsia="Times New Roman" w:hAnsi="Times New Roman" w:cs="Times New Roman"/>
          <w:b/>
          <w:sz w:val="44"/>
        </w:rPr>
        <w:t>Перелом (вывих) грудного и  пояснично-крестцового отдела позвоночника</w:t>
      </w:r>
      <w:r>
        <w:rPr>
          <w:rFonts w:ascii="Times New Roman" w:eastAsia="Times New Roman" w:hAnsi="Times New Roman" w:cs="Times New Roman"/>
          <w:sz w:val="28"/>
        </w:rPr>
        <w:t xml:space="preserve"> </w:t>
      </w:r>
    </w:p>
    <w:p w:rsidR="00275B3C" w:rsidRDefault="000A0115">
      <w:pPr>
        <w:spacing w:after="93" w:line="265" w:lineRule="auto"/>
        <w:ind w:left="1925" w:right="106" w:hanging="10"/>
        <w:jc w:val="both"/>
      </w:pPr>
      <w:r>
        <w:rPr>
          <w:rFonts w:ascii="Times New Roman" w:eastAsia="Times New Roman" w:hAnsi="Times New Roman" w:cs="Times New Roman"/>
          <w:sz w:val="24"/>
        </w:rPr>
        <w:t xml:space="preserve">Кодирование по M48.3,  </w:t>
      </w:r>
    </w:p>
    <w:p w:rsidR="00275B3C" w:rsidRDefault="000A0115">
      <w:pPr>
        <w:spacing w:after="36" w:line="337" w:lineRule="auto"/>
        <w:ind w:left="826" w:right="2699" w:hanging="600"/>
        <w:jc w:val="both"/>
      </w:pPr>
      <w:r>
        <w:rPr>
          <w:rFonts w:ascii="Times New Roman" w:eastAsia="Times New Roman" w:hAnsi="Times New Roman" w:cs="Times New Roman"/>
          <w:sz w:val="24"/>
        </w:rPr>
        <w:t xml:space="preserve">Международной статистической S22.0, S22.1,  классификации болезней и S23, S23.0, S23.1, S23.3,  </w:t>
      </w:r>
    </w:p>
    <w:p w:rsidR="00275B3C" w:rsidRDefault="000A0115">
      <w:pPr>
        <w:spacing w:after="5"/>
        <w:ind w:left="1232"/>
        <w:jc w:val="both"/>
      </w:pPr>
      <w:r>
        <w:rPr>
          <w:rFonts w:ascii="Times New Roman" w:eastAsia="Times New Roman" w:hAnsi="Times New Roman" w:cs="Times New Roman"/>
          <w:sz w:val="24"/>
        </w:rPr>
        <w:t xml:space="preserve">проблем, связанных со </w:t>
      </w:r>
      <w:r>
        <w:rPr>
          <w:rFonts w:ascii="Times New Roman" w:eastAsia="Times New Roman" w:hAnsi="Times New Roman" w:cs="Times New Roman"/>
          <w:sz w:val="24"/>
        </w:rPr>
        <w:t xml:space="preserve">S24, S24.0, S24.1, S24.2,  </w:t>
      </w:r>
    </w:p>
    <w:p w:rsidR="00275B3C" w:rsidRDefault="000A0115">
      <w:pPr>
        <w:spacing w:after="2"/>
        <w:ind w:left="1031" w:right="457" w:hanging="10"/>
        <w:jc w:val="center"/>
      </w:pPr>
      <w:r>
        <w:rPr>
          <w:rFonts w:ascii="Times New Roman" w:eastAsia="Times New Roman" w:hAnsi="Times New Roman" w:cs="Times New Roman"/>
          <w:sz w:val="24"/>
        </w:rPr>
        <w:t xml:space="preserve">S32, S32.0, S32.1, S32.2,  </w:t>
      </w:r>
    </w:p>
    <w:p w:rsidR="00275B3C" w:rsidRDefault="000A0115">
      <w:pPr>
        <w:spacing w:after="2"/>
        <w:ind w:left="1031" w:right="1126" w:hanging="10"/>
        <w:jc w:val="center"/>
      </w:pPr>
      <w:r>
        <w:rPr>
          <w:rFonts w:ascii="Times New Roman" w:eastAsia="Times New Roman" w:hAnsi="Times New Roman" w:cs="Times New Roman"/>
          <w:sz w:val="37"/>
          <w:vertAlign w:val="superscript"/>
        </w:rPr>
        <w:t xml:space="preserve">здоровьем:  </w:t>
      </w:r>
      <w:r>
        <w:rPr>
          <w:rFonts w:ascii="Times New Roman" w:eastAsia="Times New Roman" w:hAnsi="Times New Roman" w:cs="Times New Roman"/>
          <w:sz w:val="24"/>
        </w:rPr>
        <w:t xml:space="preserve">S33, S33.0, S33.1, S33.2, S33.3,  </w:t>
      </w:r>
    </w:p>
    <w:p w:rsidR="00275B3C" w:rsidRDefault="000A0115">
      <w:pPr>
        <w:spacing w:after="31"/>
        <w:ind w:left="1031" w:hanging="10"/>
        <w:jc w:val="center"/>
      </w:pPr>
      <w:r>
        <w:rPr>
          <w:rFonts w:ascii="Times New Roman" w:eastAsia="Times New Roman" w:hAnsi="Times New Roman" w:cs="Times New Roman"/>
          <w:sz w:val="24"/>
        </w:rPr>
        <w:t xml:space="preserve"> S34, S34.0, S34.1, S34.2, S34.3,  </w:t>
      </w:r>
    </w:p>
    <w:p w:rsidR="00275B3C" w:rsidRDefault="000A0115">
      <w:pPr>
        <w:spacing w:after="59"/>
        <w:ind w:left="3793"/>
        <w:jc w:val="both"/>
      </w:pPr>
      <w:r>
        <w:rPr>
          <w:rFonts w:ascii="Times New Roman" w:eastAsia="Times New Roman" w:hAnsi="Times New Roman" w:cs="Times New Roman"/>
          <w:sz w:val="24"/>
        </w:rPr>
        <w:t xml:space="preserve">Т91.1 </w:t>
      </w:r>
    </w:p>
    <w:p w:rsidR="00275B3C" w:rsidRDefault="000A0115">
      <w:pPr>
        <w:spacing w:after="143" w:line="359" w:lineRule="auto"/>
        <w:ind w:left="1591" w:right="2893" w:firstLine="1986"/>
        <w:jc w:val="both"/>
      </w:pPr>
      <w:r>
        <w:rPr>
          <w:rFonts w:ascii="Times New Roman" w:eastAsia="Times New Roman" w:hAnsi="Times New Roman" w:cs="Times New Roman"/>
          <w:sz w:val="24"/>
        </w:rPr>
        <w:t xml:space="preserve"> Взрослые, дети Возрастная группа: </w:t>
      </w:r>
      <w:r>
        <w:rPr>
          <w:rFonts w:ascii="Times New Roman" w:eastAsia="Times New Roman" w:hAnsi="Times New Roman" w:cs="Times New Roman"/>
          <w:sz w:val="24"/>
        </w:rPr>
        <w:tab/>
        <w:t xml:space="preserve"> </w:t>
      </w:r>
    </w:p>
    <w:p w:rsidR="00275B3C" w:rsidRDefault="000A0115">
      <w:pPr>
        <w:spacing w:after="216" w:line="265" w:lineRule="auto"/>
        <w:ind w:left="543" w:right="106" w:hanging="10"/>
        <w:jc w:val="both"/>
      </w:pPr>
      <w:r>
        <w:rPr>
          <w:rFonts w:ascii="Times New Roman" w:eastAsia="Times New Roman" w:hAnsi="Times New Roman" w:cs="Times New Roman"/>
          <w:sz w:val="24"/>
        </w:rPr>
        <w:t>Разработчик клинической рекомендации:</w:t>
      </w:r>
      <w:r>
        <w:rPr>
          <w:rFonts w:ascii="Times New Roman" w:eastAsia="Times New Roman" w:hAnsi="Times New Roman" w:cs="Times New Roman"/>
          <w:sz w:val="20"/>
        </w:rPr>
        <w:t xml:space="preserve"> </w:t>
      </w:r>
    </w:p>
    <w:p w:rsidR="00275B3C" w:rsidRDefault="000A0115">
      <w:pPr>
        <w:numPr>
          <w:ilvl w:val="0"/>
          <w:numId w:val="1"/>
        </w:numPr>
        <w:spacing w:after="187" w:line="265" w:lineRule="auto"/>
        <w:ind w:right="106" w:hanging="228"/>
        <w:jc w:val="both"/>
      </w:pPr>
      <w:r>
        <w:rPr>
          <w:rFonts w:ascii="Times New Roman" w:eastAsia="Times New Roman" w:hAnsi="Times New Roman" w:cs="Times New Roman"/>
          <w:sz w:val="24"/>
        </w:rPr>
        <w:t xml:space="preserve">Ассоциация нейрохирургов России     </w:t>
      </w:r>
    </w:p>
    <w:p w:rsidR="00275B3C" w:rsidRDefault="000A0115">
      <w:pPr>
        <w:numPr>
          <w:ilvl w:val="0"/>
          <w:numId w:val="1"/>
        </w:numPr>
        <w:spacing w:after="185" w:line="265" w:lineRule="auto"/>
        <w:ind w:right="106" w:hanging="228"/>
        <w:jc w:val="both"/>
      </w:pPr>
      <w:r>
        <w:rPr>
          <w:rFonts w:ascii="Times New Roman" w:eastAsia="Times New Roman" w:hAnsi="Times New Roman" w:cs="Times New Roman"/>
          <w:sz w:val="24"/>
        </w:rPr>
        <w:t xml:space="preserve">Ассоциация травматологов и ортопедов России (АТОР) </w:t>
      </w:r>
    </w:p>
    <w:p w:rsidR="00275B3C" w:rsidRDefault="000A0115">
      <w:pPr>
        <w:numPr>
          <w:ilvl w:val="0"/>
          <w:numId w:val="1"/>
        </w:numPr>
        <w:spacing w:after="186" w:line="265" w:lineRule="auto"/>
        <w:ind w:right="106" w:hanging="228"/>
        <w:jc w:val="both"/>
      </w:pPr>
      <w:r>
        <w:rPr>
          <w:rFonts w:ascii="Times New Roman" w:eastAsia="Times New Roman" w:hAnsi="Times New Roman" w:cs="Times New Roman"/>
          <w:sz w:val="24"/>
        </w:rPr>
        <w:t xml:space="preserve">Ассоциация хирургов-вертебрологов </w:t>
      </w:r>
    </w:p>
    <w:p w:rsidR="00275B3C" w:rsidRDefault="000A0115">
      <w:pPr>
        <w:numPr>
          <w:ilvl w:val="0"/>
          <w:numId w:val="1"/>
        </w:numPr>
        <w:spacing w:after="152" w:line="265" w:lineRule="auto"/>
        <w:ind w:right="106" w:hanging="228"/>
        <w:jc w:val="both"/>
      </w:pPr>
      <w:r>
        <w:rPr>
          <w:rFonts w:ascii="Times New Roman" w:eastAsia="Times New Roman" w:hAnsi="Times New Roman" w:cs="Times New Roman"/>
          <w:sz w:val="24"/>
        </w:rPr>
        <w:t xml:space="preserve">Союз Реабилитологов России </w:t>
      </w:r>
    </w:p>
    <w:p w:rsidR="00275B3C" w:rsidRDefault="000A0115">
      <w:pPr>
        <w:tabs>
          <w:tab w:val="center" w:pos="2661"/>
          <w:tab w:val="center" w:pos="4459"/>
        </w:tabs>
        <w:spacing w:after="129" w:line="265" w:lineRule="auto"/>
      </w:pPr>
      <w:r>
        <w:tab/>
      </w:r>
      <w:r>
        <w:rPr>
          <w:rFonts w:ascii="Times New Roman" w:eastAsia="Times New Roman" w:hAnsi="Times New Roman" w:cs="Times New Roman"/>
          <w:sz w:val="24"/>
        </w:rPr>
        <w:t xml:space="preserve">Год утверждения: </w:t>
      </w:r>
      <w:r>
        <w:rPr>
          <w:rFonts w:ascii="Times New Roman" w:eastAsia="Times New Roman" w:hAnsi="Times New Roman" w:cs="Times New Roman"/>
          <w:sz w:val="24"/>
        </w:rPr>
        <w:tab/>
      </w:r>
      <w:r>
        <w:rPr>
          <w:rFonts w:ascii="Times New Roman" w:eastAsia="Times New Roman" w:hAnsi="Times New Roman" w:cs="Times New Roman"/>
          <w:b/>
          <w:sz w:val="24"/>
        </w:rPr>
        <w:t xml:space="preserve">2024 </w:t>
      </w:r>
    </w:p>
    <w:p w:rsidR="00275B3C" w:rsidRDefault="000A0115">
      <w:pPr>
        <w:spacing w:after="116"/>
        <w:ind w:right="977"/>
        <w:jc w:val="center"/>
      </w:pPr>
      <w:r>
        <w:rPr>
          <w:rFonts w:ascii="Times New Roman" w:eastAsia="Times New Roman" w:hAnsi="Times New Roman" w:cs="Times New Roman"/>
          <w:sz w:val="24"/>
        </w:rPr>
        <w:t xml:space="preserve"> </w:t>
      </w:r>
    </w:p>
    <w:p w:rsidR="00275B3C" w:rsidRDefault="000A0115">
      <w:pPr>
        <w:spacing w:after="144"/>
      </w:pPr>
      <w:r>
        <w:rPr>
          <w:rFonts w:ascii="Times New Roman" w:eastAsia="Times New Roman" w:hAnsi="Times New Roman" w:cs="Times New Roman"/>
          <w:b/>
          <w:sz w:val="24"/>
        </w:rPr>
        <w:t xml:space="preserve"> </w:t>
      </w:r>
    </w:p>
    <w:p w:rsidR="00275B3C" w:rsidRDefault="000A0115">
      <w:pPr>
        <w:spacing w:after="0"/>
        <w:ind w:left="-1" w:right="2892"/>
        <w:jc w:val="center"/>
      </w:pPr>
      <w:r>
        <w:rPr>
          <w:noProof/>
        </w:rPr>
        <mc:AlternateContent>
          <mc:Choice Requires="wpg">
            <w:drawing>
              <wp:inline distT="0" distB="0" distL="0" distR="0">
                <wp:extent cx="2695701" cy="783590"/>
                <wp:effectExtent l="0" t="0" r="0" b="0"/>
                <wp:docPr id="105315" name="Group 105315"/>
                <wp:cNvGraphicFramePr/>
                <a:graphic xmlns:a="http://schemas.openxmlformats.org/drawingml/2006/main">
                  <a:graphicData uri="http://schemas.microsoft.com/office/word/2010/wordprocessingGroup">
                    <wpg:wgp>
                      <wpg:cNvGrpSpPr/>
                      <wpg:grpSpPr>
                        <a:xfrm>
                          <a:off x="0" y="0"/>
                          <a:ext cx="2695701" cy="783590"/>
                          <a:chOff x="0" y="0"/>
                          <a:chExt cx="2695701" cy="783590"/>
                        </a:xfrm>
                      </wpg:grpSpPr>
                      <pic:pic xmlns:pic="http://schemas.openxmlformats.org/drawingml/2006/picture">
                        <pic:nvPicPr>
                          <pic:cNvPr id="17" name="Picture 17"/>
                          <pic:cNvPicPr/>
                        </pic:nvPicPr>
                        <pic:blipFill>
                          <a:blip r:embed="rId8"/>
                          <a:stretch>
                            <a:fillRect/>
                          </a:stretch>
                        </pic:blipFill>
                        <pic:spPr>
                          <a:xfrm>
                            <a:off x="0" y="0"/>
                            <a:ext cx="733184" cy="783590"/>
                          </a:xfrm>
                          <a:prstGeom prst="rect">
                            <a:avLst/>
                          </a:prstGeom>
                        </pic:spPr>
                      </pic:pic>
                      <pic:pic xmlns:pic="http://schemas.openxmlformats.org/drawingml/2006/picture">
                        <pic:nvPicPr>
                          <pic:cNvPr id="19" name="Picture 19"/>
                          <pic:cNvPicPr/>
                        </pic:nvPicPr>
                        <pic:blipFill>
                          <a:blip r:embed="rId9"/>
                          <a:stretch>
                            <a:fillRect/>
                          </a:stretch>
                        </pic:blipFill>
                        <pic:spPr>
                          <a:xfrm>
                            <a:off x="733425" y="548003"/>
                            <a:ext cx="714351" cy="235585"/>
                          </a:xfrm>
                          <a:prstGeom prst="rect">
                            <a:avLst/>
                          </a:prstGeom>
                        </pic:spPr>
                      </pic:pic>
                      <pic:pic xmlns:pic="http://schemas.openxmlformats.org/drawingml/2006/picture">
                        <pic:nvPicPr>
                          <pic:cNvPr id="21" name="Picture 21"/>
                          <pic:cNvPicPr/>
                        </pic:nvPicPr>
                        <pic:blipFill>
                          <a:blip r:embed="rId10"/>
                          <a:stretch>
                            <a:fillRect/>
                          </a:stretch>
                        </pic:blipFill>
                        <pic:spPr>
                          <a:xfrm rot="-5399999">
                            <a:off x="1609406" y="459422"/>
                            <a:ext cx="156845" cy="479219"/>
                          </a:xfrm>
                          <a:prstGeom prst="rect">
                            <a:avLst/>
                          </a:prstGeom>
                        </pic:spPr>
                      </pic:pic>
                      <pic:pic xmlns:pic="http://schemas.openxmlformats.org/drawingml/2006/picture">
                        <pic:nvPicPr>
                          <pic:cNvPr id="23" name="Picture 23"/>
                          <pic:cNvPicPr/>
                        </pic:nvPicPr>
                        <pic:blipFill>
                          <a:blip r:embed="rId11"/>
                          <a:stretch>
                            <a:fillRect/>
                          </a:stretch>
                        </pic:blipFill>
                        <pic:spPr>
                          <a:xfrm>
                            <a:off x="1933255" y="40639"/>
                            <a:ext cx="762446" cy="736600"/>
                          </a:xfrm>
                          <a:prstGeom prst="rect">
                            <a:avLst/>
                          </a:prstGeom>
                        </pic:spPr>
                      </pic:pic>
                    </wpg:wgp>
                  </a:graphicData>
                </a:graphic>
              </wp:inline>
            </w:drawing>
          </mc:Choice>
          <mc:Fallback xmlns:a="http://schemas.openxmlformats.org/drawingml/2006/main">
            <w:pict>
              <v:group id="Group 105315" style="width:212.26pt;height:61.7pt;mso-position-horizontal-relative:char;mso-position-vertical-relative:line" coordsize="26957,7835">
                <v:shape id="Picture 17" style="position:absolute;width:7331;height:7835;left:0;top:0;" filled="f">
                  <v:imagedata r:id="rId14"/>
                </v:shape>
                <v:shape id="Picture 19" style="position:absolute;width:7143;height:2355;left:7334;top:5480;" filled="f">
                  <v:imagedata r:id="rId15"/>
                </v:shape>
                <v:shape id="Picture 21" style="position:absolute;width:1568;height:4792;left:16094;top:4594;rotation:-89;" filled="f">
                  <v:imagedata r:id="rId16"/>
                </v:shape>
                <v:shape id="Picture 23" style="position:absolute;width:7624;height:7366;left:19332;top:406;" filled="f">
                  <v:imagedata r:id="rId17"/>
                </v:shape>
              </v:group>
            </w:pict>
          </mc:Fallback>
        </mc:AlternateContent>
      </w:r>
      <w:r>
        <w:rPr>
          <w:rFonts w:ascii="Times New Roman" w:eastAsia="Times New Roman" w:hAnsi="Times New Roman" w:cs="Times New Roman"/>
          <w:b/>
          <w:sz w:val="24"/>
        </w:rPr>
        <w:t xml:space="preserve">                  </w:t>
      </w:r>
      <w:r>
        <w:rPr>
          <w:noProof/>
        </w:rPr>
        <w:drawing>
          <wp:inline distT="0" distB="0" distL="0" distR="0">
            <wp:extent cx="760095" cy="733976"/>
            <wp:effectExtent l="0" t="0" r="0" b="0"/>
            <wp:docPr id="25" name="Pictu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8"/>
                    <a:stretch>
                      <a:fillRect/>
                    </a:stretch>
                  </pic:blipFill>
                  <pic:spPr>
                    <a:xfrm>
                      <a:off x="0" y="0"/>
                      <a:ext cx="760095" cy="733976"/>
                    </a:xfrm>
                    <a:prstGeom prst="rect">
                      <a:avLst/>
                    </a:prstGeom>
                  </pic:spPr>
                </pic:pic>
              </a:graphicData>
            </a:graphic>
          </wp:inline>
        </w:drawing>
      </w:r>
      <w:r>
        <w:rPr>
          <w:rFonts w:ascii="Times New Roman" w:eastAsia="Times New Roman" w:hAnsi="Times New Roman" w:cs="Times New Roman"/>
          <w:b/>
          <w:sz w:val="24"/>
        </w:rPr>
        <w:t xml:space="preserve"> </w:t>
      </w:r>
    </w:p>
    <w:p w:rsidR="00275B3C" w:rsidRDefault="000A0115">
      <w:pPr>
        <w:spacing w:after="0"/>
        <w:ind w:right="2953"/>
      </w:pPr>
      <w:r>
        <w:rPr>
          <w:rFonts w:ascii="Times New Roman" w:eastAsia="Times New Roman" w:hAnsi="Times New Roman" w:cs="Times New Roman"/>
          <w:b/>
          <w:sz w:val="24"/>
        </w:rPr>
        <w:t xml:space="preserve"> </w:t>
      </w:r>
    </w:p>
    <w:p w:rsidR="00275B3C" w:rsidRDefault="000A0115">
      <w:pPr>
        <w:spacing w:after="0"/>
      </w:pPr>
      <w:r>
        <w:rPr>
          <w:rFonts w:ascii="Times New Roman" w:eastAsia="Times New Roman" w:hAnsi="Times New Roman" w:cs="Times New Roman"/>
          <w:b/>
          <w:sz w:val="24"/>
        </w:rPr>
        <w:t xml:space="preserve"> </w:t>
      </w:r>
    </w:p>
    <w:p w:rsidR="00275B3C" w:rsidRDefault="000A0115">
      <w:pPr>
        <w:spacing w:after="0"/>
      </w:pPr>
      <w:r>
        <w:rPr>
          <w:rFonts w:ascii="Times New Roman" w:eastAsia="Times New Roman" w:hAnsi="Times New Roman" w:cs="Times New Roman"/>
          <w:b/>
          <w:sz w:val="24"/>
        </w:rPr>
        <w:t xml:space="preserve"> </w:t>
      </w:r>
    </w:p>
    <w:p w:rsidR="00275B3C" w:rsidRDefault="000A0115">
      <w:pPr>
        <w:tabs>
          <w:tab w:val="center" w:pos="3930"/>
        </w:tabs>
        <w:spacing w:after="0"/>
        <w:ind w:left="-1"/>
      </w:pPr>
      <w:r>
        <w:rPr>
          <w:noProof/>
        </w:rPr>
        <w:lastRenderedPageBreak/>
        <mc:AlternateContent>
          <mc:Choice Requires="wpg">
            <w:drawing>
              <wp:inline distT="0" distB="0" distL="0" distR="0">
                <wp:extent cx="1495425" cy="809896"/>
                <wp:effectExtent l="0" t="0" r="0" b="0"/>
                <wp:docPr id="105311" name="Group 105311"/>
                <wp:cNvGraphicFramePr/>
                <a:graphic xmlns:a="http://schemas.openxmlformats.org/drawingml/2006/main">
                  <a:graphicData uri="http://schemas.microsoft.com/office/word/2010/wordprocessingGroup">
                    <wpg:wgp>
                      <wpg:cNvGrpSpPr/>
                      <wpg:grpSpPr>
                        <a:xfrm>
                          <a:off x="0" y="0"/>
                          <a:ext cx="1495425" cy="809896"/>
                          <a:chOff x="0" y="0"/>
                          <a:chExt cx="1495425" cy="809896"/>
                        </a:xfrm>
                      </wpg:grpSpPr>
                      <pic:pic xmlns:pic="http://schemas.openxmlformats.org/drawingml/2006/picture">
                        <pic:nvPicPr>
                          <pic:cNvPr id="7" name="Picture 7"/>
                          <pic:cNvPicPr/>
                        </pic:nvPicPr>
                        <pic:blipFill>
                          <a:blip r:embed="rId19"/>
                          <a:stretch>
                            <a:fillRect/>
                          </a:stretch>
                        </pic:blipFill>
                        <pic:spPr>
                          <a:xfrm>
                            <a:off x="666750" y="19321"/>
                            <a:ext cx="828675" cy="790575"/>
                          </a:xfrm>
                          <a:prstGeom prst="rect">
                            <a:avLst/>
                          </a:prstGeom>
                        </pic:spPr>
                      </pic:pic>
                      <wps:wsp>
                        <wps:cNvPr id="14" name="Rectangle 14"/>
                        <wps:cNvSpPr/>
                        <wps:spPr>
                          <a:xfrm>
                            <a:off x="667130" y="0"/>
                            <a:ext cx="50673" cy="280525"/>
                          </a:xfrm>
                          <a:prstGeom prst="rect">
                            <a:avLst/>
                          </a:prstGeom>
                          <a:ln>
                            <a:noFill/>
                          </a:ln>
                        </wps:spPr>
                        <wps:txbx>
                          <w:txbxContent>
                            <w:p w:rsidR="00275B3C" w:rsidRDefault="000A0115">
                              <w:r>
                                <w:rPr>
                                  <w:rFonts w:ascii="Times New Roman" w:eastAsia="Times New Roman" w:hAnsi="Times New Roman" w:cs="Times New Roman"/>
                                  <w:b/>
                                  <w:sz w:val="24"/>
                                </w:rPr>
                                <w:t xml:space="preserve"> </w:t>
                              </w:r>
                            </w:p>
                          </w:txbxContent>
                        </wps:txbx>
                        <wps:bodyPr horzOverflow="overflow" vert="horz" lIns="0" tIns="0" rIns="0" bIns="0" rtlCol="0">
                          <a:noAutofit/>
                        </wps:bodyPr>
                      </wps:wsp>
                      <pic:pic xmlns:pic="http://schemas.openxmlformats.org/drawingml/2006/picture">
                        <pic:nvPicPr>
                          <pic:cNvPr id="92" name="Picture 92"/>
                          <pic:cNvPicPr/>
                        </pic:nvPicPr>
                        <pic:blipFill>
                          <a:blip r:embed="rId20"/>
                          <a:stretch>
                            <a:fillRect/>
                          </a:stretch>
                        </pic:blipFill>
                        <pic:spPr>
                          <a:xfrm>
                            <a:off x="0" y="190771"/>
                            <a:ext cx="568325" cy="355600"/>
                          </a:xfrm>
                          <a:prstGeom prst="rect">
                            <a:avLst/>
                          </a:prstGeom>
                        </pic:spPr>
                      </pic:pic>
                    </wpg:wgp>
                  </a:graphicData>
                </a:graphic>
              </wp:inline>
            </w:drawing>
          </mc:Choice>
          <mc:Fallback xmlns:a="http://schemas.openxmlformats.org/drawingml/2006/main">
            <w:pict>
              <v:group id="Group 105311" style="width:117.75pt;height:63.7713pt;mso-position-horizontal-relative:char;mso-position-vertical-relative:line" coordsize="14954,8098">
                <v:shape id="Picture 7" style="position:absolute;width:8286;height:7905;left:6667;top:193;" filled="f">
                  <v:imagedata r:id="rId21"/>
                </v:shape>
                <v:rect id="Rectangle 14" style="position:absolute;width:506;height:2805;left:6671;top:0;" filled="f" stroked="f">
                  <v:textbox inset="0,0,0,0">
                    <w:txbxContent>
                      <w:p>
                        <w:pPr>
                          <w:spacing w:before="0" w:after="160" w:line="259" w:lineRule="auto"/>
                        </w:pPr>
                        <w:r>
                          <w:rPr>
                            <w:rFonts w:cs="Times New Roman" w:hAnsi="Times New Roman" w:eastAsia="Times New Roman" w:ascii="Times New Roman"/>
                            <w:b w:val="1"/>
                            <w:sz w:val="24"/>
                          </w:rPr>
                          <w:t xml:space="preserve"> </w:t>
                        </w:r>
                      </w:p>
                    </w:txbxContent>
                  </v:textbox>
                </v:rect>
                <v:shape id="Picture 92" style="position:absolute;width:5683;height:3556;left:0;top:1907;" filled="f">
                  <v:imagedata r:id="rId22"/>
                </v:shape>
              </v:group>
            </w:pict>
          </mc:Fallback>
        </mc:AlternateContent>
      </w:r>
      <w:r>
        <w:rPr>
          <w:rFonts w:ascii="Times New Roman" w:eastAsia="Times New Roman" w:hAnsi="Times New Roman" w:cs="Times New Roman"/>
          <w:b/>
          <w:sz w:val="24"/>
        </w:rPr>
        <w:tab/>
        <w:t xml:space="preserve"> </w:t>
      </w:r>
    </w:p>
    <w:p w:rsidR="00275B3C" w:rsidRDefault="000A0115">
      <w:pPr>
        <w:spacing w:after="493"/>
      </w:pPr>
      <w:r>
        <w:rPr>
          <w:rFonts w:ascii="Times New Roman" w:eastAsia="Times New Roman" w:hAnsi="Times New Roman" w:cs="Times New Roman"/>
          <w:b/>
          <w:sz w:val="24"/>
        </w:rPr>
        <w:t xml:space="preserve"> </w:t>
      </w:r>
    </w:p>
    <w:p w:rsidR="00275B3C" w:rsidRDefault="000A0115">
      <w:pPr>
        <w:pStyle w:val="Heading3"/>
        <w:spacing w:after="138" w:line="259" w:lineRule="auto"/>
      </w:pPr>
      <w:bookmarkStart w:id="1" w:name="_Toc139654"/>
      <w:r>
        <w:t>Оглавление</w:t>
      </w:r>
      <w:r>
        <w:t xml:space="preserve"> </w:t>
      </w:r>
      <w:bookmarkEnd w:id="1"/>
    </w:p>
    <w:sdt>
      <w:sdtPr>
        <w:rPr>
          <w:rFonts w:ascii="Calibri" w:eastAsia="Calibri" w:hAnsi="Calibri" w:cs="Calibri"/>
          <w:b w:val="0"/>
          <w:sz w:val="22"/>
        </w:rPr>
        <w:id w:val="662129853"/>
        <w:docPartObj>
          <w:docPartGallery w:val="Table of Contents"/>
        </w:docPartObj>
      </w:sdtPr>
      <w:sdtEndPr/>
      <w:sdtContent>
        <w:p w:rsidR="00275B3C" w:rsidRDefault="000A0115">
          <w:pPr>
            <w:pStyle w:val="TOC3"/>
            <w:tabs>
              <w:tab w:val="right" w:leader="dot" w:pos="9475"/>
            </w:tabs>
          </w:pPr>
          <w:r>
            <w:fldChar w:fldCharType="begin"/>
          </w:r>
          <w:r>
            <w:instrText xml:space="preserve"> TOC \o "1-6" \h \z \u </w:instrText>
          </w:r>
          <w:r>
            <w:fldChar w:fldCharType="separate"/>
          </w:r>
          <w:hyperlink w:anchor="_Toc139654">
            <w:r>
              <w:t>Оглавление</w:t>
            </w:r>
            <w:r>
              <w:tab/>
            </w:r>
            <w:r>
              <w:fldChar w:fldCharType="begin"/>
            </w:r>
            <w:r>
              <w:instrText>PAGEREF _Toc139654 \h</w:instrText>
            </w:r>
            <w:r>
              <w:fldChar w:fldCharType="separate"/>
            </w:r>
            <w:r>
              <w:t xml:space="preserve">2 </w:t>
            </w:r>
            <w:r>
              <w:fldChar w:fldCharType="end"/>
            </w:r>
          </w:hyperlink>
        </w:p>
        <w:p w:rsidR="00275B3C" w:rsidRDefault="000A0115">
          <w:pPr>
            <w:pStyle w:val="TOC3"/>
            <w:tabs>
              <w:tab w:val="right" w:leader="dot" w:pos="9475"/>
            </w:tabs>
          </w:pPr>
          <w:hyperlink w:anchor="_Toc139655">
            <w:r>
              <w:t>Список сокращений</w:t>
            </w:r>
            <w:r>
              <w:tab/>
            </w:r>
            <w:r>
              <w:fldChar w:fldCharType="begin"/>
            </w:r>
            <w:r>
              <w:instrText>PAGEREF _Toc139655 \h</w:instrText>
            </w:r>
            <w:r>
              <w:fldChar w:fldCharType="separate"/>
            </w:r>
            <w:r>
              <w:t xml:space="preserve">6 </w:t>
            </w:r>
            <w:r>
              <w:fldChar w:fldCharType="end"/>
            </w:r>
          </w:hyperlink>
        </w:p>
        <w:p w:rsidR="00275B3C" w:rsidRDefault="000A0115">
          <w:pPr>
            <w:pStyle w:val="TOC3"/>
            <w:tabs>
              <w:tab w:val="right" w:leader="dot" w:pos="9475"/>
            </w:tabs>
          </w:pPr>
          <w:hyperlink w:anchor="_Toc139656">
            <w:r>
              <w:t>Термины и определения</w:t>
            </w:r>
            <w:r>
              <w:tab/>
            </w:r>
            <w:r>
              <w:fldChar w:fldCharType="begin"/>
            </w:r>
            <w:r>
              <w:instrText>PAGEREF _Toc139656 \h</w:instrText>
            </w:r>
            <w:r>
              <w:fldChar w:fldCharType="separate"/>
            </w:r>
            <w:r>
              <w:t xml:space="preserve">7 </w:t>
            </w:r>
            <w:r>
              <w:fldChar w:fldCharType="end"/>
            </w:r>
          </w:hyperlink>
        </w:p>
        <w:p w:rsidR="00275B3C" w:rsidRDefault="000A0115">
          <w:pPr>
            <w:pStyle w:val="TOC3"/>
            <w:tabs>
              <w:tab w:val="right" w:leader="dot" w:pos="9475"/>
            </w:tabs>
          </w:pPr>
          <w:hyperlink w:anchor="_Toc139657">
            <w:r>
              <w:t>1. Краткая информация по заболеванию или состоянию (группе заболе</w:t>
            </w:r>
            <w:r>
              <w:t>ваний или состояний)</w:t>
            </w:r>
            <w:r>
              <w:tab/>
            </w:r>
            <w:r>
              <w:fldChar w:fldCharType="begin"/>
            </w:r>
            <w:r>
              <w:instrText>PAGEREF _Toc139657 \h</w:instrText>
            </w:r>
            <w:r>
              <w:fldChar w:fldCharType="separate"/>
            </w:r>
            <w:r>
              <w:t xml:space="preserve">9 </w:t>
            </w:r>
            <w:r>
              <w:fldChar w:fldCharType="end"/>
            </w:r>
          </w:hyperlink>
        </w:p>
        <w:p w:rsidR="00275B3C" w:rsidRDefault="000A0115">
          <w:pPr>
            <w:pStyle w:val="TOC4"/>
            <w:tabs>
              <w:tab w:val="right" w:leader="dot" w:pos="9475"/>
            </w:tabs>
          </w:pPr>
          <w:hyperlink w:anchor="_Toc139658">
            <w:r>
              <w:t>1.1 Определение заболевания или состояния (группы заболеваний или состояний)</w:t>
            </w:r>
            <w:r>
              <w:tab/>
            </w:r>
            <w:r>
              <w:fldChar w:fldCharType="begin"/>
            </w:r>
            <w:r>
              <w:instrText>PAGEREF _Toc139658 \h</w:instrText>
            </w:r>
            <w:r>
              <w:fldChar w:fldCharType="separate"/>
            </w:r>
            <w:r>
              <w:t xml:space="preserve">9 </w:t>
            </w:r>
            <w:r>
              <w:fldChar w:fldCharType="end"/>
            </w:r>
          </w:hyperlink>
        </w:p>
        <w:p w:rsidR="00275B3C" w:rsidRDefault="000A0115">
          <w:pPr>
            <w:pStyle w:val="TOC4"/>
            <w:tabs>
              <w:tab w:val="right" w:leader="dot" w:pos="9475"/>
            </w:tabs>
          </w:pPr>
          <w:hyperlink w:anchor="_Toc139659">
            <w:r>
              <w:t>1.2 Этиология и патогенез заболевания или состояния (группы заболеваний или состояний)</w:t>
            </w:r>
            <w:r>
              <w:tab/>
            </w:r>
            <w:r>
              <w:fldChar w:fldCharType="begin"/>
            </w:r>
            <w:r>
              <w:instrText>PAGEREF _Toc139659 \h</w:instrText>
            </w:r>
            <w:r>
              <w:fldChar w:fldCharType="separate"/>
            </w:r>
            <w:r>
              <w:t xml:space="preserve">9 </w:t>
            </w:r>
            <w:r>
              <w:fldChar w:fldCharType="end"/>
            </w:r>
          </w:hyperlink>
        </w:p>
        <w:p w:rsidR="00275B3C" w:rsidRDefault="000A0115">
          <w:pPr>
            <w:pStyle w:val="TOC4"/>
            <w:tabs>
              <w:tab w:val="right" w:leader="dot" w:pos="9475"/>
            </w:tabs>
          </w:pPr>
          <w:hyperlink w:anchor="_Toc139660">
            <w:r>
              <w:t>1.3 Эпидемиология заболевания или состояния (группы заболеваний или состояний)</w:t>
            </w:r>
            <w:r>
              <w:tab/>
            </w:r>
            <w:r>
              <w:fldChar w:fldCharType="begin"/>
            </w:r>
            <w:r>
              <w:instrText>PAGEREF _Toc139660 \h</w:instrText>
            </w:r>
            <w:r>
              <w:fldChar w:fldCharType="separate"/>
            </w:r>
            <w:r>
              <w:t xml:space="preserve">10 </w:t>
            </w:r>
            <w:r>
              <w:fldChar w:fldCharType="end"/>
            </w:r>
          </w:hyperlink>
        </w:p>
        <w:p w:rsidR="00275B3C" w:rsidRDefault="000A0115">
          <w:pPr>
            <w:pStyle w:val="TOC4"/>
            <w:tabs>
              <w:tab w:val="right" w:leader="dot" w:pos="9475"/>
            </w:tabs>
          </w:pPr>
          <w:hyperlink w:anchor="_Toc139661">
            <w:r>
              <w:t>1.4 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w:t>
            </w:r>
            <w:r>
              <w:t>ных со здоровьем</w:t>
            </w:r>
            <w:r>
              <w:tab/>
            </w:r>
            <w:r>
              <w:fldChar w:fldCharType="begin"/>
            </w:r>
            <w:r>
              <w:instrText>PAGEREF _Toc139661 \h</w:instrText>
            </w:r>
            <w:r>
              <w:fldChar w:fldCharType="separate"/>
            </w:r>
            <w:r>
              <w:t xml:space="preserve">11 </w:t>
            </w:r>
            <w:r>
              <w:fldChar w:fldCharType="end"/>
            </w:r>
          </w:hyperlink>
        </w:p>
        <w:p w:rsidR="00275B3C" w:rsidRDefault="000A0115">
          <w:pPr>
            <w:pStyle w:val="TOC4"/>
            <w:tabs>
              <w:tab w:val="right" w:leader="dot" w:pos="9475"/>
            </w:tabs>
          </w:pPr>
          <w:hyperlink w:anchor="_Toc139662">
            <w:r>
              <w:t>1.5 Классификация заболевания или состояния (группы заболеваний или состояний)</w:t>
            </w:r>
            <w:r>
              <w:tab/>
            </w:r>
            <w:r>
              <w:fldChar w:fldCharType="begin"/>
            </w:r>
            <w:r>
              <w:instrText>PAGEREF _Toc139662 \h</w:instrText>
            </w:r>
            <w:r>
              <w:fldChar w:fldCharType="separate"/>
            </w:r>
            <w:r>
              <w:t xml:space="preserve">12 </w:t>
            </w:r>
            <w:r>
              <w:fldChar w:fldCharType="end"/>
            </w:r>
          </w:hyperlink>
        </w:p>
        <w:p w:rsidR="00275B3C" w:rsidRDefault="000A0115">
          <w:pPr>
            <w:pStyle w:val="TOC4"/>
            <w:tabs>
              <w:tab w:val="right" w:leader="dot" w:pos="9475"/>
            </w:tabs>
          </w:pPr>
          <w:hyperlink w:anchor="_Toc139663">
            <w:r>
              <w:rPr>
                <w:sz w:val="37"/>
                <w:vertAlign w:val="superscript"/>
              </w:rPr>
              <w:t xml:space="preserve">  </w:t>
            </w:r>
            <w:r>
              <w:t>1.6 Клиническая картина заболевания или состояния (группы заболеваний или состояний)</w:t>
            </w:r>
            <w:r>
              <w:tab/>
            </w:r>
            <w:r>
              <w:fldChar w:fldCharType="begin"/>
            </w:r>
            <w:r>
              <w:instrText>PAGEREF _Toc139663 \h</w:instrText>
            </w:r>
            <w:r>
              <w:fldChar w:fldCharType="separate"/>
            </w:r>
            <w:r>
              <w:t xml:space="preserve">14 </w:t>
            </w:r>
            <w:r>
              <w:fldChar w:fldCharType="end"/>
            </w:r>
          </w:hyperlink>
        </w:p>
        <w:p w:rsidR="00275B3C" w:rsidRDefault="000A0115">
          <w:pPr>
            <w:pStyle w:val="TOC3"/>
            <w:tabs>
              <w:tab w:val="right" w:leader="dot" w:pos="9475"/>
            </w:tabs>
          </w:pPr>
          <w:hyperlink w:anchor="_Toc139664">
            <w:r>
              <w:t xml:space="preserve">2. Диагностика заболевания или состояния (группы заболеваний или состояний), медицинские показания и противопоказания к применению методов </w:t>
            </w:r>
            <w:r>
              <w:tab/>
            </w:r>
            <w:r>
              <w:fldChar w:fldCharType="begin"/>
            </w:r>
            <w:r>
              <w:instrText>PAGEREF _Toc139664 \h</w:instrText>
            </w:r>
            <w:r>
              <w:fldChar w:fldCharType="end"/>
            </w:r>
          </w:hyperlink>
        </w:p>
        <w:p w:rsidR="00275B3C" w:rsidRDefault="000A0115">
          <w:pPr>
            <w:pStyle w:val="TOC6"/>
            <w:tabs>
              <w:tab w:val="right" w:leader="dot" w:pos="9475"/>
            </w:tabs>
          </w:pPr>
          <w:hyperlink w:anchor="_Toc139665">
            <w:r>
              <w:rPr>
                <w:b/>
                <w:sz w:val="24"/>
              </w:rPr>
              <w:t>диагностики</w:t>
            </w:r>
            <w:r>
              <w:tab/>
            </w:r>
            <w:r>
              <w:fldChar w:fldCharType="begin"/>
            </w:r>
            <w:r>
              <w:instrText>PAGEREF _Toc139665 \h</w:instrText>
            </w:r>
            <w:r>
              <w:fldChar w:fldCharType="separate"/>
            </w:r>
            <w:r>
              <w:rPr>
                <w:b/>
                <w:sz w:val="24"/>
              </w:rPr>
              <w:t xml:space="preserve">15 </w:t>
            </w:r>
            <w:r>
              <w:fldChar w:fldCharType="end"/>
            </w:r>
          </w:hyperlink>
        </w:p>
        <w:p w:rsidR="00275B3C" w:rsidRDefault="000A0115">
          <w:pPr>
            <w:pStyle w:val="TOC4"/>
            <w:tabs>
              <w:tab w:val="right" w:leader="dot" w:pos="9475"/>
            </w:tabs>
          </w:pPr>
          <w:hyperlink w:anchor="_Toc139666">
            <w:r>
              <w:t>2.</w:t>
            </w:r>
            <w:r>
              <w:t>1 Жалобы и анамнез</w:t>
            </w:r>
            <w:r>
              <w:tab/>
            </w:r>
            <w:r>
              <w:fldChar w:fldCharType="begin"/>
            </w:r>
            <w:r>
              <w:instrText>PAGEREF _Toc139666 \h</w:instrText>
            </w:r>
            <w:r>
              <w:fldChar w:fldCharType="separate"/>
            </w:r>
            <w:r>
              <w:t xml:space="preserve">15 </w:t>
            </w:r>
            <w:r>
              <w:fldChar w:fldCharType="end"/>
            </w:r>
          </w:hyperlink>
        </w:p>
        <w:p w:rsidR="00275B3C" w:rsidRDefault="000A0115">
          <w:pPr>
            <w:pStyle w:val="TOC4"/>
            <w:tabs>
              <w:tab w:val="right" w:leader="dot" w:pos="9475"/>
            </w:tabs>
          </w:pPr>
          <w:hyperlink w:anchor="_Toc139667">
            <w:r>
              <w:t>2.2 Физикальное обследование</w:t>
            </w:r>
            <w:r>
              <w:tab/>
            </w:r>
            <w:r>
              <w:fldChar w:fldCharType="begin"/>
            </w:r>
            <w:r>
              <w:instrText>PAGEREF _Toc139667 \h</w:instrText>
            </w:r>
            <w:r>
              <w:fldChar w:fldCharType="separate"/>
            </w:r>
            <w:r>
              <w:t xml:space="preserve">15 </w:t>
            </w:r>
            <w:r>
              <w:fldChar w:fldCharType="end"/>
            </w:r>
          </w:hyperlink>
        </w:p>
        <w:p w:rsidR="00275B3C" w:rsidRDefault="000A0115">
          <w:pPr>
            <w:pStyle w:val="TOC4"/>
            <w:tabs>
              <w:tab w:val="right" w:leader="dot" w:pos="9475"/>
            </w:tabs>
          </w:pPr>
          <w:hyperlink w:anchor="_Toc139668">
            <w:r>
              <w:t>2.3 Лабор</w:t>
            </w:r>
            <w:r>
              <w:t>аторные диагностические исследования</w:t>
            </w:r>
            <w:r>
              <w:tab/>
            </w:r>
            <w:r>
              <w:fldChar w:fldCharType="begin"/>
            </w:r>
            <w:r>
              <w:instrText>PAGEREF _Toc139668 \h</w:instrText>
            </w:r>
            <w:r>
              <w:fldChar w:fldCharType="separate"/>
            </w:r>
            <w:r>
              <w:t xml:space="preserve">16 </w:t>
            </w:r>
            <w:r>
              <w:fldChar w:fldCharType="end"/>
            </w:r>
          </w:hyperlink>
        </w:p>
        <w:p w:rsidR="00275B3C" w:rsidRDefault="000A0115">
          <w:pPr>
            <w:pStyle w:val="TOC4"/>
            <w:tabs>
              <w:tab w:val="right" w:leader="dot" w:pos="9475"/>
            </w:tabs>
          </w:pPr>
          <w:hyperlink w:anchor="_Toc139669">
            <w:r>
              <w:t>2.4 Инструментальные диагностические исследования</w:t>
            </w:r>
            <w:r>
              <w:tab/>
            </w:r>
            <w:r>
              <w:fldChar w:fldCharType="begin"/>
            </w:r>
            <w:r>
              <w:instrText>PAGEREF _Toc139669 \h</w:instrText>
            </w:r>
            <w:r>
              <w:fldChar w:fldCharType="separate"/>
            </w:r>
            <w:r>
              <w:t xml:space="preserve">17 </w:t>
            </w:r>
            <w:r>
              <w:fldChar w:fldCharType="end"/>
            </w:r>
          </w:hyperlink>
        </w:p>
        <w:p w:rsidR="00275B3C" w:rsidRDefault="000A0115">
          <w:pPr>
            <w:pStyle w:val="TOC4"/>
            <w:tabs>
              <w:tab w:val="right" w:leader="dot" w:pos="9475"/>
            </w:tabs>
          </w:pPr>
          <w:hyperlink w:anchor="_Toc139670">
            <w:r>
              <w:t>2.5 Иные диагностические исследования</w:t>
            </w:r>
            <w:r>
              <w:tab/>
            </w:r>
            <w:r>
              <w:fldChar w:fldCharType="begin"/>
            </w:r>
            <w:r>
              <w:instrText>PAGEREF _Toc139670 \h</w:instrText>
            </w:r>
            <w:r>
              <w:fldChar w:fldCharType="separate"/>
            </w:r>
            <w:r>
              <w:t xml:space="preserve">19 </w:t>
            </w:r>
            <w:r>
              <w:fldChar w:fldCharType="end"/>
            </w:r>
          </w:hyperlink>
        </w:p>
        <w:p w:rsidR="00275B3C" w:rsidRDefault="000A0115">
          <w:pPr>
            <w:pStyle w:val="TOC4"/>
            <w:tabs>
              <w:tab w:val="right" w:leader="dot" w:pos="9475"/>
            </w:tabs>
          </w:pPr>
          <w:hyperlink w:anchor="_Toc139671">
            <w:r>
              <w:t>2.6 Критерии установл</w:t>
            </w:r>
            <w:r>
              <w:t>ения заболевания или состояния</w:t>
            </w:r>
            <w:r>
              <w:tab/>
            </w:r>
            <w:r>
              <w:fldChar w:fldCharType="begin"/>
            </w:r>
            <w:r>
              <w:instrText>PAGEREF _Toc139671 \h</w:instrText>
            </w:r>
            <w:r>
              <w:fldChar w:fldCharType="separate"/>
            </w:r>
            <w:r>
              <w:t xml:space="preserve">20 </w:t>
            </w:r>
            <w:r>
              <w:fldChar w:fldCharType="end"/>
            </w:r>
          </w:hyperlink>
        </w:p>
        <w:p w:rsidR="00275B3C" w:rsidRDefault="000A0115">
          <w:pPr>
            <w:pStyle w:val="TOC3"/>
            <w:tabs>
              <w:tab w:val="right" w:leader="dot" w:pos="9475"/>
            </w:tabs>
          </w:pPr>
          <w:hyperlink w:anchor="_Toc139672">
            <w:r>
              <w:t>3. Лечение, включая медикаментозную и немедикаментозную терапии,</w:t>
            </w:r>
            <w:r>
              <w:t xml:space="preserve"> </w:t>
            </w:r>
            <w:r>
              <w:t>диетотерапию, обезболивание, медицинск</w:t>
            </w:r>
            <w:r>
              <w:t>ие показания и противопоказания к применению методов лечения</w:t>
            </w:r>
            <w:r>
              <w:tab/>
            </w:r>
            <w:r>
              <w:fldChar w:fldCharType="begin"/>
            </w:r>
            <w:r>
              <w:instrText>PAGEREF _Toc139672 \h</w:instrText>
            </w:r>
            <w:r>
              <w:fldChar w:fldCharType="separate"/>
            </w:r>
            <w:r>
              <w:t xml:space="preserve">20 </w:t>
            </w:r>
            <w:r>
              <w:fldChar w:fldCharType="end"/>
            </w:r>
          </w:hyperlink>
        </w:p>
        <w:p w:rsidR="00275B3C" w:rsidRDefault="000A0115">
          <w:pPr>
            <w:pStyle w:val="TOC4"/>
            <w:tabs>
              <w:tab w:val="right" w:leader="dot" w:pos="9475"/>
            </w:tabs>
          </w:pPr>
          <w:hyperlink w:anchor="_Toc139673">
            <w:r>
              <w:t>3.1 Консервативное лечение</w:t>
            </w:r>
            <w:r>
              <w:tab/>
            </w:r>
            <w:r>
              <w:fldChar w:fldCharType="begin"/>
            </w:r>
            <w:r>
              <w:instrText>PAGEREF _Toc139673 \h</w:instrText>
            </w:r>
            <w:r>
              <w:fldChar w:fldCharType="separate"/>
            </w:r>
            <w:r>
              <w:t xml:space="preserve">20 </w:t>
            </w:r>
            <w:r>
              <w:fldChar w:fldCharType="end"/>
            </w:r>
          </w:hyperlink>
        </w:p>
        <w:p w:rsidR="00275B3C" w:rsidRDefault="000A0115">
          <w:pPr>
            <w:pStyle w:val="TOC5"/>
            <w:tabs>
              <w:tab w:val="right" w:leader="dot" w:pos="9475"/>
            </w:tabs>
          </w:pPr>
          <w:hyperlink w:anchor="_Toc139674">
            <w:r>
              <w:t>3.1.1 Консервативное лечение пациентов с острой позвоночно</w:t>
            </w:r>
            <w:r>
              <w:t>-</w:t>
            </w:r>
            <w:r>
              <w:t>спинномозговой травмой в профильном отделении</w:t>
            </w:r>
            <w:r>
              <w:tab/>
            </w:r>
            <w:r>
              <w:fldChar w:fldCharType="begin"/>
            </w:r>
            <w:r>
              <w:instrText>PAGEREF _Toc139674 \h</w:instrText>
            </w:r>
            <w:r>
              <w:fldChar w:fldCharType="separate"/>
            </w:r>
            <w:r>
              <w:t xml:space="preserve">21 </w:t>
            </w:r>
            <w:r>
              <w:fldChar w:fldCharType="end"/>
            </w:r>
          </w:hyperlink>
        </w:p>
        <w:p w:rsidR="00275B3C" w:rsidRDefault="000A0115">
          <w:pPr>
            <w:pStyle w:val="TOC4"/>
            <w:tabs>
              <w:tab w:val="right" w:leader="dot" w:pos="9475"/>
            </w:tabs>
          </w:pPr>
          <w:hyperlink w:anchor="_Toc139675">
            <w:r>
              <w:t>3.2 Хирургическое лечение</w:t>
            </w:r>
            <w:r>
              <w:tab/>
            </w:r>
            <w:r>
              <w:fldChar w:fldCharType="begin"/>
            </w:r>
            <w:r>
              <w:instrText>PAGEREF _Toc139675 \h</w:instrText>
            </w:r>
            <w:r>
              <w:fldChar w:fldCharType="separate"/>
            </w:r>
            <w:r>
              <w:t xml:space="preserve">24 </w:t>
            </w:r>
            <w:r>
              <w:fldChar w:fldCharType="end"/>
            </w:r>
          </w:hyperlink>
        </w:p>
        <w:p w:rsidR="00275B3C" w:rsidRDefault="000A0115">
          <w:pPr>
            <w:pStyle w:val="TOC6"/>
            <w:tabs>
              <w:tab w:val="right" w:leader="dot" w:pos="9475"/>
            </w:tabs>
          </w:pPr>
          <w:hyperlink w:anchor="_Toc139676">
            <w:r>
              <w:t>3.2.1 Показания и противопоказания к хиру</w:t>
            </w:r>
            <w:r>
              <w:t>ргическому лечению пациентов с повреждением грудного и поясничного отделов позвоночника</w:t>
            </w:r>
            <w:r>
              <w:tab/>
            </w:r>
            <w:r>
              <w:fldChar w:fldCharType="begin"/>
            </w:r>
            <w:r>
              <w:instrText>PAGEREF _Toc139676 \h</w:instrText>
            </w:r>
            <w:r>
              <w:fldChar w:fldCharType="separate"/>
            </w:r>
            <w:r>
              <w:t xml:space="preserve">24 </w:t>
            </w:r>
            <w:r>
              <w:fldChar w:fldCharType="end"/>
            </w:r>
          </w:hyperlink>
        </w:p>
        <w:p w:rsidR="00275B3C" w:rsidRDefault="000A0115">
          <w:pPr>
            <w:pStyle w:val="TOC5"/>
            <w:tabs>
              <w:tab w:val="right" w:leader="dot" w:pos="9475"/>
            </w:tabs>
          </w:pPr>
          <w:hyperlink w:anchor="_Toc139677">
            <w:r>
              <w:t>3.2.2 Лечение пациентов с повреждением спинно</w:t>
            </w:r>
            <w:r>
              <w:t>го мозга при отсутствии костной травмы</w:t>
            </w:r>
            <w:r>
              <w:tab/>
            </w:r>
            <w:r>
              <w:fldChar w:fldCharType="begin"/>
            </w:r>
            <w:r>
              <w:instrText>PAGEREF _Toc139677 \h</w:instrText>
            </w:r>
            <w:r>
              <w:fldChar w:fldCharType="separate"/>
            </w:r>
            <w:r>
              <w:t xml:space="preserve">27 </w:t>
            </w:r>
            <w:r>
              <w:fldChar w:fldCharType="end"/>
            </w:r>
          </w:hyperlink>
        </w:p>
        <w:p w:rsidR="00275B3C" w:rsidRDefault="000A0115">
          <w:pPr>
            <w:pStyle w:val="TOC2"/>
            <w:tabs>
              <w:tab w:val="right" w:leader="dot" w:pos="9475"/>
            </w:tabs>
          </w:pPr>
          <w:hyperlink w:anchor="_Toc139678">
            <w:r>
              <w:t xml:space="preserve">3.2.3 Методы лечения повреждений позвоночника и спинного мозга на грудном и поясничном уровнях </w:t>
            </w:r>
            <w:r>
              <w:t>без неврологического дефицита</w:t>
            </w:r>
            <w:r>
              <w:tab/>
            </w:r>
            <w:r>
              <w:fldChar w:fldCharType="begin"/>
            </w:r>
            <w:r>
              <w:instrText>PAGEREF _Toc139678 \h</w:instrText>
            </w:r>
            <w:r>
              <w:fldChar w:fldCharType="separate"/>
            </w:r>
            <w:r>
              <w:t xml:space="preserve">27 </w:t>
            </w:r>
            <w:r>
              <w:fldChar w:fldCharType="end"/>
            </w:r>
          </w:hyperlink>
        </w:p>
        <w:p w:rsidR="00275B3C" w:rsidRDefault="000A0115">
          <w:pPr>
            <w:pStyle w:val="TOC2"/>
            <w:tabs>
              <w:tab w:val="right" w:leader="dot" w:pos="9475"/>
            </w:tabs>
          </w:pPr>
          <w:hyperlink w:anchor="_Toc139679">
            <w:r>
              <w:t>3.2.4 Методы лечения повреждений позвоночника и спинного мозга на грудном и поясничном уровнях с неврол</w:t>
            </w:r>
            <w:r>
              <w:t>огическим дефицитом</w:t>
            </w:r>
            <w:r>
              <w:tab/>
            </w:r>
            <w:r>
              <w:fldChar w:fldCharType="begin"/>
            </w:r>
            <w:r>
              <w:instrText>PAGEREF _Toc139679 \h</w:instrText>
            </w:r>
            <w:r>
              <w:fldChar w:fldCharType="separate"/>
            </w:r>
            <w:r>
              <w:t xml:space="preserve">29 </w:t>
            </w:r>
            <w:r>
              <w:fldChar w:fldCharType="end"/>
            </w:r>
          </w:hyperlink>
        </w:p>
        <w:p w:rsidR="00275B3C" w:rsidRDefault="000A0115">
          <w:pPr>
            <w:pStyle w:val="TOC2"/>
            <w:tabs>
              <w:tab w:val="right" w:leader="dot" w:pos="9475"/>
            </w:tabs>
          </w:pPr>
          <w:hyperlink w:anchor="_Toc139680">
            <w:r>
              <w:t xml:space="preserve">3.2.5 </w:t>
            </w:r>
            <w:r>
              <w:t>Тактика лечения больных с колото</w:t>
            </w:r>
            <w:r>
              <w:t>-</w:t>
            </w:r>
            <w:r>
              <w:t>резанными, огнестрельными и минно</w:t>
            </w:r>
            <w:r>
              <w:t>-</w:t>
            </w:r>
            <w:r>
              <w:t>взрывными ранениями позвоночника</w:t>
            </w:r>
            <w:r>
              <w:tab/>
            </w:r>
            <w:r>
              <w:fldChar w:fldCharType="begin"/>
            </w:r>
            <w:r>
              <w:instrText>PAGEREF</w:instrText>
            </w:r>
            <w:r>
              <w:instrText xml:space="preserve"> _Toc139680 \h</w:instrText>
            </w:r>
            <w:r>
              <w:fldChar w:fldCharType="separate"/>
            </w:r>
            <w:r>
              <w:t xml:space="preserve">30 </w:t>
            </w:r>
            <w:r>
              <w:fldChar w:fldCharType="end"/>
            </w:r>
          </w:hyperlink>
        </w:p>
        <w:p w:rsidR="00275B3C" w:rsidRDefault="000A0115">
          <w:pPr>
            <w:pStyle w:val="TOC2"/>
            <w:tabs>
              <w:tab w:val="right" w:leader="dot" w:pos="9475"/>
            </w:tabs>
          </w:pPr>
          <w:hyperlink w:anchor="_Toc139681">
            <w:r>
              <w:t>3.2.6 Тактика лечения больных с множественными и многоуровневыми повреждениями позвоночника</w:t>
            </w:r>
            <w:r>
              <w:tab/>
            </w:r>
            <w:r>
              <w:fldChar w:fldCharType="begin"/>
            </w:r>
            <w:r>
              <w:instrText>PAGEREF _Toc139681 \h</w:instrText>
            </w:r>
            <w:r>
              <w:fldChar w:fldCharType="separate"/>
            </w:r>
            <w:r>
              <w:t xml:space="preserve">31 </w:t>
            </w:r>
            <w:r>
              <w:fldChar w:fldCharType="end"/>
            </w:r>
          </w:hyperlink>
        </w:p>
        <w:p w:rsidR="00275B3C" w:rsidRDefault="000A0115">
          <w:pPr>
            <w:pStyle w:val="TOC1"/>
            <w:tabs>
              <w:tab w:val="right" w:leader="dot" w:pos="9475"/>
            </w:tabs>
          </w:pPr>
          <w:hyperlink w:anchor="_Toc139682">
            <w:r>
              <w:t>4. Медицинская реабилитация и санаторно</w:t>
            </w:r>
            <w:r>
              <w:t>-</w:t>
            </w:r>
            <w:r>
              <w:t>курортное лечение, медицинские показания и противопоказания к применению методов медицинской реабилитации, в том числе основанных на использова</w:t>
            </w:r>
            <w:r>
              <w:t>нии природных лечебных факторов</w:t>
            </w:r>
            <w:r>
              <w:tab/>
            </w:r>
            <w:r>
              <w:fldChar w:fldCharType="begin"/>
            </w:r>
            <w:r>
              <w:instrText>PAGEREF _Toc139682 \h</w:instrText>
            </w:r>
            <w:r>
              <w:fldChar w:fldCharType="separate"/>
            </w:r>
            <w:r>
              <w:t xml:space="preserve">32 </w:t>
            </w:r>
            <w:r>
              <w:fldChar w:fldCharType="end"/>
            </w:r>
          </w:hyperlink>
        </w:p>
        <w:p w:rsidR="00275B3C" w:rsidRDefault="000A0115">
          <w:r>
            <w:fldChar w:fldCharType="end"/>
          </w:r>
        </w:p>
      </w:sdtContent>
    </w:sdt>
    <w:p w:rsidR="00275B3C" w:rsidRDefault="000A0115">
      <w:pPr>
        <w:spacing w:after="116" w:line="270" w:lineRule="auto"/>
        <w:ind w:left="423" w:right="108" w:hanging="152"/>
        <w:jc w:val="both"/>
      </w:pPr>
      <w:r>
        <w:rPr>
          <w:rFonts w:ascii="Times New Roman" w:eastAsia="Times New Roman" w:hAnsi="Times New Roman" w:cs="Times New Roman"/>
        </w:rPr>
        <w:t>4.1 Общее положение по реабилитации больных с травмой грудного и поясничного отделов позвоночника ..............................</w:t>
      </w:r>
      <w:r>
        <w:rPr>
          <w:rFonts w:ascii="Times New Roman" w:eastAsia="Times New Roman" w:hAnsi="Times New Roman" w:cs="Times New Roman"/>
        </w:rPr>
        <w:t xml:space="preserve">............................................. </w:t>
      </w:r>
      <w:r>
        <w:rPr>
          <w:rFonts w:ascii="Times New Roman" w:eastAsia="Times New Roman" w:hAnsi="Times New Roman" w:cs="Times New Roman"/>
          <w:b/>
        </w:rPr>
        <w:t>Ошибка! Закладка не определена.</w:t>
      </w:r>
      <w:r>
        <w:t xml:space="preserve"> </w:t>
      </w:r>
    </w:p>
    <w:p w:rsidR="00275B3C" w:rsidRDefault="000A0115">
      <w:pPr>
        <w:spacing w:after="39" w:line="270" w:lineRule="auto"/>
        <w:ind w:left="271" w:right="108"/>
        <w:jc w:val="both"/>
      </w:pPr>
      <w:r>
        <w:rPr>
          <w:rFonts w:ascii="Times New Roman" w:eastAsia="Times New Roman" w:hAnsi="Times New Roman" w:cs="Times New Roman"/>
        </w:rPr>
        <w:t>4.2 Медицинская реабилитация в отделениях ранней медицинской реабилитации (1 этап)</w:t>
      </w:r>
    </w:p>
    <w:p w:rsidR="00275B3C" w:rsidRDefault="000A0115">
      <w:pPr>
        <w:spacing w:after="164" w:line="265" w:lineRule="auto"/>
        <w:ind w:left="436" w:hanging="10"/>
      </w:pPr>
      <w:r>
        <w:rPr>
          <w:rFonts w:ascii="Times New Roman" w:eastAsia="Times New Roman" w:hAnsi="Times New Roman" w:cs="Times New Roman"/>
        </w:rPr>
        <w:t xml:space="preserve"> ................................................................................................... </w:t>
      </w:r>
      <w:r>
        <w:rPr>
          <w:rFonts w:ascii="Times New Roman" w:eastAsia="Times New Roman" w:hAnsi="Times New Roman" w:cs="Times New Roman"/>
          <w:b/>
        </w:rPr>
        <w:t>Ошибка! Закладка не определена.</w:t>
      </w:r>
      <w:r>
        <w:t xml:space="preserve"> </w:t>
      </w:r>
    </w:p>
    <w:p w:rsidR="00275B3C" w:rsidRDefault="000A0115">
      <w:pPr>
        <w:spacing w:after="201" w:line="265" w:lineRule="auto"/>
        <w:ind w:left="280" w:hanging="10"/>
      </w:pPr>
      <w:r>
        <w:rPr>
          <w:rFonts w:ascii="Times New Roman" w:eastAsia="Times New Roman" w:hAnsi="Times New Roman" w:cs="Times New Roman"/>
        </w:rPr>
        <w:t xml:space="preserve">4.2.1 Общие положения ............................................................. </w:t>
      </w:r>
      <w:r>
        <w:rPr>
          <w:rFonts w:ascii="Times New Roman" w:eastAsia="Times New Roman" w:hAnsi="Times New Roman" w:cs="Times New Roman"/>
          <w:b/>
        </w:rPr>
        <w:t>Ошибка! Закладка не определена.</w:t>
      </w:r>
      <w:r>
        <w:t xml:space="preserve"> </w:t>
      </w:r>
    </w:p>
    <w:p w:rsidR="00275B3C" w:rsidRDefault="000A0115">
      <w:pPr>
        <w:spacing w:after="57" w:line="270" w:lineRule="auto"/>
        <w:ind w:left="271" w:right="108"/>
        <w:jc w:val="both"/>
      </w:pPr>
      <w:r>
        <w:rPr>
          <w:rFonts w:ascii="Times New Roman" w:eastAsia="Times New Roman" w:hAnsi="Times New Roman" w:cs="Times New Roman"/>
        </w:rPr>
        <w:t>4.2.2</w:t>
      </w:r>
      <w:r>
        <w:rPr>
          <w:rFonts w:ascii="Times New Roman" w:eastAsia="Times New Roman" w:hAnsi="Times New Roman" w:cs="Times New Roman"/>
        </w:rPr>
        <w:t xml:space="preserve"> Профилактика развития и прогрессирования острой дыхательной недостаточности</w:t>
      </w:r>
    </w:p>
    <w:p w:rsidR="00275B3C" w:rsidRDefault="000A0115">
      <w:pPr>
        <w:spacing w:after="164" w:line="265" w:lineRule="auto"/>
        <w:ind w:left="437" w:hanging="10"/>
      </w:pPr>
      <w:r>
        <w:rPr>
          <w:rFonts w:ascii="Times New Roman" w:eastAsia="Times New Roman" w:hAnsi="Times New Roman" w:cs="Times New Roman"/>
        </w:rPr>
        <w:t xml:space="preserve"> ................................................................................................... </w:t>
      </w:r>
      <w:r>
        <w:rPr>
          <w:rFonts w:ascii="Times New Roman" w:eastAsia="Times New Roman" w:hAnsi="Times New Roman" w:cs="Times New Roman"/>
          <w:b/>
        </w:rPr>
        <w:t>Ошибка! Закладка не определена.</w:t>
      </w:r>
      <w:r>
        <w:t xml:space="preserve"> </w:t>
      </w:r>
    </w:p>
    <w:p w:rsidR="00275B3C" w:rsidRDefault="000A0115">
      <w:pPr>
        <w:spacing w:after="202" w:line="270" w:lineRule="auto"/>
        <w:ind w:left="271" w:right="108"/>
        <w:jc w:val="both"/>
      </w:pPr>
      <w:r>
        <w:rPr>
          <w:rFonts w:ascii="Times New Roman" w:eastAsia="Times New Roman" w:hAnsi="Times New Roman" w:cs="Times New Roman"/>
        </w:rPr>
        <w:t>4.2.3 Позиционирование и мобилизация ........</w:t>
      </w:r>
      <w:r>
        <w:rPr>
          <w:rFonts w:ascii="Times New Roman" w:eastAsia="Times New Roman" w:hAnsi="Times New Roman" w:cs="Times New Roman"/>
        </w:rPr>
        <w:t xml:space="preserve">......................... </w:t>
      </w:r>
      <w:r>
        <w:rPr>
          <w:rFonts w:ascii="Times New Roman" w:eastAsia="Times New Roman" w:hAnsi="Times New Roman" w:cs="Times New Roman"/>
          <w:b/>
        </w:rPr>
        <w:t>Ошибка! Закладка не определена.</w:t>
      </w:r>
      <w:r>
        <w:t xml:space="preserve"> </w:t>
      </w:r>
    </w:p>
    <w:p w:rsidR="00275B3C" w:rsidRDefault="000A0115">
      <w:pPr>
        <w:spacing w:after="116" w:line="270" w:lineRule="auto"/>
        <w:ind w:left="271" w:right="108"/>
        <w:jc w:val="both"/>
      </w:pPr>
      <w:r>
        <w:rPr>
          <w:rFonts w:ascii="Times New Roman" w:eastAsia="Times New Roman" w:hAnsi="Times New Roman" w:cs="Times New Roman"/>
        </w:rPr>
        <w:t xml:space="preserve">4.2.4 Профилактика дисфагии и нутритивного дефицита ...... </w:t>
      </w:r>
      <w:r>
        <w:rPr>
          <w:rFonts w:ascii="Times New Roman" w:eastAsia="Times New Roman" w:hAnsi="Times New Roman" w:cs="Times New Roman"/>
          <w:b/>
        </w:rPr>
        <w:t>Ошибка! Закладка не определена.</w:t>
      </w:r>
      <w:r>
        <w:t xml:space="preserve"> </w:t>
      </w:r>
    </w:p>
    <w:p w:rsidR="00275B3C" w:rsidRDefault="000A0115">
      <w:pPr>
        <w:spacing w:after="116" w:line="270" w:lineRule="auto"/>
        <w:ind w:left="423" w:right="108" w:hanging="152"/>
        <w:jc w:val="both"/>
      </w:pPr>
      <w:r>
        <w:rPr>
          <w:rFonts w:ascii="Times New Roman" w:eastAsia="Times New Roman" w:hAnsi="Times New Roman" w:cs="Times New Roman"/>
        </w:rPr>
        <w:t>4.2.5 Профилактика иммобилизационных осложнений у пациентов с ПСМТ</w:t>
      </w:r>
      <w:r>
        <w:rPr>
          <w:rFonts w:ascii="Times New Roman" w:eastAsia="Times New Roman" w:hAnsi="Times New Roman" w:cs="Times New Roman"/>
          <w:b/>
        </w:rPr>
        <w:t>Ошибка! Закладка не определена.</w:t>
      </w:r>
      <w:r>
        <w:t xml:space="preserve"> </w:t>
      </w:r>
    </w:p>
    <w:p w:rsidR="00275B3C" w:rsidRDefault="000A0115">
      <w:pPr>
        <w:spacing w:after="192" w:line="270" w:lineRule="auto"/>
        <w:ind w:left="423" w:right="108" w:hanging="152"/>
        <w:jc w:val="both"/>
      </w:pPr>
      <w:r>
        <w:rPr>
          <w:rFonts w:ascii="Times New Roman" w:eastAsia="Times New Roman" w:hAnsi="Times New Roman" w:cs="Times New Roman"/>
        </w:rPr>
        <w:t xml:space="preserve">4.2.6 </w:t>
      </w:r>
      <w:r>
        <w:rPr>
          <w:rFonts w:ascii="Times New Roman" w:eastAsia="Times New Roman" w:hAnsi="Times New Roman" w:cs="Times New Roman"/>
        </w:rPr>
        <w:t>Профилактика эмоциональных, когнитивных нарушений и делирия</w:t>
      </w:r>
      <w:r>
        <w:rPr>
          <w:rFonts w:ascii="Times New Roman" w:eastAsia="Times New Roman" w:hAnsi="Times New Roman" w:cs="Times New Roman"/>
          <w:b/>
        </w:rPr>
        <w:t>Ошибка! Закладка не определена.</w:t>
      </w:r>
      <w:r>
        <w:t xml:space="preserve"> </w:t>
      </w:r>
    </w:p>
    <w:p w:rsidR="00275B3C" w:rsidRDefault="000A0115">
      <w:pPr>
        <w:spacing w:after="205" w:line="270" w:lineRule="auto"/>
        <w:ind w:left="271" w:right="108"/>
        <w:jc w:val="both"/>
      </w:pPr>
      <w:r>
        <w:rPr>
          <w:rFonts w:ascii="Times New Roman" w:eastAsia="Times New Roman" w:hAnsi="Times New Roman" w:cs="Times New Roman"/>
        </w:rPr>
        <w:t xml:space="preserve">4.2.7 Профилактика утраты навыков самообслуживания ...... </w:t>
      </w:r>
      <w:r>
        <w:rPr>
          <w:rFonts w:ascii="Times New Roman" w:eastAsia="Times New Roman" w:hAnsi="Times New Roman" w:cs="Times New Roman"/>
          <w:b/>
        </w:rPr>
        <w:t>Ошибка! Закладка не определена.</w:t>
      </w:r>
      <w:r>
        <w:t xml:space="preserve"> </w:t>
      </w:r>
    </w:p>
    <w:p w:rsidR="00275B3C" w:rsidRDefault="000A0115">
      <w:pPr>
        <w:spacing w:after="116" w:line="270" w:lineRule="auto"/>
        <w:ind w:left="271" w:right="108"/>
        <w:jc w:val="both"/>
      </w:pPr>
      <w:r>
        <w:rPr>
          <w:rFonts w:ascii="Times New Roman" w:eastAsia="Times New Roman" w:hAnsi="Times New Roman" w:cs="Times New Roman"/>
        </w:rPr>
        <w:t xml:space="preserve">4.2.8 Маршрутизация пациентов на этапы реабилитации ...... </w:t>
      </w:r>
      <w:r>
        <w:rPr>
          <w:rFonts w:ascii="Times New Roman" w:eastAsia="Times New Roman" w:hAnsi="Times New Roman" w:cs="Times New Roman"/>
          <w:b/>
        </w:rPr>
        <w:t>Ошибка! Закладка не определена.</w:t>
      </w:r>
      <w:r>
        <w:t xml:space="preserve"> </w:t>
      </w:r>
    </w:p>
    <w:p w:rsidR="00275B3C" w:rsidRDefault="000A0115">
      <w:pPr>
        <w:spacing w:after="43" w:line="270" w:lineRule="auto"/>
        <w:ind w:left="271" w:right="108"/>
        <w:jc w:val="both"/>
      </w:pPr>
      <w:r>
        <w:rPr>
          <w:rFonts w:ascii="Times New Roman" w:eastAsia="Times New Roman" w:hAnsi="Times New Roman" w:cs="Times New Roman"/>
        </w:rPr>
        <w:t xml:space="preserve">4.3 Медицинская реабилитация в условиях стационарного отделения медицинской реабилитации </w:t>
      </w:r>
    </w:p>
    <w:p w:rsidR="00275B3C" w:rsidRDefault="000A0115">
      <w:pPr>
        <w:spacing w:after="126" w:line="265" w:lineRule="auto"/>
        <w:ind w:left="438" w:hanging="10"/>
      </w:pPr>
      <w:r>
        <w:rPr>
          <w:rFonts w:ascii="Times New Roman" w:eastAsia="Times New Roman" w:hAnsi="Times New Roman" w:cs="Times New Roman"/>
        </w:rPr>
        <w:t xml:space="preserve">(2 этап) ...................................................................................... </w:t>
      </w:r>
      <w:r>
        <w:rPr>
          <w:rFonts w:ascii="Times New Roman" w:eastAsia="Times New Roman" w:hAnsi="Times New Roman" w:cs="Times New Roman"/>
          <w:b/>
        </w:rPr>
        <w:t>Ошибка! Закладка не определена.</w:t>
      </w:r>
      <w:r>
        <w:t xml:space="preserve"> </w:t>
      </w:r>
    </w:p>
    <w:p w:rsidR="00275B3C" w:rsidRDefault="000A0115">
      <w:pPr>
        <w:spacing w:after="0" w:line="345" w:lineRule="auto"/>
        <w:ind w:left="423" w:right="108" w:hanging="152"/>
        <w:jc w:val="both"/>
      </w:pPr>
      <w:r>
        <w:rPr>
          <w:rFonts w:ascii="Times New Roman" w:eastAsia="Times New Roman" w:hAnsi="Times New Roman" w:cs="Times New Roman"/>
        </w:rPr>
        <w:t xml:space="preserve">4.4 </w:t>
      </w:r>
      <w:r>
        <w:rPr>
          <w:rFonts w:ascii="Times New Roman" w:eastAsia="Times New Roman" w:hAnsi="Times New Roman" w:cs="Times New Roman"/>
        </w:rPr>
        <w:t>Медицинская реабилитация в отделениях медицинской реабилитации дневного стационара или амбулаторном отделении медицинской реабилитации в амбулаторных условиях (3 этап)</w:t>
      </w:r>
    </w:p>
    <w:p w:rsidR="00275B3C" w:rsidRDefault="000A0115">
      <w:pPr>
        <w:spacing w:after="185" w:line="265" w:lineRule="auto"/>
        <w:ind w:left="438" w:hanging="10"/>
      </w:pPr>
      <w:r>
        <w:rPr>
          <w:rFonts w:ascii="Times New Roman" w:eastAsia="Times New Roman" w:hAnsi="Times New Roman" w:cs="Times New Roman"/>
        </w:rPr>
        <w:t xml:space="preserve"> .......................................................................................</w:t>
      </w:r>
      <w:r>
        <w:rPr>
          <w:rFonts w:ascii="Times New Roman" w:eastAsia="Times New Roman" w:hAnsi="Times New Roman" w:cs="Times New Roman"/>
        </w:rPr>
        <w:t xml:space="preserve">............ </w:t>
      </w:r>
      <w:r>
        <w:rPr>
          <w:rFonts w:ascii="Times New Roman" w:eastAsia="Times New Roman" w:hAnsi="Times New Roman" w:cs="Times New Roman"/>
          <w:b/>
        </w:rPr>
        <w:t>Ошибка! Закладка не определена.</w:t>
      </w:r>
      <w:r>
        <w:t xml:space="preserve"> </w:t>
      </w:r>
    </w:p>
    <w:p w:rsidR="00275B3C" w:rsidRDefault="000A0115">
      <w:pPr>
        <w:spacing w:after="151" w:line="270" w:lineRule="auto"/>
        <w:ind w:left="271" w:right="108"/>
        <w:jc w:val="both"/>
      </w:pPr>
      <w:r>
        <w:rPr>
          <w:rFonts w:ascii="Times New Roman" w:eastAsia="Times New Roman" w:hAnsi="Times New Roman" w:cs="Times New Roman"/>
        </w:rPr>
        <w:t xml:space="preserve">4.5 Оценка эффективности реабилитации ............................... </w:t>
      </w:r>
      <w:r>
        <w:rPr>
          <w:rFonts w:ascii="Times New Roman" w:eastAsia="Times New Roman" w:hAnsi="Times New Roman" w:cs="Times New Roman"/>
          <w:b/>
        </w:rPr>
        <w:t>Ошибка! Закладка не определена.</w:t>
      </w:r>
      <w:r>
        <w:t xml:space="preserve"> </w:t>
      </w:r>
    </w:p>
    <w:p w:rsidR="00275B3C" w:rsidRDefault="000A0115">
      <w:pPr>
        <w:spacing w:after="73" w:line="267" w:lineRule="auto"/>
        <w:ind w:left="10" w:right="53" w:hanging="10"/>
      </w:pPr>
      <w:r>
        <w:rPr>
          <w:rFonts w:ascii="Times New Roman" w:eastAsia="Times New Roman" w:hAnsi="Times New Roman" w:cs="Times New Roman"/>
          <w:b/>
          <w:sz w:val="24"/>
        </w:rPr>
        <w:t xml:space="preserve">5. Профилактика и диспансерное наблюдение, медицинские показания и </w:t>
      </w:r>
    </w:p>
    <w:p w:rsidR="00275B3C" w:rsidRDefault="000A0115">
      <w:pPr>
        <w:pStyle w:val="Heading7"/>
        <w:spacing w:after="200"/>
        <w:ind w:left="436" w:right="53"/>
      </w:pPr>
      <w:r>
        <w:t>противопоказания к применению методов п</w:t>
      </w:r>
      <w:r>
        <w:t>рофилактики</w:t>
      </w:r>
      <w:r>
        <w:t xml:space="preserve"> ....................................... 60</w:t>
      </w:r>
      <w:r>
        <w:rPr>
          <w:rFonts w:ascii="Calibri" w:eastAsia="Calibri" w:hAnsi="Calibri" w:cs="Calibri"/>
          <w:b w:val="0"/>
          <w:sz w:val="22"/>
        </w:rPr>
        <w:t xml:space="preserve"> </w:t>
      </w:r>
    </w:p>
    <w:p w:rsidR="00275B3C" w:rsidRDefault="000A0115">
      <w:pPr>
        <w:numPr>
          <w:ilvl w:val="0"/>
          <w:numId w:val="2"/>
        </w:numPr>
        <w:spacing w:after="145"/>
        <w:ind w:hanging="240"/>
      </w:pPr>
      <w:r>
        <w:rPr>
          <w:rFonts w:ascii="Times New Roman" w:eastAsia="Times New Roman" w:hAnsi="Times New Roman" w:cs="Times New Roman"/>
          <w:b/>
          <w:sz w:val="24"/>
        </w:rPr>
        <w:t>Организация оказания медицинской помощи................................................................. 60</w:t>
      </w:r>
      <w:r>
        <w:t xml:space="preserve"> </w:t>
      </w:r>
    </w:p>
    <w:p w:rsidR="00275B3C" w:rsidRDefault="000A0115">
      <w:pPr>
        <w:numPr>
          <w:ilvl w:val="1"/>
          <w:numId w:val="2"/>
        </w:numPr>
        <w:spacing w:after="116" w:line="270" w:lineRule="auto"/>
        <w:ind w:right="108" w:hanging="152"/>
        <w:jc w:val="both"/>
      </w:pPr>
      <w:r>
        <w:rPr>
          <w:rFonts w:ascii="Times New Roman" w:eastAsia="Times New Roman" w:hAnsi="Times New Roman" w:cs="Times New Roman"/>
        </w:rPr>
        <w:t>Оказание первой медицинской помощи больным с подозрением на повреждение грудного и/или поясничного отделов позвоночника на догоспитальном этапе .......................................... 60</w:t>
      </w:r>
      <w:r>
        <w:t xml:space="preserve"> </w:t>
      </w:r>
    </w:p>
    <w:p w:rsidR="00275B3C" w:rsidRDefault="000A0115">
      <w:pPr>
        <w:numPr>
          <w:ilvl w:val="1"/>
          <w:numId w:val="2"/>
        </w:numPr>
        <w:spacing w:after="116" w:line="270" w:lineRule="auto"/>
        <w:ind w:right="108" w:hanging="152"/>
        <w:jc w:val="both"/>
      </w:pPr>
      <w:r>
        <w:rPr>
          <w:rFonts w:ascii="Times New Roman" w:eastAsia="Times New Roman" w:hAnsi="Times New Roman" w:cs="Times New Roman"/>
        </w:rPr>
        <w:t xml:space="preserve">Показания для госпитализации в медицинскую организацию пациентов </w:t>
      </w:r>
      <w:r>
        <w:rPr>
          <w:rFonts w:ascii="Times New Roman" w:eastAsia="Times New Roman" w:hAnsi="Times New Roman" w:cs="Times New Roman"/>
        </w:rPr>
        <w:t>с повреждением грудного и/или поясничного отдела позвоночника ....................................................................... 61</w:t>
      </w:r>
      <w:r>
        <w:t xml:space="preserve"> </w:t>
      </w:r>
    </w:p>
    <w:p w:rsidR="00275B3C" w:rsidRDefault="000A0115">
      <w:pPr>
        <w:numPr>
          <w:ilvl w:val="1"/>
          <w:numId w:val="2"/>
        </w:numPr>
        <w:spacing w:after="116" w:line="270" w:lineRule="auto"/>
        <w:ind w:right="108" w:hanging="152"/>
        <w:jc w:val="both"/>
      </w:pPr>
      <w:r>
        <w:rPr>
          <w:rFonts w:ascii="Times New Roman" w:eastAsia="Times New Roman" w:hAnsi="Times New Roman" w:cs="Times New Roman"/>
        </w:rPr>
        <w:t>Оказание специализированной медицинской̆ помощи больным с повреждением грудного и/или поясничного отделов позвоночника</w:t>
      </w:r>
      <w:r>
        <w:rPr>
          <w:rFonts w:ascii="Times New Roman" w:eastAsia="Times New Roman" w:hAnsi="Times New Roman" w:cs="Times New Roman"/>
        </w:rPr>
        <w:t xml:space="preserve"> ...................................................................................... 61</w:t>
      </w:r>
      <w:r>
        <w:t xml:space="preserve"> </w:t>
      </w:r>
    </w:p>
    <w:p w:rsidR="00275B3C" w:rsidRDefault="000A0115">
      <w:pPr>
        <w:pStyle w:val="Heading8"/>
        <w:spacing w:after="40"/>
        <w:ind w:right="53"/>
      </w:pPr>
      <w:r>
        <w:t xml:space="preserve">7. Дополнительная информация (в том числе факторы, влияющие на исход </w:t>
      </w:r>
    </w:p>
    <w:p w:rsidR="00275B3C" w:rsidRDefault="000A0115">
      <w:pPr>
        <w:spacing w:after="202"/>
        <w:ind w:left="10" w:right="115" w:hanging="10"/>
        <w:jc w:val="right"/>
      </w:pPr>
      <w:r>
        <w:rPr>
          <w:rFonts w:ascii="Times New Roman" w:eastAsia="Times New Roman" w:hAnsi="Times New Roman" w:cs="Times New Roman"/>
          <w:b/>
          <w:sz w:val="24"/>
        </w:rPr>
        <w:t>заболевания или состояния)</w:t>
      </w:r>
      <w:r>
        <w:rPr>
          <w:rFonts w:ascii="Times New Roman" w:eastAsia="Times New Roman" w:hAnsi="Times New Roman" w:cs="Times New Roman"/>
          <w:b/>
          <w:sz w:val="24"/>
        </w:rPr>
        <w:t xml:space="preserve"> ............................................................................................. 62</w:t>
      </w:r>
      <w:r>
        <w:t xml:space="preserve"> </w:t>
      </w:r>
    </w:p>
    <w:p w:rsidR="00275B3C" w:rsidRDefault="000A0115">
      <w:pPr>
        <w:numPr>
          <w:ilvl w:val="0"/>
          <w:numId w:val="3"/>
        </w:numPr>
        <w:spacing w:after="177"/>
        <w:ind w:hanging="360"/>
      </w:pPr>
      <w:r>
        <w:rPr>
          <w:rFonts w:ascii="Times New Roman" w:eastAsia="Times New Roman" w:hAnsi="Times New Roman" w:cs="Times New Roman"/>
          <w:b/>
          <w:sz w:val="24"/>
        </w:rPr>
        <w:t>Критерии оценки качества медицинской помощи ......................................................... 65</w:t>
      </w:r>
      <w:r>
        <w:t xml:space="preserve"> </w:t>
      </w:r>
    </w:p>
    <w:p w:rsidR="00275B3C" w:rsidRDefault="000A0115">
      <w:pPr>
        <w:numPr>
          <w:ilvl w:val="0"/>
          <w:numId w:val="3"/>
        </w:numPr>
        <w:spacing w:after="145"/>
        <w:ind w:hanging="360"/>
      </w:pPr>
      <w:r>
        <w:rPr>
          <w:rFonts w:ascii="Times New Roman" w:eastAsia="Times New Roman" w:hAnsi="Times New Roman" w:cs="Times New Roman"/>
          <w:b/>
          <w:sz w:val="24"/>
        </w:rPr>
        <w:t>Список литературы .................................</w:t>
      </w:r>
      <w:r>
        <w:rPr>
          <w:rFonts w:ascii="Times New Roman" w:eastAsia="Times New Roman" w:hAnsi="Times New Roman" w:cs="Times New Roman"/>
          <w:b/>
          <w:sz w:val="24"/>
        </w:rPr>
        <w:t>.............................................................................. 68</w:t>
      </w:r>
      <w:r>
        <w:t xml:space="preserve"> </w:t>
      </w:r>
    </w:p>
    <w:p w:rsidR="00275B3C" w:rsidRDefault="000A0115">
      <w:pPr>
        <w:numPr>
          <w:ilvl w:val="0"/>
          <w:numId w:val="3"/>
        </w:numPr>
        <w:spacing w:after="41" w:line="267" w:lineRule="auto"/>
        <w:ind w:hanging="360"/>
      </w:pPr>
      <w:r>
        <w:rPr>
          <w:rFonts w:ascii="Times New Roman" w:eastAsia="Times New Roman" w:hAnsi="Times New Roman" w:cs="Times New Roman"/>
          <w:b/>
          <w:sz w:val="24"/>
        </w:rPr>
        <w:t xml:space="preserve">Приложение А1. Состав рабочей группы по разработке и пересмотру </w:t>
      </w:r>
    </w:p>
    <w:p w:rsidR="00275B3C" w:rsidRDefault="000A0115">
      <w:pPr>
        <w:spacing w:after="226"/>
        <w:ind w:left="10" w:right="115" w:hanging="10"/>
        <w:jc w:val="right"/>
      </w:pPr>
      <w:r>
        <w:rPr>
          <w:rFonts w:ascii="Times New Roman" w:eastAsia="Times New Roman" w:hAnsi="Times New Roman" w:cs="Times New Roman"/>
          <w:b/>
          <w:sz w:val="24"/>
        </w:rPr>
        <w:t>клинических рекомендаций. ..................................................................................</w:t>
      </w:r>
      <w:r>
        <w:rPr>
          <w:rFonts w:ascii="Times New Roman" w:eastAsia="Times New Roman" w:hAnsi="Times New Roman" w:cs="Times New Roman"/>
          <w:b/>
          <w:sz w:val="24"/>
        </w:rPr>
        <w:t>.......... 81</w:t>
      </w:r>
      <w:r>
        <w:t xml:space="preserve"> </w:t>
      </w:r>
    </w:p>
    <w:p w:rsidR="00275B3C" w:rsidRDefault="000A0115">
      <w:pPr>
        <w:pStyle w:val="Heading8"/>
        <w:ind w:right="53"/>
      </w:pPr>
      <w:r>
        <w:t>11. Приложение А2. Методология разработки клинических рекомендаций</w:t>
      </w:r>
      <w:r>
        <w:t xml:space="preserve"> ................. 86</w:t>
      </w:r>
      <w:r>
        <w:rPr>
          <w:rFonts w:ascii="Calibri" w:eastAsia="Calibri" w:hAnsi="Calibri" w:cs="Calibri"/>
          <w:b w:val="0"/>
          <w:sz w:val="22"/>
        </w:rPr>
        <w:t xml:space="preserve"> </w:t>
      </w:r>
    </w:p>
    <w:p w:rsidR="00275B3C" w:rsidRDefault="000A0115">
      <w:pPr>
        <w:spacing w:after="33" w:line="270" w:lineRule="auto"/>
        <w:ind w:left="271" w:right="108"/>
        <w:jc w:val="both"/>
      </w:pPr>
      <w:r>
        <w:rPr>
          <w:rFonts w:ascii="Times New Roman" w:eastAsia="Times New Roman" w:hAnsi="Times New Roman" w:cs="Times New Roman"/>
        </w:rPr>
        <w:t xml:space="preserve">11.1 Шкала оценки уровней достоверности доказательств (УДД) для методов диагностики </w:t>
      </w:r>
    </w:p>
    <w:p w:rsidR="00275B3C" w:rsidRDefault="000A0115">
      <w:pPr>
        <w:spacing w:after="129"/>
        <w:ind w:right="129"/>
        <w:jc w:val="right"/>
      </w:pPr>
      <w:r>
        <w:rPr>
          <w:rFonts w:ascii="Times New Roman" w:eastAsia="Times New Roman" w:hAnsi="Times New Roman" w:cs="Times New Roman"/>
        </w:rPr>
        <w:t>(диагностических вмешательств) ....................................</w:t>
      </w:r>
      <w:r>
        <w:rPr>
          <w:rFonts w:ascii="Times New Roman" w:eastAsia="Times New Roman" w:hAnsi="Times New Roman" w:cs="Times New Roman"/>
        </w:rPr>
        <w:t>................................................................. 86</w:t>
      </w:r>
      <w:r>
        <w:t xml:space="preserve"> </w:t>
      </w:r>
    </w:p>
    <w:p w:rsidR="00275B3C" w:rsidRDefault="000A0115">
      <w:pPr>
        <w:spacing w:after="67" w:line="325" w:lineRule="auto"/>
        <w:ind w:left="423" w:right="108" w:hanging="152"/>
        <w:jc w:val="both"/>
      </w:pPr>
      <w:r>
        <w:rPr>
          <w:rFonts w:ascii="Times New Roman" w:eastAsia="Times New Roman" w:hAnsi="Times New Roman" w:cs="Times New Roman"/>
        </w:rPr>
        <w:t>11.2 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 .. 86</w:t>
      </w:r>
      <w:r>
        <w:t xml:space="preserve"> </w:t>
      </w:r>
    </w:p>
    <w:p w:rsidR="00275B3C" w:rsidRDefault="000A0115">
      <w:pPr>
        <w:spacing w:after="116" w:line="270" w:lineRule="auto"/>
        <w:ind w:left="423" w:right="108" w:hanging="152"/>
        <w:jc w:val="both"/>
      </w:pPr>
      <w:r>
        <w:rPr>
          <w:rFonts w:ascii="Times New Roman" w:eastAsia="Times New Roman" w:hAnsi="Times New Roman" w:cs="Times New Roman"/>
        </w:rPr>
        <w:t>11.3 Шкала оценки уровней 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 .........................................................</w:t>
      </w:r>
      <w:r>
        <w:rPr>
          <w:rFonts w:ascii="Times New Roman" w:eastAsia="Times New Roman" w:hAnsi="Times New Roman" w:cs="Times New Roman"/>
        </w:rPr>
        <w:t>......................................... 87</w:t>
      </w:r>
      <w:r>
        <w:t xml:space="preserve"> </w:t>
      </w:r>
    </w:p>
    <w:p w:rsidR="00275B3C" w:rsidRDefault="000A0115">
      <w:pPr>
        <w:pStyle w:val="Heading8"/>
        <w:spacing w:after="195"/>
        <w:ind w:left="426" w:right="53" w:hanging="426"/>
      </w:pPr>
      <w:r>
        <w:t>12. 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w:t>
      </w:r>
      <w:r>
        <w:t xml:space="preserve"> ...</w:t>
      </w:r>
      <w:r>
        <w:t>................. 88</w:t>
      </w:r>
      <w:r>
        <w:rPr>
          <w:rFonts w:ascii="Calibri" w:eastAsia="Calibri" w:hAnsi="Calibri" w:cs="Calibri"/>
          <w:b w:val="0"/>
          <w:sz w:val="22"/>
        </w:rPr>
        <w:t xml:space="preserve"> </w:t>
      </w:r>
    </w:p>
    <w:p w:rsidR="00275B3C" w:rsidRDefault="000A0115">
      <w:pPr>
        <w:numPr>
          <w:ilvl w:val="0"/>
          <w:numId w:val="4"/>
        </w:numPr>
        <w:spacing w:after="200"/>
        <w:ind w:hanging="360"/>
      </w:pPr>
      <w:r>
        <w:rPr>
          <w:rFonts w:ascii="Times New Roman" w:eastAsia="Times New Roman" w:hAnsi="Times New Roman" w:cs="Times New Roman"/>
          <w:b/>
          <w:sz w:val="24"/>
        </w:rPr>
        <w:t>Приложение Б. Алгоритмы действий врача .................................................................. 93</w:t>
      </w:r>
      <w:r>
        <w:t xml:space="preserve"> </w:t>
      </w:r>
    </w:p>
    <w:p w:rsidR="00275B3C" w:rsidRDefault="000A0115">
      <w:pPr>
        <w:numPr>
          <w:ilvl w:val="0"/>
          <w:numId w:val="4"/>
        </w:numPr>
        <w:spacing w:after="238"/>
        <w:ind w:hanging="360"/>
      </w:pPr>
      <w:r>
        <w:rPr>
          <w:rFonts w:ascii="Times New Roman" w:eastAsia="Times New Roman" w:hAnsi="Times New Roman" w:cs="Times New Roman"/>
          <w:b/>
          <w:sz w:val="24"/>
        </w:rPr>
        <w:t>Приложение В. Информация для пациента ................................................................... 94</w:t>
      </w:r>
      <w:r>
        <w:t xml:space="preserve"> </w:t>
      </w:r>
    </w:p>
    <w:p w:rsidR="00275B3C" w:rsidRDefault="000A0115">
      <w:pPr>
        <w:numPr>
          <w:ilvl w:val="0"/>
          <w:numId w:val="4"/>
        </w:numPr>
        <w:spacing w:after="30" w:line="267" w:lineRule="auto"/>
        <w:ind w:hanging="360"/>
      </w:pPr>
      <w:r>
        <w:rPr>
          <w:rFonts w:ascii="Times New Roman" w:eastAsia="Times New Roman" w:hAnsi="Times New Roman" w:cs="Times New Roman"/>
          <w:b/>
          <w:sz w:val="24"/>
        </w:rPr>
        <w:t xml:space="preserve">Приложение Г1 </w:t>
      </w:r>
      <w:r>
        <w:rPr>
          <w:rFonts w:ascii="Times New Roman" w:eastAsia="Times New Roman" w:hAnsi="Times New Roman" w:cs="Times New Roman"/>
          <w:b/>
          <w:sz w:val="24"/>
        </w:rPr>
        <w:t>- ГN. Шкалы оценки, вопросники и другие оценочные инструменты состояния пациента, приведенные в клинических рекомендациях.</w:t>
      </w:r>
    </w:p>
    <w:p w:rsidR="00275B3C" w:rsidRDefault="000A0115">
      <w:pPr>
        <w:spacing w:after="0"/>
        <w:ind w:left="10" w:right="115" w:hanging="10"/>
        <w:jc w:val="right"/>
      </w:pPr>
      <w:r>
        <w:rPr>
          <w:rFonts w:ascii="Times New Roman" w:eastAsia="Times New Roman" w:hAnsi="Times New Roman" w:cs="Times New Roman"/>
          <w:b/>
          <w:sz w:val="24"/>
        </w:rPr>
        <w:t xml:space="preserve"> ....................................................................................................................................</w:t>
      </w:r>
      <w:r>
        <w:rPr>
          <w:rFonts w:ascii="Times New Roman" w:eastAsia="Times New Roman" w:hAnsi="Times New Roman" w:cs="Times New Roman"/>
          <w:b/>
          <w:sz w:val="24"/>
        </w:rPr>
        <w:t>............ 96</w:t>
      </w:r>
      <w:r>
        <w:rPr>
          <w:sz w:val="34"/>
          <w:vertAlign w:val="subscript"/>
        </w:rP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Название на русском языке: Шкала международного стандарта неврологической и функциональной классификации повреждений спинного мозга (шкала ASIA) ......................... 96</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Г2. Шкалы оценки, вопросники и другие оценочные инстр</w:t>
      </w:r>
      <w:r>
        <w:rPr>
          <w:rFonts w:ascii="Times New Roman" w:eastAsia="Times New Roman" w:hAnsi="Times New Roman" w:cs="Times New Roman"/>
        </w:rPr>
        <w:t>ументы состояния пациента, приведенные в клинических рекомендациях ................................................................ 99</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Г3. Шкалы оценки, вопросники и другие оценочные инструменты состояния пациента, приведенные в клинических рек</w:t>
      </w:r>
      <w:r>
        <w:rPr>
          <w:rFonts w:ascii="Times New Roman" w:eastAsia="Times New Roman" w:hAnsi="Times New Roman" w:cs="Times New Roman"/>
        </w:rPr>
        <w:t>омендациях .............................................................. 104</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Г4. Шкалы оценки, вопросники и другие оценочные инструменты состояния пациента, приведенные в клинических рекомендациях ..............................................</w:t>
      </w:r>
      <w:r>
        <w:rPr>
          <w:rFonts w:ascii="Times New Roman" w:eastAsia="Times New Roman" w:hAnsi="Times New Roman" w:cs="Times New Roman"/>
        </w:rPr>
        <w:t>................ 106</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Г5. Шкалы оценки, вопросники и другие оценочные инструменты состояния пациента, приведенные в клинических рекомендациях .............................................................. 108</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Г6. Шкалы оценки, вопрос</w:t>
      </w:r>
      <w:r>
        <w:rPr>
          <w:rFonts w:ascii="Times New Roman" w:eastAsia="Times New Roman" w:hAnsi="Times New Roman" w:cs="Times New Roman"/>
        </w:rPr>
        <w:t>ники и другие оценочные инструменты состояния пациента, приведенные в клинических рекомендациях .............................................................. 111</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Г7. Шкалы оценки, вопросники и другие оценочные инструменты состояния пациента, приведенные в клинических рекомендациях .............................................................. 113</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Г8. Шкалы оценки, вопросники и другие оценочны</w:t>
      </w:r>
      <w:r>
        <w:rPr>
          <w:rFonts w:ascii="Times New Roman" w:eastAsia="Times New Roman" w:hAnsi="Times New Roman" w:cs="Times New Roman"/>
        </w:rPr>
        <w:t>е инструменты состояния пациента, приведенные в клинических рекомендациях .............................................................. 116</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Г9. Шкалы оценки, вопросники и другие оценочные инструменты состояния пациента, приведенные в клиническ</w:t>
      </w:r>
      <w:r>
        <w:rPr>
          <w:rFonts w:ascii="Times New Roman" w:eastAsia="Times New Roman" w:hAnsi="Times New Roman" w:cs="Times New Roman"/>
        </w:rPr>
        <w:t>их рекомендациях .............................................................. 119</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Г10. Шкалы оценки, вопросники и другие оценочные инструменты состояния пациента, приведенные в клинических рекомендациях .......................................</w:t>
      </w:r>
      <w:r>
        <w:rPr>
          <w:rFonts w:ascii="Times New Roman" w:eastAsia="Times New Roman" w:hAnsi="Times New Roman" w:cs="Times New Roman"/>
        </w:rPr>
        <w:t>....................... 121</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Г11. Шкалы оценки, вопросники и другие оценочные инструменты состояния пациента, приведенные в клинических рекомендациях .............................................................. 123</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Г12. Шкалы оценки, вопросники и другие оценочные инструменты состояния пациента, приведенные в клинических рекомендациях .............................................................. 125</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Г13. Шкалы оценки, вопросники и другие оценоч</w:t>
      </w:r>
      <w:r>
        <w:rPr>
          <w:rFonts w:ascii="Times New Roman" w:eastAsia="Times New Roman" w:hAnsi="Times New Roman" w:cs="Times New Roman"/>
        </w:rPr>
        <w:t>ные инструменты состояния пациента, приведенные в клинических рекомендациях .............................................................. 126</w:t>
      </w:r>
      <w:r>
        <w:t xml:space="preserve"> </w:t>
      </w:r>
    </w:p>
    <w:p w:rsidR="00275B3C" w:rsidRDefault="000A0115">
      <w:pPr>
        <w:numPr>
          <w:ilvl w:val="1"/>
          <w:numId w:val="4"/>
        </w:numPr>
        <w:spacing w:after="116" w:line="270" w:lineRule="auto"/>
        <w:ind w:right="108" w:hanging="152"/>
        <w:jc w:val="both"/>
      </w:pPr>
      <w:r>
        <w:rPr>
          <w:rFonts w:ascii="Times New Roman" w:eastAsia="Times New Roman" w:hAnsi="Times New Roman" w:cs="Times New Roman"/>
        </w:rPr>
        <w:t>Приложение Г14. Шкалы оценки, вопросники и другие оценочные инструменты состояния пациента, приведенные в клинич</w:t>
      </w:r>
      <w:r>
        <w:rPr>
          <w:rFonts w:ascii="Times New Roman" w:eastAsia="Times New Roman" w:hAnsi="Times New Roman" w:cs="Times New Roman"/>
        </w:rPr>
        <w:t>еских рекомендациях .............................................................. 127</w:t>
      </w:r>
      <w:r>
        <w:t xml:space="preserve"> </w:t>
      </w:r>
    </w:p>
    <w:p w:rsidR="00275B3C" w:rsidRDefault="000A0115">
      <w:pPr>
        <w:spacing w:after="114"/>
        <w:ind w:left="426"/>
      </w:pPr>
      <w:r>
        <w:rPr>
          <w:rFonts w:ascii="Times New Roman" w:eastAsia="Times New Roman" w:hAnsi="Times New Roman" w:cs="Times New Roman"/>
          <w:sz w:val="24"/>
        </w:rPr>
        <w:t xml:space="preserve"> </w:t>
      </w:r>
    </w:p>
    <w:p w:rsidR="00275B3C" w:rsidRDefault="000A0115">
      <w:pPr>
        <w:spacing w:after="170"/>
        <w:ind w:left="426"/>
      </w:pPr>
      <w:r>
        <w:rPr>
          <w:rFonts w:ascii="Times New Roman" w:eastAsia="Times New Roman" w:hAnsi="Times New Roman" w:cs="Times New Roman"/>
          <w:sz w:val="24"/>
        </w:rPr>
        <w:t xml:space="preserve"> </w:t>
      </w:r>
    </w:p>
    <w:p w:rsidR="00275B3C" w:rsidRDefault="000A0115">
      <w:pPr>
        <w:spacing w:after="0"/>
        <w:ind w:left="426"/>
      </w:pPr>
      <w:r>
        <w:rPr>
          <w:rFonts w:ascii="Times New Roman" w:eastAsia="Times New Roman" w:hAnsi="Times New Roman" w:cs="Times New Roman"/>
          <w:sz w:val="24"/>
        </w:rPr>
        <w:t xml:space="preserve"> </w:t>
      </w:r>
      <w:r>
        <w:rPr>
          <w:rFonts w:ascii="Times New Roman" w:eastAsia="Times New Roman" w:hAnsi="Times New Roman" w:cs="Times New Roman"/>
          <w:sz w:val="24"/>
        </w:rPr>
        <w:tab/>
      </w:r>
      <w:r>
        <w:rPr>
          <w:rFonts w:ascii="Times New Roman" w:eastAsia="Times New Roman" w:hAnsi="Times New Roman" w:cs="Times New Roman"/>
          <w:sz w:val="28"/>
        </w:rPr>
        <w:t xml:space="preserve"> </w:t>
      </w:r>
    </w:p>
    <w:p w:rsidR="00275B3C" w:rsidRDefault="000A0115">
      <w:pPr>
        <w:pStyle w:val="Heading3"/>
        <w:spacing w:after="200" w:line="259" w:lineRule="auto"/>
      </w:pPr>
      <w:bookmarkStart w:id="2" w:name="_Toc139655"/>
      <w:r>
        <w:t>Список сокращений</w:t>
      </w:r>
      <w:r>
        <w:t xml:space="preserve"> </w:t>
      </w:r>
      <w:bookmarkEnd w:id="2"/>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АБ -  антибактериальные препараты, </w:t>
      </w:r>
    </w:p>
    <w:p w:rsidR="00275B3C" w:rsidRDefault="000A0115">
      <w:pPr>
        <w:spacing w:after="202" w:line="265" w:lineRule="auto"/>
        <w:ind w:left="-5" w:right="106" w:hanging="10"/>
        <w:jc w:val="both"/>
      </w:pPr>
      <w:r>
        <w:rPr>
          <w:rFonts w:ascii="Times New Roman" w:eastAsia="Times New Roman" w:hAnsi="Times New Roman" w:cs="Times New Roman"/>
          <w:sz w:val="24"/>
        </w:rPr>
        <w:t xml:space="preserve">БОС – биологическая обратная связь, </w:t>
      </w:r>
    </w:p>
    <w:p w:rsidR="00275B3C" w:rsidRDefault="000A0115">
      <w:pPr>
        <w:spacing w:after="204" w:line="265" w:lineRule="auto"/>
        <w:ind w:left="-5" w:right="106" w:hanging="10"/>
        <w:jc w:val="both"/>
      </w:pPr>
      <w:r>
        <w:rPr>
          <w:rFonts w:ascii="Times New Roman" w:eastAsia="Times New Roman" w:hAnsi="Times New Roman" w:cs="Times New Roman"/>
          <w:sz w:val="24"/>
        </w:rPr>
        <w:t xml:space="preserve">БТА – ботулинический токсин типа A-гемагглютинин комплекс**, </w:t>
      </w:r>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ВАШ– </w:t>
      </w:r>
      <w:r>
        <w:rPr>
          <w:rFonts w:ascii="Times New Roman" w:eastAsia="Times New Roman" w:hAnsi="Times New Roman" w:cs="Times New Roman"/>
          <w:sz w:val="24"/>
        </w:rPr>
        <w:t xml:space="preserve">визуально-аналоговая шкала 10-балльная, </w:t>
      </w:r>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ГБО – гипербарическая оксигенация, </w:t>
      </w:r>
    </w:p>
    <w:p w:rsidR="00275B3C" w:rsidRDefault="000A0115">
      <w:pPr>
        <w:spacing w:after="205" w:line="265" w:lineRule="auto"/>
        <w:ind w:left="-5" w:right="106" w:hanging="10"/>
        <w:jc w:val="both"/>
      </w:pPr>
      <w:r>
        <w:rPr>
          <w:rFonts w:ascii="Times New Roman" w:eastAsia="Times New Roman" w:hAnsi="Times New Roman" w:cs="Times New Roman"/>
          <w:sz w:val="24"/>
        </w:rPr>
        <w:t xml:space="preserve">ЖЕЛ – жизненная емкость легких, </w:t>
      </w:r>
    </w:p>
    <w:p w:rsidR="00275B3C" w:rsidRDefault="000A0115">
      <w:pPr>
        <w:spacing w:after="204" w:line="265" w:lineRule="auto"/>
        <w:ind w:left="-5" w:right="106" w:hanging="10"/>
        <w:jc w:val="both"/>
      </w:pPr>
      <w:r>
        <w:rPr>
          <w:rFonts w:ascii="Times New Roman" w:eastAsia="Times New Roman" w:hAnsi="Times New Roman" w:cs="Times New Roman"/>
          <w:sz w:val="24"/>
        </w:rPr>
        <w:t xml:space="preserve">КТ – компьютерная томография, </w:t>
      </w:r>
    </w:p>
    <w:p w:rsidR="00275B3C" w:rsidRDefault="000A0115">
      <w:pPr>
        <w:spacing w:after="204" w:line="265" w:lineRule="auto"/>
        <w:ind w:left="-5" w:right="106" w:hanging="10"/>
        <w:jc w:val="both"/>
      </w:pPr>
      <w:r>
        <w:rPr>
          <w:rFonts w:ascii="Times New Roman" w:eastAsia="Times New Roman" w:hAnsi="Times New Roman" w:cs="Times New Roman"/>
          <w:sz w:val="24"/>
        </w:rPr>
        <w:t xml:space="preserve">МРТ – магнитно – резонансная томография, </w:t>
      </w:r>
    </w:p>
    <w:p w:rsidR="00275B3C" w:rsidRDefault="000A0115">
      <w:pPr>
        <w:spacing w:after="208" w:line="265" w:lineRule="auto"/>
        <w:ind w:left="-5" w:right="106" w:hanging="10"/>
        <w:jc w:val="both"/>
      </w:pPr>
      <w:r>
        <w:rPr>
          <w:rFonts w:ascii="Times New Roman" w:eastAsia="Times New Roman" w:hAnsi="Times New Roman" w:cs="Times New Roman"/>
          <w:sz w:val="24"/>
        </w:rPr>
        <w:t xml:space="preserve">ЛФК – лечебная физкультура, </w:t>
      </w:r>
    </w:p>
    <w:p w:rsidR="00275B3C" w:rsidRDefault="000A0115">
      <w:pPr>
        <w:spacing w:after="208" w:line="265" w:lineRule="auto"/>
        <w:ind w:left="-5" w:right="106" w:hanging="10"/>
        <w:jc w:val="both"/>
      </w:pPr>
      <w:r>
        <w:rPr>
          <w:rFonts w:ascii="Times New Roman" w:eastAsia="Times New Roman" w:hAnsi="Times New Roman" w:cs="Times New Roman"/>
          <w:sz w:val="24"/>
        </w:rPr>
        <w:t>МДРК - мультидисциплинарная реабилитационная</w:t>
      </w:r>
      <w:r>
        <w:rPr>
          <w:rFonts w:ascii="Times New Roman" w:eastAsia="Times New Roman" w:hAnsi="Times New Roman" w:cs="Times New Roman"/>
          <w:sz w:val="24"/>
        </w:rPr>
        <w:t xml:space="preserve"> команда </w:t>
      </w:r>
    </w:p>
    <w:p w:rsidR="00275B3C" w:rsidRDefault="000A0115">
      <w:pPr>
        <w:spacing w:after="209" w:line="265" w:lineRule="auto"/>
        <w:ind w:left="-5" w:right="106" w:hanging="10"/>
        <w:jc w:val="both"/>
      </w:pPr>
      <w:r>
        <w:rPr>
          <w:rFonts w:ascii="Times New Roman" w:eastAsia="Times New Roman" w:hAnsi="Times New Roman" w:cs="Times New Roman"/>
          <w:sz w:val="24"/>
        </w:rPr>
        <w:t xml:space="preserve">МСКТ   – мультисрезовая компьютерная томография, </w:t>
      </w:r>
    </w:p>
    <w:p w:rsidR="00275B3C" w:rsidRDefault="000A0115">
      <w:pPr>
        <w:spacing w:after="5" w:line="442" w:lineRule="auto"/>
        <w:ind w:left="-5" w:right="106" w:hanging="10"/>
        <w:jc w:val="both"/>
      </w:pPr>
      <w:r>
        <w:rPr>
          <w:rFonts w:ascii="Times New Roman" w:eastAsia="Times New Roman" w:hAnsi="Times New Roman" w:cs="Times New Roman"/>
          <w:sz w:val="24"/>
        </w:rPr>
        <w:t xml:space="preserve">НПВС – нестероидные противовоспалительные и противоревматические препараты,  ПДС – позвоночно-двигательный сегмент, </w:t>
      </w:r>
    </w:p>
    <w:p w:rsidR="00275B3C" w:rsidRDefault="000A0115">
      <w:pPr>
        <w:spacing w:after="5" w:line="443" w:lineRule="auto"/>
        <w:ind w:left="-5" w:right="2927" w:hanging="10"/>
        <w:jc w:val="both"/>
      </w:pPr>
      <w:r>
        <w:rPr>
          <w:rFonts w:ascii="Times New Roman" w:eastAsia="Times New Roman" w:hAnsi="Times New Roman" w:cs="Times New Roman"/>
          <w:sz w:val="24"/>
        </w:rPr>
        <w:t>ПНФ - проприоцептивная нейромышечная фацилитация ПСМТ - позвоночно-спинномозгов</w:t>
      </w:r>
      <w:r>
        <w:rPr>
          <w:rFonts w:ascii="Times New Roman" w:eastAsia="Times New Roman" w:hAnsi="Times New Roman" w:cs="Times New Roman"/>
          <w:sz w:val="24"/>
        </w:rPr>
        <w:t xml:space="preserve">ая травма, </w:t>
      </w:r>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ПТП – протез тела позвонка,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ПШС – передний шейный спондилодез, </w:t>
      </w:r>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СКТ – спиральная компьютерная томография,  </w:t>
      </w:r>
    </w:p>
    <w:p w:rsidR="00275B3C" w:rsidRDefault="000A0115">
      <w:pPr>
        <w:spacing w:after="5" w:line="442" w:lineRule="auto"/>
        <w:ind w:left="-5" w:right="5086" w:hanging="10"/>
        <w:jc w:val="both"/>
      </w:pPr>
      <w:r>
        <w:rPr>
          <w:rFonts w:ascii="Times New Roman" w:eastAsia="Times New Roman" w:hAnsi="Times New Roman" w:cs="Times New Roman"/>
          <w:sz w:val="24"/>
        </w:rPr>
        <w:t xml:space="preserve">СМП – скорая медицинская помощь, ТМО – твердая мозговая оболочка, </w:t>
      </w:r>
    </w:p>
    <w:p w:rsidR="00275B3C" w:rsidRDefault="000A0115">
      <w:pPr>
        <w:spacing w:after="205" w:line="265" w:lineRule="auto"/>
        <w:ind w:left="-5" w:right="106" w:hanging="10"/>
        <w:jc w:val="both"/>
      </w:pPr>
      <w:r>
        <w:rPr>
          <w:rFonts w:ascii="Times New Roman" w:eastAsia="Times New Roman" w:hAnsi="Times New Roman" w:cs="Times New Roman"/>
          <w:sz w:val="24"/>
        </w:rPr>
        <w:t xml:space="preserve">ТПФ – транспедикулярная фиксация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ТСМ – травма спинного мозга, </w:t>
      </w:r>
    </w:p>
    <w:p w:rsidR="00275B3C" w:rsidRDefault="000A0115">
      <w:pPr>
        <w:spacing w:after="53" w:line="397" w:lineRule="auto"/>
        <w:ind w:left="-15" w:right="4743"/>
      </w:pPr>
      <w:r>
        <w:rPr>
          <w:rFonts w:ascii="Times New Roman" w:eastAsia="Times New Roman" w:hAnsi="Times New Roman" w:cs="Times New Roman"/>
          <w:sz w:val="24"/>
        </w:rPr>
        <w:t xml:space="preserve">ТЭЛА – тромбоэмболия легочной артерии, УВЧ – ультравысокочастотная терапия,  УФО – ультрафиолетовое облучение. </w:t>
      </w:r>
    </w:p>
    <w:p w:rsidR="00275B3C" w:rsidRDefault="000A0115">
      <w:pPr>
        <w:spacing w:after="203" w:line="265" w:lineRule="auto"/>
        <w:ind w:left="-5" w:right="106" w:hanging="10"/>
        <w:jc w:val="both"/>
      </w:pPr>
      <w:r>
        <w:rPr>
          <w:rFonts w:ascii="Times New Roman" w:eastAsia="Times New Roman" w:hAnsi="Times New Roman" w:cs="Times New Roman"/>
          <w:sz w:val="24"/>
        </w:rPr>
        <w:t xml:space="preserve">ОФВ1 – объем форсируемого выдоха за 1 секунду, </w:t>
      </w:r>
    </w:p>
    <w:p w:rsidR="00275B3C" w:rsidRDefault="000A0115">
      <w:pPr>
        <w:spacing w:after="206" w:line="265" w:lineRule="auto"/>
        <w:ind w:left="-5" w:right="106" w:hanging="10"/>
        <w:jc w:val="both"/>
      </w:pPr>
      <w:r>
        <w:rPr>
          <w:rFonts w:ascii="Times New Roman" w:eastAsia="Times New Roman" w:hAnsi="Times New Roman" w:cs="Times New Roman"/>
          <w:sz w:val="24"/>
        </w:rPr>
        <w:t xml:space="preserve">ФЗТ – физиотерапия,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ФРМ -  физическая и реабилитационная медицина,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ЦВД – центральное венозное </w:t>
      </w:r>
      <w:r>
        <w:rPr>
          <w:rFonts w:ascii="Times New Roman" w:eastAsia="Times New Roman" w:hAnsi="Times New Roman" w:cs="Times New Roman"/>
          <w:sz w:val="24"/>
        </w:rPr>
        <w:t xml:space="preserve">давление,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ЧЭНС -  чрезкожная электронейростимуляция, </w:t>
      </w:r>
    </w:p>
    <w:p w:rsidR="00275B3C" w:rsidRDefault="000A0115">
      <w:pPr>
        <w:spacing w:after="203" w:line="265" w:lineRule="auto"/>
        <w:ind w:left="-5" w:right="106" w:hanging="10"/>
        <w:jc w:val="both"/>
      </w:pPr>
      <w:r>
        <w:rPr>
          <w:rFonts w:ascii="Times New Roman" w:eastAsia="Times New Roman" w:hAnsi="Times New Roman" w:cs="Times New Roman"/>
          <w:sz w:val="24"/>
        </w:rPr>
        <w:t xml:space="preserve">ЭМС -  электромагнитной стимуляции мышц, </w:t>
      </w:r>
    </w:p>
    <w:p w:rsidR="00275B3C" w:rsidRDefault="000A0115">
      <w:pPr>
        <w:tabs>
          <w:tab w:val="center" w:pos="7979"/>
        </w:tabs>
        <w:spacing w:after="5" w:line="265" w:lineRule="auto"/>
        <w:ind w:left="-15"/>
      </w:pPr>
      <w:r>
        <w:rPr>
          <w:rFonts w:ascii="Times New Roman" w:eastAsia="Times New Roman" w:hAnsi="Times New Roman" w:cs="Times New Roman"/>
          <w:sz w:val="24"/>
        </w:rPr>
        <w:t xml:space="preserve">ЭОП – электронно – оптический преобразователь </w:t>
      </w:r>
      <w:r>
        <w:rPr>
          <w:rFonts w:ascii="Times New Roman" w:eastAsia="Times New Roman" w:hAnsi="Times New Roman" w:cs="Times New Roman"/>
          <w:sz w:val="24"/>
        </w:rPr>
        <w:tab/>
        <w:t xml:space="preserve"> </w:t>
      </w:r>
    </w:p>
    <w:p w:rsidR="00275B3C" w:rsidRDefault="000A0115">
      <w:pPr>
        <w:pStyle w:val="Heading3"/>
        <w:spacing w:after="204" w:line="259" w:lineRule="auto"/>
        <w:ind w:right="121"/>
      </w:pPr>
      <w:bookmarkStart w:id="3" w:name="_Toc139656"/>
      <w:r>
        <w:t xml:space="preserve">Термины и определения </w:t>
      </w:r>
      <w:r>
        <w:t xml:space="preserve"> </w:t>
      </w:r>
      <w:bookmarkEnd w:id="3"/>
    </w:p>
    <w:p w:rsidR="00275B3C" w:rsidRDefault="000A0115">
      <w:pPr>
        <w:spacing w:after="5" w:line="447" w:lineRule="auto"/>
        <w:ind w:left="-15" w:right="106" w:firstLine="992"/>
        <w:jc w:val="both"/>
      </w:pPr>
      <w:r>
        <w:rPr>
          <w:rFonts w:ascii="Times New Roman" w:eastAsia="Times New Roman" w:hAnsi="Times New Roman" w:cs="Times New Roman"/>
          <w:sz w:val="24"/>
        </w:rPr>
        <w:t xml:space="preserve">Кифоз - </w:t>
      </w:r>
      <w:r>
        <w:rPr>
          <w:rFonts w:ascii="Times New Roman" w:eastAsia="Times New Roman" w:hAnsi="Times New Roman" w:cs="Times New Roman"/>
          <w:sz w:val="24"/>
        </w:rPr>
        <w:t xml:space="preserve">изменение формы сегмента позвоночника в сагиттальной плоскости с формированием деформации, выпуклостью обращенной дорсально (аномальный кифоз). </w:t>
      </w:r>
    </w:p>
    <w:p w:rsidR="00275B3C" w:rsidRDefault="000A0115">
      <w:pPr>
        <w:spacing w:after="5" w:line="446" w:lineRule="auto"/>
        <w:ind w:left="-15" w:right="106" w:firstLine="992"/>
        <w:jc w:val="both"/>
      </w:pPr>
      <w:r>
        <w:rPr>
          <w:rFonts w:ascii="Times New Roman" w:eastAsia="Times New Roman" w:hAnsi="Times New Roman" w:cs="Times New Roman"/>
          <w:sz w:val="24"/>
        </w:rPr>
        <w:t>Нейрогенный шок- вид спинального шока, возникающий при повреждении спинного мозга выше уровня Th6 и проявляющий</w:t>
      </w:r>
      <w:r>
        <w:rPr>
          <w:rFonts w:ascii="Times New Roman" w:eastAsia="Times New Roman" w:hAnsi="Times New Roman" w:cs="Times New Roman"/>
          <w:sz w:val="24"/>
        </w:rPr>
        <w:t xml:space="preserve">ся брадикардией, гипотонией, нарушением терморегуляции. </w:t>
      </w:r>
    </w:p>
    <w:p w:rsidR="00275B3C" w:rsidRDefault="000A0115">
      <w:pPr>
        <w:spacing w:after="210" w:line="265" w:lineRule="auto"/>
        <w:ind w:left="1002" w:right="106" w:hanging="10"/>
        <w:jc w:val="both"/>
      </w:pPr>
      <w:r>
        <w:rPr>
          <w:rFonts w:ascii="Times New Roman" w:eastAsia="Times New Roman" w:hAnsi="Times New Roman" w:cs="Times New Roman"/>
          <w:sz w:val="24"/>
        </w:rPr>
        <w:t xml:space="preserve">Нестабильность позвоночно – двигательного сегмента – это патологическое </w:t>
      </w:r>
    </w:p>
    <w:p w:rsidR="00275B3C" w:rsidRDefault="000A0115">
      <w:pPr>
        <w:spacing w:after="68" w:line="387" w:lineRule="auto"/>
        <w:ind w:left="-5" w:right="106" w:hanging="10"/>
        <w:jc w:val="both"/>
      </w:pPr>
      <w:r>
        <w:rPr>
          <w:rFonts w:ascii="Times New Roman" w:eastAsia="Times New Roman" w:hAnsi="Times New Roman" w:cs="Times New Roman"/>
          <w:sz w:val="24"/>
        </w:rPr>
        <w:t>состояние, характеризующееся снижением способности позвочно – двигательного сегмента сохранять такие взаимоотношения между поз</w:t>
      </w:r>
      <w:r>
        <w:rPr>
          <w:rFonts w:ascii="Times New Roman" w:eastAsia="Times New Roman" w:hAnsi="Times New Roman" w:cs="Times New Roman"/>
          <w:sz w:val="24"/>
        </w:rPr>
        <w:t xml:space="preserve">вонками, которые предупреждают раздражение спинного мозга или корешков, а также предотвращают деформацию позвоночного столба под влиянием физиологических нагрузок.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Параплегия – полная потеря функций туловища, ног, тазовых органов, возникшие </w:t>
      </w:r>
    </w:p>
    <w:p w:rsidR="00275B3C" w:rsidRDefault="000A0115">
      <w:pPr>
        <w:spacing w:after="5" w:line="428" w:lineRule="auto"/>
        <w:ind w:left="-5" w:right="106" w:hanging="10"/>
        <w:jc w:val="both"/>
      </w:pPr>
      <w:r>
        <w:rPr>
          <w:rFonts w:ascii="Times New Roman" w:eastAsia="Times New Roman" w:hAnsi="Times New Roman" w:cs="Times New Roman"/>
          <w:sz w:val="24"/>
        </w:rPr>
        <w:t xml:space="preserve">в результате </w:t>
      </w:r>
      <w:r>
        <w:rPr>
          <w:rFonts w:ascii="Times New Roman" w:eastAsia="Times New Roman" w:hAnsi="Times New Roman" w:cs="Times New Roman"/>
          <w:sz w:val="24"/>
        </w:rPr>
        <w:t xml:space="preserve">повреждения грудных, поясничных или крестцовых сегментов спинного мозга, конуса или корешков конского хвоста.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Парапарез – частичное нарушение функций туловища, ног, тазовых органов, </w:t>
      </w:r>
    </w:p>
    <w:p w:rsidR="00275B3C" w:rsidRDefault="000A0115">
      <w:pPr>
        <w:spacing w:after="5" w:line="428" w:lineRule="auto"/>
        <w:ind w:left="-5" w:right="106" w:hanging="10"/>
        <w:jc w:val="both"/>
      </w:pPr>
      <w:r>
        <w:rPr>
          <w:rFonts w:ascii="Times New Roman" w:eastAsia="Times New Roman" w:hAnsi="Times New Roman" w:cs="Times New Roman"/>
          <w:sz w:val="24"/>
        </w:rPr>
        <w:t>возникшие в результате повреждения грудных, поясничных или крестцовых с</w:t>
      </w:r>
      <w:r>
        <w:rPr>
          <w:rFonts w:ascii="Times New Roman" w:eastAsia="Times New Roman" w:hAnsi="Times New Roman" w:cs="Times New Roman"/>
          <w:sz w:val="24"/>
        </w:rPr>
        <w:t xml:space="preserve">егментов спинного мозга, конуса или корешков конского хвоста.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Переднемедуллярный синдром - неполное повреждение спинного мозга в виде  </w:t>
      </w:r>
    </w:p>
    <w:p w:rsidR="00275B3C" w:rsidRDefault="000A0115">
      <w:pPr>
        <w:spacing w:after="5" w:line="428" w:lineRule="auto"/>
        <w:ind w:left="-5" w:right="106" w:hanging="10"/>
        <w:jc w:val="both"/>
      </w:pPr>
      <w:r>
        <w:rPr>
          <w:rFonts w:ascii="Times New Roman" w:eastAsia="Times New Roman" w:hAnsi="Times New Roman" w:cs="Times New Roman"/>
          <w:sz w:val="24"/>
        </w:rPr>
        <w:t>нарушения двигательных функций, болевой и температурной чувствительности при сохранении проприоцептивной чувствительно</w:t>
      </w:r>
      <w:r>
        <w:rPr>
          <w:rFonts w:ascii="Times New Roman" w:eastAsia="Times New Roman" w:hAnsi="Times New Roman" w:cs="Times New Roman"/>
          <w:sz w:val="24"/>
        </w:rPr>
        <w:t xml:space="preserve">сти.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Позвоночно-двигательный сегмент - условная единица, состоящая из двух </w:t>
      </w:r>
    </w:p>
    <w:p w:rsidR="00275B3C" w:rsidRDefault="000A0115">
      <w:pPr>
        <w:spacing w:after="5" w:line="425" w:lineRule="auto"/>
        <w:ind w:left="-5" w:right="106" w:hanging="10"/>
        <w:jc w:val="both"/>
      </w:pPr>
      <w:r>
        <w:rPr>
          <w:rFonts w:ascii="Times New Roman" w:eastAsia="Times New Roman" w:hAnsi="Times New Roman" w:cs="Times New Roman"/>
          <w:sz w:val="24"/>
        </w:rPr>
        <w:t xml:space="preserve">смежных позвонков, соединяющих их межпозвонкового диска, межпозвонковых суставов и мышечно-связочного аппарата.  </w:t>
      </w:r>
    </w:p>
    <w:p w:rsidR="00275B3C" w:rsidRDefault="000A0115">
      <w:pPr>
        <w:spacing w:after="34" w:line="417" w:lineRule="auto"/>
        <w:ind w:left="-15" w:right="106" w:firstLine="992"/>
        <w:jc w:val="both"/>
      </w:pPr>
      <w:r>
        <w:rPr>
          <w:rFonts w:ascii="Times New Roman" w:eastAsia="Times New Roman" w:hAnsi="Times New Roman" w:cs="Times New Roman"/>
          <w:sz w:val="24"/>
        </w:rPr>
        <w:t xml:space="preserve">Позвоночный канал  - </w:t>
      </w:r>
      <w:r>
        <w:rPr>
          <w:rFonts w:ascii="Times New Roman" w:eastAsia="Times New Roman" w:hAnsi="Times New Roman" w:cs="Times New Roman"/>
          <w:sz w:val="24"/>
        </w:rPr>
        <w:t xml:space="preserve">канал, ограниченный спереди телами позвонков и межпозвонковыми дисками, сзади и с боков - дугами позвонков и расположенными между ними связками; содержимым канала являются оболочки спинного мозга, межоболочечные пространства, спинной мозг и его корешки. </w:t>
      </w:r>
    </w:p>
    <w:p w:rsidR="00275B3C" w:rsidRDefault="000A0115">
      <w:pPr>
        <w:spacing w:after="5" w:line="446" w:lineRule="auto"/>
        <w:ind w:left="-15" w:right="106" w:firstLine="992"/>
        <w:jc w:val="both"/>
      </w:pPr>
      <w:r>
        <w:rPr>
          <w:rFonts w:ascii="Times New Roman" w:eastAsia="Times New Roman" w:hAnsi="Times New Roman" w:cs="Times New Roman"/>
          <w:sz w:val="24"/>
        </w:rPr>
        <w:t>П</w:t>
      </w:r>
      <w:r>
        <w:rPr>
          <w:rFonts w:ascii="Times New Roman" w:eastAsia="Times New Roman" w:hAnsi="Times New Roman" w:cs="Times New Roman"/>
          <w:sz w:val="24"/>
        </w:rPr>
        <w:t xml:space="preserve">остуральная </w:t>
      </w:r>
      <w:r>
        <w:rPr>
          <w:rFonts w:ascii="Times New Roman" w:eastAsia="Times New Roman" w:hAnsi="Times New Roman" w:cs="Times New Roman"/>
          <w:sz w:val="24"/>
        </w:rPr>
        <w:tab/>
        <w:t xml:space="preserve">деформация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позиционная, </w:t>
      </w:r>
      <w:r>
        <w:rPr>
          <w:rFonts w:ascii="Times New Roman" w:eastAsia="Times New Roman" w:hAnsi="Times New Roman" w:cs="Times New Roman"/>
          <w:sz w:val="24"/>
        </w:rPr>
        <w:tab/>
        <w:t xml:space="preserve">неструктурная </w:t>
      </w:r>
      <w:r>
        <w:rPr>
          <w:rFonts w:ascii="Times New Roman" w:eastAsia="Times New Roman" w:hAnsi="Times New Roman" w:cs="Times New Roman"/>
          <w:sz w:val="24"/>
        </w:rPr>
        <w:tab/>
        <w:t xml:space="preserve">деформация позвоночника, возникающая при вертикализации.  </w:t>
      </w:r>
    </w:p>
    <w:p w:rsidR="00275B3C" w:rsidRDefault="000A0115">
      <w:pPr>
        <w:spacing w:after="53" w:line="397" w:lineRule="auto"/>
        <w:ind w:left="-15" w:right="116" w:firstLine="992"/>
      </w:pPr>
      <w:r>
        <w:rPr>
          <w:rFonts w:ascii="Times New Roman" w:eastAsia="Times New Roman" w:hAnsi="Times New Roman" w:cs="Times New Roman"/>
          <w:sz w:val="24"/>
        </w:rPr>
        <w:t>Синдром Броун-Секара - неполное (половинное) повреждение спинного мозга, которое характеризуется нарушением двигательных функций и проприоце</w:t>
      </w:r>
      <w:r>
        <w:rPr>
          <w:rFonts w:ascii="Times New Roman" w:eastAsia="Times New Roman" w:hAnsi="Times New Roman" w:cs="Times New Roman"/>
          <w:sz w:val="24"/>
        </w:rPr>
        <w:t xml:space="preserve">птивной чувствительности на стороне повреждения и потерей болевой и температурной чувствительности на противоположной от повреждения стороне.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Синдром поражения конуса и конского хвоста - неполное повреждение спинного </w:t>
      </w:r>
    </w:p>
    <w:p w:rsidR="00275B3C" w:rsidRDefault="000A0115">
      <w:pPr>
        <w:spacing w:after="5" w:line="428" w:lineRule="auto"/>
        <w:ind w:left="-5" w:right="106" w:hanging="10"/>
        <w:jc w:val="both"/>
      </w:pPr>
      <w:r>
        <w:rPr>
          <w:rFonts w:ascii="Times New Roman" w:eastAsia="Times New Roman" w:hAnsi="Times New Roman" w:cs="Times New Roman"/>
          <w:sz w:val="24"/>
        </w:rPr>
        <w:t>мозга и его корешков, которое проявл</w:t>
      </w:r>
      <w:r>
        <w:rPr>
          <w:rFonts w:ascii="Times New Roman" w:eastAsia="Times New Roman" w:hAnsi="Times New Roman" w:cs="Times New Roman"/>
          <w:sz w:val="24"/>
        </w:rPr>
        <w:t xml:space="preserve">яется вялым параличом ног, арефлексией мочевого пузыря и сфинктера прямой кишки.  </w:t>
      </w:r>
    </w:p>
    <w:p w:rsidR="00275B3C" w:rsidRDefault="000A0115">
      <w:pPr>
        <w:spacing w:after="5" w:line="446" w:lineRule="auto"/>
        <w:ind w:left="-15" w:right="106" w:firstLine="992"/>
        <w:jc w:val="both"/>
      </w:pPr>
      <w:r>
        <w:rPr>
          <w:rFonts w:ascii="Times New Roman" w:eastAsia="Times New Roman" w:hAnsi="Times New Roman" w:cs="Times New Roman"/>
          <w:sz w:val="24"/>
        </w:rPr>
        <w:t xml:space="preserve">Спондилодез – костное сращение позвонков или вмешательство, создающее условия для такого сращения. </w:t>
      </w:r>
    </w:p>
    <w:p w:rsidR="00275B3C" w:rsidRDefault="000A0115">
      <w:pPr>
        <w:spacing w:after="210" w:line="265" w:lineRule="auto"/>
        <w:ind w:left="1002" w:right="106" w:hanging="10"/>
        <w:jc w:val="both"/>
      </w:pPr>
      <w:r>
        <w:rPr>
          <w:rFonts w:ascii="Times New Roman" w:eastAsia="Times New Roman" w:hAnsi="Times New Roman" w:cs="Times New Roman"/>
          <w:sz w:val="24"/>
        </w:rPr>
        <w:t>Спинальный шок - это отсутствие функции спинного мозга ниже уровня травмы</w:t>
      </w:r>
      <w:r>
        <w:rPr>
          <w:rFonts w:ascii="Times New Roman" w:eastAsia="Times New Roman" w:hAnsi="Times New Roman" w:cs="Times New Roman"/>
          <w:sz w:val="24"/>
        </w:rPr>
        <w:t xml:space="preserve"> </w:t>
      </w:r>
    </w:p>
    <w:p w:rsidR="00275B3C" w:rsidRDefault="000A0115">
      <w:pPr>
        <w:spacing w:after="5" w:line="446" w:lineRule="auto"/>
        <w:ind w:left="-5" w:right="106" w:hanging="10"/>
        <w:jc w:val="both"/>
      </w:pPr>
      <w:r>
        <w:rPr>
          <w:rFonts w:ascii="Times New Roman" w:eastAsia="Times New Roman" w:hAnsi="Times New Roman" w:cs="Times New Roman"/>
          <w:sz w:val="24"/>
        </w:rPr>
        <w:t xml:space="preserve">в течение 3-30 дней в результате его отека, ушиба и запредельного защитного торможения деятельности нервных клеток.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Тетраплегия – полная потеря мышечной силы рук и ног, туловища, нарушение </w:t>
      </w:r>
    </w:p>
    <w:p w:rsidR="00275B3C" w:rsidRDefault="000A0115">
      <w:pPr>
        <w:spacing w:after="5" w:line="427" w:lineRule="auto"/>
        <w:ind w:left="-5" w:right="106" w:hanging="10"/>
        <w:jc w:val="both"/>
      </w:pPr>
      <w:r>
        <w:rPr>
          <w:rFonts w:ascii="Times New Roman" w:eastAsia="Times New Roman" w:hAnsi="Times New Roman" w:cs="Times New Roman"/>
          <w:sz w:val="24"/>
        </w:rPr>
        <w:t xml:space="preserve">функций тазовых органов, возникшие в результате повреждения сегментов спинного мозга на шейном уровне. </w:t>
      </w:r>
    </w:p>
    <w:p w:rsidR="00275B3C" w:rsidRDefault="000A0115">
      <w:pPr>
        <w:spacing w:after="5" w:line="447" w:lineRule="auto"/>
        <w:ind w:left="-15" w:right="106" w:firstLine="992"/>
        <w:jc w:val="both"/>
      </w:pPr>
      <w:r>
        <w:rPr>
          <w:rFonts w:ascii="Times New Roman" w:eastAsia="Times New Roman" w:hAnsi="Times New Roman" w:cs="Times New Roman"/>
          <w:sz w:val="24"/>
        </w:rPr>
        <w:t>Тетрапарез – частичное нарушение функций рук, ног, туловища, тазовых органов, возникшие в результате повреждения сегментов спинного мозга на шейном уров</w:t>
      </w:r>
      <w:r>
        <w:rPr>
          <w:rFonts w:ascii="Times New Roman" w:eastAsia="Times New Roman" w:hAnsi="Times New Roman" w:cs="Times New Roman"/>
          <w:sz w:val="24"/>
        </w:rPr>
        <w:t xml:space="preserve">не.  </w:t>
      </w:r>
    </w:p>
    <w:p w:rsidR="00275B3C" w:rsidRDefault="000A0115">
      <w:pPr>
        <w:spacing w:after="129" w:line="265" w:lineRule="auto"/>
        <w:ind w:left="1002" w:right="106" w:hanging="10"/>
        <w:jc w:val="both"/>
      </w:pPr>
      <w:r>
        <w:rPr>
          <w:rFonts w:ascii="Times New Roman" w:eastAsia="Times New Roman" w:hAnsi="Times New Roman" w:cs="Times New Roman"/>
          <w:sz w:val="24"/>
        </w:rPr>
        <w:t xml:space="preserve">Центромедуллярный синдром - неполное повреждение шейного отдела спинного </w:t>
      </w:r>
    </w:p>
    <w:p w:rsidR="00275B3C" w:rsidRDefault="000A0115">
      <w:pPr>
        <w:spacing w:after="5" w:line="427" w:lineRule="auto"/>
        <w:ind w:left="-5" w:right="106" w:hanging="10"/>
        <w:jc w:val="both"/>
      </w:pPr>
      <w:r>
        <w:rPr>
          <w:rFonts w:ascii="Times New Roman" w:eastAsia="Times New Roman" w:hAnsi="Times New Roman" w:cs="Times New Roman"/>
          <w:sz w:val="24"/>
        </w:rPr>
        <w:t xml:space="preserve">мозга, которое характеризуется сохранением чувствительности в крестцовых сегментах и преобладанием слабости в верхних конечностях над нижними.  </w:t>
      </w:r>
    </w:p>
    <w:p w:rsidR="00275B3C" w:rsidRDefault="000A0115">
      <w:pPr>
        <w:spacing w:after="5"/>
        <w:ind w:left="992"/>
        <w:jc w:val="both"/>
      </w:pPr>
      <w:r>
        <w:rPr>
          <w:rFonts w:ascii="Times New Roman" w:eastAsia="Times New Roman" w:hAnsi="Times New Roman" w:cs="Times New Roman"/>
          <w:sz w:val="24"/>
        </w:rPr>
        <w:t>SCIWORA – (Spinal Cord Injury W</w:t>
      </w:r>
      <w:r>
        <w:rPr>
          <w:rFonts w:ascii="Times New Roman" w:eastAsia="Times New Roman" w:hAnsi="Times New Roman" w:cs="Times New Roman"/>
          <w:sz w:val="24"/>
        </w:rPr>
        <w:t xml:space="preserve">ithOut Radiographic Abnormality) - </w:t>
      </w:r>
      <w:r>
        <w:rPr>
          <w:rFonts w:ascii="Times New Roman" w:eastAsia="Times New Roman" w:hAnsi="Times New Roman" w:cs="Times New Roman"/>
          <w:sz w:val="37"/>
          <w:vertAlign w:val="subscript"/>
        </w:rPr>
        <w:t xml:space="preserve">травма </w:t>
      </w:r>
    </w:p>
    <w:p w:rsidR="00275B3C" w:rsidRDefault="000A0115">
      <w:pPr>
        <w:spacing w:after="5" w:line="424" w:lineRule="auto"/>
        <w:ind w:left="-5" w:right="106" w:hanging="10"/>
        <w:jc w:val="both"/>
      </w:pPr>
      <w:r>
        <w:rPr>
          <w:rFonts w:ascii="Times New Roman" w:eastAsia="Times New Roman" w:hAnsi="Times New Roman" w:cs="Times New Roman"/>
          <w:sz w:val="24"/>
        </w:rPr>
        <w:t xml:space="preserve">спинного мозга без признаков повреждения позвоночного столба по данным рентгенограмм или КТ. </w:t>
      </w:r>
    </w:p>
    <w:p w:rsidR="00275B3C" w:rsidRDefault="000A0115">
      <w:pPr>
        <w:spacing w:after="0"/>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rsidR="00275B3C" w:rsidRDefault="000A0115">
      <w:pPr>
        <w:pStyle w:val="Heading3"/>
        <w:spacing w:after="112"/>
        <w:ind w:right="0"/>
      </w:pPr>
      <w:bookmarkStart w:id="4" w:name="_Toc139657"/>
      <w:r>
        <w:t xml:space="preserve">1. </w:t>
      </w:r>
      <w:r>
        <w:t>Краткая информация по заболеванию или состоянию (группе заболеваний или состояний)</w:t>
      </w:r>
      <w:r>
        <w:t xml:space="preserve"> </w:t>
      </w:r>
      <w:bookmarkEnd w:id="4"/>
    </w:p>
    <w:p w:rsidR="00275B3C" w:rsidRDefault="000A0115">
      <w:pPr>
        <w:pStyle w:val="Heading4"/>
        <w:ind w:left="-15"/>
      </w:pPr>
      <w:bookmarkStart w:id="5" w:name="_Toc139658"/>
      <w:r>
        <w:t xml:space="preserve">1.1 Определение заболевания </w:t>
      </w:r>
      <w:r>
        <w:t>или состояния (группы заболеваний или</w:t>
      </w:r>
      <w:r>
        <w:rPr>
          <w:u w:val="none"/>
        </w:rPr>
        <w:t xml:space="preserve"> </w:t>
      </w:r>
      <w:r>
        <w:t>состояний)</w:t>
      </w:r>
      <w:r>
        <w:rPr>
          <w:u w:val="none"/>
        </w:rPr>
        <w:t xml:space="preserve"> </w:t>
      </w:r>
      <w:bookmarkEnd w:id="5"/>
    </w:p>
    <w:p w:rsidR="00275B3C" w:rsidRDefault="000A0115">
      <w:pPr>
        <w:spacing w:after="0" w:line="446" w:lineRule="auto"/>
        <w:ind w:left="-15" w:right="116" w:firstLine="841"/>
      </w:pPr>
      <w:r>
        <w:rPr>
          <w:rFonts w:ascii="Times New Roman" w:eastAsia="Times New Roman" w:hAnsi="Times New Roman" w:cs="Times New Roman"/>
          <w:sz w:val="24"/>
        </w:rPr>
        <w:t xml:space="preserve">Позвоночно-спинномозговая </w:t>
      </w:r>
      <w:r>
        <w:rPr>
          <w:rFonts w:ascii="Times New Roman" w:eastAsia="Times New Roman" w:hAnsi="Times New Roman" w:cs="Times New Roman"/>
          <w:sz w:val="24"/>
        </w:rPr>
        <w:tab/>
        <w:t xml:space="preserve">травма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это </w:t>
      </w:r>
      <w:r>
        <w:rPr>
          <w:rFonts w:ascii="Times New Roman" w:eastAsia="Times New Roman" w:hAnsi="Times New Roman" w:cs="Times New Roman"/>
          <w:sz w:val="24"/>
        </w:rPr>
        <w:tab/>
        <w:t xml:space="preserve">патологическое </w:t>
      </w:r>
      <w:r>
        <w:rPr>
          <w:rFonts w:ascii="Times New Roman" w:eastAsia="Times New Roman" w:hAnsi="Times New Roman" w:cs="Times New Roman"/>
          <w:sz w:val="24"/>
        </w:rPr>
        <w:tab/>
        <w:t xml:space="preserve">состояние, представляющее собой сочетание повреждений структур позвоночного столба и нервно- сосудистых образований позвоночного канала. </w:t>
      </w:r>
    </w:p>
    <w:p w:rsidR="00275B3C" w:rsidRDefault="000A0115">
      <w:pPr>
        <w:spacing w:after="34" w:line="417" w:lineRule="auto"/>
        <w:ind w:left="-15" w:right="106" w:firstLine="851"/>
        <w:jc w:val="both"/>
      </w:pPr>
      <w:r>
        <w:rPr>
          <w:rFonts w:ascii="Times New Roman" w:eastAsia="Times New Roman" w:hAnsi="Times New Roman" w:cs="Times New Roman"/>
          <w:sz w:val="24"/>
        </w:rPr>
        <w:t xml:space="preserve">Сотрясение спинного мозга – повреждение спинного мозга, сопровождающееся легкими неврологическими расстройствами, как правило, регрессирующими в течение первых 3-7 суток и не сопровождающимися морфологическими изменениями спинного мозга и его корешков.  </w:t>
      </w:r>
    </w:p>
    <w:p w:rsidR="00275B3C" w:rsidRDefault="000A0115">
      <w:pPr>
        <w:spacing w:after="53" w:line="397" w:lineRule="auto"/>
        <w:ind w:left="-15" w:right="116" w:firstLine="841"/>
      </w:pPr>
      <w:r>
        <w:rPr>
          <w:rFonts w:ascii="Times New Roman" w:eastAsia="Times New Roman" w:hAnsi="Times New Roman" w:cs="Times New Roman"/>
          <w:sz w:val="24"/>
        </w:rPr>
        <w:t>Т</w:t>
      </w:r>
      <w:r>
        <w:rPr>
          <w:rFonts w:ascii="Times New Roman" w:eastAsia="Times New Roman" w:hAnsi="Times New Roman" w:cs="Times New Roman"/>
          <w:sz w:val="24"/>
        </w:rPr>
        <w:t xml:space="preserve">равма </w:t>
      </w:r>
      <w:r>
        <w:rPr>
          <w:rFonts w:ascii="Times New Roman" w:eastAsia="Times New Roman" w:hAnsi="Times New Roman" w:cs="Times New Roman"/>
          <w:sz w:val="24"/>
        </w:rPr>
        <w:tab/>
        <w:t xml:space="preserve">позвоночника </w:t>
      </w:r>
      <w:r>
        <w:rPr>
          <w:rFonts w:ascii="Times New Roman" w:eastAsia="Times New Roman" w:hAnsi="Times New Roman" w:cs="Times New Roman"/>
          <w:sz w:val="24"/>
        </w:rPr>
        <w:tab/>
        <w:t xml:space="preserve">неосложненная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это </w:t>
      </w:r>
      <w:r>
        <w:rPr>
          <w:rFonts w:ascii="Times New Roman" w:eastAsia="Times New Roman" w:hAnsi="Times New Roman" w:cs="Times New Roman"/>
          <w:sz w:val="24"/>
        </w:rPr>
        <w:tab/>
        <w:t xml:space="preserve">патологическое </w:t>
      </w:r>
      <w:r>
        <w:rPr>
          <w:rFonts w:ascii="Times New Roman" w:eastAsia="Times New Roman" w:hAnsi="Times New Roman" w:cs="Times New Roman"/>
          <w:sz w:val="24"/>
        </w:rPr>
        <w:tab/>
        <w:t xml:space="preserve">состояние, возникающее при нарушении анатомической целостности структур позвоночного столба под воздействием внешней силы. </w:t>
      </w:r>
    </w:p>
    <w:p w:rsidR="00275B3C" w:rsidRDefault="000A0115">
      <w:pPr>
        <w:spacing w:after="67" w:line="387" w:lineRule="auto"/>
        <w:ind w:left="-15" w:right="106" w:firstLine="851"/>
        <w:jc w:val="both"/>
      </w:pPr>
      <w:r>
        <w:rPr>
          <w:rFonts w:ascii="Times New Roman" w:eastAsia="Times New Roman" w:hAnsi="Times New Roman" w:cs="Times New Roman"/>
          <w:sz w:val="24"/>
        </w:rPr>
        <w:t>Ушиб спинного мозга - повреждение спинного мозга, возникающее в момент т</w:t>
      </w:r>
      <w:r>
        <w:rPr>
          <w:rFonts w:ascii="Times New Roman" w:eastAsia="Times New Roman" w:hAnsi="Times New Roman" w:cs="Times New Roman"/>
          <w:sz w:val="24"/>
        </w:rPr>
        <w:t xml:space="preserve">равмы и сопровождающееся полным или частичным анатомическим разрушением его структуры с кровоизлияниями, участками ишемии, некроза и регионарным отеком. Проявляется неврологическими расстройствами, длящимися более 7 суток.  </w:t>
      </w:r>
    </w:p>
    <w:p w:rsidR="00275B3C" w:rsidRDefault="000A0115">
      <w:pPr>
        <w:spacing w:after="52" w:line="404" w:lineRule="auto"/>
        <w:ind w:left="-15" w:right="106" w:firstLine="851"/>
        <w:jc w:val="both"/>
      </w:pPr>
      <w:r>
        <w:rPr>
          <w:rFonts w:ascii="Times New Roman" w:eastAsia="Times New Roman" w:hAnsi="Times New Roman" w:cs="Times New Roman"/>
          <w:sz w:val="24"/>
        </w:rPr>
        <w:t>Вывих позвонка – это вид позвон</w:t>
      </w:r>
      <w:r>
        <w:rPr>
          <w:rFonts w:ascii="Times New Roman" w:eastAsia="Times New Roman" w:hAnsi="Times New Roman" w:cs="Times New Roman"/>
          <w:sz w:val="24"/>
        </w:rPr>
        <w:t>очно – спинальной травмы, который представляет собой смещение позвонка по отношению к нижележащим позвонкам, во время которого нарушается суставное соединение между вывихнутым и нижним позвонком.</w:t>
      </w:r>
      <w:r>
        <w:rPr>
          <w:rFonts w:ascii="Times New Roman" w:eastAsia="Times New Roman" w:hAnsi="Times New Roman" w:cs="Times New Roman"/>
          <w:b/>
          <w:sz w:val="24"/>
        </w:rPr>
        <w:t xml:space="preserve"> </w:t>
      </w:r>
    </w:p>
    <w:p w:rsidR="00275B3C" w:rsidRDefault="000A0115">
      <w:pPr>
        <w:spacing w:after="71" w:line="387" w:lineRule="auto"/>
        <w:ind w:left="-15" w:right="106" w:firstLine="851"/>
        <w:jc w:val="both"/>
      </w:pPr>
      <w:r>
        <w:rPr>
          <w:rFonts w:ascii="Times New Roman" w:eastAsia="Times New Roman" w:hAnsi="Times New Roman" w:cs="Times New Roman"/>
          <w:sz w:val="24"/>
        </w:rPr>
        <w:t xml:space="preserve">Подвывих позвонка – это вид позвоночно – </w:t>
      </w:r>
      <w:r>
        <w:rPr>
          <w:rFonts w:ascii="Times New Roman" w:eastAsia="Times New Roman" w:hAnsi="Times New Roman" w:cs="Times New Roman"/>
          <w:sz w:val="24"/>
        </w:rPr>
        <w:t>спинальной травмы, который представляет собой частичное смещение и/или ротацию одного позвонка относительно другого, при этом нарушается суставное соединение между вывихнутым и нижним позвонком в одном суставе.</w:t>
      </w:r>
      <w:r>
        <w:rPr>
          <w:rFonts w:ascii="Times New Roman" w:eastAsia="Times New Roman" w:hAnsi="Times New Roman" w:cs="Times New Roman"/>
          <w:b/>
          <w:sz w:val="24"/>
        </w:rPr>
        <w:t xml:space="preserve"> </w:t>
      </w:r>
    </w:p>
    <w:p w:rsidR="00275B3C" w:rsidRDefault="000A0115">
      <w:pPr>
        <w:spacing w:after="216" w:line="403" w:lineRule="auto"/>
        <w:ind w:left="-15" w:right="106" w:firstLine="851"/>
        <w:jc w:val="both"/>
      </w:pPr>
      <w:r>
        <w:rPr>
          <w:rFonts w:ascii="Times New Roman" w:eastAsia="Times New Roman" w:hAnsi="Times New Roman" w:cs="Times New Roman"/>
          <w:sz w:val="24"/>
        </w:rPr>
        <w:t>Самовправившийся вывих позвонка – это вид по</w:t>
      </w:r>
      <w:r>
        <w:rPr>
          <w:rFonts w:ascii="Times New Roman" w:eastAsia="Times New Roman" w:hAnsi="Times New Roman" w:cs="Times New Roman"/>
          <w:sz w:val="24"/>
        </w:rPr>
        <w:t xml:space="preserve">звоночно – спинальной травмы, который представляет собой смещение позвонка по отношению к нижележащим позвонкам в момент травмы и возвращение в анатомическое положение к моменту исследования. </w:t>
      </w:r>
      <w:r>
        <w:rPr>
          <w:rFonts w:ascii="Times New Roman" w:eastAsia="Times New Roman" w:hAnsi="Times New Roman" w:cs="Times New Roman"/>
          <w:b/>
          <w:sz w:val="24"/>
        </w:rPr>
        <w:t xml:space="preserve"> </w:t>
      </w:r>
    </w:p>
    <w:p w:rsidR="00275B3C" w:rsidRDefault="000A0115">
      <w:pPr>
        <w:pStyle w:val="Heading4"/>
        <w:ind w:left="-15"/>
      </w:pPr>
      <w:bookmarkStart w:id="6" w:name="_Toc139659"/>
      <w:r>
        <w:t>1.2 Этиология и патогенез заболевания или состояния (группы за</w:t>
      </w:r>
      <w:r>
        <w:t>болеваний или</w:t>
      </w:r>
      <w:r>
        <w:rPr>
          <w:u w:val="none"/>
        </w:rPr>
        <w:t xml:space="preserve"> </w:t>
      </w:r>
      <w:r>
        <w:t>состояний)</w:t>
      </w:r>
      <w:r>
        <w:rPr>
          <w:u w:val="none"/>
        </w:rPr>
        <w:t xml:space="preserve"> </w:t>
      </w:r>
      <w:bookmarkEnd w:id="6"/>
    </w:p>
    <w:p w:rsidR="00275B3C" w:rsidRDefault="000A0115">
      <w:pPr>
        <w:spacing w:after="5" w:line="410" w:lineRule="auto"/>
        <w:ind w:left="-15" w:right="106" w:firstLine="851"/>
        <w:jc w:val="both"/>
      </w:pPr>
      <w:r>
        <w:rPr>
          <w:rFonts w:ascii="Times New Roman" w:eastAsia="Times New Roman" w:hAnsi="Times New Roman" w:cs="Times New Roman"/>
          <w:sz w:val="24"/>
        </w:rPr>
        <w:t>Основными причинами травмы позвоночника и спинного мозга у взрослых является: кататравма (около 50% пострадавших), ДТП (около 30% пострадавших), ныряние на мелководье (около 10% пострадавших).  У детей ведущая причина позвоночносп</w:t>
      </w:r>
      <w:r>
        <w:rPr>
          <w:rFonts w:ascii="Times New Roman" w:eastAsia="Times New Roman" w:hAnsi="Times New Roman" w:cs="Times New Roman"/>
          <w:sz w:val="24"/>
        </w:rPr>
        <w:t xml:space="preserve">инномозговой травмы – ДТП (более 50%). </w:t>
      </w:r>
    </w:p>
    <w:p w:rsidR="00275B3C" w:rsidRDefault="000A0115">
      <w:pPr>
        <w:spacing w:after="5" w:line="397" w:lineRule="auto"/>
        <w:ind w:left="-15" w:right="106" w:firstLine="851"/>
        <w:jc w:val="both"/>
      </w:pPr>
      <w:r>
        <w:rPr>
          <w:rFonts w:ascii="Times New Roman" w:eastAsia="Times New Roman" w:hAnsi="Times New Roman" w:cs="Times New Roman"/>
          <w:sz w:val="24"/>
        </w:rPr>
        <w:t xml:space="preserve">В структуре травм позвоночника у взрослых, детей старшего школьного возраста и подростков около 90% повреждений происходят на грудном и поясничном уровнях, при этом 68,8% от общего количеств повреждений приходится на область грудопоясничного перехода [1]. </w:t>
      </w:r>
      <w:r>
        <w:rPr>
          <w:rFonts w:ascii="Times New Roman" w:eastAsia="Times New Roman" w:hAnsi="Times New Roman" w:cs="Times New Roman"/>
          <w:sz w:val="24"/>
        </w:rPr>
        <w:t xml:space="preserve"> Для детей младшего возраста и дошкольного возраста характерно преобладание травмы шейного отдела в силу анатомо-физиологических особенностей. </w:t>
      </w:r>
    </w:p>
    <w:p w:rsidR="00275B3C" w:rsidRDefault="000A0115">
      <w:pPr>
        <w:spacing w:after="5" w:line="396" w:lineRule="auto"/>
        <w:ind w:left="-15" w:right="106" w:firstLine="851"/>
        <w:jc w:val="both"/>
      </w:pPr>
      <w:r>
        <w:rPr>
          <w:rFonts w:ascii="Times New Roman" w:eastAsia="Times New Roman" w:hAnsi="Times New Roman" w:cs="Times New Roman"/>
          <w:sz w:val="24"/>
        </w:rPr>
        <w:t>Тяжесть повреждения позвоночника зависит от таких факторов, как выраженность клиновидной деформации и компрессии</w:t>
      </w:r>
      <w:r>
        <w:rPr>
          <w:rFonts w:ascii="Times New Roman" w:eastAsia="Times New Roman" w:hAnsi="Times New Roman" w:cs="Times New Roman"/>
          <w:sz w:val="24"/>
        </w:rPr>
        <w:t xml:space="preserve"> тела позвонка, степень разрушения и дислокация его фрагментов при взрывных переломах, одновременное повреждение двух и более позвоночных сегментов, величина кифотической деформации, наличие остеопороза [1,2,3]. Механизмы повреждения нейронов при травме сп</w:t>
      </w:r>
      <w:r>
        <w:rPr>
          <w:rFonts w:ascii="Times New Roman" w:eastAsia="Times New Roman" w:hAnsi="Times New Roman" w:cs="Times New Roman"/>
          <w:sz w:val="24"/>
        </w:rPr>
        <w:t xml:space="preserve">инного мозга: </w:t>
      </w:r>
    </w:p>
    <w:p w:rsidR="00275B3C" w:rsidRDefault="000A0115">
      <w:pPr>
        <w:numPr>
          <w:ilvl w:val="0"/>
          <w:numId w:val="5"/>
        </w:numPr>
        <w:spacing w:after="5" w:line="428" w:lineRule="auto"/>
        <w:ind w:right="106" w:firstLine="851"/>
        <w:jc w:val="both"/>
      </w:pPr>
      <w:r>
        <w:rPr>
          <w:rFonts w:ascii="Times New Roman" w:eastAsia="Times New Roman" w:hAnsi="Times New Roman" w:cs="Times New Roman"/>
          <w:sz w:val="24"/>
        </w:rPr>
        <w:t xml:space="preserve">первичные: острое сдавление, нарастающее сдавление, удар, растяжение, разрыв, огнестрельное ранение, движения в нестабильном сегменте позвоночника; </w:t>
      </w:r>
    </w:p>
    <w:p w:rsidR="00275B3C" w:rsidRDefault="000A0115">
      <w:pPr>
        <w:numPr>
          <w:ilvl w:val="0"/>
          <w:numId w:val="5"/>
        </w:numPr>
        <w:spacing w:after="338" w:line="372" w:lineRule="auto"/>
        <w:ind w:right="106" w:firstLine="851"/>
        <w:jc w:val="both"/>
      </w:pPr>
      <w:r>
        <w:rPr>
          <w:rFonts w:ascii="Times New Roman" w:eastAsia="Times New Roman" w:hAnsi="Times New Roman" w:cs="Times New Roman"/>
          <w:sz w:val="24"/>
        </w:rPr>
        <w:t>вторичные: экстрацеллюлярные (гипоксия, нарушение микроциркуляции, тканевой отек, ишемия, во</w:t>
      </w:r>
      <w:r>
        <w:rPr>
          <w:rFonts w:ascii="Times New Roman" w:eastAsia="Times New Roman" w:hAnsi="Times New Roman" w:cs="Times New Roman"/>
          <w:sz w:val="24"/>
        </w:rPr>
        <w:t>спаление), интрацеллюлярные (нарушение электролитного обмена,  реперфузионные повреждения, избыток возбуждающих нейротрансмиттеров, возбуждающие токсические медиаторы, активация перекисного окисления липидов, высвобождение свободных радикалов, нарушение эн</w:t>
      </w:r>
      <w:r>
        <w:rPr>
          <w:rFonts w:ascii="Times New Roman" w:eastAsia="Times New Roman" w:hAnsi="Times New Roman" w:cs="Times New Roman"/>
          <w:sz w:val="24"/>
        </w:rPr>
        <w:t xml:space="preserve">ергетического метаболизма,  апоптоз, клеточный отек, нарушение выработки нейротрофического фактора).  </w:t>
      </w:r>
    </w:p>
    <w:p w:rsidR="00275B3C" w:rsidRDefault="000A0115">
      <w:pPr>
        <w:pStyle w:val="Heading4"/>
        <w:ind w:left="-15"/>
      </w:pPr>
      <w:bookmarkStart w:id="7" w:name="_Toc139660"/>
      <w:r>
        <w:t>1.3 Эпидемиология заболевания или состояния (группы заболеваний</w:t>
      </w:r>
      <w:r>
        <w:t xml:space="preserve"> </w:t>
      </w:r>
      <w:r>
        <w:t>или</w:t>
      </w:r>
      <w:r>
        <w:rPr>
          <w:u w:val="none"/>
        </w:rPr>
        <w:t xml:space="preserve"> </w:t>
      </w:r>
      <w:r>
        <w:t>состояний)</w:t>
      </w:r>
      <w:r>
        <w:rPr>
          <w:u w:val="none"/>
        </w:rPr>
        <w:t xml:space="preserve"> </w:t>
      </w:r>
      <w:bookmarkEnd w:id="7"/>
    </w:p>
    <w:p w:rsidR="00275B3C" w:rsidRDefault="000A0115">
      <w:pPr>
        <w:spacing w:after="5" w:line="400" w:lineRule="auto"/>
        <w:ind w:left="-15" w:right="106" w:firstLine="851"/>
        <w:jc w:val="both"/>
      </w:pPr>
      <w:r>
        <w:rPr>
          <w:rFonts w:ascii="Times New Roman" w:eastAsia="Times New Roman" w:hAnsi="Times New Roman" w:cs="Times New Roman"/>
          <w:sz w:val="24"/>
        </w:rPr>
        <w:t>Число случаев ПСМТ в мире колеблется от 15 до 40 на 1 млн. населения в го</w:t>
      </w:r>
      <w:r>
        <w:rPr>
          <w:rFonts w:ascii="Times New Roman" w:eastAsia="Times New Roman" w:hAnsi="Times New Roman" w:cs="Times New Roman"/>
          <w:sz w:val="24"/>
        </w:rPr>
        <w:t xml:space="preserve">д , а распространенность составляет 750 случаев на 1 млн. населения. [3,6,7]. Неосложненная травма позвоночника в условиях крупного промышленного города составляет 31,7 на </w:t>
      </w:r>
    </w:p>
    <w:p w:rsidR="00275B3C" w:rsidRDefault="000A0115">
      <w:pPr>
        <w:spacing w:after="46" w:line="399" w:lineRule="auto"/>
        <w:ind w:left="-5" w:right="106" w:hanging="10"/>
        <w:jc w:val="both"/>
      </w:pPr>
      <w:r>
        <w:rPr>
          <w:rFonts w:ascii="Times New Roman" w:eastAsia="Times New Roman" w:hAnsi="Times New Roman" w:cs="Times New Roman"/>
          <w:sz w:val="24"/>
        </w:rPr>
        <w:t>100000 населения в год и представлена преимущественно населением трудоспособного во</w:t>
      </w:r>
      <w:r>
        <w:rPr>
          <w:rFonts w:ascii="Times New Roman" w:eastAsia="Times New Roman" w:hAnsi="Times New Roman" w:cs="Times New Roman"/>
          <w:sz w:val="24"/>
        </w:rPr>
        <w:t xml:space="preserve">зраста [8, 41].  </w:t>
      </w:r>
    </w:p>
    <w:p w:rsidR="00275B3C" w:rsidRDefault="000A0115">
      <w:pPr>
        <w:spacing w:after="5" w:line="447" w:lineRule="auto"/>
        <w:ind w:left="-15" w:right="106" w:firstLine="851"/>
        <w:jc w:val="both"/>
      </w:pPr>
      <w:r>
        <w:rPr>
          <w:rFonts w:ascii="Times New Roman" w:eastAsia="Times New Roman" w:hAnsi="Times New Roman" w:cs="Times New Roman"/>
          <w:sz w:val="24"/>
        </w:rPr>
        <w:t>Доля травмы позвоночника составляет 5,5%-17,8% среди повреждений опорнодвигательного аппарата. Пациенты с острой ПСМТ составляет 2-3% от всех больных, госпитализируемых в нейрохирургические отделения.  Травма позвоночника у детей достигае</w:t>
      </w:r>
      <w:r>
        <w:rPr>
          <w:rFonts w:ascii="Times New Roman" w:eastAsia="Times New Roman" w:hAnsi="Times New Roman" w:cs="Times New Roman"/>
          <w:sz w:val="24"/>
        </w:rPr>
        <w:t xml:space="preserve">т 10% от всей травмы позвоночника [44]. </w:t>
      </w:r>
    </w:p>
    <w:p w:rsidR="00275B3C" w:rsidRDefault="000A0115">
      <w:pPr>
        <w:spacing w:after="128" w:line="265" w:lineRule="auto"/>
        <w:ind w:left="861" w:right="106" w:hanging="10"/>
        <w:jc w:val="both"/>
      </w:pPr>
      <w:r>
        <w:rPr>
          <w:rFonts w:ascii="Times New Roman" w:eastAsia="Times New Roman" w:hAnsi="Times New Roman" w:cs="Times New Roman"/>
          <w:sz w:val="24"/>
        </w:rPr>
        <w:t xml:space="preserve">У пациентов с ПСМТ сочетанные повреждения выявляют у 28-50% больных [51]. </w:t>
      </w:r>
    </w:p>
    <w:p w:rsidR="00275B3C" w:rsidRDefault="000A0115">
      <w:pPr>
        <w:spacing w:after="5" w:line="374" w:lineRule="auto"/>
        <w:ind w:left="-15" w:right="106" w:firstLine="851"/>
        <w:jc w:val="both"/>
      </w:pPr>
      <w:r>
        <w:rPr>
          <w:rFonts w:ascii="Times New Roman" w:eastAsia="Times New Roman" w:hAnsi="Times New Roman" w:cs="Times New Roman"/>
          <w:sz w:val="24"/>
        </w:rPr>
        <w:t xml:space="preserve">На территории Российской Федерации в среднем отмечается 10,34 ± 11,55 случаев поверхностных травм позвоночника, 4,3 ± 3,9 компрессионных переломов, 0,2 ± 0,2 нестабильных и осложненных повреждений позвоночного столба на 10 тыс. детского населения [148]. </w:t>
      </w:r>
    </w:p>
    <w:p w:rsidR="00275B3C" w:rsidRDefault="000A0115">
      <w:pPr>
        <w:spacing w:after="243" w:line="374" w:lineRule="auto"/>
        <w:ind w:left="-15" w:right="106" w:firstLine="851"/>
        <w:jc w:val="both"/>
      </w:pPr>
      <w:r>
        <w:rPr>
          <w:rFonts w:ascii="Times New Roman" w:eastAsia="Times New Roman" w:hAnsi="Times New Roman" w:cs="Times New Roman"/>
          <w:sz w:val="24"/>
        </w:rPr>
        <w:t>С</w:t>
      </w:r>
      <w:r>
        <w:rPr>
          <w:rFonts w:ascii="Times New Roman" w:eastAsia="Times New Roman" w:hAnsi="Times New Roman" w:cs="Times New Roman"/>
          <w:sz w:val="24"/>
        </w:rPr>
        <w:t>огласно статистическим данным, наиболее частой локализацией компрессионных переломов у детей является среднегрудной отдел позвоночника. Это является принципиальным отличием от ситуации, характерной для взрослых пациентов, у которых на первом месте по часто</w:t>
      </w:r>
      <w:r>
        <w:rPr>
          <w:rFonts w:ascii="Times New Roman" w:eastAsia="Times New Roman" w:hAnsi="Times New Roman" w:cs="Times New Roman"/>
          <w:sz w:val="24"/>
        </w:rPr>
        <w:t xml:space="preserve">те встречаемости находятся переломы тел позвонков грудопоясничного перехода и поясничного отдела позвоночного столба [148].  </w:t>
      </w:r>
    </w:p>
    <w:p w:rsidR="00275B3C" w:rsidRDefault="000A0115">
      <w:pPr>
        <w:pStyle w:val="Heading4"/>
        <w:ind w:left="-15" w:right="121"/>
      </w:pPr>
      <w:bookmarkStart w:id="8" w:name="_Toc139661"/>
      <w:r>
        <w:t>1.4 Особенности кодирования заболевания или состояния (группы заболеваний</w:t>
      </w:r>
      <w:r>
        <w:rPr>
          <w:u w:val="none"/>
        </w:rPr>
        <w:t xml:space="preserve"> </w:t>
      </w:r>
      <w:r>
        <w:t>или состояний) по Международной статистической классифик</w:t>
      </w:r>
      <w:r>
        <w:t>ации болезней и</w:t>
      </w:r>
      <w:r>
        <w:rPr>
          <w:u w:val="none"/>
        </w:rPr>
        <w:t xml:space="preserve"> </w:t>
      </w:r>
      <w:r>
        <w:t>проблем, связанных со здоровьем</w:t>
      </w:r>
      <w:r>
        <w:rPr>
          <w:u w:val="none"/>
        </w:rPr>
        <w:t xml:space="preserve"> </w:t>
      </w:r>
      <w:bookmarkEnd w:id="8"/>
    </w:p>
    <w:p w:rsidR="00275B3C" w:rsidRDefault="000A0115">
      <w:pPr>
        <w:spacing w:after="197" w:line="265" w:lineRule="auto"/>
        <w:ind w:left="861" w:right="106" w:hanging="10"/>
        <w:jc w:val="both"/>
      </w:pPr>
      <w:r>
        <w:rPr>
          <w:rFonts w:ascii="Times New Roman" w:eastAsia="Times New Roman" w:hAnsi="Times New Roman" w:cs="Times New Roman"/>
          <w:sz w:val="24"/>
        </w:rPr>
        <w:t xml:space="preserve">Перелом ребра (ребер), грудины и грудного отдела позвоночника (S22) </w:t>
      </w:r>
    </w:p>
    <w:p w:rsidR="00275B3C" w:rsidRDefault="000A0115">
      <w:pPr>
        <w:spacing w:after="207" w:line="265" w:lineRule="auto"/>
        <w:ind w:left="861" w:right="106" w:hanging="10"/>
        <w:jc w:val="both"/>
      </w:pPr>
      <w:r>
        <w:rPr>
          <w:rFonts w:ascii="Times New Roman" w:eastAsia="Times New Roman" w:hAnsi="Times New Roman" w:cs="Times New Roman"/>
          <w:sz w:val="24"/>
        </w:rPr>
        <w:t xml:space="preserve">M48.3 Травматическая спондилопатия </w:t>
      </w:r>
    </w:p>
    <w:p w:rsidR="00275B3C" w:rsidRDefault="000A0115">
      <w:pPr>
        <w:spacing w:after="212" w:line="265" w:lineRule="auto"/>
        <w:ind w:left="861" w:right="106" w:hanging="10"/>
        <w:jc w:val="both"/>
      </w:pPr>
      <w:r>
        <w:rPr>
          <w:rFonts w:ascii="Times New Roman" w:eastAsia="Times New Roman" w:hAnsi="Times New Roman" w:cs="Times New Roman"/>
          <w:sz w:val="24"/>
        </w:rPr>
        <w:t xml:space="preserve">S22.0 Перелом грудного позвонка </w:t>
      </w:r>
    </w:p>
    <w:p w:rsidR="00275B3C" w:rsidRDefault="000A0115">
      <w:pPr>
        <w:spacing w:after="207" w:line="265" w:lineRule="auto"/>
        <w:ind w:left="861" w:right="106" w:hanging="10"/>
        <w:jc w:val="both"/>
      </w:pPr>
      <w:r>
        <w:rPr>
          <w:rFonts w:ascii="Times New Roman" w:eastAsia="Times New Roman" w:hAnsi="Times New Roman" w:cs="Times New Roman"/>
          <w:sz w:val="24"/>
        </w:rPr>
        <w:t xml:space="preserve">S22.1 Множественные переломы грудного отдела позвоночника </w:t>
      </w:r>
    </w:p>
    <w:p w:rsidR="00275B3C" w:rsidRDefault="000A0115">
      <w:pPr>
        <w:spacing w:after="5" w:line="441" w:lineRule="auto"/>
        <w:ind w:left="-15" w:right="106" w:firstLine="851"/>
        <w:jc w:val="both"/>
      </w:pPr>
      <w:r>
        <w:rPr>
          <w:rFonts w:ascii="Times New Roman" w:eastAsia="Times New Roman" w:hAnsi="Times New Roman" w:cs="Times New Roman"/>
          <w:sz w:val="24"/>
        </w:rPr>
        <w:t>S23 Вывих,</w:t>
      </w:r>
      <w:r>
        <w:rPr>
          <w:rFonts w:ascii="Times New Roman" w:eastAsia="Times New Roman" w:hAnsi="Times New Roman" w:cs="Times New Roman"/>
          <w:sz w:val="24"/>
        </w:rPr>
        <w:t xml:space="preserve"> растяжение и перенапряжение капсульно-связочного аппарата грудной клетки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S23.0 Травматический разрыв межпозвоночного диска в грудном отделе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S23.1 Вывих грудного позвонка </w:t>
      </w:r>
    </w:p>
    <w:p w:rsidR="00275B3C" w:rsidRDefault="000A0115">
      <w:pPr>
        <w:spacing w:after="5" w:line="445" w:lineRule="auto"/>
        <w:ind w:left="-15" w:right="106" w:firstLine="851"/>
        <w:jc w:val="both"/>
      </w:pPr>
      <w:r>
        <w:rPr>
          <w:rFonts w:ascii="Times New Roman" w:eastAsia="Times New Roman" w:hAnsi="Times New Roman" w:cs="Times New Roman"/>
          <w:sz w:val="24"/>
        </w:rPr>
        <w:t>S</w:t>
      </w:r>
      <w:r>
        <w:rPr>
          <w:rFonts w:ascii="Times New Roman" w:eastAsia="Times New Roman" w:hAnsi="Times New Roman" w:cs="Times New Roman"/>
          <w:sz w:val="24"/>
        </w:rPr>
        <w:t xml:space="preserve">23.3 Растяжение и перенапряжение связочного аппарата грудного отдела позвоночника </w:t>
      </w:r>
    </w:p>
    <w:p w:rsidR="00275B3C" w:rsidRDefault="000A0115">
      <w:pPr>
        <w:spacing w:after="210" w:line="265" w:lineRule="auto"/>
        <w:ind w:left="861" w:right="106" w:hanging="10"/>
        <w:jc w:val="both"/>
      </w:pPr>
      <w:r>
        <w:rPr>
          <w:rFonts w:ascii="Times New Roman" w:eastAsia="Times New Roman" w:hAnsi="Times New Roman" w:cs="Times New Roman"/>
          <w:sz w:val="24"/>
        </w:rPr>
        <w:t xml:space="preserve">S24 Травма нервов и спинного мозга в грудном отделе </w:t>
      </w:r>
    </w:p>
    <w:p w:rsidR="00275B3C" w:rsidRDefault="000A0115">
      <w:pPr>
        <w:spacing w:after="212" w:line="265" w:lineRule="auto"/>
        <w:ind w:left="861" w:right="106" w:hanging="10"/>
        <w:jc w:val="both"/>
      </w:pPr>
      <w:r>
        <w:rPr>
          <w:rFonts w:ascii="Times New Roman" w:eastAsia="Times New Roman" w:hAnsi="Times New Roman" w:cs="Times New Roman"/>
          <w:sz w:val="24"/>
        </w:rPr>
        <w:t xml:space="preserve">S24.0 Ушиб и отек грудного отдела спинного мозга </w:t>
      </w:r>
    </w:p>
    <w:p w:rsidR="00275B3C" w:rsidRDefault="000A0115">
      <w:pPr>
        <w:spacing w:after="212" w:line="265" w:lineRule="auto"/>
        <w:ind w:left="861" w:right="106" w:hanging="10"/>
        <w:jc w:val="both"/>
      </w:pPr>
      <w:r>
        <w:rPr>
          <w:rFonts w:ascii="Times New Roman" w:eastAsia="Times New Roman" w:hAnsi="Times New Roman" w:cs="Times New Roman"/>
          <w:sz w:val="24"/>
        </w:rPr>
        <w:t xml:space="preserve">S24.1 Другие и неуточненные травмы грудного отдела спинного мозга </w:t>
      </w:r>
    </w:p>
    <w:p w:rsidR="00275B3C" w:rsidRDefault="000A0115">
      <w:pPr>
        <w:spacing w:after="206" w:line="265" w:lineRule="auto"/>
        <w:ind w:left="861" w:right="106" w:hanging="10"/>
        <w:jc w:val="both"/>
      </w:pPr>
      <w:r>
        <w:rPr>
          <w:rFonts w:ascii="Times New Roman" w:eastAsia="Times New Roman" w:hAnsi="Times New Roman" w:cs="Times New Roman"/>
          <w:sz w:val="24"/>
        </w:rPr>
        <w:t>S24</w:t>
      </w:r>
      <w:r>
        <w:rPr>
          <w:rFonts w:ascii="Times New Roman" w:eastAsia="Times New Roman" w:hAnsi="Times New Roman" w:cs="Times New Roman"/>
          <w:sz w:val="24"/>
        </w:rPr>
        <w:t xml:space="preserve">.2 Травма нервного корешка грудного отдела позвоночника </w:t>
      </w:r>
    </w:p>
    <w:p w:rsidR="00275B3C" w:rsidRDefault="000A0115">
      <w:pPr>
        <w:spacing w:after="210" w:line="265" w:lineRule="auto"/>
        <w:ind w:left="861" w:right="106" w:hanging="10"/>
        <w:jc w:val="both"/>
      </w:pPr>
      <w:r>
        <w:rPr>
          <w:rFonts w:ascii="Times New Roman" w:eastAsia="Times New Roman" w:hAnsi="Times New Roman" w:cs="Times New Roman"/>
          <w:sz w:val="24"/>
        </w:rPr>
        <w:t xml:space="preserve">S32 Перелом пояснично-крестцового отдела позвоночника и костей таза </w:t>
      </w:r>
    </w:p>
    <w:p w:rsidR="00275B3C" w:rsidRDefault="000A0115">
      <w:pPr>
        <w:spacing w:after="210" w:line="265" w:lineRule="auto"/>
        <w:ind w:left="861" w:right="106" w:hanging="10"/>
        <w:jc w:val="both"/>
      </w:pPr>
      <w:r>
        <w:rPr>
          <w:rFonts w:ascii="Times New Roman" w:eastAsia="Times New Roman" w:hAnsi="Times New Roman" w:cs="Times New Roman"/>
          <w:sz w:val="24"/>
        </w:rPr>
        <w:t xml:space="preserve">S32.0 Перелом поясничного позвонка </w:t>
      </w:r>
    </w:p>
    <w:p w:rsidR="00275B3C" w:rsidRDefault="000A0115">
      <w:pPr>
        <w:spacing w:after="5" w:line="265" w:lineRule="auto"/>
        <w:ind w:left="861" w:right="106" w:hanging="10"/>
        <w:jc w:val="both"/>
      </w:pPr>
      <w:r>
        <w:rPr>
          <w:rFonts w:ascii="Times New Roman" w:eastAsia="Times New Roman" w:hAnsi="Times New Roman" w:cs="Times New Roman"/>
          <w:sz w:val="24"/>
        </w:rPr>
        <w:t xml:space="preserve">S32.1 Перелом крестца </w:t>
      </w:r>
    </w:p>
    <w:p w:rsidR="00275B3C" w:rsidRDefault="000A0115">
      <w:pPr>
        <w:spacing w:after="193" w:line="265" w:lineRule="auto"/>
        <w:ind w:left="861" w:right="106" w:hanging="10"/>
        <w:jc w:val="both"/>
      </w:pPr>
      <w:r>
        <w:rPr>
          <w:rFonts w:ascii="Times New Roman" w:eastAsia="Times New Roman" w:hAnsi="Times New Roman" w:cs="Times New Roman"/>
          <w:sz w:val="24"/>
        </w:rPr>
        <w:t xml:space="preserve">S32.2 Перелом копчика </w:t>
      </w:r>
    </w:p>
    <w:p w:rsidR="00275B3C" w:rsidRDefault="000A0115">
      <w:pPr>
        <w:spacing w:after="202" w:line="265" w:lineRule="auto"/>
        <w:ind w:left="861" w:right="106" w:hanging="10"/>
        <w:jc w:val="both"/>
      </w:pPr>
      <w:r>
        <w:rPr>
          <w:rFonts w:ascii="Times New Roman" w:eastAsia="Times New Roman" w:hAnsi="Times New Roman" w:cs="Times New Roman"/>
          <w:sz w:val="24"/>
        </w:rPr>
        <w:t xml:space="preserve">S32.20 Перелом копчика закрытый </w:t>
      </w:r>
    </w:p>
    <w:p w:rsidR="00275B3C" w:rsidRDefault="000A0115">
      <w:pPr>
        <w:spacing w:after="5" w:line="446" w:lineRule="auto"/>
        <w:ind w:left="-15" w:right="106" w:firstLine="851"/>
        <w:jc w:val="both"/>
      </w:pPr>
      <w:r>
        <w:rPr>
          <w:rFonts w:ascii="Times New Roman" w:eastAsia="Times New Roman" w:hAnsi="Times New Roman" w:cs="Times New Roman"/>
          <w:sz w:val="24"/>
        </w:rPr>
        <w:t xml:space="preserve">S33 </w:t>
      </w:r>
      <w:r>
        <w:rPr>
          <w:rFonts w:ascii="Times New Roman" w:eastAsia="Times New Roman" w:hAnsi="Times New Roman" w:cs="Times New Roman"/>
          <w:sz w:val="24"/>
        </w:rPr>
        <w:t xml:space="preserve">Вывих, растяжение и перенапряжение капсульно-связочного аппарата поясничного отдела позвоночника и таза </w:t>
      </w:r>
    </w:p>
    <w:p w:rsidR="00275B3C" w:rsidRDefault="000A0115">
      <w:pPr>
        <w:spacing w:after="5" w:line="442" w:lineRule="auto"/>
        <w:ind w:left="-15" w:right="106" w:firstLine="851"/>
        <w:jc w:val="both"/>
      </w:pPr>
      <w:r>
        <w:rPr>
          <w:rFonts w:ascii="Times New Roman" w:eastAsia="Times New Roman" w:hAnsi="Times New Roman" w:cs="Times New Roman"/>
          <w:sz w:val="24"/>
        </w:rPr>
        <w:t xml:space="preserve">S33.0 Травматический разрыв межпозвоночного диска в пояснично-крестцовом отделе </w:t>
      </w:r>
    </w:p>
    <w:p w:rsidR="00275B3C" w:rsidRDefault="000A0115">
      <w:pPr>
        <w:spacing w:after="204" w:line="265" w:lineRule="auto"/>
        <w:ind w:left="861" w:right="106" w:hanging="10"/>
        <w:jc w:val="both"/>
      </w:pPr>
      <w:r>
        <w:rPr>
          <w:rFonts w:ascii="Times New Roman" w:eastAsia="Times New Roman" w:hAnsi="Times New Roman" w:cs="Times New Roman"/>
          <w:sz w:val="24"/>
        </w:rPr>
        <w:t xml:space="preserve">S33.1 Вывих поясничного позвонка </w:t>
      </w:r>
    </w:p>
    <w:p w:rsidR="00275B3C" w:rsidRDefault="000A0115">
      <w:pPr>
        <w:spacing w:after="5" w:line="443" w:lineRule="auto"/>
        <w:ind w:left="-15" w:right="106" w:firstLine="851"/>
        <w:jc w:val="both"/>
      </w:pPr>
      <w:r>
        <w:rPr>
          <w:rFonts w:ascii="Times New Roman" w:eastAsia="Times New Roman" w:hAnsi="Times New Roman" w:cs="Times New Roman"/>
          <w:sz w:val="24"/>
        </w:rPr>
        <w:t>S33.2 Вывих крестцово-подвздошного с</w:t>
      </w:r>
      <w:r>
        <w:rPr>
          <w:rFonts w:ascii="Times New Roman" w:eastAsia="Times New Roman" w:hAnsi="Times New Roman" w:cs="Times New Roman"/>
          <w:sz w:val="24"/>
        </w:rPr>
        <w:t xml:space="preserve">устава и крестцово-копчикового соединения </w:t>
      </w:r>
    </w:p>
    <w:p w:rsidR="00275B3C" w:rsidRDefault="000A0115">
      <w:pPr>
        <w:spacing w:after="5" w:line="445" w:lineRule="auto"/>
        <w:ind w:left="-15" w:right="106" w:firstLine="851"/>
        <w:jc w:val="both"/>
      </w:pPr>
      <w:r>
        <w:rPr>
          <w:rFonts w:ascii="Times New Roman" w:eastAsia="Times New Roman" w:hAnsi="Times New Roman" w:cs="Times New Roman"/>
          <w:sz w:val="24"/>
        </w:rPr>
        <w:t xml:space="preserve">S33.3 Вывих другой и неуточненной части пояснично-крестцового отдела позвоночника и таза </w:t>
      </w:r>
    </w:p>
    <w:p w:rsidR="00275B3C" w:rsidRDefault="000A0115">
      <w:pPr>
        <w:spacing w:after="5" w:line="445" w:lineRule="auto"/>
        <w:ind w:left="-15" w:right="106" w:firstLine="851"/>
        <w:jc w:val="both"/>
      </w:pPr>
      <w:r>
        <w:rPr>
          <w:rFonts w:ascii="Times New Roman" w:eastAsia="Times New Roman" w:hAnsi="Times New Roman" w:cs="Times New Roman"/>
          <w:sz w:val="24"/>
        </w:rPr>
        <w:t xml:space="preserve">S34 Травма нервов и поясничного отдела спинного мозга на уровне живота, нижней части спины и таза </w:t>
      </w:r>
    </w:p>
    <w:p w:rsidR="00275B3C" w:rsidRDefault="000A0115">
      <w:pPr>
        <w:spacing w:after="212" w:line="265" w:lineRule="auto"/>
        <w:ind w:left="861" w:right="106" w:hanging="10"/>
        <w:jc w:val="both"/>
      </w:pPr>
      <w:r>
        <w:rPr>
          <w:rFonts w:ascii="Times New Roman" w:eastAsia="Times New Roman" w:hAnsi="Times New Roman" w:cs="Times New Roman"/>
          <w:sz w:val="24"/>
        </w:rPr>
        <w:t xml:space="preserve">S34.0 Сотрясение и отек </w:t>
      </w:r>
      <w:r>
        <w:rPr>
          <w:rFonts w:ascii="Times New Roman" w:eastAsia="Times New Roman" w:hAnsi="Times New Roman" w:cs="Times New Roman"/>
          <w:sz w:val="24"/>
        </w:rPr>
        <w:t xml:space="preserve">поясничного отдела спинного мозга </w:t>
      </w:r>
    </w:p>
    <w:p w:rsidR="00275B3C" w:rsidRDefault="000A0115">
      <w:pPr>
        <w:spacing w:after="210" w:line="265" w:lineRule="auto"/>
        <w:ind w:left="861" w:right="106" w:hanging="10"/>
        <w:jc w:val="both"/>
      </w:pPr>
      <w:r>
        <w:rPr>
          <w:rFonts w:ascii="Times New Roman" w:eastAsia="Times New Roman" w:hAnsi="Times New Roman" w:cs="Times New Roman"/>
          <w:sz w:val="24"/>
        </w:rPr>
        <w:t xml:space="preserve">S34.1 Другая травма поясничного отдела спинного мозга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S34.2 Травма нервного корешка пояснично-крестцового отдела позвоночника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S34.3 Травма конского хвоста </w:t>
      </w:r>
    </w:p>
    <w:p w:rsidR="00275B3C" w:rsidRDefault="000A0115">
      <w:pPr>
        <w:spacing w:after="372" w:line="265" w:lineRule="auto"/>
        <w:ind w:left="861" w:right="106" w:hanging="10"/>
        <w:jc w:val="both"/>
      </w:pPr>
      <w:r>
        <w:rPr>
          <w:rFonts w:ascii="Times New Roman" w:eastAsia="Times New Roman" w:hAnsi="Times New Roman" w:cs="Times New Roman"/>
          <w:sz w:val="24"/>
        </w:rPr>
        <w:t xml:space="preserve">T91.1 Последствия перелома позвоночника </w:t>
      </w:r>
    </w:p>
    <w:p w:rsidR="00275B3C" w:rsidRDefault="000A0115">
      <w:pPr>
        <w:pStyle w:val="Heading4"/>
        <w:ind w:left="-15"/>
      </w:pPr>
      <w:bookmarkStart w:id="9" w:name="_Toc139662"/>
      <w:r>
        <w:t>1.5 Классификация заболевания или состояния (группы заболеваний или</w:t>
      </w:r>
      <w:r>
        <w:rPr>
          <w:u w:val="none"/>
        </w:rPr>
        <w:t xml:space="preserve"> </w:t>
      </w:r>
      <w:r>
        <w:t>состояний)</w:t>
      </w:r>
      <w:r>
        <w:rPr>
          <w:u w:val="none"/>
        </w:rPr>
        <w:t xml:space="preserve"> </w:t>
      </w:r>
      <w:bookmarkEnd w:id="9"/>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Классификация позвоночно-спинномозговой травмы по срокам:  </w:t>
      </w:r>
    </w:p>
    <w:p w:rsidR="00275B3C" w:rsidRDefault="000A0115">
      <w:pPr>
        <w:numPr>
          <w:ilvl w:val="0"/>
          <w:numId w:val="6"/>
        </w:numPr>
        <w:spacing w:after="210" w:line="265" w:lineRule="auto"/>
        <w:ind w:right="106" w:hanging="240"/>
        <w:jc w:val="both"/>
      </w:pPr>
      <w:r>
        <w:rPr>
          <w:rFonts w:ascii="Times New Roman" w:eastAsia="Times New Roman" w:hAnsi="Times New Roman" w:cs="Times New Roman"/>
          <w:sz w:val="24"/>
        </w:rPr>
        <w:t xml:space="preserve">Острейший период (первые 8 часов);  </w:t>
      </w:r>
    </w:p>
    <w:p w:rsidR="00275B3C" w:rsidRDefault="000A0115">
      <w:pPr>
        <w:numPr>
          <w:ilvl w:val="0"/>
          <w:numId w:val="6"/>
        </w:numPr>
        <w:spacing w:after="211" w:line="265" w:lineRule="auto"/>
        <w:ind w:right="106" w:hanging="240"/>
        <w:jc w:val="both"/>
      </w:pPr>
      <w:r>
        <w:rPr>
          <w:rFonts w:ascii="Times New Roman" w:eastAsia="Times New Roman" w:hAnsi="Times New Roman" w:cs="Times New Roman"/>
          <w:sz w:val="24"/>
        </w:rPr>
        <w:t xml:space="preserve">Острый период (от 8 часов до 3-х суток);  </w:t>
      </w:r>
    </w:p>
    <w:p w:rsidR="00275B3C" w:rsidRDefault="000A0115">
      <w:pPr>
        <w:numPr>
          <w:ilvl w:val="0"/>
          <w:numId w:val="6"/>
        </w:numPr>
        <w:spacing w:after="5" w:line="447" w:lineRule="auto"/>
        <w:ind w:right="106" w:hanging="240"/>
        <w:jc w:val="both"/>
      </w:pPr>
      <w:r>
        <w:rPr>
          <w:rFonts w:ascii="Times New Roman" w:eastAsia="Times New Roman" w:hAnsi="Times New Roman" w:cs="Times New Roman"/>
          <w:sz w:val="24"/>
        </w:rPr>
        <w:t>Ранний период (от 3 суток до 4 недел</w:t>
      </w:r>
      <w:r>
        <w:rPr>
          <w:rFonts w:ascii="Times New Roman" w:eastAsia="Times New Roman" w:hAnsi="Times New Roman" w:cs="Times New Roman"/>
          <w:sz w:val="24"/>
        </w:rPr>
        <w:t xml:space="preserve">ь);  4. Промежуточный период (от 1 до 3 месяцев);  </w:t>
      </w:r>
    </w:p>
    <w:p w:rsidR="00275B3C" w:rsidRDefault="000A0115">
      <w:pPr>
        <w:spacing w:after="212" w:line="265" w:lineRule="auto"/>
        <w:ind w:left="861" w:right="106" w:hanging="10"/>
        <w:jc w:val="both"/>
      </w:pPr>
      <w:r>
        <w:rPr>
          <w:rFonts w:ascii="Times New Roman" w:eastAsia="Times New Roman" w:hAnsi="Times New Roman" w:cs="Times New Roman"/>
          <w:sz w:val="24"/>
        </w:rPr>
        <w:t xml:space="preserve">5. Поздний период (более 3 месяцев). </w:t>
      </w:r>
    </w:p>
    <w:p w:rsidR="00275B3C" w:rsidRDefault="000A0115">
      <w:pPr>
        <w:spacing w:after="5" w:line="446" w:lineRule="auto"/>
        <w:ind w:left="-15" w:right="106" w:firstLine="851"/>
        <w:jc w:val="both"/>
      </w:pPr>
      <w:r>
        <w:rPr>
          <w:rFonts w:ascii="Times New Roman" w:eastAsia="Times New Roman" w:hAnsi="Times New Roman" w:cs="Times New Roman"/>
          <w:sz w:val="24"/>
        </w:rPr>
        <w:t xml:space="preserve">Классификация позвоночно-спинномозговой травмы по степени нарушения целостности покровов:  </w:t>
      </w:r>
    </w:p>
    <w:p w:rsidR="00275B3C" w:rsidRDefault="000A0115">
      <w:pPr>
        <w:numPr>
          <w:ilvl w:val="0"/>
          <w:numId w:val="7"/>
        </w:numPr>
        <w:spacing w:after="208" w:line="265" w:lineRule="auto"/>
        <w:ind w:right="106" w:hanging="240"/>
        <w:jc w:val="both"/>
      </w:pPr>
      <w:r>
        <w:rPr>
          <w:rFonts w:ascii="Times New Roman" w:eastAsia="Times New Roman" w:hAnsi="Times New Roman" w:cs="Times New Roman"/>
          <w:sz w:val="24"/>
        </w:rPr>
        <w:t xml:space="preserve">Закрытая;  </w:t>
      </w:r>
    </w:p>
    <w:p w:rsidR="00275B3C" w:rsidRDefault="000A0115">
      <w:pPr>
        <w:numPr>
          <w:ilvl w:val="0"/>
          <w:numId w:val="7"/>
        </w:numPr>
        <w:spacing w:after="209" w:line="265" w:lineRule="auto"/>
        <w:ind w:right="106" w:hanging="240"/>
        <w:jc w:val="both"/>
      </w:pPr>
      <w:r>
        <w:rPr>
          <w:rFonts w:ascii="Times New Roman" w:eastAsia="Times New Roman" w:hAnsi="Times New Roman" w:cs="Times New Roman"/>
          <w:sz w:val="24"/>
        </w:rPr>
        <w:t xml:space="preserve">Открытая;  </w:t>
      </w:r>
    </w:p>
    <w:p w:rsidR="00275B3C" w:rsidRDefault="000A0115">
      <w:pPr>
        <w:numPr>
          <w:ilvl w:val="0"/>
          <w:numId w:val="7"/>
        </w:numPr>
        <w:spacing w:after="5" w:line="265" w:lineRule="auto"/>
        <w:ind w:right="106" w:hanging="240"/>
        <w:jc w:val="both"/>
      </w:pPr>
      <w:r>
        <w:rPr>
          <w:rFonts w:ascii="Times New Roman" w:eastAsia="Times New Roman" w:hAnsi="Times New Roman" w:cs="Times New Roman"/>
          <w:sz w:val="24"/>
        </w:rPr>
        <w:t xml:space="preserve">Проникающая.  </w:t>
      </w:r>
    </w:p>
    <w:p w:rsidR="00275B3C" w:rsidRDefault="000A0115">
      <w:pPr>
        <w:spacing w:after="5" w:line="445" w:lineRule="auto"/>
        <w:ind w:left="-15" w:right="106" w:firstLine="851"/>
        <w:jc w:val="both"/>
      </w:pPr>
      <w:r>
        <w:rPr>
          <w:rFonts w:ascii="Times New Roman" w:eastAsia="Times New Roman" w:hAnsi="Times New Roman" w:cs="Times New Roman"/>
          <w:sz w:val="24"/>
        </w:rPr>
        <w:t>Классификация позвоночно-</w:t>
      </w:r>
      <w:r>
        <w:rPr>
          <w:rFonts w:ascii="Times New Roman" w:eastAsia="Times New Roman" w:hAnsi="Times New Roman" w:cs="Times New Roman"/>
          <w:sz w:val="24"/>
        </w:rPr>
        <w:t xml:space="preserve">спинномозговой травмы по характеру повреждения позвоночника: </w:t>
      </w:r>
    </w:p>
    <w:p w:rsidR="00275B3C" w:rsidRDefault="000A0115">
      <w:pPr>
        <w:numPr>
          <w:ilvl w:val="0"/>
          <w:numId w:val="8"/>
        </w:numPr>
        <w:spacing w:after="209" w:line="265" w:lineRule="auto"/>
        <w:ind w:right="106" w:hanging="240"/>
        <w:jc w:val="both"/>
      </w:pPr>
      <w:r>
        <w:rPr>
          <w:rFonts w:ascii="Times New Roman" w:eastAsia="Times New Roman" w:hAnsi="Times New Roman" w:cs="Times New Roman"/>
          <w:sz w:val="24"/>
        </w:rPr>
        <w:t xml:space="preserve">Стабильная;  </w:t>
      </w:r>
    </w:p>
    <w:p w:rsidR="00275B3C" w:rsidRDefault="000A0115">
      <w:pPr>
        <w:numPr>
          <w:ilvl w:val="0"/>
          <w:numId w:val="8"/>
        </w:numPr>
        <w:spacing w:after="211" w:line="265" w:lineRule="auto"/>
        <w:ind w:right="106" w:hanging="240"/>
        <w:jc w:val="both"/>
      </w:pPr>
      <w:r>
        <w:rPr>
          <w:rFonts w:ascii="Times New Roman" w:eastAsia="Times New Roman" w:hAnsi="Times New Roman" w:cs="Times New Roman"/>
          <w:sz w:val="24"/>
        </w:rPr>
        <w:t xml:space="preserve">Нестабильная. </w:t>
      </w:r>
    </w:p>
    <w:p w:rsidR="00275B3C" w:rsidRDefault="000A0115">
      <w:pPr>
        <w:spacing w:after="0" w:line="446" w:lineRule="auto"/>
        <w:ind w:left="-15" w:right="116" w:firstLine="841"/>
      </w:pPr>
      <w:r>
        <w:rPr>
          <w:rFonts w:ascii="Times New Roman" w:eastAsia="Times New Roman" w:hAnsi="Times New Roman" w:cs="Times New Roman"/>
          <w:sz w:val="24"/>
        </w:rPr>
        <w:t xml:space="preserve">Классификация </w:t>
      </w:r>
      <w:r>
        <w:rPr>
          <w:rFonts w:ascii="Times New Roman" w:eastAsia="Times New Roman" w:hAnsi="Times New Roman" w:cs="Times New Roman"/>
          <w:sz w:val="24"/>
        </w:rPr>
        <w:tab/>
        <w:t xml:space="preserve">позвоночно-спинномозговой </w:t>
      </w:r>
      <w:r>
        <w:rPr>
          <w:rFonts w:ascii="Times New Roman" w:eastAsia="Times New Roman" w:hAnsi="Times New Roman" w:cs="Times New Roman"/>
          <w:sz w:val="24"/>
        </w:rPr>
        <w:tab/>
        <w:t xml:space="preserve">травмы </w:t>
      </w:r>
      <w:r>
        <w:rPr>
          <w:rFonts w:ascii="Times New Roman" w:eastAsia="Times New Roman" w:hAnsi="Times New Roman" w:cs="Times New Roman"/>
          <w:sz w:val="24"/>
        </w:rPr>
        <w:tab/>
        <w:t xml:space="preserve">по </w:t>
      </w:r>
      <w:r>
        <w:rPr>
          <w:rFonts w:ascii="Times New Roman" w:eastAsia="Times New Roman" w:hAnsi="Times New Roman" w:cs="Times New Roman"/>
          <w:sz w:val="24"/>
        </w:rPr>
        <w:tab/>
        <w:t xml:space="preserve">наличию неврологического дефицита: 1. Неосложненная;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2. Осложненная. </w:t>
      </w:r>
    </w:p>
    <w:p w:rsidR="00275B3C" w:rsidRDefault="000A0115">
      <w:pPr>
        <w:spacing w:after="5" w:line="446" w:lineRule="auto"/>
        <w:ind w:left="-15" w:right="106" w:firstLine="851"/>
        <w:jc w:val="both"/>
      </w:pPr>
      <w:r>
        <w:rPr>
          <w:rFonts w:ascii="Times New Roman" w:eastAsia="Times New Roman" w:hAnsi="Times New Roman" w:cs="Times New Roman"/>
          <w:sz w:val="24"/>
        </w:rPr>
        <w:t>Классификация позвоночно-</w:t>
      </w:r>
      <w:r>
        <w:rPr>
          <w:rFonts w:ascii="Times New Roman" w:eastAsia="Times New Roman" w:hAnsi="Times New Roman" w:cs="Times New Roman"/>
          <w:sz w:val="24"/>
        </w:rPr>
        <w:t xml:space="preserve">спинномозговой травмы по видам повреждения невральных структур: </w:t>
      </w:r>
    </w:p>
    <w:p w:rsidR="00275B3C" w:rsidRDefault="000A0115">
      <w:pPr>
        <w:numPr>
          <w:ilvl w:val="0"/>
          <w:numId w:val="9"/>
        </w:numPr>
        <w:spacing w:after="210" w:line="265" w:lineRule="auto"/>
        <w:ind w:right="106" w:hanging="240"/>
        <w:jc w:val="both"/>
      </w:pPr>
      <w:r>
        <w:rPr>
          <w:rFonts w:ascii="Times New Roman" w:eastAsia="Times New Roman" w:hAnsi="Times New Roman" w:cs="Times New Roman"/>
          <w:sz w:val="24"/>
        </w:rPr>
        <w:t xml:space="preserve">Сотрясение спинного мозга;  </w:t>
      </w:r>
    </w:p>
    <w:p w:rsidR="00275B3C" w:rsidRDefault="000A0115">
      <w:pPr>
        <w:numPr>
          <w:ilvl w:val="0"/>
          <w:numId w:val="9"/>
        </w:numPr>
        <w:spacing w:after="211" w:line="265" w:lineRule="auto"/>
        <w:ind w:right="106" w:hanging="240"/>
        <w:jc w:val="both"/>
      </w:pPr>
      <w:r>
        <w:rPr>
          <w:rFonts w:ascii="Times New Roman" w:eastAsia="Times New Roman" w:hAnsi="Times New Roman" w:cs="Times New Roman"/>
          <w:sz w:val="24"/>
        </w:rPr>
        <w:t xml:space="preserve">Ушиб спинного мозга и\или корешков спинномозговых нервов;  </w:t>
      </w:r>
    </w:p>
    <w:p w:rsidR="00275B3C" w:rsidRDefault="000A0115">
      <w:pPr>
        <w:numPr>
          <w:ilvl w:val="0"/>
          <w:numId w:val="9"/>
        </w:numPr>
        <w:spacing w:after="211" w:line="265" w:lineRule="auto"/>
        <w:ind w:right="106" w:hanging="240"/>
        <w:jc w:val="both"/>
      </w:pPr>
      <w:r>
        <w:rPr>
          <w:rFonts w:ascii="Times New Roman" w:eastAsia="Times New Roman" w:hAnsi="Times New Roman" w:cs="Times New Roman"/>
          <w:sz w:val="24"/>
        </w:rPr>
        <w:t xml:space="preserve">Сдавление спинного мозга и\или корешков спинномозговых нервов;  </w:t>
      </w:r>
    </w:p>
    <w:p w:rsidR="00275B3C" w:rsidRDefault="000A0115">
      <w:pPr>
        <w:numPr>
          <w:ilvl w:val="0"/>
          <w:numId w:val="9"/>
        </w:numPr>
        <w:spacing w:after="211" w:line="265" w:lineRule="auto"/>
        <w:ind w:right="106" w:hanging="240"/>
        <w:jc w:val="both"/>
      </w:pPr>
      <w:r>
        <w:rPr>
          <w:rFonts w:ascii="Times New Roman" w:eastAsia="Times New Roman" w:hAnsi="Times New Roman" w:cs="Times New Roman"/>
          <w:sz w:val="24"/>
        </w:rPr>
        <w:t>Частичный перерыв спинного мозга и\ил</w:t>
      </w:r>
      <w:r>
        <w:rPr>
          <w:rFonts w:ascii="Times New Roman" w:eastAsia="Times New Roman" w:hAnsi="Times New Roman" w:cs="Times New Roman"/>
          <w:sz w:val="24"/>
        </w:rPr>
        <w:t xml:space="preserve">и спинномозговых нервов;  </w:t>
      </w:r>
    </w:p>
    <w:p w:rsidR="00275B3C" w:rsidRDefault="000A0115">
      <w:pPr>
        <w:numPr>
          <w:ilvl w:val="0"/>
          <w:numId w:val="9"/>
        </w:numPr>
        <w:spacing w:after="210" w:line="265" w:lineRule="auto"/>
        <w:ind w:right="106" w:hanging="240"/>
        <w:jc w:val="both"/>
      </w:pPr>
      <w:r>
        <w:rPr>
          <w:rFonts w:ascii="Times New Roman" w:eastAsia="Times New Roman" w:hAnsi="Times New Roman" w:cs="Times New Roman"/>
          <w:sz w:val="24"/>
        </w:rPr>
        <w:t xml:space="preserve">Полный анатомический перерыв спинного мозга и\или спинномозговых нервов. </w:t>
      </w:r>
    </w:p>
    <w:p w:rsidR="00275B3C" w:rsidRDefault="000A0115">
      <w:pPr>
        <w:spacing w:after="5" w:line="446" w:lineRule="auto"/>
        <w:ind w:left="-15" w:right="106" w:firstLine="851"/>
        <w:jc w:val="both"/>
      </w:pPr>
      <w:r>
        <w:rPr>
          <w:rFonts w:ascii="Times New Roman" w:eastAsia="Times New Roman" w:hAnsi="Times New Roman" w:cs="Times New Roman"/>
          <w:sz w:val="24"/>
        </w:rPr>
        <w:t xml:space="preserve">Классификация </w:t>
      </w:r>
      <w:r>
        <w:rPr>
          <w:rFonts w:ascii="Times New Roman" w:eastAsia="Times New Roman" w:hAnsi="Times New Roman" w:cs="Times New Roman"/>
          <w:sz w:val="24"/>
        </w:rPr>
        <w:tab/>
        <w:t xml:space="preserve">позвоночно-спинномозговой </w:t>
      </w:r>
      <w:r>
        <w:rPr>
          <w:rFonts w:ascii="Times New Roman" w:eastAsia="Times New Roman" w:hAnsi="Times New Roman" w:cs="Times New Roman"/>
          <w:sz w:val="24"/>
        </w:rPr>
        <w:tab/>
        <w:t xml:space="preserve">травмы </w:t>
      </w:r>
      <w:r>
        <w:rPr>
          <w:rFonts w:ascii="Times New Roman" w:eastAsia="Times New Roman" w:hAnsi="Times New Roman" w:cs="Times New Roman"/>
          <w:sz w:val="24"/>
        </w:rPr>
        <w:tab/>
        <w:t xml:space="preserve">по </w:t>
      </w:r>
      <w:r>
        <w:rPr>
          <w:rFonts w:ascii="Times New Roman" w:eastAsia="Times New Roman" w:hAnsi="Times New Roman" w:cs="Times New Roman"/>
          <w:sz w:val="24"/>
        </w:rPr>
        <w:tab/>
        <w:t xml:space="preserve">характеру компримирующего субстрата:  </w:t>
      </w:r>
    </w:p>
    <w:p w:rsidR="00275B3C" w:rsidRDefault="000A0115">
      <w:pPr>
        <w:numPr>
          <w:ilvl w:val="0"/>
          <w:numId w:val="10"/>
        </w:numPr>
        <w:spacing w:after="210" w:line="265" w:lineRule="auto"/>
        <w:ind w:right="106" w:hanging="240"/>
        <w:jc w:val="both"/>
      </w:pPr>
      <w:r>
        <w:rPr>
          <w:rFonts w:ascii="Times New Roman" w:eastAsia="Times New Roman" w:hAnsi="Times New Roman" w:cs="Times New Roman"/>
          <w:sz w:val="24"/>
        </w:rPr>
        <w:t xml:space="preserve">Субдуральная гематома;  </w:t>
      </w:r>
    </w:p>
    <w:p w:rsidR="00275B3C" w:rsidRDefault="000A0115">
      <w:pPr>
        <w:numPr>
          <w:ilvl w:val="0"/>
          <w:numId w:val="10"/>
        </w:numPr>
        <w:spacing w:after="211" w:line="265" w:lineRule="auto"/>
        <w:ind w:right="106" w:hanging="240"/>
        <w:jc w:val="both"/>
      </w:pPr>
      <w:r>
        <w:rPr>
          <w:rFonts w:ascii="Times New Roman" w:eastAsia="Times New Roman" w:hAnsi="Times New Roman" w:cs="Times New Roman"/>
          <w:sz w:val="24"/>
        </w:rPr>
        <w:t xml:space="preserve">Эпидуральная гематома;  </w:t>
      </w:r>
    </w:p>
    <w:p w:rsidR="00275B3C" w:rsidRDefault="000A0115">
      <w:pPr>
        <w:numPr>
          <w:ilvl w:val="0"/>
          <w:numId w:val="10"/>
        </w:numPr>
        <w:spacing w:after="211" w:line="265" w:lineRule="auto"/>
        <w:ind w:right="106" w:hanging="240"/>
        <w:jc w:val="both"/>
      </w:pPr>
      <w:r>
        <w:rPr>
          <w:rFonts w:ascii="Times New Roman" w:eastAsia="Times New Roman" w:hAnsi="Times New Roman" w:cs="Times New Roman"/>
          <w:sz w:val="24"/>
        </w:rPr>
        <w:t>Внутримозгов</w:t>
      </w:r>
      <w:r>
        <w:rPr>
          <w:rFonts w:ascii="Times New Roman" w:eastAsia="Times New Roman" w:hAnsi="Times New Roman" w:cs="Times New Roman"/>
          <w:sz w:val="24"/>
        </w:rPr>
        <w:t xml:space="preserve">ая гематома;  </w:t>
      </w:r>
    </w:p>
    <w:p w:rsidR="00275B3C" w:rsidRDefault="000A0115">
      <w:pPr>
        <w:numPr>
          <w:ilvl w:val="0"/>
          <w:numId w:val="10"/>
        </w:numPr>
        <w:spacing w:after="5" w:line="446" w:lineRule="auto"/>
        <w:ind w:right="106" w:hanging="240"/>
        <w:jc w:val="both"/>
      </w:pPr>
      <w:r>
        <w:rPr>
          <w:rFonts w:ascii="Times New Roman" w:eastAsia="Times New Roman" w:hAnsi="Times New Roman" w:cs="Times New Roman"/>
          <w:sz w:val="24"/>
        </w:rPr>
        <w:t xml:space="preserve">Кости или костные отломки;  5. Травматическая грыжа диска;  </w:t>
      </w:r>
    </w:p>
    <w:p w:rsidR="00275B3C" w:rsidRDefault="000A0115">
      <w:pPr>
        <w:spacing w:after="179" w:line="265" w:lineRule="auto"/>
        <w:ind w:left="861" w:right="106" w:hanging="10"/>
        <w:jc w:val="both"/>
      </w:pPr>
      <w:r>
        <w:rPr>
          <w:rFonts w:ascii="Times New Roman" w:eastAsia="Times New Roman" w:hAnsi="Times New Roman" w:cs="Times New Roman"/>
          <w:sz w:val="24"/>
        </w:rPr>
        <w:t xml:space="preserve">6. Инородное тело. </w:t>
      </w:r>
    </w:p>
    <w:p w:rsidR="00275B3C" w:rsidRDefault="000A0115">
      <w:pPr>
        <w:spacing w:after="220" w:line="265" w:lineRule="auto"/>
        <w:ind w:left="861" w:right="106" w:hanging="10"/>
        <w:jc w:val="both"/>
      </w:pPr>
      <w:r>
        <w:rPr>
          <w:rFonts w:ascii="Times New Roman" w:eastAsia="Times New Roman" w:hAnsi="Times New Roman" w:cs="Times New Roman"/>
          <w:sz w:val="24"/>
        </w:rPr>
        <w:t xml:space="preserve">Классификация AOSpine:  </w:t>
      </w:r>
    </w:p>
    <w:p w:rsidR="00275B3C" w:rsidRDefault="000A0115">
      <w:pPr>
        <w:numPr>
          <w:ilvl w:val="0"/>
          <w:numId w:val="11"/>
        </w:numPr>
        <w:spacing w:after="188" w:line="265" w:lineRule="auto"/>
        <w:ind w:right="106" w:hanging="360"/>
        <w:jc w:val="both"/>
      </w:pPr>
      <w:r>
        <w:rPr>
          <w:rFonts w:ascii="Times New Roman" w:eastAsia="Times New Roman" w:hAnsi="Times New Roman" w:cs="Times New Roman"/>
          <w:sz w:val="24"/>
        </w:rPr>
        <w:t xml:space="preserve">Компрессионные повреждения (тип А): А0, А1, А2, А3, А4. </w:t>
      </w:r>
    </w:p>
    <w:p w:rsidR="00275B3C" w:rsidRDefault="000A0115">
      <w:pPr>
        <w:numPr>
          <w:ilvl w:val="0"/>
          <w:numId w:val="11"/>
        </w:numPr>
        <w:spacing w:after="186" w:line="265" w:lineRule="auto"/>
        <w:ind w:right="106" w:hanging="360"/>
        <w:jc w:val="both"/>
      </w:pPr>
      <w:r>
        <w:rPr>
          <w:rFonts w:ascii="Times New Roman" w:eastAsia="Times New Roman" w:hAnsi="Times New Roman" w:cs="Times New Roman"/>
          <w:sz w:val="24"/>
        </w:rPr>
        <w:t xml:space="preserve">Дистракционные переломы (тип В): В1, В2, В3. </w:t>
      </w:r>
    </w:p>
    <w:p w:rsidR="00275B3C" w:rsidRDefault="000A0115">
      <w:pPr>
        <w:numPr>
          <w:ilvl w:val="0"/>
          <w:numId w:val="11"/>
        </w:numPr>
        <w:spacing w:after="152" w:line="265" w:lineRule="auto"/>
        <w:ind w:right="106" w:hanging="360"/>
        <w:jc w:val="both"/>
      </w:pPr>
      <w:r>
        <w:rPr>
          <w:rFonts w:ascii="Times New Roman" w:eastAsia="Times New Roman" w:hAnsi="Times New Roman" w:cs="Times New Roman"/>
          <w:sz w:val="24"/>
        </w:rPr>
        <w:t xml:space="preserve">Трансляция позвонка (тип С).  </w:t>
      </w:r>
    </w:p>
    <w:p w:rsidR="00275B3C" w:rsidRDefault="000A0115">
      <w:pPr>
        <w:spacing w:after="125" w:line="265" w:lineRule="auto"/>
        <w:ind w:left="861" w:right="106" w:hanging="10"/>
        <w:jc w:val="both"/>
      </w:pPr>
      <w:r>
        <w:rPr>
          <w:rFonts w:ascii="Times New Roman" w:eastAsia="Times New Roman" w:hAnsi="Times New Roman" w:cs="Times New Roman"/>
          <w:sz w:val="24"/>
        </w:rPr>
        <w:t xml:space="preserve">Классификация степени тяжести неврологического дефицита ASIA\ISCSCI:  – </w:t>
      </w:r>
    </w:p>
    <w:p w:rsidR="00275B3C" w:rsidRDefault="000A0115">
      <w:pPr>
        <w:spacing w:after="162"/>
        <w:jc w:val="both"/>
      </w:pPr>
      <w:r>
        <w:rPr>
          <w:rFonts w:ascii="Times New Roman" w:eastAsia="Times New Roman" w:hAnsi="Times New Roman" w:cs="Times New Roman"/>
          <w:sz w:val="24"/>
        </w:rPr>
        <w:t xml:space="preserve">American Spine Injury Assosiation International Standards for Neurological and Functional </w:t>
      </w:r>
    </w:p>
    <w:p w:rsidR="00275B3C" w:rsidRDefault="000A0115">
      <w:pPr>
        <w:spacing w:after="5" w:line="439" w:lineRule="auto"/>
        <w:ind w:left="-5" w:right="106" w:hanging="10"/>
        <w:jc w:val="both"/>
      </w:pPr>
      <w:r>
        <w:rPr>
          <w:rFonts w:ascii="Times New Roman" w:eastAsia="Times New Roman" w:hAnsi="Times New Roman" w:cs="Times New Roman"/>
          <w:sz w:val="24"/>
        </w:rPr>
        <w:t>Classification of Spinal Cord Injury - международный стандарт неврологической и функциональн</w:t>
      </w:r>
      <w:r>
        <w:rPr>
          <w:rFonts w:ascii="Times New Roman" w:eastAsia="Times New Roman" w:hAnsi="Times New Roman" w:cs="Times New Roman"/>
          <w:sz w:val="24"/>
        </w:rPr>
        <w:t xml:space="preserve">ой классификации повреждений спинного мозга)  </w:t>
      </w:r>
    </w:p>
    <w:p w:rsidR="00275B3C" w:rsidRDefault="000A0115">
      <w:pPr>
        <w:numPr>
          <w:ilvl w:val="0"/>
          <w:numId w:val="11"/>
        </w:numPr>
        <w:spacing w:after="175" w:line="265" w:lineRule="auto"/>
        <w:ind w:right="106" w:hanging="360"/>
        <w:jc w:val="both"/>
      </w:pPr>
      <w:r>
        <w:rPr>
          <w:rFonts w:ascii="Times New Roman" w:eastAsia="Times New Roman" w:hAnsi="Times New Roman" w:cs="Times New Roman"/>
          <w:sz w:val="24"/>
        </w:rPr>
        <w:t xml:space="preserve">Вид А  </w:t>
      </w:r>
    </w:p>
    <w:p w:rsidR="00275B3C" w:rsidRDefault="000A0115">
      <w:pPr>
        <w:numPr>
          <w:ilvl w:val="0"/>
          <w:numId w:val="11"/>
        </w:numPr>
        <w:spacing w:after="5" w:line="265" w:lineRule="auto"/>
        <w:ind w:right="106" w:hanging="360"/>
        <w:jc w:val="both"/>
      </w:pPr>
      <w:r>
        <w:rPr>
          <w:rFonts w:ascii="Times New Roman" w:eastAsia="Times New Roman" w:hAnsi="Times New Roman" w:cs="Times New Roman"/>
          <w:sz w:val="24"/>
        </w:rPr>
        <w:t xml:space="preserve">Вид В  </w:t>
      </w:r>
    </w:p>
    <w:p w:rsidR="00275B3C" w:rsidRDefault="000A0115">
      <w:pPr>
        <w:numPr>
          <w:ilvl w:val="0"/>
          <w:numId w:val="11"/>
        </w:numPr>
        <w:spacing w:after="175" w:line="265" w:lineRule="auto"/>
        <w:ind w:right="106" w:hanging="360"/>
        <w:jc w:val="both"/>
      </w:pPr>
      <w:r>
        <w:rPr>
          <w:rFonts w:ascii="Times New Roman" w:eastAsia="Times New Roman" w:hAnsi="Times New Roman" w:cs="Times New Roman"/>
          <w:sz w:val="24"/>
        </w:rPr>
        <w:t xml:space="preserve">Вид С  </w:t>
      </w:r>
    </w:p>
    <w:p w:rsidR="00275B3C" w:rsidRDefault="000A0115">
      <w:pPr>
        <w:numPr>
          <w:ilvl w:val="0"/>
          <w:numId w:val="11"/>
        </w:numPr>
        <w:spacing w:after="176" w:line="265" w:lineRule="auto"/>
        <w:ind w:right="106" w:hanging="360"/>
        <w:jc w:val="both"/>
      </w:pPr>
      <w:r>
        <w:rPr>
          <w:rFonts w:ascii="Times New Roman" w:eastAsia="Times New Roman" w:hAnsi="Times New Roman" w:cs="Times New Roman"/>
          <w:sz w:val="24"/>
        </w:rPr>
        <w:t xml:space="preserve">Вид D  </w:t>
      </w:r>
    </w:p>
    <w:p w:rsidR="00275B3C" w:rsidRDefault="000A0115">
      <w:pPr>
        <w:numPr>
          <w:ilvl w:val="0"/>
          <w:numId w:val="11"/>
        </w:numPr>
        <w:spacing w:after="166" w:line="265" w:lineRule="auto"/>
        <w:ind w:right="106" w:hanging="360"/>
        <w:jc w:val="both"/>
      </w:pPr>
      <w:r>
        <w:rPr>
          <w:rFonts w:ascii="Times New Roman" w:eastAsia="Times New Roman" w:hAnsi="Times New Roman" w:cs="Times New Roman"/>
          <w:sz w:val="24"/>
        </w:rPr>
        <w:t xml:space="preserve">Вид Е  </w:t>
      </w:r>
    </w:p>
    <w:p w:rsidR="00275B3C" w:rsidRDefault="000A0115">
      <w:pPr>
        <w:spacing w:after="213" w:line="400"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Повреждения двух и более смежных позвонков и\</w:t>
      </w:r>
      <w:r>
        <w:rPr>
          <w:rFonts w:ascii="Times New Roman" w:eastAsia="Times New Roman" w:hAnsi="Times New Roman" w:cs="Times New Roman"/>
          <w:i/>
          <w:sz w:val="24"/>
        </w:rPr>
        <w:t>или межпозвонковых дисков относят к множественным повреждениям позвоночного столба. Повреждения двух и более не смежных позвонков и\или межпозвонковых дисков - к многоуровневым повреждениям позвоночного столба. Множественные переломы позвонков на одном уро</w:t>
      </w:r>
      <w:r>
        <w:rPr>
          <w:rFonts w:ascii="Times New Roman" w:eastAsia="Times New Roman" w:hAnsi="Times New Roman" w:cs="Times New Roman"/>
          <w:i/>
          <w:sz w:val="24"/>
        </w:rPr>
        <w:t xml:space="preserve">вне могут сочетаться с множественными повреждениями - на другом. Такую травму называют множественными многоуровневыми повреждениями позвоночного столба.  </w:t>
      </w:r>
    </w:p>
    <w:p w:rsidR="00275B3C" w:rsidRDefault="000A0115">
      <w:pPr>
        <w:pStyle w:val="Heading4"/>
        <w:ind w:left="-15"/>
      </w:pPr>
      <w:bookmarkStart w:id="10" w:name="_Toc139663"/>
      <w:r>
        <w:t>1.6 Клиническая картина заболевания или состояния (группы заболеваний или</w:t>
      </w:r>
      <w:r>
        <w:rPr>
          <w:u w:val="none"/>
        </w:rPr>
        <w:t xml:space="preserve"> </w:t>
      </w:r>
      <w:r>
        <w:t>состояний)</w:t>
      </w:r>
      <w:r>
        <w:rPr>
          <w:u w:val="none"/>
        </w:rPr>
        <w:t xml:space="preserve"> </w:t>
      </w:r>
      <w:bookmarkEnd w:id="10"/>
    </w:p>
    <w:p w:rsidR="00275B3C" w:rsidRDefault="000A0115">
      <w:pPr>
        <w:spacing w:after="5" w:line="381" w:lineRule="auto"/>
        <w:ind w:left="-15" w:right="106" w:firstLine="851"/>
        <w:jc w:val="both"/>
      </w:pPr>
      <w:r>
        <w:rPr>
          <w:rFonts w:ascii="Times New Roman" w:eastAsia="Times New Roman" w:hAnsi="Times New Roman" w:cs="Times New Roman"/>
          <w:sz w:val="24"/>
        </w:rPr>
        <w:t>Повреждение гру</w:t>
      </w:r>
      <w:r>
        <w:rPr>
          <w:rFonts w:ascii="Times New Roman" w:eastAsia="Times New Roman" w:hAnsi="Times New Roman" w:cs="Times New Roman"/>
          <w:sz w:val="24"/>
        </w:rPr>
        <w:t>дного и/или поясничного отделов позвоночника характеризуется болью в соответствующем отделе позвоночника, напряжением паравертебральных мышц, снижением объема движений в соответствующем отделе позвоночника и конечностях, часто – нарушением двигательных фун</w:t>
      </w:r>
      <w:r>
        <w:rPr>
          <w:rFonts w:ascii="Times New Roman" w:eastAsia="Times New Roman" w:hAnsi="Times New Roman" w:cs="Times New Roman"/>
          <w:sz w:val="24"/>
        </w:rPr>
        <w:t xml:space="preserve">кций и наличием расстройств чувствительности.  </w:t>
      </w:r>
    </w:p>
    <w:p w:rsidR="00275B3C" w:rsidRDefault="000A0115">
      <w:pPr>
        <w:spacing w:after="67" w:line="397" w:lineRule="auto"/>
        <w:ind w:left="-15" w:right="106" w:firstLine="851"/>
        <w:jc w:val="both"/>
      </w:pPr>
      <w:r>
        <w:rPr>
          <w:rFonts w:ascii="Times New Roman" w:eastAsia="Times New Roman" w:hAnsi="Times New Roman" w:cs="Times New Roman"/>
          <w:sz w:val="24"/>
        </w:rPr>
        <w:t>Клиническая картина при осложненной травме грудного и/или поясничного отделов позвоночника, как правило, проявляется одним из следующих синдромов или их комбинацией: корешковый синдром, синдром миелопатии, це</w:t>
      </w:r>
      <w:r>
        <w:rPr>
          <w:rFonts w:ascii="Times New Roman" w:eastAsia="Times New Roman" w:hAnsi="Times New Roman" w:cs="Times New Roman"/>
          <w:sz w:val="24"/>
        </w:rPr>
        <w:t xml:space="preserve">нтромедуллярный синдром, переднемедуллярный синдром, синдром Броун-Секара, синдром поражения конуса, синдром конского хвоста, нейрогенный шок, спинальный шок. </w:t>
      </w:r>
    </w:p>
    <w:p w:rsidR="00275B3C" w:rsidRDefault="000A0115">
      <w:pPr>
        <w:pStyle w:val="Heading7"/>
        <w:ind w:left="846" w:right="53"/>
      </w:pPr>
      <w:r>
        <w:t>Особенности у детей и подростков</w:t>
      </w:r>
      <w:r>
        <w:t xml:space="preserve"> </w:t>
      </w:r>
    </w:p>
    <w:p w:rsidR="00275B3C" w:rsidRDefault="000A0115">
      <w:pPr>
        <w:spacing w:after="5" w:line="409" w:lineRule="auto"/>
        <w:ind w:left="-15" w:right="106" w:firstLine="851"/>
        <w:jc w:val="both"/>
      </w:pPr>
      <w:r>
        <w:rPr>
          <w:rFonts w:ascii="Times New Roman" w:eastAsia="Times New Roman" w:hAnsi="Times New Roman" w:cs="Times New Roman"/>
          <w:sz w:val="24"/>
        </w:rPr>
        <w:t>Особенностью детского возраста является то, что при незначительном повреждении жалобы могут быть выраженными, а при тяжелых травматических повреждениях — стертыми и неопределенными. Кроме того, выраженность болевого синдрома и характер жалоб зависит от пси</w:t>
      </w:r>
      <w:r>
        <w:rPr>
          <w:rFonts w:ascii="Times New Roman" w:eastAsia="Times New Roman" w:hAnsi="Times New Roman" w:cs="Times New Roman"/>
          <w:sz w:val="24"/>
        </w:rPr>
        <w:t xml:space="preserve">хо-эмоционального состояния ребенка [148]. </w:t>
      </w:r>
    </w:p>
    <w:p w:rsidR="00275B3C" w:rsidRDefault="000A0115">
      <w:pPr>
        <w:spacing w:after="5" w:line="410" w:lineRule="auto"/>
        <w:ind w:left="-15" w:right="106" w:firstLine="851"/>
        <w:jc w:val="both"/>
      </w:pPr>
      <w:r>
        <w:rPr>
          <w:rFonts w:ascii="Times New Roman" w:eastAsia="Times New Roman" w:hAnsi="Times New Roman" w:cs="Times New Roman"/>
          <w:sz w:val="24"/>
        </w:rPr>
        <w:t>При осмотре следует обращать внимание на проявления мезенхимальной недостаточности у пациента — гипермобильность суставов, телеангиоэктазии в паравертебральных областях и другие, учитывая тот факт, что у таких де</w:t>
      </w:r>
      <w:r>
        <w:rPr>
          <w:rFonts w:ascii="Times New Roman" w:eastAsia="Times New Roman" w:hAnsi="Times New Roman" w:cs="Times New Roman"/>
          <w:sz w:val="24"/>
        </w:rPr>
        <w:t xml:space="preserve">тей повреждения позвонков возникают даже при незначительном повреждающем воздействии внешних сил. </w:t>
      </w:r>
    </w:p>
    <w:p w:rsidR="00275B3C" w:rsidRDefault="000A0115">
      <w:pPr>
        <w:spacing w:after="5" w:line="357" w:lineRule="auto"/>
        <w:ind w:left="-15" w:right="106" w:firstLine="851"/>
        <w:jc w:val="both"/>
      </w:pPr>
      <w:r>
        <w:rPr>
          <w:rFonts w:ascii="Times New Roman" w:eastAsia="Times New Roman" w:hAnsi="Times New Roman" w:cs="Times New Roman"/>
          <w:sz w:val="24"/>
        </w:rPr>
        <w:t>Одной из особенностей компрессионных переломов тел позвонков у детей является отсутствие четкой взаимосвязи между обстоятельством травмы и характером перелом</w:t>
      </w:r>
      <w:r>
        <w:rPr>
          <w:rFonts w:ascii="Times New Roman" w:eastAsia="Times New Roman" w:hAnsi="Times New Roman" w:cs="Times New Roman"/>
          <w:sz w:val="24"/>
        </w:rPr>
        <w:t xml:space="preserve">а. </w:t>
      </w:r>
    </w:p>
    <w:p w:rsidR="00275B3C" w:rsidRDefault="000A0115">
      <w:pPr>
        <w:spacing w:after="5" w:line="390" w:lineRule="auto"/>
        <w:ind w:left="-5" w:right="106" w:hanging="10"/>
        <w:jc w:val="both"/>
      </w:pPr>
      <w:r>
        <w:rPr>
          <w:rFonts w:ascii="Times New Roman" w:eastAsia="Times New Roman" w:hAnsi="Times New Roman" w:cs="Times New Roman"/>
          <w:sz w:val="24"/>
        </w:rPr>
        <w:t xml:space="preserve">Даже минимальная травма позвоночника может приводить к компрессии тела позвонка и наоборот: значительное воздействие травмирующего агента может способствовать формированию незначительных костных повреждений [148].  </w:t>
      </w:r>
    </w:p>
    <w:p w:rsidR="00275B3C" w:rsidRDefault="000A0115">
      <w:pPr>
        <w:spacing w:after="497"/>
        <w:ind w:left="851"/>
      </w:pPr>
      <w:r>
        <w:rPr>
          <w:rFonts w:ascii="Times New Roman" w:eastAsia="Times New Roman" w:hAnsi="Times New Roman" w:cs="Times New Roman"/>
          <w:sz w:val="24"/>
        </w:rPr>
        <w:t xml:space="preserve"> </w:t>
      </w:r>
    </w:p>
    <w:p w:rsidR="00275B3C" w:rsidRDefault="000A0115">
      <w:pPr>
        <w:pStyle w:val="Heading3"/>
        <w:spacing w:after="203"/>
        <w:ind w:left="276" w:right="0"/>
        <w:jc w:val="left"/>
      </w:pPr>
      <w:bookmarkStart w:id="11" w:name="_Toc139664"/>
      <w:r>
        <w:t xml:space="preserve">2. </w:t>
      </w:r>
      <w:r>
        <w:t>Диагностика заболевания или сос</w:t>
      </w:r>
      <w:r>
        <w:t xml:space="preserve">тояния (группы заболеваний или состояний), медицинские показания и противопоказания к применению </w:t>
      </w:r>
      <w:bookmarkEnd w:id="11"/>
    </w:p>
    <w:p w:rsidR="00275B3C" w:rsidRDefault="000A0115">
      <w:pPr>
        <w:pStyle w:val="Heading6"/>
        <w:spacing w:after="203" w:line="446" w:lineRule="auto"/>
        <w:ind w:left="276" w:hanging="10"/>
        <w:jc w:val="left"/>
      </w:pPr>
      <w:bookmarkStart w:id="12" w:name="_Toc139665"/>
      <w:r>
        <w:rPr>
          <w:sz w:val="28"/>
          <w:u w:val="none"/>
        </w:rPr>
        <w:t>методов диагностики</w:t>
      </w:r>
      <w:r>
        <w:rPr>
          <w:sz w:val="28"/>
          <w:u w:val="none"/>
        </w:rPr>
        <w:t xml:space="preserve"> </w:t>
      </w:r>
      <w:bookmarkEnd w:id="12"/>
    </w:p>
    <w:p w:rsidR="00275B3C" w:rsidRDefault="000A0115">
      <w:pPr>
        <w:pStyle w:val="Heading4"/>
        <w:spacing w:after="137" w:line="259" w:lineRule="auto"/>
        <w:ind w:left="709" w:firstLine="0"/>
      </w:pPr>
      <w:bookmarkStart w:id="13" w:name="_Toc139666"/>
      <w:r>
        <w:t>2.1 Жалобы и анамнез</w:t>
      </w:r>
      <w:r>
        <w:rPr>
          <w:u w:val="none"/>
        </w:rPr>
        <w:t xml:space="preserve"> </w:t>
      </w:r>
      <w:bookmarkEnd w:id="13"/>
    </w:p>
    <w:p w:rsidR="00275B3C" w:rsidRDefault="000A0115">
      <w:pPr>
        <w:spacing w:after="5" w:line="357" w:lineRule="auto"/>
        <w:ind w:left="-15" w:right="106" w:firstLine="851"/>
        <w:jc w:val="both"/>
      </w:pPr>
      <w:r>
        <w:rPr>
          <w:rFonts w:ascii="Times New Roman" w:eastAsia="Times New Roman" w:hAnsi="Times New Roman" w:cs="Times New Roman"/>
          <w:sz w:val="24"/>
        </w:rPr>
        <w:t xml:space="preserve">При сборе анамнеза рекомендуется выяснить механизм и время травмы, локализацию боли, двигательных и чувствительных </w:t>
      </w:r>
      <w:r>
        <w:rPr>
          <w:rFonts w:ascii="Times New Roman" w:eastAsia="Times New Roman" w:hAnsi="Times New Roman" w:cs="Times New Roman"/>
          <w:sz w:val="24"/>
        </w:rPr>
        <w:t xml:space="preserve">расстройств и время их появления. Рекомендуется выяснить, двигал ли пострадавший ногами и руками сразу после травмы, отмечал ли нарушение чувствительности. Рекомендуется установить терял ли пациент сознание в момент получения травмы, была ли рвота, помнит </w:t>
      </w:r>
      <w:r>
        <w:rPr>
          <w:rFonts w:ascii="Times New Roman" w:eastAsia="Times New Roman" w:hAnsi="Times New Roman" w:cs="Times New Roman"/>
          <w:sz w:val="24"/>
        </w:rPr>
        <w:t xml:space="preserve">ли он обстоятельства травмы </w:t>
      </w:r>
    </w:p>
    <w:p w:rsidR="00275B3C" w:rsidRDefault="000A0115">
      <w:pPr>
        <w:spacing w:after="200"/>
        <w:jc w:val="both"/>
      </w:pPr>
      <w:r>
        <w:rPr>
          <w:rFonts w:ascii="Times New Roman" w:eastAsia="Times New Roman" w:hAnsi="Times New Roman" w:cs="Times New Roman"/>
          <w:sz w:val="24"/>
        </w:rPr>
        <w:t xml:space="preserve">[1, 44].  </w:t>
      </w:r>
    </w:p>
    <w:p w:rsidR="00275B3C" w:rsidRDefault="000A0115">
      <w:pPr>
        <w:pStyle w:val="Heading7"/>
        <w:spacing w:after="207"/>
        <w:ind w:left="846" w:right="53"/>
      </w:pPr>
      <w:r>
        <w:t>УДД 5 УУР С</w:t>
      </w:r>
      <w:r>
        <w:rPr>
          <w:b w:val="0"/>
        </w:rPr>
        <w:t xml:space="preserve"> </w:t>
      </w:r>
    </w:p>
    <w:p w:rsidR="00275B3C" w:rsidRDefault="000A0115">
      <w:pPr>
        <w:spacing w:after="319" w:line="386"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Любого больного, поступающего с травмой в отделение реанимации, рекомендуется расценивать и лечить, как пострадавшего с повреждением позвоночника до тех пор, пока не будет доказано отсутствие травмы позвоночника на всех уровнях.  </w:t>
      </w:r>
    </w:p>
    <w:p w:rsidR="00275B3C" w:rsidRDefault="000A0115">
      <w:pPr>
        <w:pStyle w:val="Heading4"/>
        <w:spacing w:after="220" w:line="259" w:lineRule="auto"/>
        <w:ind w:left="709" w:firstLine="0"/>
      </w:pPr>
      <w:bookmarkStart w:id="14" w:name="_Toc139667"/>
      <w:r>
        <w:t>2.2 Физикальное обследова</w:t>
      </w:r>
      <w:r>
        <w:t>ние</w:t>
      </w:r>
      <w:r>
        <w:rPr>
          <w:u w:val="none"/>
        </w:rPr>
        <w:t xml:space="preserve"> </w:t>
      </w:r>
      <w:bookmarkEnd w:id="14"/>
    </w:p>
    <w:p w:rsidR="00275B3C" w:rsidRDefault="000A0115">
      <w:pPr>
        <w:spacing w:after="230" w:line="265" w:lineRule="auto"/>
        <w:ind w:left="861" w:right="106" w:hanging="10"/>
        <w:jc w:val="both"/>
      </w:pPr>
      <w:r>
        <w:rPr>
          <w:rFonts w:ascii="Times New Roman" w:eastAsia="Times New Roman" w:hAnsi="Times New Roman" w:cs="Times New Roman"/>
          <w:sz w:val="24"/>
        </w:rPr>
        <w:t xml:space="preserve">Рекомендован осмотр пациента в следующем порядке:   </w:t>
      </w:r>
    </w:p>
    <w:p w:rsidR="00275B3C" w:rsidRDefault="000A0115">
      <w:pPr>
        <w:numPr>
          <w:ilvl w:val="0"/>
          <w:numId w:val="12"/>
        </w:numPr>
        <w:spacing w:after="5" w:line="450" w:lineRule="auto"/>
        <w:ind w:right="106" w:firstLine="851"/>
        <w:jc w:val="both"/>
      </w:pPr>
      <w:r>
        <w:rPr>
          <w:rFonts w:ascii="Times New Roman" w:eastAsia="Times New Roman" w:hAnsi="Times New Roman" w:cs="Times New Roman"/>
          <w:sz w:val="24"/>
        </w:rPr>
        <w:t xml:space="preserve">провести общее клиническое обследование пациента с оценкой ортопедического статуса и состояния кожных покровов;  </w:t>
      </w:r>
    </w:p>
    <w:p w:rsidR="00275B3C" w:rsidRDefault="000A0115">
      <w:pPr>
        <w:numPr>
          <w:ilvl w:val="0"/>
          <w:numId w:val="12"/>
        </w:numPr>
        <w:spacing w:after="188" w:line="265" w:lineRule="auto"/>
        <w:ind w:right="106" w:firstLine="851"/>
        <w:jc w:val="both"/>
      </w:pPr>
      <w:r>
        <w:rPr>
          <w:rFonts w:ascii="Times New Roman" w:eastAsia="Times New Roman" w:hAnsi="Times New Roman" w:cs="Times New Roman"/>
          <w:sz w:val="24"/>
        </w:rPr>
        <w:t xml:space="preserve">исключить признаки инфекционных очагов; </w:t>
      </w:r>
    </w:p>
    <w:p w:rsidR="00275B3C" w:rsidRDefault="000A0115">
      <w:pPr>
        <w:numPr>
          <w:ilvl w:val="0"/>
          <w:numId w:val="12"/>
        </w:numPr>
        <w:spacing w:after="33" w:line="412" w:lineRule="auto"/>
        <w:ind w:right="106" w:firstLine="851"/>
        <w:jc w:val="both"/>
      </w:pPr>
      <w:r>
        <w:rPr>
          <w:rFonts w:ascii="Times New Roman" w:eastAsia="Times New Roman" w:hAnsi="Times New Roman" w:cs="Times New Roman"/>
          <w:sz w:val="24"/>
        </w:rPr>
        <w:t>выявить связь имеющихся деформаций конечнос</w:t>
      </w:r>
      <w:r>
        <w:rPr>
          <w:rFonts w:ascii="Times New Roman" w:eastAsia="Times New Roman" w:hAnsi="Times New Roman" w:cs="Times New Roman"/>
          <w:sz w:val="24"/>
        </w:rPr>
        <w:t xml:space="preserve">тей, грудной клетки   с данной травмой [4, 9, 44,45,46,47].  </w:t>
      </w:r>
    </w:p>
    <w:p w:rsidR="00275B3C" w:rsidRDefault="000A0115">
      <w:pPr>
        <w:pStyle w:val="Heading7"/>
        <w:spacing w:after="209"/>
        <w:ind w:left="846" w:right="53"/>
      </w:pPr>
      <w:r>
        <w:t>УДД 5 УУР С</w:t>
      </w:r>
      <w:r>
        <w:rPr>
          <w:b w:val="0"/>
        </w:rPr>
        <w:t xml:space="preserve"> </w:t>
      </w:r>
    </w:p>
    <w:p w:rsidR="00275B3C" w:rsidRDefault="000A0115">
      <w:pPr>
        <w:spacing w:after="88" w:line="367" w:lineRule="auto"/>
        <w:ind w:left="-15" w:right="106" w:firstLine="851"/>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Осмотр пациента  следует проводить в положении лежа.  При этом необходимо выявить локализацию следов травмы, видимых деформаций. Врач должен проводить  осмотр всего бол</w:t>
      </w:r>
      <w:r>
        <w:rPr>
          <w:rFonts w:ascii="Times New Roman" w:eastAsia="Times New Roman" w:hAnsi="Times New Roman" w:cs="Times New Roman"/>
          <w:i/>
          <w:sz w:val="24"/>
        </w:rPr>
        <w:t xml:space="preserve">ьного, а не только «профильных органов», что позволит свести к минимуму диагностические ошибки. Выявления отеков мягких тканей, как и западения паравертебральных тканей  может свидетельствовать о разрыве мышц на уровне поврежденного сегмента позвоночника. </w:t>
      </w:r>
      <w:r>
        <w:rPr>
          <w:rFonts w:ascii="Times New Roman" w:eastAsia="Times New Roman" w:hAnsi="Times New Roman" w:cs="Times New Roman"/>
          <w:i/>
          <w:sz w:val="24"/>
        </w:rPr>
        <w:t>Выстояние остистых отростков сочетающееся с расширением межостистых смежных промежутков, болезненность при пальпации  на этом уровне является признаком локального повреждения двигательного позвоночного сегмента (ПДС). Часто имеется напряжение паравертебрал</w:t>
      </w:r>
      <w:r>
        <w:rPr>
          <w:rFonts w:ascii="Times New Roman" w:eastAsia="Times New Roman" w:hAnsi="Times New Roman" w:cs="Times New Roman"/>
          <w:i/>
          <w:sz w:val="24"/>
        </w:rPr>
        <w:t>ьных мышц, как реакция на боль. В совокупности полученные данные физикального обследования позволяют    определить объем обязательного лучевого обследования для подтверждения или исключения   повреждений позвоночника и спинного мозга .  При тяжелой сочетан</w:t>
      </w:r>
      <w:r>
        <w:rPr>
          <w:rFonts w:ascii="Times New Roman" w:eastAsia="Times New Roman" w:hAnsi="Times New Roman" w:cs="Times New Roman"/>
          <w:i/>
          <w:sz w:val="24"/>
        </w:rPr>
        <w:t xml:space="preserve">ной травме обследование больных необходимо проводить одновременно с неотложными противошоковыми мероприятиями.  </w:t>
      </w:r>
    </w:p>
    <w:p w:rsidR="00275B3C" w:rsidRDefault="000A0115">
      <w:pPr>
        <w:spacing w:after="217" w:line="265" w:lineRule="auto"/>
        <w:ind w:left="861" w:right="106" w:hanging="10"/>
        <w:jc w:val="both"/>
      </w:pPr>
      <w:r>
        <w:rPr>
          <w:rFonts w:ascii="Times New Roman" w:eastAsia="Times New Roman" w:hAnsi="Times New Roman" w:cs="Times New Roman"/>
          <w:sz w:val="24"/>
        </w:rPr>
        <w:t xml:space="preserve">Пальпацию позвоночника рекомендуется проводить крайне осторожно [9, 46].  </w:t>
      </w:r>
    </w:p>
    <w:p w:rsidR="00275B3C" w:rsidRDefault="000A0115">
      <w:pPr>
        <w:pStyle w:val="Heading7"/>
        <w:spacing w:after="212"/>
        <w:ind w:left="846" w:right="53"/>
      </w:pPr>
      <w:r>
        <w:t>УДД 5 УУР С</w:t>
      </w:r>
      <w:r>
        <w:t xml:space="preserve"> </w:t>
      </w:r>
    </w:p>
    <w:p w:rsidR="00275B3C" w:rsidRDefault="000A0115">
      <w:pPr>
        <w:spacing w:after="4" w:line="444"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при выполнении форсированной пальпации возможно нанесение пострадавшему дополнительной травмы.  </w:t>
      </w:r>
    </w:p>
    <w:p w:rsidR="00275B3C" w:rsidRDefault="000A0115">
      <w:pPr>
        <w:spacing w:after="296" w:line="397" w:lineRule="auto"/>
        <w:ind w:left="-15" w:right="116" w:firstLine="841"/>
      </w:pPr>
      <w:r>
        <w:rPr>
          <w:rFonts w:ascii="Times New Roman" w:eastAsia="Times New Roman" w:hAnsi="Times New Roman" w:cs="Times New Roman"/>
          <w:sz w:val="24"/>
        </w:rPr>
        <w:t xml:space="preserve">При оценке неврологического статуса у больных с травмой спинного мозга рекомендуется </w:t>
      </w:r>
      <w:r>
        <w:rPr>
          <w:rFonts w:ascii="Times New Roman" w:eastAsia="Times New Roman" w:hAnsi="Times New Roman" w:cs="Times New Roman"/>
          <w:sz w:val="24"/>
        </w:rPr>
        <w:tab/>
        <w:t xml:space="preserve">использовать </w:t>
      </w:r>
      <w:r>
        <w:rPr>
          <w:rFonts w:ascii="Times New Roman" w:eastAsia="Times New Roman" w:hAnsi="Times New Roman" w:cs="Times New Roman"/>
          <w:sz w:val="24"/>
        </w:rPr>
        <w:tab/>
        <w:t xml:space="preserve">шкалу </w:t>
      </w:r>
      <w:r>
        <w:rPr>
          <w:rFonts w:ascii="Times New Roman" w:eastAsia="Times New Roman" w:hAnsi="Times New Roman" w:cs="Times New Roman"/>
          <w:sz w:val="24"/>
        </w:rPr>
        <w:tab/>
        <w:t xml:space="preserve">ASIA\ISCSCI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международный </w:t>
      </w:r>
      <w:r>
        <w:rPr>
          <w:rFonts w:ascii="Times New Roman" w:eastAsia="Times New Roman" w:hAnsi="Times New Roman" w:cs="Times New Roman"/>
          <w:sz w:val="24"/>
        </w:rPr>
        <w:tab/>
        <w:t>стандарт неврологичес</w:t>
      </w:r>
      <w:r>
        <w:rPr>
          <w:rFonts w:ascii="Times New Roman" w:eastAsia="Times New Roman" w:hAnsi="Times New Roman" w:cs="Times New Roman"/>
          <w:sz w:val="24"/>
        </w:rPr>
        <w:t xml:space="preserve">кой и функциональной классификации повреждений спинного мозга) (ПРИЛОЖЕНИЕ Г1) [9, 46]. </w:t>
      </w:r>
      <w:r>
        <w:rPr>
          <w:rFonts w:ascii="Times New Roman" w:eastAsia="Times New Roman" w:hAnsi="Times New Roman" w:cs="Times New Roman"/>
          <w:i/>
          <w:sz w:val="24"/>
        </w:rPr>
        <w:t xml:space="preserve"> </w:t>
      </w:r>
      <w:r>
        <w:rPr>
          <w:rFonts w:ascii="Times New Roman" w:eastAsia="Times New Roman" w:hAnsi="Times New Roman" w:cs="Times New Roman"/>
          <w:b/>
          <w:sz w:val="24"/>
        </w:rPr>
        <w:t xml:space="preserve">УДД5 УУР C </w:t>
      </w:r>
    </w:p>
    <w:p w:rsidR="00275B3C" w:rsidRDefault="000A0115">
      <w:pPr>
        <w:pStyle w:val="Heading4"/>
        <w:spacing w:after="219" w:line="259" w:lineRule="auto"/>
        <w:ind w:left="709" w:firstLine="0"/>
      </w:pPr>
      <w:bookmarkStart w:id="15" w:name="_Toc139668"/>
      <w:r>
        <w:t xml:space="preserve">2.3 </w:t>
      </w:r>
      <w:r>
        <w:t>Лабораторные диагностические исследования</w:t>
      </w:r>
      <w:r>
        <w:rPr>
          <w:u w:val="none"/>
        </w:rPr>
        <w:t xml:space="preserve"> </w:t>
      </w:r>
      <w:bookmarkEnd w:id="15"/>
    </w:p>
    <w:p w:rsidR="00275B3C" w:rsidRDefault="000A0115">
      <w:pPr>
        <w:spacing w:after="5" w:line="445" w:lineRule="auto"/>
        <w:ind w:left="-15" w:right="106" w:firstLine="426"/>
        <w:jc w:val="both"/>
      </w:pPr>
      <w:r>
        <w:rPr>
          <w:rFonts w:ascii="Times New Roman" w:eastAsia="Times New Roman" w:hAnsi="Times New Roman" w:cs="Times New Roman"/>
          <w:sz w:val="24"/>
        </w:rPr>
        <w:t xml:space="preserve">Всем пациентам, которым поставлен диагноз перелома ДПК в случае планируемого оперативного лечения, </w:t>
      </w:r>
      <w:r>
        <w:rPr>
          <w:rFonts w:ascii="Times New Roman" w:eastAsia="Times New Roman" w:hAnsi="Times New Roman" w:cs="Times New Roman"/>
          <w:b/>
          <w:sz w:val="24"/>
        </w:rPr>
        <w:t>рекоменду</w:t>
      </w:r>
      <w:r>
        <w:rPr>
          <w:rFonts w:ascii="Times New Roman" w:eastAsia="Times New Roman" w:hAnsi="Times New Roman" w:cs="Times New Roman"/>
          <w:b/>
          <w:sz w:val="24"/>
        </w:rPr>
        <w:t>ется</w:t>
      </w:r>
      <w:r>
        <w:rPr>
          <w:rFonts w:ascii="Times New Roman" w:eastAsia="Times New Roman" w:hAnsi="Times New Roman" w:cs="Times New Roman"/>
          <w:sz w:val="24"/>
        </w:rPr>
        <w:t xml:space="preserve"> выполнение следующих лабораторных исследований:  </w:t>
      </w:r>
    </w:p>
    <w:p w:rsidR="00275B3C" w:rsidRDefault="000A0115">
      <w:pPr>
        <w:spacing w:after="187"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общий (клинический) анализ крови; </w:t>
      </w:r>
    </w:p>
    <w:p w:rsidR="00275B3C" w:rsidRDefault="000A0115">
      <w:pPr>
        <w:spacing w:after="186"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общий (клинический) анализ мочи; </w:t>
      </w:r>
    </w:p>
    <w:p w:rsidR="00275B3C" w:rsidRDefault="000A0115">
      <w:pPr>
        <w:spacing w:after="184"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анализ крови биохимический общетерапевтический; </w:t>
      </w:r>
    </w:p>
    <w:p w:rsidR="00275B3C" w:rsidRDefault="000A0115">
      <w:pPr>
        <w:spacing w:after="185"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исследование уровня калия в крови; </w:t>
      </w:r>
    </w:p>
    <w:p w:rsidR="00275B3C" w:rsidRDefault="000A0115">
      <w:pPr>
        <w:spacing w:after="183"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исследование уровня натрия в крови; </w:t>
      </w:r>
    </w:p>
    <w:p w:rsidR="00275B3C" w:rsidRDefault="000A0115">
      <w:pPr>
        <w:spacing w:after="187" w:line="265" w:lineRule="auto"/>
        <w:ind w:left="719"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исследование уровня хлоридов в крови; </w:t>
      </w:r>
    </w:p>
    <w:p w:rsidR="00275B3C" w:rsidRDefault="000A0115">
      <w:pPr>
        <w:spacing w:after="5" w:line="445" w:lineRule="auto"/>
        <w:ind w:left="992" w:right="106" w:hanging="283"/>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определение основных групп по системе AB0 и определение антигена D системы Резус (резус-фактор); </w:t>
      </w:r>
    </w:p>
    <w:p w:rsidR="00275B3C" w:rsidRDefault="000A0115">
      <w:pPr>
        <w:spacing w:after="172" w:line="265" w:lineRule="auto"/>
        <w:ind w:left="796"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поверхностный антиген вируса гепатита В (австралийский антиген, HBsAg);  </w:t>
      </w:r>
    </w:p>
    <w:p w:rsidR="00275B3C" w:rsidRDefault="000A0115">
      <w:pPr>
        <w:spacing w:after="185" w:line="265" w:lineRule="auto"/>
        <w:ind w:left="796"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антитела к вирусу гепатита С (Anti</w:t>
      </w:r>
      <w:r>
        <w:rPr>
          <w:rFonts w:ascii="Times New Roman" w:eastAsia="Times New Roman" w:hAnsi="Times New Roman" w:cs="Times New Roman"/>
          <w:sz w:val="24"/>
        </w:rPr>
        <w:t xml:space="preserve">-HCV);  </w:t>
      </w:r>
    </w:p>
    <w:p w:rsidR="00275B3C" w:rsidRDefault="000A0115">
      <w:pPr>
        <w:spacing w:after="187" w:line="265" w:lineRule="auto"/>
        <w:ind w:left="796"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определение антител к бледной трепонеме (Treponema pallidum) в крови, </w:t>
      </w:r>
    </w:p>
    <w:p w:rsidR="00275B3C" w:rsidRDefault="000A0115">
      <w:pPr>
        <w:spacing w:after="53" w:line="397" w:lineRule="auto"/>
        <w:ind w:left="1146" w:right="116" w:hanging="360"/>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 исследование </w:t>
      </w:r>
      <w:r>
        <w:rPr>
          <w:rFonts w:ascii="Times New Roman" w:eastAsia="Times New Roman" w:hAnsi="Times New Roman" w:cs="Times New Roman"/>
          <w:sz w:val="24"/>
        </w:rPr>
        <w:tab/>
        <w:t xml:space="preserve">уровня </w:t>
      </w:r>
      <w:r>
        <w:rPr>
          <w:rFonts w:ascii="Times New Roman" w:eastAsia="Times New Roman" w:hAnsi="Times New Roman" w:cs="Times New Roman"/>
          <w:sz w:val="24"/>
        </w:rPr>
        <w:tab/>
        <w:t xml:space="preserve">антител </w:t>
      </w:r>
      <w:r>
        <w:rPr>
          <w:rFonts w:ascii="Times New Roman" w:eastAsia="Times New Roman" w:hAnsi="Times New Roman" w:cs="Times New Roman"/>
          <w:sz w:val="24"/>
        </w:rPr>
        <w:tab/>
        <w:t xml:space="preserve">классов </w:t>
      </w:r>
      <w:r>
        <w:rPr>
          <w:rFonts w:ascii="Times New Roman" w:eastAsia="Times New Roman" w:hAnsi="Times New Roman" w:cs="Times New Roman"/>
          <w:sz w:val="24"/>
        </w:rPr>
        <w:tab/>
        <w:t xml:space="preserve">M, </w:t>
      </w:r>
      <w:r>
        <w:rPr>
          <w:rFonts w:ascii="Times New Roman" w:eastAsia="Times New Roman" w:hAnsi="Times New Roman" w:cs="Times New Roman"/>
          <w:sz w:val="24"/>
        </w:rPr>
        <w:tab/>
        <w:t xml:space="preserve">G </w:t>
      </w:r>
      <w:r>
        <w:rPr>
          <w:rFonts w:ascii="Times New Roman" w:eastAsia="Times New Roman" w:hAnsi="Times New Roman" w:cs="Times New Roman"/>
          <w:sz w:val="24"/>
        </w:rPr>
        <w:tab/>
        <w:t xml:space="preserve">(IgM, </w:t>
      </w:r>
      <w:r>
        <w:rPr>
          <w:rFonts w:ascii="Times New Roman" w:eastAsia="Times New Roman" w:hAnsi="Times New Roman" w:cs="Times New Roman"/>
          <w:sz w:val="24"/>
        </w:rPr>
        <w:tab/>
        <w:t xml:space="preserve">IgG) </w:t>
      </w:r>
      <w:r>
        <w:rPr>
          <w:rFonts w:ascii="Times New Roman" w:eastAsia="Times New Roman" w:hAnsi="Times New Roman" w:cs="Times New Roman"/>
          <w:sz w:val="24"/>
        </w:rPr>
        <w:tab/>
        <w:t xml:space="preserve">к </w:t>
      </w:r>
      <w:r>
        <w:rPr>
          <w:rFonts w:ascii="Times New Roman" w:eastAsia="Times New Roman" w:hAnsi="Times New Roman" w:cs="Times New Roman"/>
          <w:sz w:val="24"/>
        </w:rPr>
        <w:tab/>
        <w:t>вирусу иммунодефицита человека ВИЧ-1/2 и антигена p24 (Human immunodeficiency virus HIV 1/2 + Agp24</w:t>
      </w:r>
      <w:r>
        <w:rPr>
          <w:rFonts w:ascii="Times New Roman" w:eastAsia="Times New Roman" w:hAnsi="Times New Roman" w:cs="Times New Roman"/>
          <w:sz w:val="24"/>
        </w:rPr>
        <w:t xml:space="preserve">) в крови; </w:t>
      </w:r>
    </w:p>
    <w:p w:rsidR="00275B3C" w:rsidRDefault="000A0115">
      <w:pPr>
        <w:spacing w:after="176" w:line="265" w:lineRule="auto"/>
        <w:ind w:left="796"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коагулограмма (ориентировочное исследование системы гемостаза); </w:t>
      </w:r>
    </w:p>
    <w:p w:rsidR="00275B3C" w:rsidRDefault="000A0115">
      <w:pPr>
        <w:spacing w:after="246" w:line="448" w:lineRule="auto"/>
        <w:ind w:left="851" w:right="106" w:hanging="65"/>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определение международного нормализованного отношения (МНО) [4, 44, 47].</w:t>
      </w:r>
      <w:r>
        <w:rPr>
          <w:rFonts w:ascii="Times New Roman" w:eastAsia="Times New Roman" w:hAnsi="Times New Roman" w:cs="Times New Roman"/>
          <w:i/>
          <w:sz w:val="24"/>
        </w:rPr>
        <w:t xml:space="preserve"> </w:t>
      </w:r>
      <w:r>
        <w:rPr>
          <w:rFonts w:ascii="Times New Roman" w:eastAsia="Times New Roman" w:hAnsi="Times New Roman" w:cs="Times New Roman"/>
          <w:b/>
          <w:sz w:val="24"/>
        </w:rPr>
        <w:t>УДД 5 УУР С</w:t>
      </w:r>
      <w:r>
        <w:rPr>
          <w:rFonts w:ascii="Times New Roman" w:eastAsia="Times New Roman" w:hAnsi="Times New Roman" w:cs="Times New Roman"/>
          <w:i/>
          <w:sz w:val="24"/>
        </w:rPr>
        <w:t xml:space="preserve"> </w:t>
      </w:r>
    </w:p>
    <w:p w:rsidR="00275B3C" w:rsidRDefault="000A0115">
      <w:pPr>
        <w:pStyle w:val="Heading4"/>
        <w:spacing w:after="139" w:line="259" w:lineRule="auto"/>
        <w:ind w:left="709" w:firstLine="0"/>
      </w:pPr>
      <w:bookmarkStart w:id="16" w:name="_Toc139669"/>
      <w:r>
        <w:t>2.4 Инструментальные диагностические исследования</w:t>
      </w:r>
      <w:r>
        <w:rPr>
          <w:u w:val="none"/>
        </w:rPr>
        <w:t xml:space="preserve"> </w:t>
      </w:r>
      <w:bookmarkEnd w:id="16"/>
    </w:p>
    <w:p w:rsidR="00275B3C" w:rsidRDefault="000A0115">
      <w:pPr>
        <w:spacing w:after="74" w:line="380" w:lineRule="auto"/>
        <w:ind w:left="-15" w:right="106" w:firstLine="709"/>
        <w:jc w:val="both"/>
      </w:pPr>
      <w:r>
        <w:rPr>
          <w:rFonts w:ascii="Times New Roman" w:eastAsia="Times New Roman" w:hAnsi="Times New Roman" w:cs="Times New Roman"/>
          <w:i/>
          <w:sz w:val="24"/>
        </w:rPr>
        <w:t>В ходе постановки диагноза рекомендует</w:t>
      </w:r>
      <w:r>
        <w:rPr>
          <w:rFonts w:ascii="Times New Roman" w:eastAsia="Times New Roman" w:hAnsi="Times New Roman" w:cs="Times New Roman"/>
          <w:i/>
          <w:sz w:val="24"/>
        </w:rPr>
        <w:t xml:space="preserve">ся получить максимально точную информацию не только об уровне и характере повреждения спинного мозга, но и о виде повреждения позвонков. Это можно достичь только при комплексном обследовании пациента, при котором устанавливают:  </w:t>
      </w:r>
    </w:p>
    <w:p w:rsidR="00275B3C" w:rsidRDefault="000A0115">
      <w:pPr>
        <w:numPr>
          <w:ilvl w:val="0"/>
          <w:numId w:val="13"/>
        </w:numPr>
        <w:spacing w:after="207" w:line="265" w:lineRule="auto"/>
        <w:ind w:right="106" w:hanging="361"/>
        <w:jc w:val="both"/>
      </w:pPr>
      <w:r>
        <w:rPr>
          <w:rFonts w:ascii="Times New Roman" w:eastAsia="Times New Roman" w:hAnsi="Times New Roman" w:cs="Times New Roman"/>
          <w:i/>
          <w:sz w:val="24"/>
        </w:rPr>
        <w:t>Уровень повреждения позвон</w:t>
      </w:r>
      <w:r>
        <w:rPr>
          <w:rFonts w:ascii="Times New Roman" w:eastAsia="Times New Roman" w:hAnsi="Times New Roman" w:cs="Times New Roman"/>
          <w:i/>
          <w:sz w:val="24"/>
        </w:rPr>
        <w:t xml:space="preserve">очника и спинного мозга. </w:t>
      </w:r>
    </w:p>
    <w:p w:rsidR="00275B3C" w:rsidRDefault="000A0115">
      <w:pPr>
        <w:numPr>
          <w:ilvl w:val="0"/>
          <w:numId w:val="13"/>
        </w:numPr>
        <w:spacing w:after="4" w:line="443" w:lineRule="auto"/>
        <w:ind w:right="106" w:hanging="361"/>
        <w:jc w:val="both"/>
      </w:pPr>
      <w:r>
        <w:rPr>
          <w:rFonts w:ascii="Times New Roman" w:eastAsia="Times New Roman" w:hAnsi="Times New Roman" w:cs="Times New Roman"/>
          <w:i/>
          <w:sz w:val="24"/>
        </w:rPr>
        <w:t xml:space="preserve">Характер повреждения позвонка (позвонков):  а) количество поврежденных позвонков;  </w:t>
      </w:r>
    </w:p>
    <w:p w:rsidR="00275B3C" w:rsidRDefault="000A0115">
      <w:pPr>
        <w:spacing w:after="207" w:line="265" w:lineRule="auto"/>
        <w:ind w:left="719" w:right="106" w:hanging="10"/>
        <w:jc w:val="both"/>
      </w:pPr>
      <w:r>
        <w:rPr>
          <w:rFonts w:ascii="Times New Roman" w:eastAsia="Times New Roman" w:hAnsi="Times New Roman" w:cs="Times New Roman"/>
          <w:i/>
          <w:sz w:val="24"/>
        </w:rPr>
        <w:t xml:space="preserve">б) наличие и степень повреждения тела позвонка;  </w:t>
      </w:r>
    </w:p>
    <w:p w:rsidR="00275B3C" w:rsidRDefault="000A0115">
      <w:pPr>
        <w:spacing w:after="205" w:line="265" w:lineRule="auto"/>
        <w:ind w:left="719" w:right="106" w:hanging="10"/>
        <w:jc w:val="both"/>
      </w:pPr>
      <w:r>
        <w:rPr>
          <w:rFonts w:ascii="Times New Roman" w:eastAsia="Times New Roman" w:hAnsi="Times New Roman" w:cs="Times New Roman"/>
          <w:i/>
          <w:sz w:val="24"/>
        </w:rPr>
        <w:t xml:space="preserve">в) переломы дужек, суставных и\или поперечных отростков, локализацию </w:t>
      </w:r>
    </w:p>
    <w:p w:rsidR="00275B3C" w:rsidRDefault="000A0115">
      <w:pPr>
        <w:spacing w:after="207" w:line="265" w:lineRule="auto"/>
        <w:ind w:left="-5" w:right="106" w:hanging="10"/>
        <w:jc w:val="both"/>
      </w:pPr>
      <w:r>
        <w:rPr>
          <w:rFonts w:ascii="Times New Roman" w:eastAsia="Times New Roman" w:hAnsi="Times New Roman" w:cs="Times New Roman"/>
          <w:i/>
          <w:sz w:val="24"/>
        </w:rPr>
        <w:t xml:space="preserve">смещенных отломков;  </w:t>
      </w:r>
    </w:p>
    <w:p w:rsidR="00275B3C" w:rsidRDefault="000A0115">
      <w:pPr>
        <w:spacing w:after="207" w:line="265" w:lineRule="auto"/>
        <w:ind w:left="719" w:right="106" w:hanging="10"/>
        <w:jc w:val="both"/>
      </w:pPr>
      <w:r>
        <w:rPr>
          <w:rFonts w:ascii="Times New Roman" w:eastAsia="Times New Roman" w:hAnsi="Times New Roman" w:cs="Times New Roman"/>
          <w:i/>
          <w:sz w:val="24"/>
        </w:rPr>
        <w:t xml:space="preserve">г) вид перелома (стабильный или нестабильный);  </w:t>
      </w:r>
    </w:p>
    <w:p w:rsidR="00275B3C" w:rsidRDefault="000A0115">
      <w:pPr>
        <w:spacing w:after="129" w:line="265" w:lineRule="auto"/>
        <w:ind w:left="719" w:right="106" w:hanging="10"/>
        <w:jc w:val="both"/>
      </w:pPr>
      <w:r>
        <w:rPr>
          <w:rFonts w:ascii="Times New Roman" w:eastAsia="Times New Roman" w:hAnsi="Times New Roman" w:cs="Times New Roman"/>
          <w:i/>
          <w:sz w:val="24"/>
        </w:rPr>
        <w:t xml:space="preserve">д) повреждение диска (дисков) и направление его (их) смещения;  </w:t>
      </w:r>
    </w:p>
    <w:p w:rsidR="00275B3C" w:rsidRDefault="000A0115">
      <w:pPr>
        <w:spacing w:after="183" w:line="265" w:lineRule="auto"/>
        <w:ind w:left="719" w:right="106" w:hanging="10"/>
        <w:jc w:val="both"/>
      </w:pPr>
      <w:r>
        <w:rPr>
          <w:rFonts w:ascii="Times New Roman" w:eastAsia="Times New Roman" w:hAnsi="Times New Roman" w:cs="Times New Roman"/>
          <w:i/>
          <w:sz w:val="24"/>
        </w:rPr>
        <w:t xml:space="preserve">е) наличие гематом в позвоночном канале, характер изменений в спинном мозге и </w:t>
      </w:r>
    </w:p>
    <w:p w:rsidR="00275B3C" w:rsidRDefault="000A0115">
      <w:pPr>
        <w:spacing w:after="206" w:line="265" w:lineRule="auto"/>
        <w:ind w:left="-5" w:right="106" w:hanging="10"/>
        <w:jc w:val="both"/>
      </w:pPr>
      <w:r>
        <w:rPr>
          <w:rFonts w:ascii="Times New Roman" w:eastAsia="Times New Roman" w:hAnsi="Times New Roman" w:cs="Times New Roman"/>
          <w:i/>
          <w:sz w:val="24"/>
        </w:rPr>
        <w:t xml:space="preserve">его корешках.  </w:t>
      </w:r>
    </w:p>
    <w:p w:rsidR="00275B3C" w:rsidRDefault="000A0115">
      <w:pPr>
        <w:numPr>
          <w:ilvl w:val="0"/>
          <w:numId w:val="13"/>
        </w:numPr>
        <w:spacing w:after="158" w:line="265" w:lineRule="auto"/>
        <w:ind w:right="106" w:hanging="361"/>
        <w:jc w:val="both"/>
      </w:pPr>
      <w:r>
        <w:rPr>
          <w:rFonts w:ascii="Times New Roman" w:eastAsia="Times New Roman" w:hAnsi="Times New Roman" w:cs="Times New Roman"/>
          <w:i/>
          <w:sz w:val="24"/>
        </w:rPr>
        <w:t xml:space="preserve">Состояние позвоночного столба:  </w:t>
      </w:r>
    </w:p>
    <w:p w:rsidR="00275B3C" w:rsidRDefault="000A0115">
      <w:pPr>
        <w:tabs>
          <w:tab w:val="center" w:pos="810"/>
          <w:tab w:val="center" w:pos="1634"/>
          <w:tab w:val="center" w:pos="2419"/>
          <w:tab w:val="center" w:pos="2956"/>
          <w:tab w:val="center" w:pos="4069"/>
          <w:tab w:val="center" w:pos="5690"/>
          <w:tab w:val="center" w:pos="7051"/>
          <w:tab w:val="right" w:pos="9475"/>
        </w:tabs>
        <w:spacing w:after="191" w:line="265" w:lineRule="auto"/>
      </w:pPr>
      <w:r>
        <w:tab/>
      </w:r>
      <w:r>
        <w:rPr>
          <w:rFonts w:ascii="Times New Roman" w:eastAsia="Times New Roman" w:hAnsi="Times New Roman" w:cs="Times New Roman"/>
          <w:i/>
          <w:sz w:val="24"/>
        </w:rPr>
        <w:t xml:space="preserve">а) </w:t>
      </w:r>
      <w:r>
        <w:rPr>
          <w:rFonts w:ascii="Times New Roman" w:eastAsia="Times New Roman" w:hAnsi="Times New Roman" w:cs="Times New Roman"/>
          <w:i/>
          <w:sz w:val="24"/>
        </w:rPr>
        <w:tab/>
        <w:t xml:space="preserve">степень </w:t>
      </w:r>
      <w:r>
        <w:rPr>
          <w:rFonts w:ascii="Times New Roman" w:eastAsia="Times New Roman" w:hAnsi="Times New Roman" w:cs="Times New Roman"/>
          <w:i/>
          <w:sz w:val="24"/>
        </w:rPr>
        <w:tab/>
      </w:r>
      <w:r>
        <w:rPr>
          <w:rFonts w:ascii="Times New Roman" w:eastAsia="Times New Roman" w:hAnsi="Times New Roman" w:cs="Times New Roman"/>
          <w:i/>
          <w:sz w:val="24"/>
        </w:rPr>
        <w:t xml:space="preserve">и </w:t>
      </w:r>
      <w:r>
        <w:rPr>
          <w:rFonts w:ascii="Times New Roman" w:eastAsia="Times New Roman" w:hAnsi="Times New Roman" w:cs="Times New Roman"/>
          <w:i/>
          <w:sz w:val="24"/>
        </w:rPr>
        <w:tab/>
        <w:t xml:space="preserve">вид </w:t>
      </w:r>
      <w:r>
        <w:rPr>
          <w:rFonts w:ascii="Times New Roman" w:eastAsia="Times New Roman" w:hAnsi="Times New Roman" w:cs="Times New Roman"/>
          <w:i/>
          <w:sz w:val="24"/>
        </w:rPr>
        <w:tab/>
        <w:t xml:space="preserve">деформации </w:t>
      </w:r>
      <w:r>
        <w:rPr>
          <w:rFonts w:ascii="Times New Roman" w:eastAsia="Times New Roman" w:hAnsi="Times New Roman" w:cs="Times New Roman"/>
          <w:i/>
          <w:sz w:val="24"/>
        </w:rPr>
        <w:tab/>
        <w:t xml:space="preserve">позвоночного </w:t>
      </w:r>
      <w:r>
        <w:rPr>
          <w:rFonts w:ascii="Times New Roman" w:eastAsia="Times New Roman" w:hAnsi="Times New Roman" w:cs="Times New Roman"/>
          <w:i/>
          <w:sz w:val="24"/>
        </w:rPr>
        <w:tab/>
        <w:t xml:space="preserve">столба </w:t>
      </w:r>
      <w:r>
        <w:rPr>
          <w:rFonts w:ascii="Times New Roman" w:eastAsia="Times New Roman" w:hAnsi="Times New Roman" w:cs="Times New Roman"/>
          <w:i/>
          <w:sz w:val="24"/>
        </w:rPr>
        <w:tab/>
        <w:t xml:space="preserve">(кифотическая, </w:t>
      </w:r>
    </w:p>
    <w:p w:rsidR="00275B3C" w:rsidRDefault="000A0115">
      <w:pPr>
        <w:spacing w:after="129" w:line="265" w:lineRule="auto"/>
        <w:ind w:left="-5" w:right="106" w:hanging="10"/>
        <w:jc w:val="both"/>
      </w:pPr>
      <w:r>
        <w:rPr>
          <w:rFonts w:ascii="Times New Roman" w:eastAsia="Times New Roman" w:hAnsi="Times New Roman" w:cs="Times New Roman"/>
          <w:i/>
          <w:sz w:val="24"/>
        </w:rPr>
        <w:t xml:space="preserve">сколиотическая);  </w:t>
      </w:r>
    </w:p>
    <w:p w:rsidR="00275B3C" w:rsidRDefault="000A0115">
      <w:pPr>
        <w:spacing w:after="184" w:line="265" w:lineRule="auto"/>
        <w:ind w:left="719" w:right="106" w:hanging="10"/>
        <w:jc w:val="both"/>
      </w:pPr>
      <w:r>
        <w:rPr>
          <w:rFonts w:ascii="Times New Roman" w:eastAsia="Times New Roman" w:hAnsi="Times New Roman" w:cs="Times New Roman"/>
          <w:i/>
          <w:sz w:val="24"/>
        </w:rPr>
        <w:t xml:space="preserve">б) наличие и характер вывиха (двусторонний, односторонний, сцепившийся, </w:t>
      </w:r>
    </w:p>
    <w:p w:rsidR="00275B3C" w:rsidRDefault="000A0115">
      <w:pPr>
        <w:spacing w:after="129" w:line="265" w:lineRule="auto"/>
        <w:ind w:left="-5" w:right="106" w:hanging="10"/>
        <w:jc w:val="both"/>
      </w:pPr>
      <w:r>
        <w:rPr>
          <w:rFonts w:ascii="Times New Roman" w:eastAsia="Times New Roman" w:hAnsi="Times New Roman" w:cs="Times New Roman"/>
          <w:i/>
          <w:sz w:val="24"/>
        </w:rPr>
        <w:t xml:space="preserve">«верховой» и т.д.);  </w:t>
      </w:r>
    </w:p>
    <w:p w:rsidR="00275B3C" w:rsidRDefault="000A0115">
      <w:pPr>
        <w:spacing w:after="181" w:line="265" w:lineRule="auto"/>
        <w:ind w:left="719" w:right="106" w:hanging="10"/>
        <w:jc w:val="both"/>
      </w:pPr>
      <w:r>
        <w:rPr>
          <w:rFonts w:ascii="Times New Roman" w:eastAsia="Times New Roman" w:hAnsi="Times New Roman" w:cs="Times New Roman"/>
          <w:i/>
          <w:sz w:val="24"/>
        </w:rPr>
        <w:t xml:space="preserve">в) наличие ротационного, поперечного или аксиального смещения позвоночного </w:t>
      </w:r>
    </w:p>
    <w:p w:rsidR="00275B3C" w:rsidRDefault="000A0115">
      <w:pPr>
        <w:spacing w:after="206" w:line="265" w:lineRule="auto"/>
        <w:ind w:left="-5" w:right="106" w:hanging="10"/>
        <w:jc w:val="both"/>
      </w:pPr>
      <w:r>
        <w:rPr>
          <w:rFonts w:ascii="Times New Roman" w:eastAsia="Times New Roman" w:hAnsi="Times New Roman" w:cs="Times New Roman"/>
          <w:i/>
          <w:sz w:val="24"/>
        </w:rPr>
        <w:t xml:space="preserve">столба. </w:t>
      </w:r>
      <w:r>
        <w:rPr>
          <w:rFonts w:ascii="Times New Roman" w:eastAsia="Times New Roman" w:hAnsi="Times New Roman" w:cs="Times New Roman"/>
          <w:i/>
          <w:sz w:val="24"/>
        </w:rPr>
        <w:t xml:space="preserve"> </w:t>
      </w:r>
    </w:p>
    <w:p w:rsidR="00275B3C" w:rsidRDefault="000A0115">
      <w:pPr>
        <w:spacing w:after="4" w:line="265" w:lineRule="auto"/>
        <w:ind w:left="719" w:right="106" w:hanging="10"/>
        <w:jc w:val="both"/>
      </w:pPr>
      <w:r>
        <w:rPr>
          <w:rFonts w:ascii="Times New Roman" w:eastAsia="Times New Roman" w:hAnsi="Times New Roman" w:cs="Times New Roman"/>
          <w:i/>
          <w:sz w:val="24"/>
        </w:rPr>
        <w:t xml:space="preserve">г) состояние связочного аппарата. </w:t>
      </w:r>
    </w:p>
    <w:p w:rsidR="00275B3C" w:rsidRDefault="000A0115">
      <w:pPr>
        <w:spacing w:after="207" w:line="265" w:lineRule="auto"/>
        <w:ind w:left="719" w:right="106" w:hanging="10"/>
        <w:jc w:val="both"/>
      </w:pPr>
      <w:r>
        <w:rPr>
          <w:rFonts w:ascii="Times New Roman" w:eastAsia="Times New Roman" w:hAnsi="Times New Roman" w:cs="Times New Roman"/>
          <w:i/>
          <w:sz w:val="24"/>
        </w:rPr>
        <w:t xml:space="preserve">На основании полученных данных определяют:  </w:t>
      </w:r>
    </w:p>
    <w:p w:rsidR="00275B3C" w:rsidRDefault="000A0115">
      <w:pPr>
        <w:numPr>
          <w:ilvl w:val="0"/>
          <w:numId w:val="14"/>
        </w:numPr>
        <w:spacing w:after="129" w:line="265" w:lineRule="auto"/>
        <w:ind w:right="106" w:firstLine="709"/>
        <w:jc w:val="both"/>
      </w:pPr>
      <w:r>
        <w:rPr>
          <w:rFonts w:ascii="Times New Roman" w:eastAsia="Times New Roman" w:hAnsi="Times New Roman" w:cs="Times New Roman"/>
          <w:i/>
          <w:sz w:val="24"/>
        </w:rPr>
        <w:t xml:space="preserve">Показания к хирургическому или консервативному лечению.  </w:t>
      </w:r>
    </w:p>
    <w:p w:rsidR="00275B3C" w:rsidRDefault="000A0115">
      <w:pPr>
        <w:numPr>
          <w:ilvl w:val="0"/>
          <w:numId w:val="14"/>
        </w:numPr>
        <w:spacing w:after="4" w:line="425" w:lineRule="auto"/>
        <w:ind w:right="106" w:firstLine="709"/>
        <w:jc w:val="both"/>
      </w:pPr>
      <w:r>
        <w:rPr>
          <w:rFonts w:ascii="Times New Roman" w:eastAsia="Times New Roman" w:hAnsi="Times New Roman" w:cs="Times New Roman"/>
          <w:i/>
          <w:sz w:val="24"/>
        </w:rPr>
        <w:t xml:space="preserve">Срок операции в зависимости от состояния больного и очередность хирургического вмешательства (при сочетанной спинальной травме);  </w:t>
      </w:r>
    </w:p>
    <w:p w:rsidR="00275B3C" w:rsidRDefault="000A0115">
      <w:pPr>
        <w:numPr>
          <w:ilvl w:val="0"/>
          <w:numId w:val="14"/>
        </w:numPr>
        <w:spacing w:after="36" w:line="415" w:lineRule="auto"/>
        <w:ind w:right="106" w:firstLine="709"/>
        <w:jc w:val="both"/>
      </w:pPr>
      <w:r>
        <w:rPr>
          <w:rFonts w:ascii="Times New Roman" w:eastAsia="Times New Roman" w:hAnsi="Times New Roman" w:cs="Times New Roman"/>
          <w:i/>
          <w:sz w:val="24"/>
        </w:rPr>
        <w:t xml:space="preserve">Объем операции, ее стратегию и тактику (одно- или двухэтапное лечение, содержание каждого из этапов, сроки </w:t>
      </w:r>
      <w:r>
        <w:rPr>
          <w:rFonts w:ascii="Times New Roman" w:eastAsia="Times New Roman" w:hAnsi="Times New Roman" w:cs="Times New Roman"/>
          <w:i/>
          <w:sz w:val="24"/>
        </w:rPr>
        <w:t xml:space="preserve">выполнения этапных операций; наиболее удобный для данного повреждения доступ, обеспечивающий наименьшую травматичность вмешательства и обеспечивающий его максимальную радикальность).  </w:t>
      </w:r>
    </w:p>
    <w:p w:rsidR="00275B3C" w:rsidRDefault="000A0115">
      <w:pPr>
        <w:spacing w:after="5" w:line="435" w:lineRule="auto"/>
        <w:ind w:left="-15" w:right="106" w:firstLine="709"/>
        <w:jc w:val="both"/>
      </w:pPr>
      <w:r>
        <w:rPr>
          <w:rFonts w:ascii="Times New Roman" w:eastAsia="Times New Roman" w:hAnsi="Times New Roman" w:cs="Times New Roman"/>
          <w:sz w:val="24"/>
        </w:rPr>
        <w:t>Пациентам с подозрением на ПСТ рекомендовано выполнение СКТ грудного ил</w:t>
      </w:r>
      <w:r>
        <w:rPr>
          <w:rFonts w:ascii="Times New Roman" w:eastAsia="Times New Roman" w:hAnsi="Times New Roman" w:cs="Times New Roman"/>
          <w:sz w:val="24"/>
        </w:rPr>
        <w:t xml:space="preserve">и поясничного отдела позвоночника (A06.03.058.002 Компьютерная томография позвоночника спиральная) [4, 42, 44]. </w:t>
      </w:r>
      <w:r>
        <w:rPr>
          <w:rFonts w:ascii="Times New Roman" w:eastAsia="Times New Roman" w:hAnsi="Times New Roman" w:cs="Times New Roman"/>
          <w:i/>
          <w:sz w:val="24"/>
        </w:rPr>
        <w:t xml:space="preserve"> </w:t>
      </w:r>
    </w:p>
    <w:p w:rsidR="00275B3C" w:rsidRDefault="000A0115">
      <w:pPr>
        <w:pStyle w:val="Heading7"/>
        <w:ind w:left="846" w:right="53"/>
      </w:pPr>
      <w:r>
        <w:t>УДД 2 УУР А</w:t>
      </w:r>
      <w:r>
        <w:rPr>
          <w:b w:val="0"/>
          <w:i/>
        </w:rPr>
        <w:t xml:space="preserve"> </w:t>
      </w:r>
    </w:p>
    <w:p w:rsidR="00275B3C" w:rsidRDefault="000A0115">
      <w:pPr>
        <w:spacing w:after="36" w:line="420" w:lineRule="auto"/>
        <w:ind w:left="-15" w:right="106" w:firstLine="851"/>
        <w:jc w:val="both"/>
      </w:pPr>
      <w:r>
        <w:rPr>
          <w:rFonts w:ascii="Times New Roman" w:eastAsia="Times New Roman" w:hAnsi="Times New Roman" w:cs="Times New Roman"/>
          <w:sz w:val="24"/>
        </w:rPr>
        <w:t>Пациентам с сочетанной травмой рекомендовано выполнение СКТ позвоночника (Компьютерная томография позвоночника спиральная всех от</w:t>
      </w:r>
      <w:r>
        <w:rPr>
          <w:rFonts w:ascii="Times New Roman" w:eastAsia="Times New Roman" w:hAnsi="Times New Roman" w:cs="Times New Roman"/>
          <w:sz w:val="24"/>
        </w:rPr>
        <w:t>делов)  [9, 48].</w:t>
      </w:r>
      <w:r>
        <w:rPr>
          <w:rFonts w:ascii="Times New Roman" w:eastAsia="Times New Roman" w:hAnsi="Times New Roman" w:cs="Times New Roman"/>
          <w:i/>
          <w:sz w:val="24"/>
        </w:rPr>
        <w:t xml:space="preserve"> </w:t>
      </w:r>
    </w:p>
    <w:p w:rsidR="00275B3C" w:rsidRDefault="000A0115">
      <w:pPr>
        <w:pStyle w:val="Heading7"/>
        <w:ind w:left="846" w:right="53"/>
      </w:pPr>
      <w:r>
        <w:t>УДД 5 УУР С</w:t>
      </w:r>
      <w:r>
        <w:t xml:space="preserve"> </w:t>
      </w:r>
    </w:p>
    <w:p w:rsidR="00275B3C" w:rsidRDefault="000A0115">
      <w:pPr>
        <w:spacing w:after="65" w:line="386" w:lineRule="auto"/>
        <w:ind w:left="-15" w:right="106" w:firstLine="851"/>
        <w:jc w:val="both"/>
      </w:pPr>
      <w:r>
        <w:rPr>
          <w:rFonts w:ascii="Times New Roman" w:eastAsia="Times New Roman" w:hAnsi="Times New Roman" w:cs="Times New Roman"/>
          <w:sz w:val="24"/>
        </w:rPr>
        <w:t>В случае, когда имеются сомнения в трактовке проведенных исследований, или клиническая картина не укладывается в имеющуюся рентгенологическую и/или КТ картину, при необходимости визуализировать спинной мозг и/или корешки спин</w:t>
      </w:r>
      <w:r>
        <w:rPr>
          <w:rFonts w:ascii="Times New Roman" w:eastAsia="Times New Roman" w:hAnsi="Times New Roman" w:cs="Times New Roman"/>
          <w:sz w:val="24"/>
        </w:rPr>
        <w:t xml:space="preserve">ного мозга, а также мягкотканые структуры позвоночного столба, рекомендовано выполнение МРТ грудного или поясничного отдела позвоночника (Магнитно-резонансная томография позвоночника (один отдел))[49, 50].  </w:t>
      </w:r>
    </w:p>
    <w:p w:rsidR="00275B3C" w:rsidRDefault="000A0115">
      <w:pPr>
        <w:pStyle w:val="Heading7"/>
        <w:ind w:left="846" w:right="53"/>
      </w:pPr>
      <w:r>
        <w:t>УДД 4 УУР С</w:t>
      </w:r>
      <w:r>
        <w:rPr>
          <w:b w:val="0"/>
          <w:i/>
        </w:rPr>
        <w:t xml:space="preserve"> </w:t>
      </w:r>
    </w:p>
    <w:p w:rsidR="00275B3C" w:rsidRDefault="000A0115">
      <w:pPr>
        <w:spacing w:after="108" w:line="265" w:lineRule="auto"/>
        <w:ind w:left="861" w:right="106" w:hanging="10"/>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 xml:space="preserve">МРТ позволяет оценить </w:t>
      </w:r>
      <w:r>
        <w:rPr>
          <w:rFonts w:ascii="Times New Roman" w:eastAsia="Times New Roman" w:hAnsi="Times New Roman" w:cs="Times New Roman"/>
          <w:i/>
          <w:sz w:val="24"/>
        </w:rPr>
        <w:t xml:space="preserve">мягкотканные структуры позвоночника: </w:t>
      </w:r>
    </w:p>
    <w:p w:rsidR="00275B3C" w:rsidRDefault="000A0115">
      <w:pPr>
        <w:spacing w:after="4" w:line="398" w:lineRule="auto"/>
        <w:ind w:left="-5" w:right="106" w:hanging="10"/>
        <w:jc w:val="both"/>
      </w:pPr>
      <w:r>
        <w:rPr>
          <w:rFonts w:ascii="Times New Roman" w:eastAsia="Times New Roman" w:hAnsi="Times New Roman" w:cs="Times New Roman"/>
          <w:i/>
          <w:sz w:val="24"/>
        </w:rPr>
        <w:t>связки, межпозвонковые диски, оболочки спинного мозга и сам спинной мозг с имеющимися в нем изменениями (ишемия, отек, кровоизлияние, киста, экстра- и интрадуральные кровоизлияния), а также изменения в телах позвонков.</w:t>
      </w:r>
      <w:r>
        <w:rPr>
          <w:rFonts w:ascii="Times New Roman" w:eastAsia="Times New Roman" w:hAnsi="Times New Roman" w:cs="Times New Roman"/>
          <w:i/>
          <w:sz w:val="24"/>
        </w:rPr>
        <w:t xml:space="preserve"> В диагностике посттравматических грыж дисков МРТ занимает ведущее место. При наличии у пациента компрессионной радикулярной или миелорадикулярной симптоматики, при отсутствии на рентгеновских снимках костной патологии на МР-томограммах может выявиться тра</w:t>
      </w:r>
      <w:r>
        <w:rPr>
          <w:rFonts w:ascii="Times New Roman" w:eastAsia="Times New Roman" w:hAnsi="Times New Roman" w:cs="Times New Roman"/>
          <w:i/>
          <w:sz w:val="24"/>
        </w:rPr>
        <w:t>вматическая грыжа диска.</w:t>
      </w:r>
      <w:r>
        <w:rPr>
          <w:rFonts w:ascii="Times New Roman" w:eastAsia="Times New Roman" w:hAnsi="Times New Roman" w:cs="Times New Roman"/>
          <w:sz w:val="24"/>
        </w:rPr>
        <w:t xml:space="preserve">  </w:t>
      </w:r>
    </w:p>
    <w:p w:rsidR="00275B3C" w:rsidRDefault="000A0115">
      <w:pPr>
        <w:spacing w:after="37" w:line="410" w:lineRule="auto"/>
        <w:ind w:left="-15" w:right="106" w:firstLine="851"/>
        <w:jc w:val="both"/>
      </w:pPr>
      <w:r>
        <w:rPr>
          <w:rFonts w:ascii="Times New Roman" w:eastAsia="Times New Roman" w:hAnsi="Times New Roman" w:cs="Times New Roman"/>
          <w:sz w:val="24"/>
        </w:rPr>
        <w:t xml:space="preserve">При описании морфологии повреждения позвонка рекомендуется использовать классификацию AOSpine  (ПРИЛОЖЕНИЕ Г2) [44]. </w:t>
      </w:r>
    </w:p>
    <w:p w:rsidR="00275B3C" w:rsidRDefault="000A0115">
      <w:pPr>
        <w:pStyle w:val="Heading7"/>
        <w:ind w:left="846" w:right="53"/>
      </w:pPr>
      <w:r>
        <w:t>УДД 5 УУР С</w:t>
      </w:r>
      <w:r>
        <w:rPr>
          <w:b w:val="0"/>
          <w:i/>
        </w:rPr>
        <w:t xml:space="preserve"> </w:t>
      </w:r>
    </w:p>
    <w:p w:rsidR="00275B3C" w:rsidRDefault="000A0115">
      <w:pPr>
        <w:pStyle w:val="Heading4"/>
        <w:spacing w:after="238" w:line="259" w:lineRule="auto"/>
        <w:ind w:left="709" w:firstLine="0"/>
      </w:pPr>
      <w:bookmarkStart w:id="17" w:name="_Toc139670"/>
      <w:r>
        <w:t>2.5 Иные диагностические исследования</w:t>
      </w:r>
      <w:r>
        <w:rPr>
          <w:u w:val="none"/>
        </w:rPr>
        <w:t xml:space="preserve"> </w:t>
      </w:r>
      <w:bookmarkEnd w:id="17"/>
    </w:p>
    <w:p w:rsidR="00275B3C" w:rsidRDefault="000A0115">
      <w:pPr>
        <w:spacing w:after="5" w:line="438" w:lineRule="auto"/>
        <w:ind w:left="-15" w:right="106" w:firstLine="851"/>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 xml:space="preserve">Рекомендуется выполнение рентгенографии грудного или поясничного отдела позвоночника в двух проекциях (прямой и боковой) при отсутствии возможности выполнения СКТ [44, 47]. </w:t>
      </w:r>
    </w:p>
    <w:p w:rsidR="00275B3C" w:rsidRDefault="000A0115">
      <w:pPr>
        <w:pStyle w:val="Heading7"/>
        <w:spacing w:after="207"/>
        <w:ind w:left="846" w:right="53"/>
      </w:pPr>
      <w:r>
        <w:t>УДД 5 УУР С</w:t>
      </w:r>
      <w:r>
        <w:rPr>
          <w:b w:val="0"/>
          <w:i/>
        </w:rPr>
        <w:t xml:space="preserve"> </w:t>
      </w:r>
    </w:p>
    <w:p w:rsidR="00275B3C" w:rsidRDefault="000A0115">
      <w:pPr>
        <w:spacing w:after="4" w:line="403"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Рентгенография позвоночника в ряде случаев не в состояни</w:t>
      </w:r>
      <w:r>
        <w:rPr>
          <w:rFonts w:ascii="Times New Roman" w:eastAsia="Times New Roman" w:hAnsi="Times New Roman" w:cs="Times New Roman"/>
          <w:i/>
          <w:sz w:val="24"/>
        </w:rPr>
        <w:t xml:space="preserve">и выявить все костные повреждения и, как правило, не дает полного представления о характере перелома, не позволяет выбрать оптимальную тактику лечения. </w:t>
      </w:r>
      <w:r>
        <w:rPr>
          <w:rFonts w:ascii="Times New Roman" w:eastAsia="Times New Roman" w:hAnsi="Times New Roman" w:cs="Times New Roman"/>
          <w:sz w:val="24"/>
        </w:rP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выполнение </w:t>
      </w:r>
      <w:r>
        <w:rPr>
          <w:rFonts w:ascii="Times New Roman" w:eastAsia="Times New Roman" w:hAnsi="Times New Roman" w:cs="Times New Roman"/>
          <w:sz w:val="24"/>
        </w:rPr>
        <w:tab/>
        <w:t xml:space="preserve">миелографии </w:t>
      </w:r>
      <w:r>
        <w:rPr>
          <w:rFonts w:ascii="Times New Roman" w:eastAsia="Times New Roman" w:hAnsi="Times New Roman" w:cs="Times New Roman"/>
          <w:sz w:val="24"/>
        </w:rPr>
        <w:tab/>
        <w:t xml:space="preserve">при </w:t>
      </w:r>
      <w:r>
        <w:rPr>
          <w:rFonts w:ascii="Times New Roman" w:eastAsia="Times New Roman" w:hAnsi="Times New Roman" w:cs="Times New Roman"/>
          <w:sz w:val="24"/>
        </w:rPr>
        <w:tab/>
        <w:t xml:space="preserve">наличии </w:t>
      </w:r>
      <w:r>
        <w:rPr>
          <w:rFonts w:ascii="Times New Roman" w:eastAsia="Times New Roman" w:hAnsi="Times New Roman" w:cs="Times New Roman"/>
          <w:sz w:val="24"/>
        </w:rPr>
        <w:tab/>
        <w:t>неврологической симптоматики, отсутствии рентген</w:t>
      </w:r>
      <w:r>
        <w:rPr>
          <w:rFonts w:ascii="Times New Roman" w:eastAsia="Times New Roman" w:hAnsi="Times New Roman" w:cs="Times New Roman"/>
          <w:sz w:val="24"/>
        </w:rPr>
        <w:t xml:space="preserve">ологических данных о повреждении костных структур позвоночника и при невозможности произвести МРТ [44].  </w:t>
      </w:r>
    </w:p>
    <w:p w:rsidR="00275B3C" w:rsidRDefault="000A0115">
      <w:pPr>
        <w:pStyle w:val="Heading7"/>
        <w:ind w:left="846" w:right="53"/>
      </w:pPr>
      <w:r>
        <w:t>УДД 5 УУР С</w:t>
      </w:r>
      <w:r>
        <w:rPr>
          <w:b w:val="0"/>
          <w:i/>
        </w:rPr>
        <w:t xml:space="preserve"> </w:t>
      </w:r>
    </w:p>
    <w:p w:rsidR="00275B3C" w:rsidRDefault="000A0115">
      <w:pPr>
        <w:spacing w:after="4" w:line="388" w:lineRule="auto"/>
        <w:ind w:left="-15" w:right="106" w:firstLine="851"/>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Для определения нижней границы блока субарахноидального пространства рекомендуется производить восходящую миелографию (вводя</w:t>
      </w:r>
      <w:r>
        <w:rPr>
          <w:rFonts w:ascii="Times New Roman" w:eastAsia="Times New Roman" w:hAnsi="Times New Roman" w:cs="Times New Roman"/>
          <w:i/>
          <w:sz w:val="24"/>
        </w:rPr>
        <w:t>т контрастного вещества производят в промежутке L4-5 или L5-S1 позвонков) с наклоном головного конца рентгеновского стола вниз. Для определения верхней границы блока рекомендуется производить нисходящую миелографию (введение контрастного вещества в боковую</w:t>
      </w:r>
      <w:r>
        <w:rPr>
          <w:rFonts w:ascii="Times New Roman" w:eastAsia="Times New Roman" w:hAnsi="Times New Roman" w:cs="Times New Roman"/>
          <w:i/>
          <w:sz w:val="24"/>
        </w:rPr>
        <w:t xml:space="preserve"> цистерну).  </w:t>
      </w:r>
    </w:p>
    <w:p w:rsidR="00275B3C" w:rsidRDefault="000A0115">
      <w:pPr>
        <w:spacing w:after="5" w:line="415" w:lineRule="auto"/>
        <w:ind w:left="-15" w:right="106" w:firstLine="851"/>
        <w:jc w:val="both"/>
      </w:pPr>
      <w:r>
        <w:rPr>
          <w:rFonts w:ascii="Times New Roman" w:eastAsia="Times New Roman" w:hAnsi="Times New Roman" w:cs="Times New Roman"/>
          <w:sz w:val="24"/>
        </w:rPr>
        <w:t>Рекомендуется выполнение ультразвукового исследования магистральных сосудов, селективной ангиографии (</w:t>
      </w:r>
      <w:r>
        <w:rPr>
          <w:rFonts w:ascii="Times New Roman" w:eastAsia="Times New Roman" w:hAnsi="Times New Roman" w:cs="Times New Roman"/>
          <w:color w:val="414242"/>
          <w:sz w:val="24"/>
        </w:rPr>
        <w:t>Дуплексное сканирование брюшного отдела аорты, подвздошных и общих бедренных артерий</w:t>
      </w:r>
      <w:r>
        <w:rPr>
          <w:rFonts w:ascii="Times New Roman" w:eastAsia="Times New Roman" w:hAnsi="Times New Roman" w:cs="Times New Roman"/>
          <w:sz w:val="24"/>
        </w:rPr>
        <w:t>) или КТ – ангиографии (</w:t>
      </w:r>
      <w:r>
        <w:rPr>
          <w:rFonts w:ascii="Times New Roman" w:eastAsia="Times New Roman" w:hAnsi="Times New Roman" w:cs="Times New Roman"/>
          <w:color w:val="414242"/>
          <w:sz w:val="24"/>
        </w:rPr>
        <w:t>Компьютерно</w:t>
      </w:r>
      <w:r>
        <w:rPr>
          <w:rFonts w:ascii="Times New Roman" w:eastAsia="Times New Roman" w:hAnsi="Times New Roman" w:cs="Times New Roman"/>
          <w:color w:val="414242"/>
          <w:sz w:val="24"/>
        </w:rPr>
        <w:t>томографическая ангиография одной анатомической области</w:t>
      </w:r>
      <w:r>
        <w:rPr>
          <w:rFonts w:ascii="Times New Roman" w:eastAsia="Times New Roman" w:hAnsi="Times New Roman" w:cs="Times New Roman"/>
          <w:sz w:val="24"/>
        </w:rPr>
        <w:t xml:space="preserve">) при подозрении на повреждение магистральных сосудов грудной, брюшной полости и спинномозговых артерий [4, 44,45,46,47]. </w:t>
      </w:r>
      <w:r>
        <w:rPr>
          <w:rFonts w:ascii="Times New Roman" w:eastAsia="Times New Roman" w:hAnsi="Times New Roman" w:cs="Times New Roman"/>
          <w:i/>
          <w:sz w:val="24"/>
        </w:rPr>
        <w:t xml:space="preserve"> </w:t>
      </w:r>
    </w:p>
    <w:p w:rsidR="00275B3C" w:rsidRDefault="000A0115">
      <w:pPr>
        <w:pStyle w:val="Heading7"/>
        <w:spacing w:after="154"/>
        <w:ind w:left="846" w:right="53"/>
      </w:pPr>
      <w:r>
        <w:t>УДД 5 УУР С</w:t>
      </w:r>
      <w:r>
        <w:rPr>
          <w:b w:val="0"/>
          <w:i/>
        </w:rP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выполнение </w:t>
      </w:r>
      <w:r>
        <w:rPr>
          <w:rFonts w:ascii="Times New Roman" w:eastAsia="Times New Roman" w:hAnsi="Times New Roman" w:cs="Times New Roman"/>
          <w:sz w:val="24"/>
        </w:rPr>
        <w:tab/>
        <w:t xml:space="preserve">электрофизиологического </w:t>
      </w:r>
      <w:r>
        <w:rPr>
          <w:rFonts w:ascii="Times New Roman" w:eastAsia="Times New Roman" w:hAnsi="Times New Roman" w:cs="Times New Roman"/>
          <w:sz w:val="24"/>
        </w:rPr>
        <w:tab/>
        <w:t>исследования</w:t>
      </w:r>
      <w:r>
        <w:rPr>
          <w:rFonts w:ascii="Times New Roman" w:eastAsia="Times New Roman" w:hAnsi="Times New Roman" w:cs="Times New Roman"/>
          <w:sz w:val="24"/>
        </w:rPr>
        <w:t xml:space="preserve"> (</w:t>
      </w:r>
      <w:r>
        <w:rPr>
          <w:rFonts w:ascii="Times New Roman" w:eastAsia="Times New Roman" w:hAnsi="Times New Roman" w:cs="Times New Roman"/>
          <w:color w:val="414242"/>
          <w:sz w:val="24"/>
        </w:rPr>
        <w:t>Электронейромиография стимуляционная одного нерва</w:t>
      </w:r>
      <w:r>
        <w:rPr>
          <w:rFonts w:ascii="Times New Roman" w:eastAsia="Times New Roman" w:hAnsi="Times New Roman" w:cs="Times New Roman"/>
          <w:sz w:val="24"/>
        </w:rPr>
        <w:t xml:space="preserve">) при наличии неврологического дефицита и несоответствии клинических данных и рентгенологической картины [4, </w:t>
      </w:r>
    </w:p>
    <w:p w:rsidR="00275B3C" w:rsidRDefault="000A0115">
      <w:pPr>
        <w:spacing w:after="203"/>
        <w:jc w:val="both"/>
      </w:pPr>
      <w:r>
        <w:rPr>
          <w:rFonts w:ascii="Times New Roman" w:eastAsia="Times New Roman" w:hAnsi="Times New Roman" w:cs="Times New Roman"/>
          <w:sz w:val="24"/>
        </w:rPr>
        <w:t xml:space="preserve">44,45,46,47]. </w:t>
      </w:r>
      <w:r>
        <w:rPr>
          <w:rFonts w:ascii="Times New Roman" w:eastAsia="Times New Roman" w:hAnsi="Times New Roman" w:cs="Times New Roman"/>
          <w:i/>
          <w:sz w:val="24"/>
        </w:rPr>
        <w:t xml:space="preserve"> </w:t>
      </w:r>
    </w:p>
    <w:p w:rsidR="00275B3C" w:rsidRDefault="000A0115">
      <w:pPr>
        <w:pStyle w:val="Heading7"/>
        <w:spacing w:after="212"/>
        <w:ind w:left="846" w:right="53"/>
      </w:pPr>
      <w:r>
        <w:t>УДД 5 УУР С</w:t>
      </w:r>
      <w:r>
        <w:t xml:space="preserve"> </w:t>
      </w:r>
    </w:p>
    <w:p w:rsidR="00275B3C" w:rsidRDefault="000A0115">
      <w:pPr>
        <w:spacing w:after="6" w:line="446" w:lineRule="auto"/>
        <w:ind w:right="105" w:firstLine="709"/>
        <w:jc w:val="both"/>
      </w:pPr>
      <w:r>
        <w:rPr>
          <w:rFonts w:ascii="Times New Roman" w:eastAsia="Times New Roman" w:hAnsi="Times New Roman" w:cs="Times New Roman"/>
          <w:sz w:val="24"/>
          <w:u w:val="single" w:color="000000"/>
        </w:rPr>
        <w:t xml:space="preserve">Пациентам с политравмой в </w:t>
      </w:r>
      <w:r>
        <w:rPr>
          <w:rFonts w:ascii="Times New Roman" w:eastAsia="Times New Roman" w:hAnsi="Times New Roman" w:cs="Times New Roman"/>
          <w:sz w:val="24"/>
          <w:u w:val="single" w:color="000000"/>
        </w:rPr>
        <w:t>плане предоперационного обследования  рекомендовано</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проводить рентгенографию органов грудной клетки (</w:t>
      </w:r>
      <w:r>
        <w:rPr>
          <w:rFonts w:ascii="Times New Roman" w:eastAsia="Times New Roman" w:hAnsi="Times New Roman" w:cs="Times New Roman"/>
          <w:color w:val="414242"/>
          <w:sz w:val="24"/>
          <w:u w:val="single" w:color="414242"/>
        </w:rPr>
        <w:t>Прицельная рентгенография органов</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000000"/>
        </w:rPr>
        <w:t>грудной клетки</w:t>
      </w:r>
      <w:r>
        <w:rPr>
          <w:rFonts w:ascii="Times New Roman" w:eastAsia="Times New Roman" w:hAnsi="Times New Roman" w:cs="Times New Roman"/>
          <w:sz w:val="24"/>
          <w:u w:val="single" w:color="000000"/>
        </w:rPr>
        <w:t>), электрокардиографию (Расшифровка, описание и интерпретация</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электрокардиографических данных),  эхокардиог</w:t>
      </w:r>
      <w:r>
        <w:rPr>
          <w:rFonts w:ascii="Times New Roman" w:eastAsia="Times New Roman" w:hAnsi="Times New Roman" w:cs="Times New Roman"/>
          <w:sz w:val="24"/>
          <w:u w:val="single" w:color="000000"/>
        </w:rPr>
        <w:t>рафию, ультразвуковое исследование</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органов брюшной полости, почек и мочевого пузыря (</w:t>
      </w:r>
      <w:r>
        <w:rPr>
          <w:rFonts w:ascii="Times New Roman" w:eastAsia="Times New Roman" w:hAnsi="Times New Roman" w:cs="Times New Roman"/>
          <w:color w:val="414242"/>
          <w:sz w:val="24"/>
          <w:u w:val="single" w:color="414242"/>
        </w:rPr>
        <w:t>Ультразвуковое исследование</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414242"/>
        </w:rPr>
        <w:t>органов брюшной полости (комплексное),  Ультразвуковое исследование забрюшинного</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414242"/>
        </w:rPr>
        <w:t>пространства)</w:t>
      </w:r>
      <w:r>
        <w:rPr>
          <w:rFonts w:ascii="Times New Roman" w:eastAsia="Times New Roman" w:hAnsi="Times New Roman" w:cs="Times New Roman"/>
          <w:sz w:val="24"/>
          <w:u w:val="single" w:color="414242"/>
        </w:rPr>
        <w:t>, спирографию (</w:t>
      </w:r>
      <w:r>
        <w:rPr>
          <w:rFonts w:ascii="Times New Roman" w:eastAsia="Times New Roman" w:hAnsi="Times New Roman" w:cs="Times New Roman"/>
          <w:color w:val="414242"/>
          <w:sz w:val="24"/>
          <w:u w:val="single" w:color="414242"/>
        </w:rPr>
        <w:t>Дистанционное наблюдение за функци</w:t>
      </w:r>
      <w:r>
        <w:rPr>
          <w:rFonts w:ascii="Times New Roman" w:eastAsia="Times New Roman" w:hAnsi="Times New Roman" w:cs="Times New Roman"/>
          <w:color w:val="414242"/>
          <w:sz w:val="24"/>
          <w:u w:val="single" w:color="414242"/>
        </w:rPr>
        <w:t>ональными</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414242"/>
        </w:rPr>
        <w:t>показателями внешнего дыхания</w:t>
      </w:r>
      <w:r>
        <w:rPr>
          <w:rFonts w:ascii="Times New Roman" w:eastAsia="Times New Roman" w:hAnsi="Times New Roman" w:cs="Times New Roman"/>
          <w:sz w:val="24"/>
          <w:u w:val="single" w:color="414242"/>
        </w:rPr>
        <w:t>)), фиброэзофагогастродуоденоскопию</w:t>
      </w:r>
      <w:r>
        <w:rPr>
          <w:rFonts w:ascii="Times New Roman" w:eastAsia="Times New Roman" w:hAnsi="Times New Roman" w:cs="Times New Roman"/>
          <w:sz w:val="24"/>
        </w:rPr>
        <w:t xml:space="preserve"> </w:t>
      </w:r>
    </w:p>
    <w:p w:rsidR="00275B3C" w:rsidRDefault="000A0115">
      <w:pPr>
        <w:spacing w:after="253" w:line="443" w:lineRule="auto"/>
        <w:ind w:left="851" w:right="4569" w:hanging="851"/>
      </w:pPr>
      <w:r>
        <w:rPr>
          <w:rFonts w:ascii="Times New Roman" w:eastAsia="Times New Roman" w:hAnsi="Times New Roman" w:cs="Times New Roman"/>
          <w:sz w:val="24"/>
          <w:u w:val="single" w:color="414242"/>
        </w:rPr>
        <w:t>(</w:t>
      </w:r>
      <w:r>
        <w:rPr>
          <w:rFonts w:ascii="Times New Roman" w:eastAsia="Times New Roman" w:hAnsi="Times New Roman" w:cs="Times New Roman"/>
          <w:color w:val="414242"/>
          <w:sz w:val="24"/>
          <w:u w:val="single" w:color="414242"/>
        </w:rPr>
        <w:t>Эзофагогастродуоденоскопия</w:t>
      </w:r>
      <w:r>
        <w:rPr>
          <w:rFonts w:ascii="Times New Roman" w:eastAsia="Times New Roman" w:hAnsi="Times New Roman" w:cs="Times New Roman"/>
          <w:sz w:val="24"/>
          <w:u w:val="single" w:color="414242"/>
        </w:rPr>
        <w:t>) [10,11,44].</w:t>
      </w:r>
      <w:r>
        <w:rPr>
          <w:rFonts w:ascii="Times New Roman" w:eastAsia="Times New Roman" w:hAnsi="Times New Roman" w:cs="Times New Roman"/>
          <w:b/>
          <w:color w:val="414242"/>
          <w:sz w:val="24"/>
        </w:rPr>
        <w:t xml:space="preserve"> </w:t>
      </w:r>
      <w:r>
        <w:rPr>
          <w:rFonts w:ascii="Times New Roman" w:eastAsia="Times New Roman" w:hAnsi="Times New Roman" w:cs="Times New Roman"/>
          <w:b/>
          <w:sz w:val="24"/>
        </w:rPr>
        <w:t xml:space="preserve">УДД 5 УУР С </w:t>
      </w:r>
    </w:p>
    <w:p w:rsidR="00275B3C" w:rsidRDefault="000A0115">
      <w:pPr>
        <w:pStyle w:val="Heading4"/>
        <w:ind w:left="851" w:right="2413" w:hanging="142"/>
      </w:pPr>
      <w:bookmarkStart w:id="18" w:name="_Toc139671"/>
      <w:r>
        <w:t xml:space="preserve"> </w:t>
      </w:r>
      <w:r>
        <w:t>2.6 Критерии установления заболевания или состояния</w:t>
      </w:r>
      <w:r>
        <w:rPr>
          <w:u w:val="none"/>
        </w:rPr>
        <w:t xml:space="preserve"> </w:t>
      </w:r>
      <w:bookmarkEnd w:id="18"/>
    </w:p>
    <w:p w:rsidR="00275B3C" w:rsidRDefault="000A0115">
      <w:pPr>
        <w:numPr>
          <w:ilvl w:val="0"/>
          <w:numId w:val="15"/>
        </w:numPr>
        <w:spacing w:after="3" w:line="444" w:lineRule="auto"/>
        <w:ind w:right="106" w:firstLine="851"/>
        <w:jc w:val="both"/>
      </w:pPr>
      <w:r>
        <w:rPr>
          <w:rFonts w:ascii="Times New Roman" w:eastAsia="Times New Roman" w:hAnsi="Times New Roman" w:cs="Times New Roman"/>
          <w:sz w:val="24"/>
        </w:rPr>
        <w:t xml:space="preserve">Анамнез, не позволяющий исключить наличие ПСМТ.   </w:t>
      </w:r>
    </w:p>
    <w:p w:rsidR="00275B3C" w:rsidRDefault="000A0115">
      <w:pPr>
        <w:numPr>
          <w:ilvl w:val="0"/>
          <w:numId w:val="15"/>
        </w:numPr>
        <w:spacing w:after="5" w:line="450" w:lineRule="auto"/>
        <w:ind w:right="106" w:firstLine="851"/>
        <w:jc w:val="both"/>
      </w:pPr>
      <w:r>
        <w:rPr>
          <w:rFonts w:ascii="Times New Roman" w:eastAsia="Times New Roman" w:hAnsi="Times New Roman" w:cs="Times New Roman"/>
          <w:sz w:val="24"/>
        </w:rPr>
        <w:t xml:space="preserve">Появление характерных жалоб после момента травмы, возникновение неврологического дефицита (при наличии). </w:t>
      </w:r>
    </w:p>
    <w:p w:rsidR="00275B3C" w:rsidRDefault="000A0115">
      <w:pPr>
        <w:numPr>
          <w:ilvl w:val="0"/>
          <w:numId w:val="15"/>
        </w:numPr>
        <w:spacing w:after="5" w:line="453" w:lineRule="auto"/>
        <w:ind w:right="106" w:firstLine="851"/>
        <w:jc w:val="both"/>
      </w:pPr>
      <w:r>
        <w:rPr>
          <w:rFonts w:ascii="Times New Roman" w:eastAsia="Times New Roman" w:hAnsi="Times New Roman" w:cs="Times New Roman"/>
          <w:sz w:val="24"/>
        </w:rPr>
        <w:t xml:space="preserve">Выявление травматических изменений позвоночника на соответствующем уровне при использовании инструментальных методов исследования.  </w:t>
      </w:r>
      <w:r>
        <w:rPr>
          <w:rFonts w:ascii="Times New Roman" w:eastAsia="Times New Roman" w:hAnsi="Times New Roman" w:cs="Times New Roman"/>
          <w:b/>
          <w:sz w:val="24"/>
        </w:rPr>
        <w:t>Особенности у дете</w:t>
      </w:r>
      <w:r>
        <w:rPr>
          <w:rFonts w:ascii="Times New Roman" w:eastAsia="Times New Roman" w:hAnsi="Times New Roman" w:cs="Times New Roman"/>
          <w:b/>
          <w:sz w:val="24"/>
        </w:rPr>
        <w:t xml:space="preserve">й и подростков </w:t>
      </w:r>
    </w:p>
    <w:p w:rsidR="00275B3C" w:rsidRDefault="000A0115">
      <w:pPr>
        <w:spacing w:after="5" w:line="398" w:lineRule="auto"/>
        <w:ind w:left="-15" w:right="106" w:firstLine="851"/>
        <w:jc w:val="both"/>
      </w:pPr>
      <w:r>
        <w:rPr>
          <w:rFonts w:ascii="Times New Roman" w:eastAsia="Times New Roman" w:hAnsi="Times New Roman" w:cs="Times New Roman"/>
          <w:sz w:val="24"/>
        </w:rPr>
        <w:t>Отличительной особенностью компрессионного перелома позвоночника у детей является повреждение тел нескольких позвонков либо смежных, либо через 1–2 сегмента. Наличие множественных переломов тел позвонков является особенностью, характерной д</w:t>
      </w:r>
      <w:r>
        <w:rPr>
          <w:rFonts w:ascii="Times New Roman" w:eastAsia="Times New Roman" w:hAnsi="Times New Roman" w:cs="Times New Roman"/>
          <w:sz w:val="24"/>
        </w:rPr>
        <w:t>ля пациентов детского возраста, встречающейся и при нестабильных повреждениях позвоночного столба в 40 % наблюдений. В возрасте 5–7 лет у детей наличие компрессионного перелома тела позвонка чаще проявляется снижением высоты поврежденной колонны с минималь</w:t>
      </w:r>
      <w:r>
        <w:rPr>
          <w:rFonts w:ascii="Times New Roman" w:eastAsia="Times New Roman" w:hAnsi="Times New Roman" w:cs="Times New Roman"/>
          <w:sz w:val="24"/>
        </w:rPr>
        <w:t xml:space="preserve">ной клиновидной деформацией. Связано это с анатомофизиологическими особенностями балочной структуры тела позвонка у детей в этой возрастной группе [148]. </w:t>
      </w:r>
    </w:p>
    <w:p w:rsidR="00275B3C" w:rsidRDefault="000A0115">
      <w:pPr>
        <w:spacing w:after="394"/>
        <w:ind w:left="851"/>
      </w:pPr>
      <w:r>
        <w:rPr>
          <w:rFonts w:ascii="Times New Roman" w:eastAsia="Times New Roman" w:hAnsi="Times New Roman" w:cs="Times New Roman"/>
          <w:sz w:val="24"/>
        </w:rPr>
        <w:t xml:space="preserve"> </w:t>
      </w:r>
    </w:p>
    <w:p w:rsidR="00275B3C" w:rsidRDefault="000A0115">
      <w:pPr>
        <w:pStyle w:val="Heading3"/>
        <w:ind w:left="145" w:right="0"/>
        <w:jc w:val="left"/>
      </w:pPr>
      <w:bookmarkStart w:id="19" w:name="_Toc139672"/>
      <w:r>
        <w:t>3. Лечение, включая медикаментозную и немедикаментозную терапии, диетотерапию, обезболивание, медицинские показания и противопоказания к применению методов лечения</w:t>
      </w:r>
      <w:r>
        <w:t xml:space="preserve"> </w:t>
      </w:r>
      <w:bookmarkEnd w:id="19"/>
    </w:p>
    <w:p w:rsidR="00275B3C" w:rsidRDefault="000A0115">
      <w:pPr>
        <w:spacing w:after="167"/>
        <w:ind w:left="10" w:right="106" w:hanging="10"/>
        <w:jc w:val="right"/>
      </w:pPr>
      <w:r>
        <w:rPr>
          <w:rFonts w:ascii="Times New Roman" w:eastAsia="Times New Roman" w:hAnsi="Times New Roman" w:cs="Times New Roman"/>
          <w:sz w:val="24"/>
        </w:rPr>
        <w:t xml:space="preserve">Для определения тактики лечения рекомендуется принимать во внимание шкалы </w:t>
      </w:r>
    </w:p>
    <w:p w:rsidR="00275B3C" w:rsidRDefault="000A0115">
      <w:pPr>
        <w:spacing w:after="250" w:line="444" w:lineRule="auto"/>
        <w:ind w:left="836" w:right="1568" w:hanging="851"/>
        <w:jc w:val="both"/>
      </w:pPr>
      <w:r>
        <w:rPr>
          <w:rFonts w:ascii="Times New Roman" w:eastAsia="Times New Roman" w:hAnsi="Times New Roman" w:cs="Times New Roman"/>
          <w:sz w:val="24"/>
        </w:rPr>
        <w:t>TLICS и TL AOSIS</w:t>
      </w:r>
      <w:r>
        <w:rPr>
          <w:rFonts w:ascii="Times New Roman" w:eastAsia="Times New Roman" w:hAnsi="Times New Roman" w:cs="Times New Roman"/>
          <w:sz w:val="24"/>
        </w:rPr>
        <w:t xml:space="preserve"> (ПРИЛОЖЕНИЕ Г3, ПРИЛОЖЕНИЕ Г4) [9, 15, 44]</w:t>
      </w:r>
      <w:r>
        <w:rPr>
          <w:rFonts w:ascii="Times New Roman" w:eastAsia="Times New Roman" w:hAnsi="Times New Roman" w:cs="Times New Roman"/>
          <w:b/>
          <w:sz w:val="24"/>
        </w:rPr>
        <w:t xml:space="preserve"> УДД 5 УУР С</w:t>
      </w:r>
      <w:r>
        <w:rPr>
          <w:rFonts w:ascii="Times New Roman" w:eastAsia="Times New Roman" w:hAnsi="Times New Roman" w:cs="Times New Roman"/>
          <w:i/>
          <w:sz w:val="24"/>
        </w:rPr>
        <w:t xml:space="preserve"> </w:t>
      </w:r>
    </w:p>
    <w:p w:rsidR="00275B3C" w:rsidRDefault="000A0115">
      <w:pPr>
        <w:pStyle w:val="Heading4"/>
        <w:spacing w:line="259" w:lineRule="auto"/>
        <w:ind w:left="709" w:firstLine="0"/>
      </w:pPr>
      <w:bookmarkStart w:id="20" w:name="_Toc139673"/>
      <w:r>
        <w:t>3.1 Консервативное лечение</w:t>
      </w:r>
      <w:r>
        <w:rPr>
          <w:u w:val="none"/>
        </w:rPr>
        <w:t xml:space="preserve"> </w:t>
      </w:r>
      <w:bookmarkEnd w:id="20"/>
    </w:p>
    <w:p w:rsidR="00275B3C" w:rsidRDefault="000A0115">
      <w:pPr>
        <w:pStyle w:val="Heading5"/>
        <w:ind w:left="-15"/>
      </w:pPr>
      <w:bookmarkStart w:id="21" w:name="_Toc139674"/>
      <w:r>
        <w:t>3.1.1 Консервативное лечение пациентов с острой позвоночно</w:t>
      </w:r>
      <w:r>
        <w:t>-</w:t>
      </w:r>
      <w:r>
        <w:t>спинномозговой</w:t>
      </w:r>
      <w:r>
        <w:rPr>
          <w:u w:val="none"/>
        </w:rPr>
        <w:t xml:space="preserve"> </w:t>
      </w:r>
      <w:r>
        <w:t>травмой в профильном отделении</w:t>
      </w:r>
      <w:r>
        <w:rPr>
          <w:u w:val="none"/>
        </w:rPr>
        <w:t xml:space="preserve"> </w:t>
      </w:r>
      <w:bookmarkEnd w:id="21"/>
    </w:p>
    <w:p w:rsidR="00275B3C" w:rsidRDefault="000A0115">
      <w:pPr>
        <w:spacing w:after="82" w:line="357" w:lineRule="auto"/>
        <w:ind w:left="-15" w:right="106" w:firstLine="851"/>
        <w:jc w:val="both"/>
      </w:pPr>
      <w:r>
        <w:rPr>
          <w:rFonts w:ascii="Times New Roman" w:eastAsia="Times New Roman" w:hAnsi="Times New Roman" w:cs="Times New Roman"/>
          <w:sz w:val="24"/>
        </w:rPr>
        <w:t>Рекомендовано консервативное лечение посредством создания условий</w:t>
      </w:r>
      <w:r>
        <w:rPr>
          <w:rFonts w:ascii="Times New Roman" w:eastAsia="Times New Roman" w:hAnsi="Times New Roman" w:cs="Times New Roman"/>
          <w:sz w:val="24"/>
        </w:rPr>
        <w:t xml:space="preserve"> для сращения тканей, консолидации перелома при стабильном повреждении, отсутствии неврологического дефицита и выраженных деформаций при переломах типа А0, А1,А2, А3 (AOSpine). [10, 13,14,15,16,17,18,19,20,21,22,23].  </w:t>
      </w:r>
    </w:p>
    <w:p w:rsidR="00275B3C" w:rsidRDefault="000A0115">
      <w:pPr>
        <w:pStyle w:val="Heading7"/>
        <w:ind w:left="846" w:right="53"/>
      </w:pPr>
      <w:r>
        <w:t>УДД 2 УУР В</w:t>
      </w:r>
      <w:r>
        <w:rPr>
          <w:b w:val="0"/>
          <w:i/>
        </w:rPr>
        <w:t xml:space="preserve"> </w:t>
      </w:r>
    </w:p>
    <w:p w:rsidR="00275B3C" w:rsidRDefault="000A0115">
      <w:pPr>
        <w:spacing w:after="196"/>
        <w:ind w:left="10" w:right="106" w:hanging="10"/>
        <w:jc w:val="right"/>
      </w:pPr>
      <w:r>
        <w:rPr>
          <w:rFonts w:ascii="Times New Roman" w:eastAsia="Times New Roman" w:hAnsi="Times New Roman" w:cs="Times New Roman"/>
          <w:sz w:val="24"/>
        </w:rPr>
        <w:t>При компрессионных перел</w:t>
      </w:r>
      <w:r>
        <w:rPr>
          <w:rFonts w:ascii="Times New Roman" w:eastAsia="Times New Roman" w:hAnsi="Times New Roman" w:cs="Times New Roman"/>
          <w:sz w:val="24"/>
        </w:rPr>
        <w:t xml:space="preserve">омах тел грудных и поясничных позвонков типов А1 и </w:t>
      </w:r>
    </w:p>
    <w:p w:rsidR="00275B3C" w:rsidRDefault="000A0115">
      <w:pPr>
        <w:spacing w:after="36" w:line="396" w:lineRule="auto"/>
        <w:ind w:left="-5" w:right="106" w:hanging="10"/>
        <w:jc w:val="both"/>
      </w:pPr>
      <w:r>
        <w:rPr>
          <w:rFonts w:ascii="Times New Roman" w:eastAsia="Times New Roman" w:hAnsi="Times New Roman" w:cs="Times New Roman"/>
          <w:sz w:val="24"/>
        </w:rPr>
        <w:t>А2 с кифотической деформацией более 25°, но не более 40° для грудного отдела и более 1015° – для поясничного отдела позвоночника, при отсутствии сдавления спинного мозга, рекомендовано лечение одномоментн</w:t>
      </w:r>
      <w:r>
        <w:rPr>
          <w:rFonts w:ascii="Times New Roman" w:eastAsia="Times New Roman" w:hAnsi="Times New Roman" w:cs="Times New Roman"/>
          <w:sz w:val="24"/>
        </w:rPr>
        <w:t>ой закрытой реклинацией на валике или с помощью различного типа реклинаторов. При повреждениях такого типа может быть применена вертебропластика, кифопластика, стентирование позвонка. Рекомендуется постельный режим сроком на 2-4 недели и тораколюмбосакраль</w:t>
      </w:r>
      <w:r>
        <w:rPr>
          <w:rFonts w:ascii="Times New Roman" w:eastAsia="Times New Roman" w:hAnsi="Times New Roman" w:cs="Times New Roman"/>
          <w:sz w:val="24"/>
        </w:rPr>
        <w:t xml:space="preserve">ная наружная фиксация сроком на 1-3 мес.[9]. </w:t>
      </w:r>
      <w:r>
        <w:rPr>
          <w:rFonts w:ascii="Times New Roman" w:eastAsia="Times New Roman" w:hAnsi="Times New Roman" w:cs="Times New Roman"/>
          <w:i/>
          <w:sz w:val="24"/>
        </w:rPr>
        <w:t xml:space="preserve"> </w:t>
      </w:r>
    </w:p>
    <w:p w:rsidR="00275B3C" w:rsidRDefault="000A0115">
      <w:pPr>
        <w:pStyle w:val="Heading7"/>
        <w:ind w:left="846" w:right="53"/>
      </w:pPr>
      <w:r>
        <w:t xml:space="preserve">УДД </w:t>
      </w:r>
      <w:r>
        <w:t xml:space="preserve">5 </w:t>
      </w:r>
      <w:r>
        <w:t xml:space="preserve">УУР </w:t>
      </w:r>
      <w:r>
        <w:t>C</w:t>
      </w:r>
      <w:r>
        <w:rPr>
          <w:b w:val="0"/>
          <w:i/>
        </w:rPr>
        <w:t xml:space="preserve"> </w:t>
      </w:r>
    </w:p>
    <w:p w:rsidR="00275B3C" w:rsidRDefault="000A0115">
      <w:pPr>
        <w:spacing w:after="74" w:line="380" w:lineRule="auto"/>
        <w:ind w:left="-15" w:right="106" w:firstLine="851"/>
        <w:jc w:val="both"/>
      </w:pPr>
      <w:r>
        <w:rPr>
          <w:rFonts w:ascii="Times New Roman" w:eastAsia="Times New Roman" w:hAnsi="Times New Roman" w:cs="Times New Roman"/>
          <w:b/>
          <w:sz w:val="24"/>
        </w:rPr>
        <w:t xml:space="preserve">Комментарии:  </w:t>
      </w:r>
      <w:r>
        <w:rPr>
          <w:rFonts w:ascii="Times New Roman" w:eastAsia="Times New Roman" w:hAnsi="Times New Roman" w:cs="Times New Roman"/>
          <w:i/>
          <w:sz w:val="24"/>
        </w:rPr>
        <w:t>Повреждение позвоночника требует выбора патогенетически обоснованного метода лечения с учетом прогноза вероятного исхода. Консервативные методы требуют наличия определенных показаний и в отдаленной перспективе позволяют достигать благоприятных функциональн</w:t>
      </w:r>
      <w:r>
        <w:rPr>
          <w:rFonts w:ascii="Times New Roman" w:eastAsia="Times New Roman" w:hAnsi="Times New Roman" w:cs="Times New Roman"/>
          <w:i/>
          <w:sz w:val="24"/>
        </w:rPr>
        <w:t xml:space="preserve">ых результатов.  </w:t>
      </w:r>
    </w:p>
    <w:p w:rsidR="00275B3C" w:rsidRDefault="000A0115">
      <w:pPr>
        <w:numPr>
          <w:ilvl w:val="0"/>
          <w:numId w:val="16"/>
        </w:numPr>
        <w:spacing w:after="4" w:line="443" w:lineRule="auto"/>
        <w:ind w:right="106" w:firstLine="851"/>
        <w:jc w:val="both"/>
      </w:pPr>
      <w:r>
        <w:rPr>
          <w:rFonts w:ascii="Times New Roman" w:eastAsia="Times New Roman" w:hAnsi="Times New Roman" w:cs="Times New Roman"/>
          <w:i/>
          <w:sz w:val="24"/>
        </w:rPr>
        <w:t xml:space="preserve">Ушиб мягких тканей спины, дисторсия мышечно-связочного аппарата грудного и поясничного отделов позвоночника - показано лечение в амбулаторных условиях, соблюдение щадящего ортопедического режима, физиотерапия.  </w:t>
      </w:r>
    </w:p>
    <w:p w:rsidR="00275B3C" w:rsidRDefault="000A0115">
      <w:pPr>
        <w:numPr>
          <w:ilvl w:val="0"/>
          <w:numId w:val="16"/>
        </w:numPr>
        <w:spacing w:after="4" w:line="411" w:lineRule="auto"/>
        <w:ind w:right="106" w:firstLine="851"/>
        <w:jc w:val="both"/>
      </w:pPr>
      <w:r>
        <w:rPr>
          <w:rFonts w:ascii="Times New Roman" w:eastAsia="Times New Roman" w:hAnsi="Times New Roman" w:cs="Times New Roman"/>
          <w:i/>
          <w:sz w:val="24"/>
        </w:rPr>
        <w:t>Повреждение связочного апп</w:t>
      </w:r>
      <w:r>
        <w:rPr>
          <w:rFonts w:ascii="Times New Roman" w:eastAsia="Times New Roman" w:hAnsi="Times New Roman" w:cs="Times New Roman"/>
          <w:i/>
          <w:sz w:val="24"/>
        </w:rPr>
        <w:t>арата (изолированные разрывы надостистой и межостистой связок)  – показано консервативное лечение. Обезболивающий эффект может быть достигнут как путем использования анальгетиков и анестетиков в соответствии с инструкцией по их применению системно, так и м</w:t>
      </w:r>
      <w:r>
        <w:rPr>
          <w:rFonts w:ascii="Times New Roman" w:eastAsia="Times New Roman" w:hAnsi="Times New Roman" w:cs="Times New Roman"/>
          <w:i/>
          <w:sz w:val="24"/>
        </w:rPr>
        <w:t xml:space="preserve">естно – путем лечебной блокады (при этом рекомендуется введение местного анестетика в межостистый промежуток). В дальнейшем при выраженном болевом синдроме допускается иммобилизация позвоночника ортезами до 6 недель.  </w:t>
      </w:r>
    </w:p>
    <w:p w:rsidR="00275B3C" w:rsidRDefault="000A0115">
      <w:pPr>
        <w:numPr>
          <w:ilvl w:val="0"/>
          <w:numId w:val="16"/>
        </w:numPr>
        <w:spacing w:after="4" w:line="400" w:lineRule="auto"/>
        <w:ind w:right="106" w:firstLine="851"/>
        <w:jc w:val="both"/>
      </w:pPr>
      <w:r>
        <w:rPr>
          <w:rFonts w:ascii="Times New Roman" w:eastAsia="Times New Roman" w:hAnsi="Times New Roman" w:cs="Times New Roman"/>
          <w:i/>
          <w:sz w:val="24"/>
        </w:rPr>
        <w:t>Переломы остистых отростков, поперечн</w:t>
      </w:r>
      <w:r>
        <w:rPr>
          <w:rFonts w:ascii="Times New Roman" w:eastAsia="Times New Roman" w:hAnsi="Times New Roman" w:cs="Times New Roman"/>
          <w:i/>
          <w:sz w:val="24"/>
        </w:rPr>
        <w:t>ых отростков (в том числе  множественные) – рекомендовано соблюдение щадящего (безнагрузочного) режима , приема ненаркотических анальгетиков в соответствии с инструкцией по их применению системно. В остром периоде ПСМТ в зону перелома возможно введение рас</w:t>
      </w:r>
      <w:r>
        <w:rPr>
          <w:rFonts w:ascii="Times New Roman" w:eastAsia="Times New Roman" w:hAnsi="Times New Roman" w:cs="Times New Roman"/>
          <w:i/>
          <w:sz w:val="24"/>
        </w:rPr>
        <w:t xml:space="preserve">твора местного анестетика. При сохраняющемся выраженном болевом синдроме допускается иммобилизация позвоночника ортезами   до 3- 6 недель.  </w:t>
      </w:r>
    </w:p>
    <w:p w:rsidR="00275B3C" w:rsidRDefault="000A0115">
      <w:pPr>
        <w:spacing w:after="3" w:line="429" w:lineRule="auto"/>
        <w:ind w:left="-15" w:firstLine="841"/>
      </w:pPr>
      <w:r>
        <w:rPr>
          <w:rFonts w:ascii="Times New Roman" w:eastAsia="Times New Roman" w:hAnsi="Times New Roman" w:cs="Times New Roman"/>
          <w:i/>
          <w:sz w:val="24"/>
        </w:rPr>
        <w:t xml:space="preserve">4.Изолированные </w:t>
      </w:r>
      <w:r>
        <w:rPr>
          <w:rFonts w:ascii="Times New Roman" w:eastAsia="Times New Roman" w:hAnsi="Times New Roman" w:cs="Times New Roman"/>
          <w:i/>
          <w:sz w:val="24"/>
        </w:rPr>
        <w:tab/>
        <w:t xml:space="preserve">переломы </w:t>
      </w:r>
      <w:r>
        <w:rPr>
          <w:rFonts w:ascii="Times New Roman" w:eastAsia="Times New Roman" w:hAnsi="Times New Roman" w:cs="Times New Roman"/>
          <w:i/>
          <w:sz w:val="24"/>
        </w:rPr>
        <w:tab/>
        <w:t xml:space="preserve">суставных </w:t>
      </w:r>
      <w:r>
        <w:rPr>
          <w:rFonts w:ascii="Times New Roman" w:eastAsia="Times New Roman" w:hAnsi="Times New Roman" w:cs="Times New Roman"/>
          <w:i/>
          <w:sz w:val="24"/>
        </w:rPr>
        <w:tab/>
        <w:t xml:space="preserve">отростков </w:t>
      </w:r>
      <w:r>
        <w:rPr>
          <w:rFonts w:ascii="Times New Roman" w:eastAsia="Times New Roman" w:hAnsi="Times New Roman" w:cs="Times New Roman"/>
          <w:i/>
          <w:sz w:val="24"/>
        </w:rPr>
        <w:tab/>
        <w:t xml:space="preserve">без </w:t>
      </w:r>
      <w:r>
        <w:rPr>
          <w:rFonts w:ascii="Times New Roman" w:eastAsia="Times New Roman" w:hAnsi="Times New Roman" w:cs="Times New Roman"/>
          <w:i/>
          <w:sz w:val="24"/>
        </w:rPr>
        <w:tab/>
        <w:t xml:space="preserve">смещения </w:t>
      </w:r>
      <w:r>
        <w:rPr>
          <w:rFonts w:ascii="Times New Roman" w:eastAsia="Times New Roman" w:hAnsi="Times New Roman" w:cs="Times New Roman"/>
          <w:i/>
          <w:sz w:val="24"/>
        </w:rPr>
        <w:tab/>
        <w:t xml:space="preserve">как </w:t>
      </w:r>
      <w:r>
        <w:rPr>
          <w:rFonts w:ascii="Times New Roman" w:eastAsia="Times New Roman" w:hAnsi="Times New Roman" w:cs="Times New Roman"/>
          <w:i/>
          <w:sz w:val="24"/>
        </w:rPr>
        <w:tab/>
        <w:t>и изолированные переломы дужек – рекомендована</w:t>
      </w:r>
      <w:r>
        <w:rPr>
          <w:rFonts w:ascii="Times New Roman" w:eastAsia="Times New Roman" w:hAnsi="Times New Roman" w:cs="Times New Roman"/>
          <w:i/>
          <w:sz w:val="24"/>
        </w:rPr>
        <w:t xml:space="preserve"> иммобилизация жестким фиксирующим съемным ортезом   на 3- 6 недель. </w:t>
      </w:r>
    </w:p>
    <w:p w:rsidR="00275B3C" w:rsidRDefault="000A0115">
      <w:pPr>
        <w:spacing w:after="4" w:line="393" w:lineRule="auto"/>
        <w:ind w:left="-15" w:right="106" w:firstLine="851"/>
        <w:jc w:val="both"/>
      </w:pPr>
      <w:r>
        <w:rPr>
          <w:rFonts w:ascii="Times New Roman" w:eastAsia="Times New Roman" w:hAnsi="Times New Roman" w:cs="Times New Roman"/>
          <w:i/>
          <w:sz w:val="24"/>
        </w:rPr>
        <w:t>5.При  компрессионных переломах грудных и поясничных позвонков типов А1 и А2 (AO  Spine) – рекомендовано консервативное лечение в условиях стационара: постельный режим от 3 до 5 дней, обезболивание ненаркотическими анальгетиками, физиотерапия, массаж конеч</w:t>
      </w:r>
      <w:r>
        <w:rPr>
          <w:rFonts w:ascii="Times New Roman" w:eastAsia="Times New Roman" w:hAnsi="Times New Roman" w:cs="Times New Roman"/>
          <w:i/>
          <w:sz w:val="24"/>
        </w:rPr>
        <w:t>ностей (массаж при заболеваниях позвоночника), лечебная физкультура (ЛФК) при травме позвоночника. При выраженном локальном болевом  синдроме возможно проведение паравертебральной блокады к области перелома тела позвонка местными анастетиками. После купиро</w:t>
      </w:r>
      <w:r>
        <w:rPr>
          <w:rFonts w:ascii="Times New Roman" w:eastAsia="Times New Roman" w:hAnsi="Times New Roman" w:cs="Times New Roman"/>
          <w:i/>
          <w:sz w:val="24"/>
        </w:rPr>
        <w:t>вания выраженного болевого синдрома рекомендуется проведение вертикализации пациента, иммобилизация  с  тремя точками фиксации съемным или гипсовым корсетом на срок 16-24 недели. Переломы грудных позвонков выше Th6 требуют иммобилизации и шейного отдела по</w:t>
      </w:r>
      <w:r>
        <w:rPr>
          <w:rFonts w:ascii="Times New Roman" w:eastAsia="Times New Roman" w:hAnsi="Times New Roman" w:cs="Times New Roman"/>
          <w:i/>
          <w:sz w:val="24"/>
        </w:rPr>
        <w:t xml:space="preserve">звоночника. Занятия лечебной физкультурой рекомендовано начинать со второго дня после травмы, продолжать на всем периоде стационарного и амбулаторного лечения.  </w:t>
      </w:r>
    </w:p>
    <w:p w:rsidR="00275B3C" w:rsidRDefault="000A0115">
      <w:pPr>
        <w:spacing w:after="302" w:line="398" w:lineRule="auto"/>
        <w:ind w:left="-15" w:right="106" w:firstLine="851"/>
        <w:jc w:val="both"/>
      </w:pPr>
      <w:r>
        <w:rPr>
          <w:rFonts w:ascii="Times New Roman" w:eastAsia="Times New Roman" w:hAnsi="Times New Roman" w:cs="Times New Roman"/>
          <w:sz w:val="24"/>
        </w:rPr>
        <w:t>При отказе пациента от хирургического вмешательства или при наличии противопоказаний к хирурги</w:t>
      </w:r>
      <w:r>
        <w:rPr>
          <w:rFonts w:ascii="Times New Roman" w:eastAsia="Times New Roman" w:hAnsi="Times New Roman" w:cs="Times New Roman"/>
          <w:sz w:val="24"/>
        </w:rPr>
        <w:t>ческому лечению рекомендуется проводить консервативное лечение. Срок иммобилизации корсетом рекомендуется определять по рентгенологическим признакам сращения переломов (не менее 24-28 недель) с непрерывным курсом лечебной физкультуры и физиотерапии [8, 18,</w:t>
      </w:r>
      <w:r>
        <w:rPr>
          <w:rFonts w:ascii="Times New Roman" w:eastAsia="Times New Roman" w:hAnsi="Times New Roman" w:cs="Times New Roman"/>
          <w:sz w:val="24"/>
        </w:rPr>
        <w:t xml:space="preserve"> 19, 44, 47].  </w:t>
      </w:r>
      <w:r>
        <w:rPr>
          <w:rFonts w:ascii="Times New Roman" w:eastAsia="Times New Roman" w:hAnsi="Times New Roman" w:cs="Times New Roman"/>
          <w:b/>
          <w:sz w:val="24"/>
        </w:rPr>
        <w:t>УДД 5 УУР C</w:t>
      </w:r>
      <w:r>
        <w:rPr>
          <w:rFonts w:ascii="Times New Roman" w:eastAsia="Times New Roman" w:hAnsi="Times New Roman" w:cs="Times New Roman"/>
          <w:i/>
          <w:sz w:val="24"/>
        </w:rPr>
        <w:t xml:space="preserve"> </w:t>
      </w:r>
    </w:p>
    <w:p w:rsidR="00275B3C" w:rsidRDefault="000A0115">
      <w:pPr>
        <w:spacing w:after="3" w:line="444" w:lineRule="auto"/>
        <w:ind w:left="-15" w:firstLine="699"/>
        <w:jc w:val="both"/>
      </w:pPr>
      <w:r>
        <w:rPr>
          <w:rFonts w:ascii="Times New Roman" w:eastAsia="Times New Roman" w:hAnsi="Times New Roman" w:cs="Times New Roman"/>
          <w:b/>
          <w:sz w:val="24"/>
          <w:u w:val="single" w:color="000000"/>
        </w:rPr>
        <w:t>3.1.2 Лечение больных с острой позвоночно-спинномозговой травмой в</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отделениях реанимации или интенсивной терапии</w:t>
      </w:r>
      <w:r>
        <w:rPr>
          <w:rFonts w:ascii="Times New Roman" w:eastAsia="Times New Roman" w:hAnsi="Times New Roman" w:cs="Times New Roman"/>
          <w:b/>
          <w:sz w:val="24"/>
        </w:rPr>
        <w:t xml:space="preserve">  </w:t>
      </w:r>
    </w:p>
    <w:p w:rsidR="00275B3C" w:rsidRDefault="000A0115">
      <w:pPr>
        <w:spacing w:after="5" w:line="380" w:lineRule="auto"/>
        <w:ind w:left="-15" w:right="106" w:firstLine="851"/>
        <w:jc w:val="both"/>
      </w:pPr>
      <w:r>
        <w:rPr>
          <w:rFonts w:ascii="Times New Roman" w:eastAsia="Times New Roman" w:hAnsi="Times New Roman" w:cs="Times New Roman"/>
          <w:sz w:val="24"/>
        </w:rPr>
        <w:t>Всех пациентов с острой осложненной или с неосложненной многоуровневой травмой шейного отдела позвоночника, травмой верхнегрудного отдела позвоночника (до позвонка Th6), пациентов с позвоночно-спинномозговой травмой и сочетанными повреждениями рекомендуетс</w:t>
      </w:r>
      <w:r>
        <w:rPr>
          <w:rFonts w:ascii="Times New Roman" w:eastAsia="Times New Roman" w:hAnsi="Times New Roman" w:cs="Times New Roman"/>
          <w:sz w:val="24"/>
        </w:rPr>
        <w:t>я госпитализировать в отделения реанимации или палату интенсивной терапии; в обязательном порядке рекомендуется мониторинг сердечной и дыхательной деятельностей для своевременной диагностики сердечно-сосудистых и дыхательных нарушений, проведение базовой т</w:t>
      </w:r>
      <w:r>
        <w:rPr>
          <w:rFonts w:ascii="Times New Roman" w:eastAsia="Times New Roman" w:hAnsi="Times New Roman" w:cs="Times New Roman"/>
          <w:sz w:val="24"/>
        </w:rPr>
        <w:t xml:space="preserve">ерапии [4, 10, 44].  </w:t>
      </w:r>
    </w:p>
    <w:p w:rsidR="00275B3C" w:rsidRDefault="000A0115">
      <w:pPr>
        <w:pStyle w:val="Heading7"/>
        <w:spacing w:after="209"/>
        <w:ind w:left="846" w:right="53"/>
      </w:pPr>
      <w:r>
        <w:t xml:space="preserve">УДД </w:t>
      </w:r>
      <w:r>
        <w:t xml:space="preserve">5 </w:t>
      </w:r>
      <w:r>
        <w:t>УУР С</w:t>
      </w:r>
      <w:r>
        <w:t xml:space="preserve"> </w:t>
      </w:r>
    </w:p>
    <w:p w:rsidR="00275B3C" w:rsidRDefault="000A0115">
      <w:pPr>
        <w:spacing w:after="69" w:line="386"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Базовая терапия включает: регуляцию функции дыхания и сердечно-сосудистой деятельности, коррекцию биохимических показателей гомеостаза, борьбу с отеком спинного мозга, профилактику инфекционных осложнений, пр</w:t>
      </w:r>
      <w:r>
        <w:rPr>
          <w:rFonts w:ascii="Times New Roman" w:eastAsia="Times New Roman" w:hAnsi="Times New Roman" w:cs="Times New Roman"/>
          <w:i/>
          <w:sz w:val="24"/>
        </w:rPr>
        <w:t xml:space="preserve">олежней, гиповолемии, гипопротеинемии; регуляцию функции тазовых органов путем интерметтирующей  катетеризации мочевого пузыря; коррекцию нарушений микроциркуляции; нормализацию реологических параметров крови; проведение сеансов ГБО и др.  </w:t>
      </w:r>
    </w:p>
    <w:p w:rsidR="00275B3C" w:rsidRDefault="000A0115">
      <w:pPr>
        <w:spacing w:after="129" w:line="265" w:lineRule="auto"/>
        <w:ind w:left="861" w:right="106" w:hanging="10"/>
        <w:jc w:val="both"/>
      </w:pPr>
      <w:r>
        <w:rPr>
          <w:rFonts w:ascii="Times New Roman" w:eastAsia="Times New Roman" w:hAnsi="Times New Roman" w:cs="Times New Roman"/>
          <w:sz w:val="24"/>
        </w:rPr>
        <w:t>Рекомендуется п</w:t>
      </w:r>
      <w:r>
        <w:rPr>
          <w:rFonts w:ascii="Times New Roman" w:eastAsia="Times New Roman" w:hAnsi="Times New Roman" w:cs="Times New Roman"/>
          <w:sz w:val="24"/>
        </w:rPr>
        <w:t xml:space="preserve">оддержание среднего артериального давления на уровне 85-90 мм. </w:t>
      </w:r>
    </w:p>
    <w:p w:rsidR="00275B3C" w:rsidRDefault="000A0115">
      <w:pPr>
        <w:spacing w:after="53" w:line="397" w:lineRule="auto"/>
        <w:ind w:left="-15" w:right="116"/>
      </w:pPr>
      <w:r>
        <w:rPr>
          <w:rFonts w:ascii="Times New Roman" w:eastAsia="Times New Roman" w:hAnsi="Times New Roman" w:cs="Times New Roman"/>
          <w:sz w:val="24"/>
        </w:rPr>
        <w:t>рт. ст. в течение первых 7 суток после острой ПСМТ для увеличения перфузии спинного мозга. При выявлении гипотензии (систолическое давление менее 90 мм рт ст) рекомендуется ее скорейшее устран</w:t>
      </w:r>
      <w:r>
        <w:rPr>
          <w:rFonts w:ascii="Times New Roman" w:eastAsia="Times New Roman" w:hAnsi="Times New Roman" w:cs="Times New Roman"/>
          <w:sz w:val="24"/>
        </w:rPr>
        <w:t xml:space="preserve">ение в рамках базовой терапии [43, 51, 52]. </w:t>
      </w:r>
      <w:r>
        <w:rPr>
          <w:rFonts w:ascii="Times New Roman" w:eastAsia="Times New Roman" w:hAnsi="Times New Roman" w:cs="Times New Roman"/>
          <w:b/>
          <w:sz w:val="24"/>
        </w:rPr>
        <w:t xml:space="preserve"> </w:t>
      </w:r>
    </w:p>
    <w:p w:rsidR="00275B3C" w:rsidRDefault="000A0115">
      <w:pPr>
        <w:pStyle w:val="Heading7"/>
        <w:ind w:left="846" w:right="53"/>
      </w:pPr>
      <w:r>
        <w:t>УДД 3 УУР В</w:t>
      </w:r>
      <w:r>
        <w:t xml:space="preserve"> </w:t>
      </w:r>
    </w:p>
    <w:p w:rsidR="00275B3C" w:rsidRDefault="000A0115">
      <w:pPr>
        <w:spacing w:after="190" w:line="265" w:lineRule="auto"/>
        <w:ind w:left="861" w:right="106" w:hanging="10"/>
        <w:jc w:val="both"/>
      </w:pPr>
      <w:r>
        <w:rPr>
          <w:rFonts w:ascii="Times New Roman" w:eastAsia="Times New Roman" w:hAnsi="Times New Roman" w:cs="Times New Roman"/>
          <w:sz w:val="24"/>
        </w:rPr>
        <w:t xml:space="preserve">Рекомендуется проводить респираторную терапию для поддержания нормоксемии </w:t>
      </w:r>
    </w:p>
    <w:p w:rsidR="00275B3C" w:rsidRDefault="000A0115">
      <w:pPr>
        <w:spacing w:after="5" w:line="422" w:lineRule="auto"/>
        <w:ind w:left="-5" w:right="106" w:hanging="10"/>
        <w:jc w:val="both"/>
      </w:pPr>
      <w:r>
        <w:rPr>
          <w:rFonts w:ascii="Times New Roman" w:eastAsia="Times New Roman" w:hAnsi="Times New Roman" w:cs="Times New Roman"/>
          <w:sz w:val="24"/>
        </w:rPr>
        <w:t>(РаО2&gt;65 мм. рт. ст., Sat O2&gt;93%), нормокапнии (РаСО2 35-45 мм. рт. ст.), сохранения значений рН в диапазоне физиологическ</w:t>
      </w:r>
      <w:r>
        <w:rPr>
          <w:rFonts w:ascii="Times New Roman" w:eastAsia="Times New Roman" w:hAnsi="Times New Roman" w:cs="Times New Roman"/>
          <w:sz w:val="24"/>
        </w:rPr>
        <w:t xml:space="preserve">их (7,35-7,45) [43, 44, 61].  </w:t>
      </w:r>
    </w:p>
    <w:p w:rsidR="00275B3C" w:rsidRDefault="000A0115">
      <w:pPr>
        <w:spacing w:after="198" w:line="267" w:lineRule="auto"/>
        <w:ind w:left="846" w:right="53" w:hanging="10"/>
      </w:pPr>
      <w:r>
        <w:rPr>
          <w:rFonts w:ascii="Times New Roman" w:eastAsia="Times New Roman" w:hAnsi="Times New Roman" w:cs="Times New Roman"/>
          <w:b/>
          <w:sz w:val="24"/>
        </w:rPr>
        <w:t xml:space="preserve">УДД 5 УУР С </w:t>
      </w:r>
    </w:p>
    <w:p w:rsidR="00275B3C" w:rsidRDefault="000A0115">
      <w:pPr>
        <w:spacing w:after="199" w:line="265" w:lineRule="auto"/>
        <w:ind w:left="861" w:right="106" w:hanging="10"/>
        <w:jc w:val="both"/>
      </w:pPr>
      <w:r>
        <w:rPr>
          <w:rFonts w:ascii="Times New Roman" w:eastAsia="Times New Roman" w:hAnsi="Times New Roman" w:cs="Times New Roman"/>
          <w:sz w:val="24"/>
        </w:rPr>
        <w:t xml:space="preserve">Применение метилпреднизолона** не рекомендуется [43, 61]. </w:t>
      </w:r>
      <w:r>
        <w:rPr>
          <w:rFonts w:ascii="Times New Roman" w:eastAsia="Times New Roman" w:hAnsi="Times New Roman" w:cs="Times New Roman"/>
          <w:b/>
          <w:sz w:val="24"/>
        </w:rPr>
        <w:t xml:space="preserve"> </w:t>
      </w:r>
    </w:p>
    <w:p w:rsidR="00275B3C" w:rsidRDefault="000A0115">
      <w:pPr>
        <w:pStyle w:val="Heading7"/>
        <w:ind w:left="846" w:right="53"/>
      </w:pPr>
      <w:r>
        <w:t xml:space="preserve">УДД </w:t>
      </w:r>
      <w:r>
        <w:t xml:space="preserve">5 </w:t>
      </w:r>
      <w:r>
        <w:t xml:space="preserve">УУР </w:t>
      </w:r>
      <w:r>
        <w:t xml:space="preserve">C </w:t>
      </w:r>
    </w:p>
    <w:p w:rsidR="00275B3C" w:rsidRDefault="000A0115">
      <w:pPr>
        <w:spacing w:after="39" w:line="422" w:lineRule="auto"/>
        <w:ind w:left="-15" w:right="106" w:firstLine="851"/>
        <w:jc w:val="both"/>
      </w:pPr>
      <w:r>
        <w:rPr>
          <w:rFonts w:ascii="Times New Roman" w:eastAsia="Times New Roman" w:hAnsi="Times New Roman" w:cs="Times New Roman"/>
          <w:sz w:val="24"/>
        </w:rPr>
        <w:t xml:space="preserve">Пациентам с наличием неврологического дефицита рекомендовано назначение антикоагулянтов (АТХ Антитромботические средства) [3, 61]. </w:t>
      </w:r>
      <w:r>
        <w:rPr>
          <w:rFonts w:ascii="Times New Roman" w:eastAsia="Times New Roman" w:hAnsi="Times New Roman" w:cs="Times New Roman"/>
          <w:b/>
          <w:sz w:val="24"/>
        </w:rPr>
        <w:t xml:space="preserve"> </w:t>
      </w:r>
    </w:p>
    <w:p w:rsidR="00275B3C" w:rsidRDefault="000A0115">
      <w:pPr>
        <w:pStyle w:val="Heading7"/>
        <w:spacing w:after="213"/>
        <w:ind w:left="846" w:right="53"/>
      </w:pPr>
      <w:r>
        <w:t>УДД 5 УУР С</w:t>
      </w:r>
      <w:r>
        <w:t xml:space="preserve"> </w:t>
      </w:r>
      <w:r>
        <w:t>Особенности у детей и подростков</w:t>
      </w:r>
      <w:r>
        <w:t xml:space="preserve"> </w:t>
      </w:r>
    </w:p>
    <w:p w:rsidR="00275B3C" w:rsidRDefault="000A0115">
      <w:pPr>
        <w:spacing w:after="5" w:line="440"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при лечении детей с компрессионными переломами тел позвонков (тип А1) на этапе стационарного лечения проводить [148]: </w:t>
      </w:r>
    </w:p>
    <w:p w:rsidR="00275B3C" w:rsidRDefault="000A0115">
      <w:pPr>
        <w:numPr>
          <w:ilvl w:val="0"/>
          <w:numId w:val="17"/>
        </w:numPr>
        <w:spacing w:after="211" w:line="265" w:lineRule="auto"/>
        <w:ind w:right="106" w:firstLine="851"/>
        <w:jc w:val="both"/>
      </w:pPr>
      <w:r>
        <w:rPr>
          <w:rFonts w:ascii="Times New Roman" w:eastAsia="Times New Roman" w:hAnsi="Times New Roman" w:cs="Times New Roman"/>
          <w:sz w:val="24"/>
        </w:rPr>
        <w:t xml:space="preserve">снятие болевого синдрома </w:t>
      </w:r>
    </w:p>
    <w:p w:rsidR="00275B3C" w:rsidRDefault="000A0115">
      <w:pPr>
        <w:numPr>
          <w:ilvl w:val="0"/>
          <w:numId w:val="17"/>
        </w:numPr>
        <w:spacing w:after="209" w:line="265" w:lineRule="auto"/>
        <w:ind w:right="106" w:firstLine="851"/>
        <w:jc w:val="both"/>
      </w:pPr>
      <w:r>
        <w:rPr>
          <w:rFonts w:ascii="Times New Roman" w:eastAsia="Times New Roman" w:hAnsi="Times New Roman" w:cs="Times New Roman"/>
          <w:sz w:val="24"/>
        </w:rPr>
        <w:t xml:space="preserve">разгрузку передних отделов позвоночника, </w:t>
      </w:r>
    </w:p>
    <w:p w:rsidR="00275B3C" w:rsidRDefault="000A0115">
      <w:pPr>
        <w:numPr>
          <w:ilvl w:val="0"/>
          <w:numId w:val="17"/>
        </w:numPr>
        <w:spacing w:after="5" w:line="446" w:lineRule="auto"/>
        <w:ind w:right="106" w:firstLine="851"/>
        <w:jc w:val="both"/>
      </w:pPr>
      <w:r>
        <w:rPr>
          <w:rFonts w:ascii="Times New Roman" w:eastAsia="Times New Roman" w:hAnsi="Times New Roman" w:cs="Times New Roman"/>
          <w:sz w:val="24"/>
        </w:rPr>
        <w:t>восстанов</w:t>
      </w:r>
      <w:r>
        <w:rPr>
          <w:rFonts w:ascii="Times New Roman" w:eastAsia="Times New Roman" w:hAnsi="Times New Roman" w:cs="Times New Roman"/>
          <w:sz w:val="24"/>
        </w:rPr>
        <w:t xml:space="preserve">ление нормального кровообращения в поврежденной зоне позвоночнодвигательного сегмента, </w:t>
      </w:r>
    </w:p>
    <w:p w:rsidR="00275B3C" w:rsidRDefault="000A0115">
      <w:pPr>
        <w:numPr>
          <w:ilvl w:val="0"/>
          <w:numId w:val="17"/>
        </w:numPr>
        <w:spacing w:after="211" w:line="265" w:lineRule="auto"/>
        <w:ind w:right="106" w:firstLine="851"/>
        <w:jc w:val="both"/>
      </w:pPr>
      <w:r>
        <w:rPr>
          <w:rFonts w:ascii="Times New Roman" w:eastAsia="Times New Roman" w:hAnsi="Times New Roman" w:cs="Times New Roman"/>
          <w:sz w:val="24"/>
        </w:rPr>
        <w:t xml:space="preserve">формирование мышечного корсета позвоночника, </w:t>
      </w:r>
    </w:p>
    <w:p w:rsidR="00275B3C" w:rsidRDefault="000A0115">
      <w:pPr>
        <w:numPr>
          <w:ilvl w:val="0"/>
          <w:numId w:val="17"/>
        </w:numPr>
        <w:spacing w:after="5" w:line="265" w:lineRule="auto"/>
        <w:ind w:right="106" w:firstLine="851"/>
        <w:jc w:val="both"/>
      </w:pPr>
      <w:r>
        <w:rPr>
          <w:rFonts w:ascii="Times New Roman" w:eastAsia="Times New Roman" w:hAnsi="Times New Roman" w:cs="Times New Roman"/>
          <w:sz w:val="24"/>
        </w:rPr>
        <w:t xml:space="preserve">формирование правильной осанки. </w:t>
      </w:r>
    </w:p>
    <w:p w:rsidR="00275B3C" w:rsidRDefault="000A0115">
      <w:pPr>
        <w:pStyle w:val="Heading7"/>
        <w:spacing w:after="208"/>
        <w:ind w:left="846" w:right="53"/>
      </w:pPr>
      <w:r>
        <w:t xml:space="preserve">УДД </w:t>
      </w:r>
      <w:r>
        <w:t xml:space="preserve">5 </w:t>
      </w:r>
      <w:r>
        <w:t xml:space="preserve">УУР </w:t>
      </w:r>
      <w:r>
        <w:t xml:space="preserve">C </w:t>
      </w:r>
    </w:p>
    <w:p w:rsidR="00275B3C" w:rsidRDefault="000A0115">
      <w:pPr>
        <w:spacing w:after="339" w:line="368" w:lineRule="auto"/>
        <w:ind w:left="-15" w:right="106" w:firstLine="851"/>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Использование гиперэкстензионного корсета является ортопедическим средством влияния на восстановление высоты и формы тела поврежденного позвонка, имеющего клиновидную деформацию в результате компрессионного перелома, в процессе физиологического роста ребен</w:t>
      </w:r>
      <w:r>
        <w:rPr>
          <w:rFonts w:ascii="Times New Roman" w:eastAsia="Times New Roman" w:hAnsi="Times New Roman" w:cs="Times New Roman"/>
          <w:i/>
          <w:sz w:val="24"/>
        </w:rPr>
        <w:t xml:space="preserve">ка и акта дыхания. Этот процесс обеспечивается за счет разгрузки ростковых зон замыкательных пластинок тел, поврежденных и клиновидно деформированных позвонков, а также создания биомеханически правильного направления сил, позволяющих надежно зафиксировать </w:t>
      </w:r>
      <w:r>
        <w:rPr>
          <w:rFonts w:ascii="Times New Roman" w:eastAsia="Times New Roman" w:hAnsi="Times New Roman" w:cs="Times New Roman"/>
          <w:i/>
          <w:sz w:val="24"/>
        </w:rPr>
        <w:t xml:space="preserve">и разгрузить травмированные отделы позвонков, не ограничивая темпы естественного роста в процессе активного акта дыхания. </w:t>
      </w:r>
    </w:p>
    <w:p w:rsidR="00275B3C" w:rsidRDefault="000A0115">
      <w:pPr>
        <w:pStyle w:val="Heading4"/>
        <w:spacing w:after="380" w:line="259" w:lineRule="auto"/>
        <w:ind w:left="709" w:firstLine="0"/>
      </w:pPr>
      <w:bookmarkStart w:id="22" w:name="_Toc139675"/>
      <w:r>
        <w:t>3.2 Хирургическое лечение</w:t>
      </w:r>
      <w:r>
        <w:rPr>
          <w:u w:val="none"/>
        </w:rPr>
        <w:t xml:space="preserve"> </w:t>
      </w:r>
      <w:bookmarkEnd w:id="22"/>
    </w:p>
    <w:p w:rsidR="00275B3C" w:rsidRDefault="000A0115">
      <w:pPr>
        <w:spacing w:after="3" w:line="444" w:lineRule="auto"/>
        <w:ind w:left="-15" w:firstLine="699"/>
        <w:jc w:val="both"/>
      </w:pPr>
      <w:r>
        <w:rPr>
          <w:rFonts w:ascii="Times New Roman" w:eastAsia="Times New Roman" w:hAnsi="Times New Roman" w:cs="Times New Roman"/>
          <w:b/>
          <w:sz w:val="24"/>
          <w:u w:val="single" w:color="000000"/>
        </w:rPr>
        <w:t>3.2.1 Показания и противопоказания к хирургическому лечению пациентов с</w:t>
      </w:r>
      <w:r>
        <w:rPr>
          <w:rFonts w:ascii="Times New Roman" w:eastAsia="Times New Roman" w:hAnsi="Times New Roman" w:cs="Times New Roman"/>
          <w:b/>
          <w:sz w:val="24"/>
        </w:rPr>
        <w:t xml:space="preserve"> </w:t>
      </w:r>
    </w:p>
    <w:p w:rsidR="00275B3C" w:rsidRDefault="000A0115">
      <w:pPr>
        <w:pStyle w:val="Heading6"/>
        <w:ind w:left="-15"/>
      </w:pPr>
      <w:bookmarkStart w:id="23" w:name="_Toc139676"/>
      <w:r>
        <w:t>повреждением грудного и поясничного отделов позвоночника</w:t>
      </w:r>
      <w:r>
        <w:rPr>
          <w:u w:val="none"/>
        </w:rPr>
        <w:t xml:space="preserve"> </w:t>
      </w:r>
      <w:bookmarkEnd w:id="23"/>
    </w:p>
    <w:p w:rsidR="00275B3C" w:rsidRDefault="000A0115">
      <w:pPr>
        <w:spacing w:after="5" w:line="439" w:lineRule="auto"/>
        <w:ind w:left="-15" w:right="106" w:firstLine="851"/>
        <w:jc w:val="both"/>
      </w:pPr>
      <w:r>
        <w:rPr>
          <w:rFonts w:ascii="Times New Roman" w:eastAsia="Times New Roman" w:hAnsi="Times New Roman" w:cs="Times New Roman"/>
          <w:sz w:val="24"/>
        </w:rPr>
        <w:t xml:space="preserve">В ходе предоперационного планирования </w:t>
      </w: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выявить абсолютные и относительные показания к проведению экстренного и планового хирургического лечения, а также выявить противопоказания (при эк</w:t>
      </w:r>
      <w:r>
        <w:rPr>
          <w:rFonts w:ascii="Times New Roman" w:eastAsia="Times New Roman" w:hAnsi="Times New Roman" w:cs="Times New Roman"/>
          <w:sz w:val="24"/>
        </w:rPr>
        <w:t xml:space="preserve">стренной госпитализации – в течение 6ч., при плановой – в течение 3 сут.) [3, 25, 44, 51]. </w:t>
      </w:r>
    </w:p>
    <w:p w:rsidR="00275B3C" w:rsidRDefault="000A0115">
      <w:pPr>
        <w:pStyle w:val="Heading7"/>
        <w:ind w:left="846" w:right="53"/>
      </w:pPr>
      <w:r>
        <w:t xml:space="preserve">УДД </w:t>
      </w:r>
      <w:r>
        <w:t xml:space="preserve">5 </w:t>
      </w:r>
      <w:r>
        <w:t xml:space="preserve">УУР </w:t>
      </w:r>
      <w:r>
        <w:t xml:space="preserve">C </w:t>
      </w:r>
    </w:p>
    <w:p w:rsidR="00275B3C" w:rsidRDefault="000A0115">
      <w:pPr>
        <w:spacing w:after="41" w:line="432" w:lineRule="auto"/>
        <w:ind w:left="-15" w:right="106" w:firstLine="851"/>
        <w:jc w:val="both"/>
      </w:pPr>
      <w:r>
        <w:rPr>
          <w:rFonts w:ascii="Times New Roman" w:eastAsia="Times New Roman" w:hAnsi="Times New Roman" w:cs="Times New Roman"/>
          <w:sz w:val="24"/>
        </w:rPr>
        <w:t xml:space="preserve">Рекомендуется экстренное хирургическое вмешательство у пострадавших с ПСТ на грудном и поясничном уровнях при наличии: </w:t>
      </w:r>
      <w:r>
        <w:rPr>
          <w:rFonts w:ascii="Times New Roman" w:eastAsia="Times New Roman" w:hAnsi="Times New Roman" w:cs="Times New Roman"/>
          <w:b/>
          <w:sz w:val="24"/>
        </w:rPr>
        <w:t xml:space="preserve"> </w:t>
      </w:r>
    </w:p>
    <w:p w:rsidR="00275B3C" w:rsidRDefault="000A0115">
      <w:pPr>
        <w:numPr>
          <w:ilvl w:val="0"/>
          <w:numId w:val="18"/>
        </w:numPr>
        <w:spacing w:after="46" w:line="423" w:lineRule="auto"/>
        <w:ind w:right="106" w:firstLine="851"/>
        <w:jc w:val="both"/>
      </w:pPr>
      <w:r>
        <w:rPr>
          <w:rFonts w:ascii="Times New Roman" w:eastAsia="Times New Roman" w:hAnsi="Times New Roman" w:cs="Times New Roman"/>
          <w:sz w:val="24"/>
        </w:rPr>
        <w:t>повреждения грудного или поясничного отделов позвоночника типов А3, А4, В1-В3, С (AOSpine) с появлением  и/или нарастанием неврологического дефицита, являющегося проявлениями  сдавления спинного мозга, конского хвоста,  спинно-мозговых корешков с определен</w:t>
      </w:r>
      <w:r>
        <w:rPr>
          <w:rFonts w:ascii="Times New Roman" w:eastAsia="Times New Roman" w:hAnsi="Times New Roman" w:cs="Times New Roman"/>
          <w:sz w:val="24"/>
        </w:rPr>
        <w:t xml:space="preserve">ным  субстратом сдавления методами лучевой диагностики  а также обусловленного нестабильностью; </w:t>
      </w:r>
    </w:p>
    <w:p w:rsidR="00275B3C" w:rsidRDefault="000A0115">
      <w:pPr>
        <w:numPr>
          <w:ilvl w:val="0"/>
          <w:numId w:val="18"/>
        </w:numPr>
        <w:spacing w:after="94"/>
        <w:ind w:right="106" w:firstLine="851"/>
        <w:jc w:val="both"/>
      </w:pPr>
      <w:r>
        <w:rPr>
          <w:rFonts w:ascii="Times New Roman" w:eastAsia="Times New Roman" w:hAnsi="Times New Roman" w:cs="Times New Roman"/>
          <w:sz w:val="24"/>
        </w:rPr>
        <w:t xml:space="preserve">деформации позвоночного канала рентгенпозитивными </w:t>
      </w:r>
    </w:p>
    <w:p w:rsidR="00275B3C" w:rsidRDefault="000A0115">
      <w:pPr>
        <w:spacing w:after="5" w:line="397" w:lineRule="auto"/>
        <w:ind w:left="-5" w:right="106" w:hanging="10"/>
        <w:jc w:val="both"/>
      </w:pPr>
      <w:r>
        <w:rPr>
          <w:rFonts w:ascii="Times New Roman" w:eastAsia="Times New Roman" w:hAnsi="Times New Roman" w:cs="Times New Roman"/>
          <w:sz w:val="24"/>
        </w:rPr>
        <w:t>(костными отломками, структурами вывихнутых позвонков или вследствие выраженной угловой деформации: свыше 11</w:t>
      </w:r>
      <w:r>
        <w:rPr>
          <w:rFonts w:ascii="Times New Roman" w:eastAsia="Times New Roman" w:hAnsi="Times New Roman" w:cs="Times New Roman"/>
          <w:sz w:val="24"/>
        </w:rPr>
        <w:t xml:space="preserve">° - в шейном, 40° - в грудном и 25°- в поясничном отделах позвоночника) или рентгеннегативными (гематомой, травматической грыжей диска, поврежденной желтой связкой, инородным телом) компрессирующими субстратами при наличии неврологического дефицита;  </w:t>
      </w:r>
    </w:p>
    <w:tbl>
      <w:tblPr>
        <w:tblStyle w:val="TableGrid"/>
        <w:tblW w:w="9415" w:type="dxa"/>
        <w:tblInd w:w="0" w:type="dxa"/>
        <w:tblCellMar>
          <w:top w:w="52" w:type="dxa"/>
          <w:left w:w="0" w:type="dxa"/>
          <w:bottom w:w="16" w:type="dxa"/>
          <w:right w:w="0" w:type="dxa"/>
        </w:tblCellMar>
        <w:tblLook w:val="04A0" w:firstRow="1" w:lastRow="0" w:firstColumn="1" w:lastColumn="0" w:noHBand="0" w:noVBand="1"/>
      </w:tblPr>
      <w:tblGrid>
        <w:gridCol w:w="3119"/>
        <w:gridCol w:w="3484"/>
        <w:gridCol w:w="1654"/>
        <w:gridCol w:w="1159"/>
      </w:tblGrid>
      <w:tr w:rsidR="00275B3C">
        <w:trPr>
          <w:trHeight w:val="790"/>
        </w:trPr>
        <w:tc>
          <w:tcPr>
            <w:tcW w:w="3119" w:type="dxa"/>
            <w:tcBorders>
              <w:top w:val="nil"/>
              <w:left w:val="nil"/>
              <w:bottom w:val="nil"/>
              <w:right w:val="nil"/>
            </w:tcBorders>
          </w:tcPr>
          <w:p w:rsidR="00275B3C" w:rsidRDefault="000A0115">
            <w:pPr>
              <w:spacing w:after="0"/>
              <w:ind w:right="964" w:firstLine="851"/>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sz w:val="24"/>
              </w:rPr>
              <w:t>ли</w:t>
            </w:r>
            <w:r>
              <w:rPr>
                <w:rFonts w:ascii="Times New Roman" w:eastAsia="Times New Roman" w:hAnsi="Times New Roman" w:cs="Times New Roman"/>
                <w:sz w:val="24"/>
              </w:rPr>
              <w:t xml:space="preserve">кворных путей;  </w:t>
            </w:r>
          </w:p>
        </w:tc>
        <w:tc>
          <w:tcPr>
            <w:tcW w:w="3484" w:type="dxa"/>
            <w:tcBorders>
              <w:top w:val="nil"/>
              <w:left w:val="nil"/>
              <w:bottom w:val="nil"/>
              <w:right w:val="nil"/>
            </w:tcBorders>
          </w:tcPr>
          <w:p w:rsidR="00275B3C" w:rsidRDefault="000A0115">
            <w:pPr>
              <w:tabs>
                <w:tab w:val="center" w:pos="2524"/>
              </w:tabs>
              <w:spacing w:after="0"/>
            </w:pPr>
            <w:r>
              <w:rPr>
                <w:rFonts w:ascii="Times New Roman" w:eastAsia="Times New Roman" w:hAnsi="Times New Roman" w:cs="Times New Roman"/>
                <w:sz w:val="24"/>
              </w:rPr>
              <w:t xml:space="preserve">изолированной </w:t>
            </w:r>
            <w:r>
              <w:rPr>
                <w:rFonts w:ascii="Times New Roman" w:eastAsia="Times New Roman" w:hAnsi="Times New Roman" w:cs="Times New Roman"/>
                <w:sz w:val="24"/>
              </w:rPr>
              <w:tab/>
              <w:t xml:space="preserve">гематомиелии </w:t>
            </w:r>
          </w:p>
        </w:tc>
        <w:tc>
          <w:tcPr>
            <w:tcW w:w="1654" w:type="dxa"/>
            <w:tcBorders>
              <w:top w:val="nil"/>
              <w:left w:val="nil"/>
              <w:bottom w:val="nil"/>
              <w:right w:val="nil"/>
            </w:tcBorders>
          </w:tcPr>
          <w:p w:rsidR="00275B3C" w:rsidRDefault="000A0115">
            <w:pPr>
              <w:tabs>
                <w:tab w:val="center" w:pos="887"/>
              </w:tabs>
              <w:spacing w:after="0"/>
            </w:pPr>
            <w:r>
              <w:rPr>
                <w:rFonts w:ascii="Times New Roman" w:eastAsia="Times New Roman" w:hAnsi="Times New Roman" w:cs="Times New Roman"/>
                <w:sz w:val="24"/>
              </w:rPr>
              <w:t xml:space="preserve">в </w:t>
            </w:r>
            <w:r>
              <w:rPr>
                <w:rFonts w:ascii="Times New Roman" w:eastAsia="Times New Roman" w:hAnsi="Times New Roman" w:cs="Times New Roman"/>
                <w:sz w:val="24"/>
              </w:rPr>
              <w:tab/>
              <w:t xml:space="preserve">сочетании </w:t>
            </w:r>
          </w:p>
        </w:tc>
        <w:tc>
          <w:tcPr>
            <w:tcW w:w="1159" w:type="dxa"/>
            <w:tcBorders>
              <w:top w:val="nil"/>
              <w:left w:val="nil"/>
              <w:bottom w:val="nil"/>
              <w:right w:val="nil"/>
            </w:tcBorders>
          </w:tcPr>
          <w:p w:rsidR="00275B3C" w:rsidRDefault="000A0115">
            <w:pPr>
              <w:tabs>
                <w:tab w:val="right" w:pos="1159"/>
              </w:tabs>
              <w:spacing w:after="0"/>
            </w:pPr>
            <w:r>
              <w:rPr>
                <w:rFonts w:ascii="Times New Roman" w:eastAsia="Times New Roman" w:hAnsi="Times New Roman" w:cs="Times New Roman"/>
                <w:sz w:val="24"/>
              </w:rPr>
              <w:t xml:space="preserve">с </w:t>
            </w:r>
            <w:r>
              <w:rPr>
                <w:rFonts w:ascii="Times New Roman" w:eastAsia="Times New Roman" w:hAnsi="Times New Roman" w:cs="Times New Roman"/>
                <w:sz w:val="24"/>
              </w:rPr>
              <w:tab/>
              <w:t xml:space="preserve">блоком </w:t>
            </w:r>
          </w:p>
        </w:tc>
      </w:tr>
      <w:tr w:rsidR="00275B3C">
        <w:trPr>
          <w:trHeight w:val="382"/>
        </w:trPr>
        <w:tc>
          <w:tcPr>
            <w:tcW w:w="3119" w:type="dxa"/>
            <w:tcBorders>
              <w:top w:val="nil"/>
              <w:left w:val="nil"/>
              <w:bottom w:val="nil"/>
              <w:right w:val="nil"/>
            </w:tcBorders>
          </w:tcPr>
          <w:p w:rsidR="00275B3C" w:rsidRDefault="000A0115">
            <w:pPr>
              <w:spacing w:after="0"/>
              <w:ind w:left="851"/>
            </w:pPr>
            <w:r>
              <w:rPr>
                <w:rFonts w:ascii="Segoe UI Symbol" w:eastAsia="Segoe UI Symbol" w:hAnsi="Segoe UI Symbol" w:cs="Segoe UI Symbol"/>
                <w:sz w:val="24"/>
              </w:rPr>
              <w:t>•</w:t>
            </w:r>
            <w:r>
              <w:rPr>
                <w:rFonts w:ascii="Arial" w:eastAsia="Arial" w:hAnsi="Arial" w:cs="Arial"/>
                <w:sz w:val="24"/>
              </w:rPr>
              <w:t xml:space="preserve"> </w:t>
            </w:r>
          </w:p>
        </w:tc>
        <w:tc>
          <w:tcPr>
            <w:tcW w:w="3484" w:type="dxa"/>
            <w:tcBorders>
              <w:top w:val="nil"/>
              <w:left w:val="nil"/>
              <w:bottom w:val="nil"/>
              <w:right w:val="nil"/>
            </w:tcBorders>
            <w:vAlign w:val="bottom"/>
          </w:tcPr>
          <w:p w:rsidR="00275B3C" w:rsidRDefault="000A0115">
            <w:pPr>
              <w:spacing w:after="0"/>
            </w:pPr>
            <w:r>
              <w:rPr>
                <w:rFonts w:ascii="Times New Roman" w:eastAsia="Times New Roman" w:hAnsi="Times New Roman" w:cs="Times New Roman"/>
                <w:sz w:val="24"/>
              </w:rPr>
              <w:t xml:space="preserve">клинико-ангиографических </w:t>
            </w:r>
          </w:p>
        </w:tc>
        <w:tc>
          <w:tcPr>
            <w:tcW w:w="1654" w:type="dxa"/>
            <w:tcBorders>
              <w:top w:val="nil"/>
              <w:left w:val="nil"/>
              <w:bottom w:val="nil"/>
              <w:right w:val="nil"/>
            </w:tcBorders>
            <w:vAlign w:val="bottom"/>
          </w:tcPr>
          <w:p w:rsidR="00275B3C" w:rsidRDefault="000A0115">
            <w:pPr>
              <w:spacing w:after="0"/>
            </w:pPr>
            <w:r>
              <w:rPr>
                <w:rFonts w:ascii="Times New Roman" w:eastAsia="Times New Roman" w:hAnsi="Times New Roman" w:cs="Times New Roman"/>
                <w:sz w:val="24"/>
              </w:rPr>
              <w:t xml:space="preserve">признаков </w:t>
            </w:r>
          </w:p>
        </w:tc>
        <w:tc>
          <w:tcPr>
            <w:tcW w:w="1159" w:type="dxa"/>
            <w:tcBorders>
              <w:top w:val="nil"/>
              <w:left w:val="nil"/>
              <w:bottom w:val="nil"/>
              <w:right w:val="nil"/>
            </w:tcBorders>
            <w:vAlign w:val="bottom"/>
          </w:tcPr>
          <w:p w:rsidR="00275B3C" w:rsidRDefault="000A0115">
            <w:pPr>
              <w:spacing w:after="0"/>
              <w:ind w:left="58"/>
              <w:jc w:val="both"/>
            </w:pPr>
            <w:r>
              <w:rPr>
                <w:rFonts w:ascii="Times New Roman" w:eastAsia="Times New Roman" w:hAnsi="Times New Roman" w:cs="Times New Roman"/>
                <w:sz w:val="24"/>
              </w:rPr>
              <w:t xml:space="preserve">сдавления </w:t>
            </w:r>
          </w:p>
        </w:tc>
      </w:tr>
    </w:tbl>
    <w:p w:rsidR="00275B3C" w:rsidRDefault="000A0115">
      <w:pPr>
        <w:spacing w:after="229" w:line="265" w:lineRule="auto"/>
        <w:ind w:left="-5" w:right="106" w:hanging="10"/>
        <w:jc w:val="both"/>
      </w:pPr>
      <w:r>
        <w:rPr>
          <w:rFonts w:ascii="Times New Roman" w:eastAsia="Times New Roman" w:hAnsi="Times New Roman" w:cs="Times New Roman"/>
          <w:sz w:val="24"/>
        </w:rPr>
        <w:t xml:space="preserve">магистрального сосуда спинного мозга;  </w:t>
      </w:r>
    </w:p>
    <w:p w:rsidR="00275B3C" w:rsidRDefault="000A0115">
      <w:pPr>
        <w:numPr>
          <w:ilvl w:val="0"/>
          <w:numId w:val="18"/>
        </w:numPr>
        <w:spacing w:after="176"/>
        <w:ind w:right="106" w:firstLine="851"/>
        <w:jc w:val="both"/>
      </w:pPr>
      <w:r>
        <w:rPr>
          <w:rFonts w:ascii="Times New Roman" w:eastAsia="Times New Roman" w:hAnsi="Times New Roman" w:cs="Times New Roman"/>
          <w:sz w:val="24"/>
        </w:rPr>
        <w:t xml:space="preserve">гипералгической и паралитической формах компрессии </w:t>
      </w:r>
    </w:p>
    <w:p w:rsidR="00275B3C" w:rsidRDefault="000A0115">
      <w:pPr>
        <w:spacing w:after="229" w:line="265" w:lineRule="auto"/>
        <w:ind w:left="-5" w:right="106" w:hanging="10"/>
        <w:jc w:val="both"/>
      </w:pPr>
      <w:r>
        <w:rPr>
          <w:rFonts w:ascii="Times New Roman" w:eastAsia="Times New Roman" w:hAnsi="Times New Roman" w:cs="Times New Roman"/>
          <w:sz w:val="24"/>
        </w:rPr>
        <w:t xml:space="preserve">корешков спинномозговых нервов;  </w:t>
      </w:r>
    </w:p>
    <w:p w:rsidR="00275B3C" w:rsidRDefault="000A0115">
      <w:pPr>
        <w:numPr>
          <w:ilvl w:val="0"/>
          <w:numId w:val="18"/>
        </w:numPr>
        <w:spacing w:after="74" w:line="397" w:lineRule="auto"/>
        <w:ind w:right="106" w:firstLine="851"/>
        <w:jc w:val="both"/>
      </w:pPr>
      <w:r>
        <w:rPr>
          <w:rFonts w:ascii="Times New Roman" w:eastAsia="Times New Roman" w:hAnsi="Times New Roman" w:cs="Times New Roman"/>
          <w:sz w:val="24"/>
        </w:rPr>
        <w:t xml:space="preserve">нестабильного повреждения позвоночных двигательных сегментов, представляющих угрозу смещения позвонков или их отломков и вторичного сдавления спинного мозга;  </w:t>
      </w:r>
    </w:p>
    <w:p w:rsidR="00275B3C" w:rsidRDefault="000A0115">
      <w:pPr>
        <w:numPr>
          <w:ilvl w:val="0"/>
          <w:numId w:val="18"/>
        </w:numPr>
        <w:spacing w:after="180" w:line="265" w:lineRule="auto"/>
        <w:ind w:right="106" w:firstLine="851"/>
        <w:jc w:val="both"/>
      </w:pPr>
      <w:r>
        <w:rPr>
          <w:rFonts w:ascii="Times New Roman" w:eastAsia="Times New Roman" w:hAnsi="Times New Roman" w:cs="Times New Roman"/>
          <w:sz w:val="24"/>
        </w:rPr>
        <w:t xml:space="preserve">инородных тел в структурах позвоночника; </w:t>
      </w:r>
    </w:p>
    <w:p w:rsidR="00275B3C" w:rsidRDefault="000A0115">
      <w:pPr>
        <w:numPr>
          <w:ilvl w:val="0"/>
          <w:numId w:val="18"/>
        </w:numPr>
        <w:spacing w:after="187" w:line="265" w:lineRule="auto"/>
        <w:ind w:right="106" w:firstLine="851"/>
        <w:jc w:val="both"/>
      </w:pPr>
      <w:r>
        <w:rPr>
          <w:rFonts w:ascii="Times New Roman" w:eastAsia="Times New Roman" w:hAnsi="Times New Roman" w:cs="Times New Roman"/>
          <w:sz w:val="24"/>
        </w:rPr>
        <w:t xml:space="preserve">ликвореи; </w:t>
      </w:r>
    </w:p>
    <w:p w:rsidR="00275B3C" w:rsidRDefault="000A0115">
      <w:pPr>
        <w:numPr>
          <w:ilvl w:val="0"/>
          <w:numId w:val="18"/>
        </w:numPr>
        <w:spacing w:after="5" w:line="439" w:lineRule="auto"/>
        <w:ind w:right="106" w:firstLine="851"/>
        <w:jc w:val="both"/>
      </w:pPr>
      <w:r>
        <w:rPr>
          <w:rFonts w:ascii="Times New Roman" w:eastAsia="Times New Roman" w:hAnsi="Times New Roman" w:cs="Times New Roman"/>
          <w:sz w:val="24"/>
        </w:rPr>
        <w:t>осложненного характера травмы с повреждение</w:t>
      </w:r>
      <w:r>
        <w:rPr>
          <w:rFonts w:ascii="Times New Roman" w:eastAsia="Times New Roman" w:hAnsi="Times New Roman" w:cs="Times New Roman"/>
          <w:sz w:val="24"/>
        </w:rPr>
        <w:t xml:space="preserve">м ТМО (при колото - резанных и огнестрельных ранениях позвоночника ) [4, 44, 47].  </w:t>
      </w:r>
      <w:r>
        <w:rPr>
          <w:rFonts w:ascii="Times New Roman" w:eastAsia="Times New Roman" w:hAnsi="Times New Roman" w:cs="Times New Roman"/>
          <w:b/>
          <w:sz w:val="24"/>
        </w:rPr>
        <w:t xml:space="preserve">УДД 5 УУР С </w:t>
      </w:r>
    </w:p>
    <w:p w:rsidR="00275B3C" w:rsidRDefault="000A0115">
      <w:pPr>
        <w:spacing w:after="5" w:line="407" w:lineRule="auto"/>
        <w:ind w:left="-15" w:right="106" w:firstLine="709"/>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выполнять декомпрессивные и декомпрессивно-стабилизирующие операции в более ранние сроки после травмы, и прежде всего у пациентов с неполным невро</w:t>
      </w:r>
      <w:r>
        <w:rPr>
          <w:rFonts w:ascii="Times New Roman" w:eastAsia="Times New Roman" w:hAnsi="Times New Roman" w:cs="Times New Roman"/>
          <w:sz w:val="24"/>
        </w:rPr>
        <w:t xml:space="preserve">логическим дефицитом [25,26,27,28]. </w:t>
      </w:r>
      <w:r>
        <w:rPr>
          <w:rFonts w:ascii="Times New Roman" w:eastAsia="Times New Roman" w:hAnsi="Times New Roman" w:cs="Times New Roman"/>
          <w:b/>
          <w:sz w:val="24"/>
        </w:rPr>
        <w:t xml:space="preserve">УДД 4 УУР С </w:t>
      </w:r>
    </w:p>
    <w:p w:rsidR="00275B3C" w:rsidRDefault="000A0115">
      <w:pPr>
        <w:spacing w:after="114"/>
        <w:ind w:left="709"/>
      </w:pPr>
      <w:r>
        <w:rPr>
          <w:rFonts w:ascii="Times New Roman" w:eastAsia="Times New Roman" w:hAnsi="Times New Roman" w:cs="Times New Roman"/>
          <w:sz w:val="24"/>
        </w:rPr>
        <w:t xml:space="preserve"> </w:t>
      </w:r>
    </w:p>
    <w:p w:rsidR="00275B3C" w:rsidRDefault="000A0115">
      <w:pPr>
        <w:spacing w:after="5" w:line="397" w:lineRule="auto"/>
        <w:ind w:left="-15" w:right="106" w:firstLine="709"/>
        <w:jc w:val="both"/>
      </w:pPr>
      <w:r>
        <w:rPr>
          <w:rFonts w:ascii="Times New Roman" w:eastAsia="Times New Roman" w:hAnsi="Times New Roman" w:cs="Times New Roman"/>
          <w:sz w:val="24"/>
        </w:rPr>
        <w:t>При определении показаний к хирургическому вмешательству при неосложненной ПСТ рекомендуется руководствоваться системой рангов повреждения позвоночника, когда при 1 ранге повреждения позвоночника рекомендовано консервативное лечение; при 2 ранге –стабилиза</w:t>
      </w:r>
      <w:r>
        <w:rPr>
          <w:rFonts w:ascii="Times New Roman" w:eastAsia="Times New Roman" w:hAnsi="Times New Roman" w:cs="Times New Roman"/>
          <w:sz w:val="24"/>
        </w:rPr>
        <w:t xml:space="preserve">ция позвоночника и, в ряде случаев, декомпрессия спинного мозга и/или его корешков; при 3 ранге - декомпрессия спинного мозга и стабилизация позвоночника. </w:t>
      </w:r>
    </w:p>
    <w:p w:rsidR="00275B3C" w:rsidRDefault="000A0115">
      <w:pPr>
        <w:spacing w:after="114"/>
        <w:ind w:left="709"/>
      </w:pPr>
      <w:r>
        <w:rPr>
          <w:rFonts w:ascii="Times New Roman" w:eastAsia="Times New Roman" w:hAnsi="Times New Roman" w:cs="Times New Roman"/>
          <w:sz w:val="24"/>
        </w:rPr>
        <w:t xml:space="preserve"> </w:t>
      </w:r>
    </w:p>
    <w:p w:rsidR="00275B3C" w:rsidRDefault="000A0115">
      <w:pPr>
        <w:spacing w:after="5" w:line="265" w:lineRule="auto"/>
        <w:ind w:left="-15" w:right="106" w:firstLine="709"/>
        <w:jc w:val="both"/>
      </w:pPr>
      <w:r>
        <w:rPr>
          <w:rFonts w:ascii="Times New Roman" w:eastAsia="Times New Roman" w:hAnsi="Times New Roman" w:cs="Times New Roman"/>
          <w:sz w:val="24"/>
        </w:rPr>
        <w:t xml:space="preserve">Таблица 1. Ранжирование степени повреждения позвоночника в зависимости от количества поврежденных </w:t>
      </w:r>
      <w:r>
        <w:rPr>
          <w:rFonts w:ascii="Times New Roman" w:eastAsia="Times New Roman" w:hAnsi="Times New Roman" w:cs="Times New Roman"/>
          <w:sz w:val="24"/>
        </w:rPr>
        <w:t xml:space="preserve">столбов, смещения позвонков, угловой деформации позвоночного столба.     </w:t>
      </w:r>
    </w:p>
    <w:tbl>
      <w:tblPr>
        <w:tblStyle w:val="TableGrid"/>
        <w:tblW w:w="9900" w:type="dxa"/>
        <w:tblInd w:w="116" w:type="dxa"/>
        <w:tblCellMar>
          <w:top w:w="0" w:type="dxa"/>
          <w:left w:w="107" w:type="dxa"/>
          <w:bottom w:w="0" w:type="dxa"/>
          <w:right w:w="115" w:type="dxa"/>
        </w:tblCellMar>
        <w:tblLook w:val="04A0" w:firstRow="1" w:lastRow="0" w:firstColumn="1" w:lastColumn="0" w:noHBand="0" w:noVBand="1"/>
      </w:tblPr>
      <w:tblGrid>
        <w:gridCol w:w="2410"/>
        <w:gridCol w:w="2693"/>
        <w:gridCol w:w="1560"/>
        <w:gridCol w:w="3238"/>
      </w:tblGrid>
      <w:tr w:rsidR="00275B3C">
        <w:trPr>
          <w:trHeight w:val="567"/>
        </w:trPr>
        <w:tc>
          <w:tcPr>
            <w:tcW w:w="2410" w:type="dxa"/>
            <w:tcBorders>
              <w:top w:val="single" w:sz="6" w:space="0" w:color="000000"/>
              <w:left w:val="single" w:sz="6" w:space="0" w:color="000000"/>
              <w:bottom w:val="single" w:sz="6" w:space="0" w:color="000000"/>
              <w:right w:val="single" w:sz="6" w:space="0" w:color="000000"/>
            </w:tcBorders>
          </w:tcPr>
          <w:p w:rsidR="00275B3C" w:rsidRDefault="000A0115">
            <w:pPr>
              <w:spacing w:after="0"/>
            </w:pPr>
            <w:r>
              <w:rPr>
                <w:rFonts w:ascii="Times New Roman" w:eastAsia="Times New Roman" w:hAnsi="Times New Roman" w:cs="Times New Roman"/>
                <w:sz w:val="24"/>
              </w:rPr>
              <w:t xml:space="preserve">Ранг повреждения позвоночника </w:t>
            </w:r>
          </w:p>
        </w:tc>
        <w:tc>
          <w:tcPr>
            <w:tcW w:w="2693"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Количество поврежденных столбов </w:t>
            </w:r>
          </w:p>
        </w:tc>
        <w:tc>
          <w:tcPr>
            <w:tcW w:w="1560"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Смещение позвонков </w:t>
            </w:r>
          </w:p>
        </w:tc>
        <w:tc>
          <w:tcPr>
            <w:tcW w:w="3238"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Угловая деформация позвоночного столба </w:t>
            </w:r>
          </w:p>
        </w:tc>
      </w:tr>
      <w:tr w:rsidR="00275B3C">
        <w:trPr>
          <w:trHeight w:val="430"/>
        </w:trPr>
        <w:tc>
          <w:tcPr>
            <w:tcW w:w="2410" w:type="dxa"/>
            <w:tcBorders>
              <w:top w:val="single" w:sz="6" w:space="0" w:color="000000"/>
              <w:left w:val="single" w:sz="6" w:space="0" w:color="000000"/>
              <w:bottom w:val="single" w:sz="6" w:space="0" w:color="000000"/>
              <w:right w:val="single" w:sz="6" w:space="0" w:color="000000"/>
            </w:tcBorders>
          </w:tcPr>
          <w:p w:rsidR="00275B3C" w:rsidRDefault="000A0115">
            <w:pPr>
              <w:spacing w:after="0"/>
            </w:pPr>
            <w:r>
              <w:rPr>
                <w:rFonts w:ascii="Times New Roman" w:eastAsia="Times New Roman" w:hAnsi="Times New Roman" w:cs="Times New Roman"/>
                <w:sz w:val="24"/>
              </w:rPr>
              <w:t xml:space="preserve">1 </w:t>
            </w:r>
          </w:p>
        </w:tc>
        <w:tc>
          <w:tcPr>
            <w:tcW w:w="2693"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1 столб </w:t>
            </w:r>
          </w:p>
        </w:tc>
        <w:tc>
          <w:tcPr>
            <w:tcW w:w="1560"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нет </w:t>
            </w:r>
          </w:p>
        </w:tc>
        <w:tc>
          <w:tcPr>
            <w:tcW w:w="3238"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Нет </w:t>
            </w:r>
          </w:p>
        </w:tc>
      </w:tr>
      <w:tr w:rsidR="00275B3C">
        <w:trPr>
          <w:trHeight w:val="841"/>
        </w:trPr>
        <w:tc>
          <w:tcPr>
            <w:tcW w:w="2410" w:type="dxa"/>
            <w:tcBorders>
              <w:top w:val="single" w:sz="6" w:space="0" w:color="000000"/>
              <w:left w:val="single" w:sz="6" w:space="0" w:color="000000"/>
              <w:bottom w:val="single" w:sz="6" w:space="0" w:color="000000"/>
              <w:right w:val="single" w:sz="6" w:space="0" w:color="000000"/>
            </w:tcBorders>
          </w:tcPr>
          <w:p w:rsidR="00275B3C" w:rsidRDefault="000A0115">
            <w:pPr>
              <w:spacing w:after="0"/>
            </w:pPr>
            <w:r>
              <w:rPr>
                <w:rFonts w:ascii="Times New Roman" w:eastAsia="Times New Roman" w:hAnsi="Times New Roman" w:cs="Times New Roman"/>
                <w:sz w:val="24"/>
              </w:rPr>
              <w:t xml:space="preserve">2 </w:t>
            </w:r>
          </w:p>
        </w:tc>
        <w:tc>
          <w:tcPr>
            <w:tcW w:w="2693"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2 столба </w:t>
            </w:r>
          </w:p>
        </w:tc>
        <w:tc>
          <w:tcPr>
            <w:tcW w:w="1560"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менее 25 % </w:t>
            </w:r>
          </w:p>
        </w:tc>
        <w:tc>
          <w:tcPr>
            <w:tcW w:w="3238" w:type="dxa"/>
            <w:tcBorders>
              <w:top w:val="single" w:sz="6" w:space="0" w:color="000000"/>
              <w:left w:val="single" w:sz="6" w:space="0" w:color="000000"/>
              <w:bottom w:val="single" w:sz="6" w:space="0" w:color="000000"/>
              <w:right w:val="single" w:sz="6" w:space="0" w:color="000000"/>
            </w:tcBorders>
          </w:tcPr>
          <w:p w:rsidR="00275B3C" w:rsidRDefault="000A0115">
            <w:pPr>
              <w:spacing w:after="58"/>
              <w:ind w:left="1"/>
            </w:pPr>
            <w:r>
              <w:rPr>
                <w:rFonts w:ascii="Times New Roman" w:eastAsia="Times New Roman" w:hAnsi="Times New Roman" w:cs="Times New Roman"/>
                <w:sz w:val="24"/>
              </w:rPr>
              <w:t>&lt; 11</w:t>
            </w:r>
            <w:r>
              <w:rPr>
                <w:rFonts w:ascii="Times New Roman" w:eastAsia="Times New Roman" w:hAnsi="Times New Roman" w:cs="Times New Roman"/>
                <w:sz w:val="24"/>
                <w:vertAlign w:val="superscript"/>
              </w:rPr>
              <w:t>о</w:t>
            </w:r>
            <w:r>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шейный уровень </w:t>
            </w:r>
          </w:p>
          <w:p w:rsidR="00275B3C" w:rsidRDefault="000A0115">
            <w:pPr>
              <w:spacing w:after="66"/>
              <w:ind w:left="1"/>
            </w:pPr>
            <w:r>
              <w:rPr>
                <w:rFonts w:ascii="Times New Roman" w:eastAsia="Times New Roman" w:hAnsi="Times New Roman" w:cs="Times New Roman"/>
                <w:sz w:val="24"/>
              </w:rPr>
              <w:t>&lt; 40</w:t>
            </w:r>
            <w:r>
              <w:rPr>
                <w:rFonts w:ascii="Times New Roman" w:eastAsia="Times New Roman" w:hAnsi="Times New Roman" w:cs="Times New Roman"/>
                <w:sz w:val="24"/>
                <w:vertAlign w:val="superscript"/>
              </w:rPr>
              <w:t xml:space="preserve">о </w:t>
            </w:r>
            <w:r>
              <w:rPr>
                <w:rFonts w:ascii="Times New Roman" w:eastAsia="Times New Roman" w:hAnsi="Times New Roman" w:cs="Times New Roman"/>
                <w:sz w:val="24"/>
              </w:rPr>
              <w:t xml:space="preserve">грудной уровень </w:t>
            </w:r>
          </w:p>
          <w:p w:rsidR="00275B3C" w:rsidRDefault="000A0115">
            <w:pPr>
              <w:spacing w:after="0"/>
              <w:ind w:left="1"/>
            </w:pPr>
            <w:r>
              <w:rPr>
                <w:rFonts w:ascii="Times New Roman" w:eastAsia="Times New Roman" w:hAnsi="Times New Roman" w:cs="Times New Roman"/>
                <w:sz w:val="24"/>
              </w:rPr>
              <w:t>&lt; 25</w:t>
            </w:r>
            <w:r>
              <w:rPr>
                <w:rFonts w:ascii="Times New Roman" w:eastAsia="Times New Roman" w:hAnsi="Times New Roman" w:cs="Times New Roman"/>
                <w:sz w:val="24"/>
                <w:vertAlign w:val="superscript"/>
              </w:rPr>
              <w:t>о</w:t>
            </w:r>
            <w:r>
              <w:rPr>
                <w:rFonts w:ascii="Times New Roman" w:eastAsia="Times New Roman" w:hAnsi="Times New Roman" w:cs="Times New Roman"/>
                <w:sz w:val="24"/>
              </w:rPr>
              <w:t xml:space="preserve"> поясничный уровень </w:t>
            </w:r>
          </w:p>
        </w:tc>
      </w:tr>
      <w:tr w:rsidR="00275B3C">
        <w:trPr>
          <w:trHeight w:val="842"/>
        </w:trPr>
        <w:tc>
          <w:tcPr>
            <w:tcW w:w="2410" w:type="dxa"/>
            <w:tcBorders>
              <w:top w:val="single" w:sz="6" w:space="0" w:color="000000"/>
              <w:left w:val="single" w:sz="6" w:space="0" w:color="000000"/>
              <w:bottom w:val="single" w:sz="6" w:space="0" w:color="000000"/>
              <w:right w:val="single" w:sz="6" w:space="0" w:color="000000"/>
            </w:tcBorders>
          </w:tcPr>
          <w:p w:rsidR="00275B3C" w:rsidRDefault="000A0115">
            <w:pPr>
              <w:spacing w:after="0"/>
            </w:pPr>
            <w:r>
              <w:rPr>
                <w:rFonts w:ascii="Times New Roman" w:eastAsia="Times New Roman" w:hAnsi="Times New Roman" w:cs="Times New Roman"/>
                <w:sz w:val="24"/>
              </w:rPr>
              <w:t xml:space="preserve">3 </w:t>
            </w:r>
          </w:p>
        </w:tc>
        <w:tc>
          <w:tcPr>
            <w:tcW w:w="2693"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3 столба </w:t>
            </w:r>
          </w:p>
        </w:tc>
        <w:tc>
          <w:tcPr>
            <w:tcW w:w="1560" w:type="dxa"/>
            <w:tcBorders>
              <w:top w:val="single" w:sz="6" w:space="0" w:color="000000"/>
              <w:left w:val="single" w:sz="6" w:space="0" w:color="000000"/>
              <w:bottom w:val="single" w:sz="6" w:space="0" w:color="000000"/>
              <w:right w:val="single" w:sz="6" w:space="0" w:color="000000"/>
            </w:tcBorders>
          </w:tcPr>
          <w:p w:rsidR="00275B3C" w:rsidRDefault="000A0115">
            <w:pPr>
              <w:spacing w:after="0"/>
              <w:ind w:left="1"/>
            </w:pPr>
            <w:r>
              <w:rPr>
                <w:rFonts w:ascii="Times New Roman" w:eastAsia="Times New Roman" w:hAnsi="Times New Roman" w:cs="Times New Roman"/>
                <w:sz w:val="24"/>
              </w:rPr>
              <w:t xml:space="preserve">более 25 % </w:t>
            </w:r>
          </w:p>
        </w:tc>
        <w:tc>
          <w:tcPr>
            <w:tcW w:w="3238" w:type="dxa"/>
            <w:tcBorders>
              <w:top w:val="single" w:sz="6" w:space="0" w:color="000000"/>
              <w:left w:val="single" w:sz="6" w:space="0" w:color="000000"/>
              <w:bottom w:val="single" w:sz="6" w:space="0" w:color="000000"/>
              <w:right w:val="single" w:sz="6" w:space="0" w:color="000000"/>
            </w:tcBorders>
          </w:tcPr>
          <w:p w:rsidR="00275B3C" w:rsidRDefault="000A0115">
            <w:pPr>
              <w:spacing w:after="58"/>
              <w:ind w:left="1"/>
            </w:pPr>
            <w:r>
              <w:rPr>
                <w:rFonts w:ascii="Times New Roman" w:eastAsia="Times New Roman" w:hAnsi="Times New Roman" w:cs="Times New Roman"/>
                <w:sz w:val="24"/>
              </w:rPr>
              <w:t>&gt; 11</w:t>
            </w:r>
            <w:r>
              <w:rPr>
                <w:rFonts w:ascii="Times New Roman" w:eastAsia="Times New Roman" w:hAnsi="Times New Roman" w:cs="Times New Roman"/>
                <w:sz w:val="24"/>
                <w:vertAlign w:val="superscript"/>
              </w:rPr>
              <w:t>о</w:t>
            </w:r>
            <w:r>
              <w:rPr>
                <w:rFonts w:ascii="Times New Roman" w:eastAsia="Times New Roman" w:hAnsi="Times New Roman" w:cs="Times New Roman"/>
                <w:sz w:val="24"/>
              </w:rPr>
              <w:t xml:space="preserve"> шейный уровень </w:t>
            </w:r>
          </w:p>
          <w:p w:rsidR="00275B3C" w:rsidRDefault="000A0115">
            <w:pPr>
              <w:spacing w:after="62"/>
              <w:ind w:left="1"/>
            </w:pPr>
            <w:r>
              <w:rPr>
                <w:rFonts w:ascii="Times New Roman" w:eastAsia="Times New Roman" w:hAnsi="Times New Roman" w:cs="Times New Roman"/>
                <w:sz w:val="24"/>
              </w:rPr>
              <w:t>&gt; 40</w:t>
            </w:r>
            <w:r>
              <w:rPr>
                <w:rFonts w:ascii="Times New Roman" w:eastAsia="Times New Roman" w:hAnsi="Times New Roman" w:cs="Times New Roman"/>
                <w:sz w:val="24"/>
                <w:vertAlign w:val="superscript"/>
              </w:rPr>
              <w:t xml:space="preserve">о </w:t>
            </w:r>
            <w:r>
              <w:rPr>
                <w:rFonts w:ascii="Times New Roman" w:eastAsia="Times New Roman" w:hAnsi="Times New Roman" w:cs="Times New Roman"/>
                <w:sz w:val="24"/>
              </w:rPr>
              <w:t xml:space="preserve">грудной уровень </w:t>
            </w:r>
          </w:p>
          <w:p w:rsidR="00275B3C" w:rsidRDefault="000A0115">
            <w:pPr>
              <w:spacing w:after="0"/>
              <w:ind w:left="1"/>
            </w:pPr>
            <w:r>
              <w:rPr>
                <w:rFonts w:ascii="Times New Roman" w:eastAsia="Times New Roman" w:hAnsi="Times New Roman" w:cs="Times New Roman"/>
                <w:sz w:val="24"/>
              </w:rPr>
              <w:t>&gt;25</w:t>
            </w:r>
            <w:r>
              <w:rPr>
                <w:rFonts w:ascii="Times New Roman" w:eastAsia="Times New Roman" w:hAnsi="Times New Roman" w:cs="Times New Roman"/>
                <w:sz w:val="24"/>
                <w:vertAlign w:val="superscript"/>
              </w:rPr>
              <w:t>о</w:t>
            </w:r>
            <w:r>
              <w:rPr>
                <w:rFonts w:ascii="Times New Roman" w:eastAsia="Times New Roman" w:hAnsi="Times New Roman" w:cs="Times New Roman"/>
                <w:sz w:val="24"/>
              </w:rPr>
              <w:t xml:space="preserve"> поясничный уровень </w:t>
            </w:r>
          </w:p>
        </w:tc>
      </w:tr>
    </w:tbl>
    <w:p w:rsidR="00275B3C" w:rsidRDefault="000A0115">
      <w:pPr>
        <w:spacing w:after="27" w:line="419" w:lineRule="auto"/>
        <w:ind w:left="851" w:right="106" w:firstLine="709"/>
        <w:jc w:val="both"/>
      </w:pPr>
      <w:r>
        <w:rPr>
          <w:rFonts w:ascii="Times New Roman" w:eastAsia="Times New Roman" w:hAnsi="Times New Roman" w:cs="Times New Roman"/>
          <w:sz w:val="24"/>
        </w:rPr>
        <w:t xml:space="preserve">При наличие следующих факторов (одного или нескольких), выполнение хирургического лечения пострадавших с ПСТ не рекомендуется [4, 25, 44]:  </w:t>
      </w:r>
    </w:p>
    <w:p w:rsidR="00275B3C" w:rsidRDefault="000A0115">
      <w:pPr>
        <w:numPr>
          <w:ilvl w:val="0"/>
          <w:numId w:val="19"/>
        </w:numPr>
        <w:spacing w:after="5" w:line="448" w:lineRule="auto"/>
        <w:ind w:right="106" w:firstLine="851"/>
        <w:jc w:val="both"/>
      </w:pPr>
      <w:r>
        <w:rPr>
          <w:rFonts w:ascii="Times New Roman" w:eastAsia="Times New Roman" w:hAnsi="Times New Roman" w:cs="Times New Roman"/>
          <w:sz w:val="24"/>
        </w:rPr>
        <w:t xml:space="preserve">Травматический или геморрагический шок с нестабильностью гемодинамики.  </w:t>
      </w:r>
    </w:p>
    <w:p w:rsidR="00275B3C" w:rsidRDefault="000A0115">
      <w:pPr>
        <w:numPr>
          <w:ilvl w:val="0"/>
          <w:numId w:val="19"/>
        </w:numPr>
        <w:spacing w:after="66" w:line="388" w:lineRule="auto"/>
        <w:ind w:right="106" w:firstLine="851"/>
        <w:jc w:val="both"/>
      </w:pPr>
      <w:r>
        <w:rPr>
          <w:rFonts w:ascii="Times New Roman" w:eastAsia="Times New Roman" w:hAnsi="Times New Roman" w:cs="Times New Roman"/>
          <w:sz w:val="24"/>
        </w:rPr>
        <w:t>Сопутствующие повреждения внутренних орган</w:t>
      </w:r>
      <w:r>
        <w:rPr>
          <w:rFonts w:ascii="Times New Roman" w:eastAsia="Times New Roman" w:hAnsi="Times New Roman" w:cs="Times New Roman"/>
          <w:sz w:val="24"/>
        </w:rPr>
        <w:t xml:space="preserve">ов (при внутреннем кровотечении, опасности развития перитонита, ушибе сердца с признаками сердечной недостаточности, множественных повреждениях ребер с гемопневмотораксом и явлениями дыхательной недостаточности (sO2 при инсуфляции кислорода менее 85%)).  </w:t>
      </w:r>
    </w:p>
    <w:p w:rsidR="00275B3C" w:rsidRDefault="000A0115">
      <w:pPr>
        <w:numPr>
          <w:ilvl w:val="0"/>
          <w:numId w:val="19"/>
        </w:numPr>
        <w:spacing w:after="139"/>
        <w:ind w:right="106" w:firstLine="851"/>
        <w:jc w:val="both"/>
      </w:pPr>
      <w:r>
        <w:rPr>
          <w:rFonts w:ascii="Times New Roman" w:eastAsia="Times New Roman" w:hAnsi="Times New Roman" w:cs="Times New Roman"/>
          <w:sz w:val="24"/>
        </w:rPr>
        <w:t xml:space="preserve">Тяжелая черепно-мозговая травма с нарушением уровня бодрствования по </w:t>
      </w:r>
    </w:p>
    <w:p w:rsidR="00275B3C" w:rsidRDefault="000A0115">
      <w:pPr>
        <w:spacing w:after="5" w:line="427" w:lineRule="auto"/>
        <w:ind w:left="-5" w:right="106" w:hanging="10"/>
        <w:jc w:val="both"/>
      </w:pPr>
      <w:r>
        <w:rPr>
          <w:rFonts w:ascii="Times New Roman" w:eastAsia="Times New Roman" w:hAnsi="Times New Roman" w:cs="Times New Roman"/>
          <w:sz w:val="24"/>
        </w:rPr>
        <w:t xml:space="preserve">Шкале Комы Глазго менее 10 баллов, при подозрении на внутричерепную гематому (ПРИЛОЖЕНИЕ Г10).  </w:t>
      </w:r>
    </w:p>
    <w:p w:rsidR="00275B3C" w:rsidRDefault="000A0115">
      <w:pPr>
        <w:numPr>
          <w:ilvl w:val="0"/>
          <w:numId w:val="19"/>
        </w:numPr>
        <w:spacing w:after="5" w:line="447" w:lineRule="auto"/>
        <w:ind w:right="106" w:firstLine="851"/>
        <w:jc w:val="both"/>
      </w:pPr>
      <w:r>
        <w:rPr>
          <w:rFonts w:ascii="Times New Roman" w:eastAsia="Times New Roman" w:hAnsi="Times New Roman" w:cs="Times New Roman"/>
          <w:sz w:val="24"/>
        </w:rPr>
        <w:t xml:space="preserve">Тяжелые сопутствующие заболевания, сопровождающиеся анемией (гемоглобин менее 80 - </w:t>
      </w:r>
      <w:r>
        <w:rPr>
          <w:rFonts w:ascii="Times New Roman" w:eastAsia="Times New Roman" w:hAnsi="Times New Roman" w:cs="Times New Roman"/>
          <w:sz w:val="24"/>
        </w:rPr>
        <w:t xml:space="preserve">90 г/л), сердечно - сосудистой, почечной (анурия, олигоурия, мочевина &gt; 20 мМоль\л, креатинин &gt; 180 мМоль\л) и/или печеночной (общий белок &lt; 50 г\л, повышение ферментов более чем в три-четыре раза) недостаточностью.  </w:t>
      </w:r>
    </w:p>
    <w:p w:rsidR="00275B3C" w:rsidRDefault="000A0115">
      <w:pPr>
        <w:numPr>
          <w:ilvl w:val="0"/>
          <w:numId w:val="19"/>
        </w:numPr>
        <w:spacing w:after="5" w:line="450" w:lineRule="auto"/>
        <w:ind w:right="106" w:firstLine="851"/>
        <w:jc w:val="both"/>
      </w:pPr>
      <w:r>
        <w:rPr>
          <w:rFonts w:ascii="Times New Roman" w:eastAsia="Times New Roman" w:hAnsi="Times New Roman" w:cs="Times New Roman"/>
          <w:sz w:val="24"/>
        </w:rPr>
        <w:t xml:space="preserve">Жировая </w:t>
      </w:r>
      <w:r>
        <w:rPr>
          <w:rFonts w:ascii="Times New Roman" w:eastAsia="Times New Roman" w:hAnsi="Times New Roman" w:cs="Times New Roman"/>
          <w:sz w:val="24"/>
        </w:rPr>
        <w:tab/>
        <w:t xml:space="preserve">эмболия, </w:t>
      </w:r>
      <w:r>
        <w:rPr>
          <w:rFonts w:ascii="Times New Roman" w:eastAsia="Times New Roman" w:hAnsi="Times New Roman" w:cs="Times New Roman"/>
          <w:sz w:val="24"/>
        </w:rPr>
        <w:tab/>
        <w:t xml:space="preserve">тромбоэмболия </w:t>
      </w:r>
      <w:r>
        <w:rPr>
          <w:rFonts w:ascii="Times New Roman" w:eastAsia="Times New Roman" w:hAnsi="Times New Roman" w:cs="Times New Roman"/>
          <w:sz w:val="24"/>
        </w:rPr>
        <w:tab/>
        <w:t>лего</w:t>
      </w:r>
      <w:r>
        <w:rPr>
          <w:rFonts w:ascii="Times New Roman" w:eastAsia="Times New Roman" w:hAnsi="Times New Roman" w:cs="Times New Roman"/>
          <w:sz w:val="24"/>
        </w:rPr>
        <w:t xml:space="preserve">чной </w:t>
      </w:r>
      <w:r>
        <w:rPr>
          <w:rFonts w:ascii="Times New Roman" w:eastAsia="Times New Roman" w:hAnsi="Times New Roman" w:cs="Times New Roman"/>
          <w:sz w:val="24"/>
        </w:rPr>
        <w:tab/>
        <w:t xml:space="preserve">артерии, </w:t>
      </w:r>
      <w:r>
        <w:rPr>
          <w:rFonts w:ascii="Times New Roman" w:eastAsia="Times New Roman" w:hAnsi="Times New Roman" w:cs="Times New Roman"/>
          <w:sz w:val="24"/>
        </w:rPr>
        <w:tab/>
        <w:t xml:space="preserve">пневмония, нефиксированные переломы конечностей.  </w:t>
      </w:r>
    </w:p>
    <w:p w:rsidR="00275B3C" w:rsidRDefault="000A0115">
      <w:pPr>
        <w:numPr>
          <w:ilvl w:val="0"/>
          <w:numId w:val="19"/>
        </w:numPr>
        <w:spacing w:after="5" w:line="446" w:lineRule="auto"/>
        <w:ind w:right="106" w:firstLine="851"/>
        <w:jc w:val="both"/>
      </w:pPr>
      <w:r>
        <w:rPr>
          <w:rFonts w:ascii="Times New Roman" w:eastAsia="Times New Roman" w:hAnsi="Times New Roman" w:cs="Times New Roman"/>
          <w:sz w:val="24"/>
        </w:rPr>
        <w:t xml:space="preserve">Огнестрельное или минно-взрывное повреждение спинного мозга на уровне С1 - С4 сегментов с клинической картиной полного функционального перерыва спинного мозга.  </w:t>
      </w:r>
    </w:p>
    <w:p w:rsidR="00275B3C" w:rsidRDefault="000A0115">
      <w:pPr>
        <w:pStyle w:val="Heading7"/>
        <w:spacing w:after="209"/>
        <w:ind w:left="846" w:right="53"/>
      </w:pPr>
      <w:r>
        <w:t xml:space="preserve">УДД </w:t>
      </w:r>
      <w:r>
        <w:t xml:space="preserve">5 </w:t>
      </w:r>
      <w:r>
        <w:t>УУР С</w:t>
      </w:r>
      <w:r>
        <w:t xml:space="preserve"> </w:t>
      </w:r>
    </w:p>
    <w:p w:rsidR="00275B3C" w:rsidRDefault="000A0115">
      <w:pPr>
        <w:spacing w:after="5" w:line="366" w:lineRule="auto"/>
        <w:ind w:left="-15" w:right="106" w:firstLine="851"/>
        <w:jc w:val="both"/>
      </w:pPr>
      <w:r>
        <w:rPr>
          <w:rFonts w:ascii="Times New Roman" w:eastAsia="Times New Roman" w:hAnsi="Times New Roman" w:cs="Times New Roman"/>
          <w:sz w:val="24"/>
        </w:rPr>
        <w:t>Относительными</w:t>
      </w:r>
      <w:r>
        <w:rPr>
          <w:rFonts w:ascii="Times New Roman" w:eastAsia="Times New Roman" w:hAnsi="Times New Roman" w:cs="Times New Roman"/>
          <w:sz w:val="24"/>
        </w:rPr>
        <w:t xml:space="preserve"> противопоказаниями к хирургическому лечению пациентов с травмой грудного и/или поясничного отдела позвоночника рекомендуется считать компенсированные  острые (хронические) заболевания или грубые изменения внутренних органов, требующие предварительной хиру</w:t>
      </w:r>
      <w:r>
        <w:rPr>
          <w:rFonts w:ascii="Times New Roman" w:eastAsia="Times New Roman" w:hAnsi="Times New Roman" w:cs="Times New Roman"/>
          <w:sz w:val="24"/>
        </w:rPr>
        <w:t>ргической коррекции или проведения медикаментозной терапии: острые инфекционные заболевания; патология сердца (тяжелые формы ишемической болезни сердца, сложные нарушения ритма сердечной деятельности); хронические заболевания дыхательной системы; заболеван</w:t>
      </w:r>
      <w:r>
        <w:rPr>
          <w:rFonts w:ascii="Times New Roman" w:eastAsia="Times New Roman" w:hAnsi="Times New Roman" w:cs="Times New Roman"/>
          <w:sz w:val="24"/>
        </w:rPr>
        <w:t>ия почек с явлениями почечной недостаточности; онкологические заболевания и другие патологические состояния. Относительным противопоказанием являются также ранее проведенные операции на позвоночнике, осложнившиеся нагноением</w:t>
      </w:r>
      <w:r>
        <w:rPr>
          <w:rFonts w:ascii="Times New Roman" w:eastAsia="Times New Roman" w:hAnsi="Times New Roman" w:cs="Times New Roman"/>
          <w:i/>
          <w:sz w:val="24"/>
        </w:rPr>
        <w:t xml:space="preserve"> </w:t>
      </w:r>
      <w:r>
        <w:rPr>
          <w:rFonts w:ascii="Times New Roman" w:eastAsia="Times New Roman" w:hAnsi="Times New Roman" w:cs="Times New Roman"/>
          <w:sz w:val="24"/>
        </w:rPr>
        <w:t xml:space="preserve">[25, 44]. </w:t>
      </w:r>
    </w:p>
    <w:p w:rsidR="00275B3C" w:rsidRDefault="000A0115">
      <w:pPr>
        <w:pStyle w:val="Heading7"/>
        <w:spacing w:after="211"/>
        <w:ind w:left="846" w:right="53"/>
      </w:pPr>
      <w:r>
        <w:t>УДД 3 УУР В</w:t>
      </w:r>
      <w:r>
        <w:t xml:space="preserve"> </w:t>
      </w:r>
    </w:p>
    <w:p w:rsidR="00275B3C" w:rsidRDefault="000A0115">
      <w:pPr>
        <w:spacing w:after="199" w:line="414" w:lineRule="auto"/>
        <w:ind w:left="-15" w:right="106" w:firstLine="851"/>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В случаях  позвоночно-спинномозговой травмы с показаниями к хирургическому лечению и повреждения  органов других систем (при тяжелой сочетанной травме) возможность проведения декомпрессивных, декомпрессивно-стабилизирующих операций определяетс</w:t>
      </w:r>
      <w:r>
        <w:rPr>
          <w:rFonts w:ascii="Times New Roman" w:eastAsia="Times New Roman" w:hAnsi="Times New Roman" w:cs="Times New Roman"/>
          <w:i/>
          <w:sz w:val="24"/>
        </w:rPr>
        <w:t xml:space="preserve">я по правилам «демедж контроля» . [11,13,36]. </w:t>
      </w:r>
      <w:r>
        <w:rPr>
          <w:rFonts w:ascii="Times New Roman" w:eastAsia="Times New Roman" w:hAnsi="Times New Roman" w:cs="Times New Roman"/>
          <w:b/>
          <w:sz w:val="24"/>
        </w:rPr>
        <w:t xml:space="preserve"> </w:t>
      </w:r>
    </w:p>
    <w:p w:rsidR="00275B3C" w:rsidRDefault="000A0115">
      <w:pPr>
        <w:pStyle w:val="Heading5"/>
        <w:ind w:left="-15"/>
      </w:pPr>
      <w:bookmarkStart w:id="24" w:name="_Toc139677"/>
      <w:r>
        <w:t>3.2.2 Лечение пациентов с повреждением спинного мозга при отсутствии</w:t>
      </w:r>
      <w:r>
        <w:rPr>
          <w:u w:val="none"/>
        </w:rPr>
        <w:t xml:space="preserve"> </w:t>
      </w:r>
      <w:r>
        <w:t>костной травмы.</w:t>
      </w:r>
      <w:r>
        <w:rPr>
          <w:u w:val="none"/>
        </w:rPr>
        <w:t xml:space="preserve"> </w:t>
      </w:r>
      <w:r>
        <w:rPr>
          <w:u w:val="none"/>
        </w:rPr>
        <w:t xml:space="preserve"> </w:t>
      </w:r>
      <w:bookmarkEnd w:id="24"/>
    </w:p>
    <w:p w:rsidR="00275B3C" w:rsidRDefault="000A0115">
      <w:pPr>
        <w:spacing w:after="56" w:line="389" w:lineRule="auto"/>
        <w:ind w:left="10" w:right="105" w:hanging="10"/>
        <w:jc w:val="both"/>
      </w:pPr>
      <w:r>
        <w:rPr>
          <w:rFonts w:ascii="Times New Roman" w:eastAsia="Times New Roman" w:hAnsi="Times New Roman" w:cs="Times New Roman"/>
          <w:sz w:val="24"/>
          <w:u w:val="single" w:color="000000"/>
        </w:rPr>
        <w:t>Рекомендуется наружная иммобилизация позвоночника до подтверждения стабильности</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повреждения путем выполнения функциональн</w:t>
      </w:r>
      <w:r>
        <w:rPr>
          <w:rFonts w:ascii="Times New Roman" w:eastAsia="Times New Roman" w:hAnsi="Times New Roman" w:cs="Times New Roman"/>
          <w:sz w:val="24"/>
          <w:u w:val="single" w:color="000000"/>
        </w:rPr>
        <w:t>ых проб под контролем врача (сгибание,</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разгибание и осевое вытяжение) и/или МРТ соответствующего отдела позвоночника для</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выявления мягкотканых повреждений (</w:t>
      </w:r>
      <w:r>
        <w:rPr>
          <w:rFonts w:ascii="Times New Roman" w:eastAsia="Times New Roman" w:hAnsi="Times New Roman" w:cs="Times New Roman"/>
          <w:color w:val="414242"/>
          <w:sz w:val="24"/>
          <w:u w:val="single" w:color="414242"/>
        </w:rPr>
        <w:t>Магнитно-резонансная томография позвоночника</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414242"/>
        </w:rPr>
        <w:t>(один отдел)</w:t>
      </w:r>
      <w:r>
        <w:rPr>
          <w:rFonts w:ascii="Times New Roman" w:eastAsia="Times New Roman" w:hAnsi="Times New Roman" w:cs="Times New Roman"/>
          <w:b/>
          <w:sz w:val="24"/>
          <w:u w:val="single" w:color="414242"/>
        </w:rPr>
        <w:t>[42, 44, 51].</w:t>
      </w:r>
      <w:r>
        <w:rPr>
          <w:rFonts w:ascii="Times New Roman" w:eastAsia="Times New Roman" w:hAnsi="Times New Roman" w:cs="Times New Roman"/>
          <w:b/>
          <w:sz w:val="24"/>
        </w:rPr>
        <w:t xml:space="preserve"> </w:t>
      </w:r>
      <w:r>
        <w:rPr>
          <w:rFonts w:ascii="Times New Roman" w:eastAsia="Times New Roman" w:hAnsi="Times New Roman" w:cs="Times New Roman"/>
          <w:b/>
          <w:color w:val="414242"/>
          <w:sz w:val="24"/>
        </w:rPr>
        <w:t xml:space="preserve"> </w:t>
      </w:r>
    </w:p>
    <w:p w:rsidR="00275B3C" w:rsidRDefault="000A0115">
      <w:pPr>
        <w:pStyle w:val="Heading7"/>
        <w:ind w:left="846" w:right="53"/>
      </w:pPr>
      <w:r>
        <w:t xml:space="preserve">УДД </w:t>
      </w:r>
      <w:r>
        <w:t xml:space="preserve">5 </w:t>
      </w:r>
      <w:r>
        <w:t>УУР С</w:t>
      </w:r>
      <w:r>
        <w:t xml:space="preserve"> </w:t>
      </w:r>
    </w:p>
    <w:p w:rsidR="00275B3C" w:rsidRDefault="000A0115">
      <w:pPr>
        <w:spacing w:after="215" w:line="397" w:lineRule="auto"/>
        <w:ind w:left="-15" w:right="116" w:firstLine="841"/>
      </w:pPr>
      <w:r>
        <w:rPr>
          <w:rFonts w:ascii="Times New Roman" w:eastAsia="Times New Roman" w:hAnsi="Times New Roman" w:cs="Times New Roman"/>
          <w:sz w:val="24"/>
        </w:rPr>
        <w:t>Не рекомендуется жесткая наружная фиксация позвоночника на уровне повреждения спинного мозга свыше 12 недель. Не рекомендуется ограничивать активность такого пациента более 6 месяцев с момента травмы [25, 44].</w:t>
      </w:r>
      <w:r>
        <w:rPr>
          <w:rFonts w:ascii="Times New Roman" w:eastAsia="Times New Roman" w:hAnsi="Times New Roman" w:cs="Times New Roman"/>
          <w:b/>
          <w:sz w:val="24"/>
        </w:rPr>
        <w:t xml:space="preserve"> УДД 5 УУР С </w:t>
      </w:r>
    </w:p>
    <w:p w:rsidR="00275B3C" w:rsidRDefault="000A0115">
      <w:pPr>
        <w:pStyle w:val="Heading2"/>
        <w:ind w:left="-15"/>
      </w:pPr>
      <w:bookmarkStart w:id="25" w:name="_Toc139678"/>
      <w:r>
        <w:t xml:space="preserve">3.2.3 Методы лечения повреждений </w:t>
      </w:r>
      <w:r>
        <w:t>позвоночника и спинного мозга на грудном</w:t>
      </w:r>
      <w:r>
        <w:rPr>
          <w:u w:val="none"/>
        </w:rPr>
        <w:t xml:space="preserve"> </w:t>
      </w:r>
      <w:r>
        <w:t>и поясничном уровнях без неврологического дефицита.</w:t>
      </w:r>
      <w:r>
        <w:rPr>
          <w:u w:val="none"/>
        </w:rPr>
        <w:t xml:space="preserve"> </w:t>
      </w:r>
      <w:r>
        <w:rPr>
          <w:u w:val="none"/>
        </w:rPr>
        <w:t xml:space="preserve"> </w:t>
      </w:r>
      <w:bookmarkEnd w:id="25"/>
    </w:p>
    <w:p w:rsidR="00275B3C" w:rsidRDefault="000A0115">
      <w:pPr>
        <w:spacing w:after="5" w:line="429" w:lineRule="auto"/>
        <w:ind w:left="-15" w:right="106" w:firstLine="851"/>
        <w:jc w:val="both"/>
      </w:pPr>
      <w:r>
        <w:rPr>
          <w:rFonts w:ascii="Times New Roman" w:eastAsia="Times New Roman" w:hAnsi="Times New Roman" w:cs="Times New Roman"/>
          <w:sz w:val="24"/>
        </w:rPr>
        <w:t xml:space="preserve">При переломах позвонков типа А2 и снижением высоты тела позвонка менее 50% рекомендуется консервативная терапия, либо вертерброплатика/кифопластика. </w:t>
      </w:r>
    </w:p>
    <w:p w:rsidR="00275B3C" w:rsidRDefault="000A0115">
      <w:pPr>
        <w:spacing w:after="42" w:line="410" w:lineRule="auto"/>
        <w:ind w:left="-15" w:right="106" w:firstLine="851"/>
        <w:jc w:val="both"/>
      </w:pPr>
      <w:r>
        <w:rPr>
          <w:rFonts w:ascii="Times New Roman" w:eastAsia="Times New Roman" w:hAnsi="Times New Roman" w:cs="Times New Roman"/>
          <w:sz w:val="24"/>
        </w:rPr>
        <w:t>При переломах позвонков типа А2 и снижением высоты тела позвонка на 50% и более рекомендуется: а) передняя реклинация с помощью лифтовых систем (протеза для замещения тела позвонка), спондилодез аутокостью и титановой пластиной или передней системой на осн</w:t>
      </w:r>
      <w:r>
        <w:rPr>
          <w:rFonts w:ascii="Times New Roman" w:eastAsia="Times New Roman" w:hAnsi="Times New Roman" w:cs="Times New Roman"/>
          <w:sz w:val="24"/>
        </w:rPr>
        <w:t xml:space="preserve">ове стержней; или б) в течение первых 3 - 7 суток у молодых и 3 – 12 суток у пожилых – задний транспедикулярный спондилодез с реклинацией сломанного позвонка и, возможно, комбинация с одним из вариантов кифопластики [25, 44, 47].  </w:t>
      </w:r>
      <w:r>
        <w:rPr>
          <w:rFonts w:ascii="Times New Roman" w:eastAsia="Times New Roman" w:hAnsi="Times New Roman" w:cs="Times New Roman"/>
          <w:b/>
          <w:sz w:val="24"/>
        </w:rPr>
        <w:t xml:space="preserve">УДД 5 УУР С </w:t>
      </w:r>
    </w:p>
    <w:p w:rsidR="00275B3C" w:rsidRDefault="000A0115">
      <w:pPr>
        <w:spacing w:after="43" w:line="443" w:lineRule="auto"/>
        <w:ind w:left="-15" w:right="106" w:firstLine="851"/>
        <w:jc w:val="both"/>
      </w:pPr>
      <w:r>
        <w:rPr>
          <w:rFonts w:ascii="Times New Roman" w:eastAsia="Times New Roman" w:hAnsi="Times New Roman" w:cs="Times New Roman"/>
          <w:sz w:val="24"/>
        </w:rPr>
        <w:t>Нестабильное</w:t>
      </w:r>
      <w:r>
        <w:rPr>
          <w:rFonts w:ascii="Times New Roman" w:eastAsia="Times New Roman" w:hAnsi="Times New Roman" w:cs="Times New Roman"/>
          <w:sz w:val="24"/>
        </w:rPr>
        <w:t xml:space="preserve"> повреждение позвоночника: при компрессионных переломах грудного и поясничного отделов позвоночника (типы А2, А3 по AOSpine) – рекомендуется выполнение передней реклинации (желательно с применением лифтовых систем – протезов для замещения тела позвонка), п</w:t>
      </w:r>
      <w:r>
        <w:rPr>
          <w:rFonts w:ascii="Times New Roman" w:eastAsia="Times New Roman" w:hAnsi="Times New Roman" w:cs="Times New Roman"/>
          <w:sz w:val="24"/>
        </w:rPr>
        <w:t xml:space="preserve">ередний спондилодез ауто- или аллокостью и пластиной или передней системой на основе стержней. При наличии костных отломков или фрагментов межпозвонкового диска в позвоночном канале рекомендуется обязательное выполнение передней декомпрессии. При переломе </w:t>
      </w:r>
      <w:r>
        <w:rPr>
          <w:rFonts w:ascii="Times New Roman" w:eastAsia="Times New Roman" w:hAnsi="Times New Roman" w:cs="Times New Roman"/>
          <w:sz w:val="24"/>
        </w:rPr>
        <w:t xml:space="preserve">типа А4 – рекомендован задний бисегментарный транспедикулярный спондилодез с одномоментной реклинацией сломанного позвонка. При повреждении позвонков Th11-L2 рекомендована установка длинносегментарной фиксирующей системы [44, 47, 51]. </w:t>
      </w:r>
    </w:p>
    <w:p w:rsidR="00275B3C" w:rsidRDefault="000A0115">
      <w:pPr>
        <w:pStyle w:val="Heading7"/>
        <w:spacing w:after="209"/>
        <w:ind w:left="846" w:right="53"/>
      </w:pPr>
      <w:r>
        <w:t xml:space="preserve">УДД </w:t>
      </w:r>
      <w:r>
        <w:t xml:space="preserve">5 </w:t>
      </w:r>
      <w:r>
        <w:t>УУР С</w:t>
      </w:r>
      <w:r>
        <w:t xml:space="preserve"> </w:t>
      </w:r>
    </w:p>
    <w:p w:rsidR="00275B3C" w:rsidRDefault="000A0115">
      <w:pPr>
        <w:spacing w:after="61" w:line="379" w:lineRule="auto"/>
        <w:ind w:left="-15" w:right="106" w:firstLine="851"/>
        <w:jc w:val="both"/>
      </w:pPr>
      <w:r>
        <w:rPr>
          <w:rFonts w:ascii="Times New Roman" w:eastAsia="Times New Roman" w:hAnsi="Times New Roman" w:cs="Times New Roman"/>
          <w:b/>
          <w:sz w:val="24"/>
        </w:rPr>
        <w:t>Коммент</w:t>
      </w:r>
      <w:r>
        <w:rPr>
          <w:rFonts w:ascii="Times New Roman" w:eastAsia="Times New Roman" w:hAnsi="Times New Roman" w:cs="Times New Roman"/>
          <w:b/>
          <w:sz w:val="24"/>
        </w:rPr>
        <w:t>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Ввиду низкой степени убедительности различий в коррекции локальной деформации,  функциональных исходах, осложнениях при типах переломов грудных и поясничных позвонков типа  А3, А4 может альтернативно выполняться : вентральный спондилодез (при отсутст</w:t>
      </w:r>
      <w:r>
        <w:rPr>
          <w:rFonts w:ascii="Times New Roman" w:eastAsia="Times New Roman" w:hAnsi="Times New Roman" w:cs="Times New Roman"/>
          <w:i/>
          <w:sz w:val="24"/>
        </w:rPr>
        <w:t>вии остеопороза); длинносегментарная ТПФ (с или без пластики тела); короткосегментарная ТПФ (с пластикой тела); короткосегментарная ТПФ с введением винта в сломанный позвонок; короткосегментарная ТПФ с последующим удалением системы при сращении поврежденно</w:t>
      </w:r>
      <w:r>
        <w:rPr>
          <w:rFonts w:ascii="Times New Roman" w:eastAsia="Times New Roman" w:hAnsi="Times New Roman" w:cs="Times New Roman"/>
          <w:i/>
          <w:sz w:val="24"/>
        </w:rPr>
        <w:t xml:space="preserve">го позвонка  [3,25, 33]. </w:t>
      </w:r>
    </w:p>
    <w:p w:rsidR="00275B3C" w:rsidRDefault="000A0115">
      <w:pPr>
        <w:spacing w:after="5" w:line="406" w:lineRule="auto"/>
        <w:ind w:left="-15" w:right="106" w:firstLine="851"/>
        <w:jc w:val="both"/>
      </w:pPr>
      <w:r>
        <w:rPr>
          <w:rFonts w:ascii="Times New Roman" w:eastAsia="Times New Roman" w:hAnsi="Times New Roman" w:cs="Times New Roman"/>
          <w:sz w:val="24"/>
        </w:rPr>
        <w:t>При нестабильных дистракционных переломах (типы В1,B2,B3 по AOSpine) рекомендован перкутанный (или открытый) тренспедикулярный спондилодез (или задняя стабилизация крючковой или гибридной (транспедикулярно- крючковой) системами. П</w:t>
      </w:r>
      <w:r>
        <w:rPr>
          <w:rFonts w:ascii="Times New Roman" w:eastAsia="Times New Roman" w:hAnsi="Times New Roman" w:cs="Times New Roman"/>
          <w:sz w:val="24"/>
        </w:rPr>
        <w:t>ри разрушенной передней колонне рекомендовано дополнять операцию эндоскопическим или малоинвазивным передним спондилодезом с использованием видеоассистенции или специальных ранорасширителей. Рекомендуется постельный режим сроком до 1-3-х дней и тораколюмбо</w:t>
      </w:r>
      <w:r>
        <w:rPr>
          <w:rFonts w:ascii="Times New Roman" w:eastAsia="Times New Roman" w:hAnsi="Times New Roman" w:cs="Times New Roman"/>
          <w:sz w:val="24"/>
        </w:rPr>
        <w:t xml:space="preserve">сакральная наружная фиксация сроком на 1-3 мес. [44, 47]  </w:t>
      </w:r>
      <w:r>
        <w:rPr>
          <w:rFonts w:ascii="Times New Roman" w:eastAsia="Times New Roman" w:hAnsi="Times New Roman" w:cs="Times New Roman"/>
          <w:b/>
          <w:sz w:val="24"/>
        </w:rPr>
        <w:t xml:space="preserve">УДД 5 УУР С </w:t>
      </w:r>
    </w:p>
    <w:p w:rsidR="00275B3C" w:rsidRDefault="000A0115">
      <w:pPr>
        <w:spacing w:after="58" w:line="395" w:lineRule="auto"/>
        <w:ind w:left="-15" w:right="106" w:firstLine="851"/>
        <w:jc w:val="both"/>
      </w:pPr>
      <w:r>
        <w:rPr>
          <w:rFonts w:ascii="Times New Roman" w:eastAsia="Times New Roman" w:hAnsi="Times New Roman" w:cs="Times New Roman"/>
          <w:sz w:val="24"/>
        </w:rPr>
        <w:t>При нестабильных ротационных повреждениях грудного или поясничного отделов позвоночника (типы С) рекомендуется применять заднюю открытую репозицию и фиксацию (транспедикулярную, ламинарную, гибридную), а при компрессии структур позвоночного канала – декомп</w:t>
      </w:r>
      <w:r>
        <w:rPr>
          <w:rFonts w:ascii="Times New Roman" w:eastAsia="Times New Roman" w:hAnsi="Times New Roman" w:cs="Times New Roman"/>
          <w:sz w:val="24"/>
        </w:rPr>
        <w:t xml:space="preserve">рессию. Вторым этапом одномоментно или через некоторое время – эндоскопический или минимально инвазивный передний спондилодез [30, 31, 44]. </w:t>
      </w:r>
      <w:r>
        <w:rPr>
          <w:rFonts w:ascii="Times New Roman" w:eastAsia="Times New Roman" w:hAnsi="Times New Roman" w:cs="Times New Roman"/>
          <w:b/>
          <w:sz w:val="24"/>
        </w:rPr>
        <w:t xml:space="preserve"> </w:t>
      </w:r>
    </w:p>
    <w:p w:rsidR="00275B3C" w:rsidRDefault="000A0115">
      <w:pPr>
        <w:pStyle w:val="Heading7"/>
        <w:ind w:left="846" w:right="53"/>
      </w:pPr>
      <w:r>
        <w:t xml:space="preserve">УДД </w:t>
      </w:r>
      <w:r>
        <w:t xml:space="preserve">2 </w:t>
      </w:r>
      <w:r>
        <w:t>УУР С</w:t>
      </w:r>
      <w:r>
        <w:t xml:space="preserve"> </w:t>
      </w:r>
    </w:p>
    <w:p w:rsidR="00275B3C" w:rsidRDefault="000A0115">
      <w:pPr>
        <w:spacing w:after="61" w:line="389" w:lineRule="auto"/>
        <w:ind w:left="-15" w:right="106" w:firstLine="851"/>
        <w:jc w:val="both"/>
      </w:pPr>
      <w:r>
        <w:rPr>
          <w:rFonts w:ascii="Times New Roman" w:eastAsia="Times New Roman" w:hAnsi="Times New Roman" w:cs="Times New Roman"/>
          <w:sz w:val="24"/>
        </w:rPr>
        <w:t>Рекомендовано при хирургическом лечении переломов  анкилозированного позвоночника с неврологическим д</w:t>
      </w:r>
      <w:r>
        <w:rPr>
          <w:rFonts w:ascii="Times New Roman" w:eastAsia="Times New Roman" w:hAnsi="Times New Roman" w:cs="Times New Roman"/>
          <w:sz w:val="24"/>
        </w:rPr>
        <w:t xml:space="preserve">ефицитом  выполнять  длинносегментарную ТПФ с включение 2 позвоночных сегмента выше и ниже уровня перелома [34,35]. </w:t>
      </w:r>
    </w:p>
    <w:p w:rsidR="00275B3C" w:rsidRDefault="000A0115">
      <w:pPr>
        <w:pStyle w:val="Heading7"/>
        <w:ind w:left="846" w:right="53"/>
      </w:pPr>
      <w:r>
        <w:t xml:space="preserve">УДД </w:t>
      </w:r>
      <w:r>
        <w:t xml:space="preserve">5 </w:t>
      </w:r>
      <w:r>
        <w:t>УУР С</w:t>
      </w:r>
      <w:r>
        <w:t xml:space="preserve"> </w:t>
      </w:r>
    </w:p>
    <w:p w:rsidR="00275B3C" w:rsidRDefault="000A0115">
      <w:pPr>
        <w:spacing w:after="217" w:line="397" w:lineRule="auto"/>
        <w:ind w:left="-15" w:right="116" w:firstLine="841"/>
      </w:pPr>
      <w:r>
        <w:rPr>
          <w:rFonts w:ascii="Times New Roman" w:eastAsia="Times New Roman" w:hAnsi="Times New Roman" w:cs="Times New Roman"/>
          <w:sz w:val="24"/>
        </w:rPr>
        <w:t>Компрессионные переломы тел позвонков на фоне остеопороза рекомендуется лечить с использованием вертебропластики и кифопластик</w:t>
      </w:r>
      <w:r>
        <w:rPr>
          <w:rFonts w:ascii="Times New Roman" w:eastAsia="Times New Roman" w:hAnsi="Times New Roman" w:cs="Times New Roman"/>
          <w:sz w:val="24"/>
        </w:rPr>
        <w:t>и только в случаях некупируемого болевого синдрома в сроки от 10-15 дней после травмы, желательно проведение фармакотерапии , влияющей на ремоделирование костной ткани</w:t>
      </w:r>
      <w:r>
        <w:rPr>
          <w:rFonts w:ascii="Times New Roman" w:eastAsia="Times New Roman" w:hAnsi="Times New Roman" w:cs="Times New Roman"/>
          <w:b/>
          <w:i/>
          <w:sz w:val="24"/>
        </w:rPr>
        <w:t xml:space="preserve"> </w:t>
      </w:r>
      <w:r>
        <w:rPr>
          <w:rFonts w:ascii="Times New Roman" w:eastAsia="Times New Roman" w:hAnsi="Times New Roman" w:cs="Times New Roman"/>
          <w:sz w:val="24"/>
        </w:rPr>
        <w:t>[37,38,39,40].</w:t>
      </w:r>
      <w:r>
        <w:rPr>
          <w:rFonts w:ascii="Times New Roman" w:eastAsia="Times New Roman" w:hAnsi="Times New Roman" w:cs="Times New Roman"/>
          <w:i/>
          <w:sz w:val="24"/>
        </w:rPr>
        <w:t xml:space="preserve">  </w:t>
      </w:r>
      <w:r>
        <w:rPr>
          <w:rFonts w:ascii="Times New Roman" w:eastAsia="Times New Roman" w:hAnsi="Times New Roman" w:cs="Times New Roman"/>
          <w:b/>
          <w:sz w:val="24"/>
        </w:rPr>
        <w:t xml:space="preserve">УДД 2 УУР А </w:t>
      </w:r>
    </w:p>
    <w:p w:rsidR="00275B3C" w:rsidRDefault="000A0115">
      <w:pPr>
        <w:pStyle w:val="Heading2"/>
        <w:ind w:left="-15"/>
      </w:pPr>
      <w:bookmarkStart w:id="26" w:name="_Toc139679"/>
      <w:r>
        <w:t>3.2.4 Методы лечения повреждений позвоночника и спинного мо</w:t>
      </w:r>
      <w:r>
        <w:t>зга на грудном</w:t>
      </w:r>
      <w:r>
        <w:rPr>
          <w:u w:val="none"/>
        </w:rPr>
        <w:t xml:space="preserve"> </w:t>
      </w:r>
      <w:r>
        <w:t>и поясничном уровнях с неврологическим дефицитом</w:t>
      </w:r>
      <w:r>
        <w:rPr>
          <w:u w:val="none"/>
        </w:rPr>
        <w:t xml:space="preserve"> </w:t>
      </w:r>
      <w:bookmarkEnd w:id="26"/>
    </w:p>
    <w:p w:rsidR="00275B3C" w:rsidRDefault="000A0115">
      <w:pPr>
        <w:spacing w:after="39" w:line="418" w:lineRule="auto"/>
        <w:ind w:left="-15" w:right="106" w:firstLine="851"/>
        <w:jc w:val="both"/>
      </w:pPr>
      <w:r>
        <w:rPr>
          <w:rFonts w:ascii="Times New Roman" w:eastAsia="Times New Roman" w:hAnsi="Times New Roman" w:cs="Times New Roman"/>
          <w:sz w:val="24"/>
        </w:rPr>
        <w:t>Стабильное повреждение позвоночника: рекомендуется ляминэктомия, ревизия спинного мозга с проведением локальной гипотермии. При наличии кифотической деформации - реклинация и задняя стабилиза</w:t>
      </w:r>
      <w:r>
        <w:rPr>
          <w:rFonts w:ascii="Times New Roman" w:eastAsia="Times New Roman" w:hAnsi="Times New Roman" w:cs="Times New Roman"/>
          <w:sz w:val="24"/>
        </w:rPr>
        <w:t xml:space="preserve">ция крючковой, транспедикулярной или гибридной (транспедикулярно-крючковой) системами. Рекомендуется постельный режим сроком до 1-3-х дней и тораколюмбосакральная наружная фиксация сроком на 1-3 мес [47]. </w:t>
      </w:r>
    </w:p>
    <w:p w:rsidR="00275B3C" w:rsidRDefault="000A0115">
      <w:pPr>
        <w:pStyle w:val="Heading7"/>
        <w:ind w:left="846" w:right="53"/>
      </w:pPr>
      <w:r>
        <w:t>УДД 5 УУР С</w:t>
      </w:r>
      <w:r>
        <w:t xml:space="preserve"> </w:t>
      </w:r>
    </w:p>
    <w:p w:rsidR="00275B3C" w:rsidRDefault="000A0115">
      <w:pPr>
        <w:spacing w:after="64" w:line="395" w:lineRule="auto"/>
        <w:ind w:left="-15" w:right="106" w:firstLine="851"/>
        <w:jc w:val="both"/>
      </w:pPr>
      <w:r>
        <w:rPr>
          <w:rFonts w:ascii="Times New Roman" w:eastAsia="Times New Roman" w:hAnsi="Times New Roman" w:cs="Times New Roman"/>
          <w:sz w:val="24"/>
        </w:rPr>
        <w:t>Нестабильное повреждение позвоночника</w:t>
      </w:r>
      <w:r>
        <w:rPr>
          <w:rFonts w:ascii="Times New Roman" w:eastAsia="Times New Roman" w:hAnsi="Times New Roman" w:cs="Times New Roman"/>
          <w:sz w:val="24"/>
        </w:rPr>
        <w:t>: при типах переломов А3, А4 по AOSpine – рекомендуется выполнять вмешательство из заднего доступа с непрямой (путем лигаментотаксиса) или прямой (из  переднего или заднебокового доступов) декомпрессии. При выполнении декомпрессии из заднего доступа рекоме</w:t>
      </w:r>
      <w:r>
        <w:rPr>
          <w:rFonts w:ascii="Times New Roman" w:eastAsia="Times New Roman" w:hAnsi="Times New Roman" w:cs="Times New Roman"/>
          <w:sz w:val="24"/>
        </w:rPr>
        <w:t>ндуется  обязательно выполнять транспедикулярную фиксацию и в последующем  - вентральный спондилодез, который может быть выполнен отсрочено. Регресс неврологической симптоматики не зависит от выбранного доступа для декомпрессии [29,30,31].</w:t>
      </w:r>
      <w:r>
        <w:rPr>
          <w:rFonts w:ascii="Times New Roman" w:eastAsia="Times New Roman" w:hAnsi="Times New Roman" w:cs="Times New Roman"/>
          <w:color w:val="191919"/>
          <w:sz w:val="24"/>
        </w:rPr>
        <w:t xml:space="preserve"> </w:t>
      </w:r>
    </w:p>
    <w:p w:rsidR="00275B3C" w:rsidRDefault="000A0115">
      <w:pPr>
        <w:pStyle w:val="Heading7"/>
        <w:spacing w:after="203"/>
        <w:ind w:left="846" w:right="53"/>
      </w:pPr>
      <w:r>
        <w:t>УДД 2 УУР В</w:t>
      </w:r>
      <w:r>
        <w:t xml:space="preserve"> </w:t>
      </w:r>
    </w:p>
    <w:p w:rsidR="00275B3C" w:rsidRDefault="000A0115">
      <w:pPr>
        <w:spacing w:after="38" w:line="417" w:lineRule="auto"/>
        <w:ind w:left="-15" w:right="106" w:firstLine="851"/>
        <w:jc w:val="both"/>
      </w:pPr>
      <w:r>
        <w:rPr>
          <w:rFonts w:ascii="Times New Roman" w:eastAsia="Times New Roman" w:hAnsi="Times New Roman" w:cs="Times New Roman"/>
          <w:sz w:val="24"/>
        </w:rPr>
        <w:t>Пр</w:t>
      </w:r>
      <w:r>
        <w:rPr>
          <w:rFonts w:ascii="Times New Roman" w:eastAsia="Times New Roman" w:hAnsi="Times New Roman" w:cs="Times New Roman"/>
          <w:sz w:val="24"/>
        </w:rPr>
        <w:t>и повреждении типа В2 по AOSpine  с  задней и/или заднебоковой компрессией - рекомендуется выполнение операции из заднего доступа в условиях ТПФ. При наличии передней компрессии – устранение сдавления  из заднего доступа с предварительным исполнением лигам</w:t>
      </w:r>
      <w:r>
        <w:rPr>
          <w:rFonts w:ascii="Times New Roman" w:eastAsia="Times New Roman" w:hAnsi="Times New Roman" w:cs="Times New Roman"/>
          <w:sz w:val="24"/>
        </w:rPr>
        <w:t>ентотаксиса. Выполнение вентрального  спондилодеза может быть отсрочено</w:t>
      </w:r>
      <w:r>
        <w:rPr>
          <w:rFonts w:ascii="Times New Roman" w:eastAsia="Times New Roman" w:hAnsi="Times New Roman" w:cs="Times New Roman"/>
          <w:i/>
          <w:sz w:val="24"/>
        </w:rPr>
        <w:t xml:space="preserve"> </w:t>
      </w:r>
      <w:r>
        <w:rPr>
          <w:rFonts w:ascii="Times New Roman" w:eastAsia="Times New Roman" w:hAnsi="Times New Roman" w:cs="Times New Roman"/>
          <w:sz w:val="24"/>
        </w:rPr>
        <w:t>[30,31].</w:t>
      </w:r>
      <w:r>
        <w:rPr>
          <w:rFonts w:ascii="Times New Roman" w:eastAsia="Times New Roman" w:hAnsi="Times New Roman" w:cs="Times New Roman"/>
          <w:b/>
          <w:sz w:val="24"/>
        </w:rPr>
        <w:t xml:space="preserve"> </w:t>
      </w:r>
    </w:p>
    <w:p w:rsidR="00275B3C" w:rsidRDefault="000A0115">
      <w:pPr>
        <w:pStyle w:val="Heading7"/>
        <w:spacing w:after="200"/>
        <w:ind w:left="846" w:right="53"/>
      </w:pPr>
      <w:r>
        <w:t>УДД 2 УУР В</w:t>
      </w:r>
      <w:r>
        <w:t xml:space="preserve"> </w:t>
      </w:r>
    </w:p>
    <w:p w:rsidR="00275B3C" w:rsidRDefault="000A0115">
      <w:pPr>
        <w:spacing w:after="34" w:line="361" w:lineRule="auto"/>
        <w:ind w:left="-15" w:right="106" w:firstLine="851"/>
        <w:jc w:val="both"/>
      </w:pPr>
      <w:r>
        <w:rPr>
          <w:rFonts w:ascii="Times New Roman" w:eastAsia="Times New Roman" w:hAnsi="Times New Roman" w:cs="Times New Roman"/>
          <w:sz w:val="24"/>
        </w:rPr>
        <w:t xml:space="preserve">При повреждении типа В3 и С по AOSpine   - </w:t>
      </w:r>
      <w:r>
        <w:rPr>
          <w:rFonts w:ascii="Times New Roman" w:eastAsia="Times New Roman" w:hAnsi="Times New Roman" w:cs="Times New Roman"/>
          <w:sz w:val="24"/>
        </w:rPr>
        <w:t>рекомендуется при выборе доступа исходить из наличия и локализации компримирующего субстрата (элементы диска, связок). При наличии передней компрессии дурального мешка (спинного мозга, конского хвоста) операцию рекомендовано проводиться  в условиях ТПФ в о</w:t>
      </w:r>
      <w:r>
        <w:rPr>
          <w:rFonts w:ascii="Times New Roman" w:eastAsia="Times New Roman" w:hAnsi="Times New Roman" w:cs="Times New Roman"/>
          <w:sz w:val="24"/>
        </w:rPr>
        <w:t xml:space="preserve">бъеме  репозиции, ламинэктомии и передней декомпрессии. При  циркулярном  сдавление дурального мешка (спинного мозга, конского хвоста)  декомпрессия  может быть выполнена из заднего доступа либо комбинированного доступ [32]. </w:t>
      </w:r>
    </w:p>
    <w:p w:rsidR="00275B3C" w:rsidRDefault="000A0115">
      <w:pPr>
        <w:pStyle w:val="Heading7"/>
        <w:spacing w:after="212"/>
        <w:ind w:left="846" w:right="53"/>
      </w:pPr>
      <w:r>
        <w:t>УДД 3 УУР В</w:t>
      </w:r>
      <w:r>
        <w:t xml:space="preserve"> </w:t>
      </w:r>
    </w:p>
    <w:p w:rsidR="00275B3C" w:rsidRDefault="000A0115">
      <w:pPr>
        <w:spacing w:after="339" w:line="368"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При </w:t>
      </w:r>
      <w:r>
        <w:rPr>
          <w:rFonts w:ascii="Times New Roman" w:eastAsia="Times New Roman" w:hAnsi="Times New Roman" w:cs="Times New Roman"/>
          <w:i/>
          <w:sz w:val="24"/>
        </w:rPr>
        <w:t>выполнении корпорэктомии целесообразно использовать изолированный костный трансплантат или протез тела  позвонка. У всех больных с сопутствующим остеопорозом заднюю фиксацию рекомендовано производить с использованием канюлированных винтов и одномоментной в</w:t>
      </w:r>
      <w:r>
        <w:rPr>
          <w:rFonts w:ascii="Times New Roman" w:eastAsia="Times New Roman" w:hAnsi="Times New Roman" w:cs="Times New Roman"/>
          <w:i/>
          <w:sz w:val="24"/>
        </w:rPr>
        <w:t>ертебропластикой. У всех больных проведение заднего транспедикулярного спондилодеза рекомендовано производить, при возможности, с использованием малоинвазивных технологий. Проведение переднего спондилодеза целесообразно производить эндоскопически или с пом</w:t>
      </w:r>
      <w:r>
        <w:rPr>
          <w:rFonts w:ascii="Times New Roman" w:eastAsia="Times New Roman" w:hAnsi="Times New Roman" w:cs="Times New Roman"/>
          <w:i/>
          <w:sz w:val="24"/>
        </w:rPr>
        <w:t>ощью миниторакотомии и эндоскопической ассистенции. Приоритетность и целесообразность  использование малоинвазивных технологий, должны быть обусловлены их эффективностью в каждом конкретном случае.</w:t>
      </w:r>
      <w:r>
        <w:rPr>
          <w:rFonts w:ascii="Times New Roman" w:eastAsia="Times New Roman" w:hAnsi="Times New Roman" w:cs="Times New Roman"/>
          <w:b/>
          <w:sz w:val="24"/>
        </w:rPr>
        <w:t xml:space="preserve"> </w:t>
      </w:r>
    </w:p>
    <w:p w:rsidR="00275B3C" w:rsidRDefault="000A0115">
      <w:pPr>
        <w:pStyle w:val="Heading2"/>
        <w:spacing w:after="228" w:line="259" w:lineRule="auto"/>
        <w:ind w:left="10" w:right="106" w:hanging="10"/>
        <w:jc w:val="right"/>
      </w:pPr>
      <w:bookmarkStart w:id="27" w:name="_Toc139680"/>
      <w:r>
        <w:t xml:space="preserve">3.2.5 </w:t>
      </w:r>
      <w:r>
        <w:t>Тактика лечения больных с колото</w:t>
      </w:r>
      <w:r>
        <w:t>-</w:t>
      </w:r>
      <w:r>
        <w:t>резанными, огнестр</w:t>
      </w:r>
      <w:r>
        <w:t>ельными и минновзрывными ранениями позвоночника</w:t>
      </w:r>
      <w:r>
        <w:rPr>
          <w:u w:val="none"/>
        </w:rPr>
        <w:t xml:space="preserve"> </w:t>
      </w:r>
      <w:r>
        <w:rPr>
          <w:u w:val="none"/>
        </w:rPr>
        <w:t xml:space="preserve"> </w:t>
      </w:r>
      <w:bookmarkEnd w:id="27"/>
    </w:p>
    <w:p w:rsidR="00275B3C" w:rsidRDefault="000A0115">
      <w:pPr>
        <w:spacing w:after="129" w:line="265" w:lineRule="auto"/>
        <w:ind w:left="861" w:right="106" w:hanging="10"/>
        <w:jc w:val="both"/>
      </w:pPr>
      <w:r>
        <w:rPr>
          <w:rFonts w:ascii="Times New Roman" w:eastAsia="Times New Roman" w:hAnsi="Times New Roman" w:cs="Times New Roman"/>
          <w:sz w:val="24"/>
        </w:rPr>
        <w:t xml:space="preserve">Рекомендовано выполнение тщательной ПХО входного (и выходного) отверстий:  </w:t>
      </w:r>
    </w:p>
    <w:p w:rsidR="00275B3C" w:rsidRDefault="000A0115">
      <w:pPr>
        <w:numPr>
          <w:ilvl w:val="0"/>
          <w:numId w:val="20"/>
        </w:numPr>
        <w:spacing w:after="5" w:line="436" w:lineRule="auto"/>
        <w:ind w:right="106" w:firstLine="851"/>
        <w:jc w:val="both"/>
      </w:pPr>
      <w:r>
        <w:rPr>
          <w:rFonts w:ascii="Times New Roman" w:eastAsia="Times New Roman" w:hAnsi="Times New Roman" w:cs="Times New Roman"/>
          <w:sz w:val="24"/>
        </w:rPr>
        <w:t>удаляют инородные тела и берут посевы из раны и инородных тела на микрофлору и чувствительность к антибиотикам (</w:t>
      </w:r>
      <w:r>
        <w:rPr>
          <w:rFonts w:ascii="Times New Roman" w:eastAsia="Times New Roman" w:hAnsi="Times New Roman" w:cs="Times New Roman"/>
          <w:color w:val="414242"/>
          <w:sz w:val="24"/>
        </w:rPr>
        <w:t>исследование ранев</w:t>
      </w:r>
      <w:r>
        <w:rPr>
          <w:rFonts w:ascii="Times New Roman" w:eastAsia="Times New Roman" w:hAnsi="Times New Roman" w:cs="Times New Roman"/>
          <w:color w:val="414242"/>
          <w:sz w:val="24"/>
        </w:rPr>
        <w:t>ого отделяемого на аэробные и факультативно-анаэробные микроорганизмы</w:t>
      </w:r>
      <w:r>
        <w:rPr>
          <w:rFonts w:ascii="Times New Roman" w:eastAsia="Times New Roman" w:hAnsi="Times New Roman" w:cs="Times New Roman"/>
          <w:sz w:val="24"/>
        </w:rPr>
        <w:t xml:space="preserve">);  </w:t>
      </w:r>
    </w:p>
    <w:p w:rsidR="00275B3C" w:rsidRDefault="000A0115">
      <w:pPr>
        <w:numPr>
          <w:ilvl w:val="0"/>
          <w:numId w:val="20"/>
        </w:numPr>
        <w:spacing w:after="212" w:line="265" w:lineRule="auto"/>
        <w:ind w:right="106" w:firstLine="851"/>
        <w:jc w:val="both"/>
      </w:pPr>
      <w:r>
        <w:rPr>
          <w:rFonts w:ascii="Times New Roman" w:eastAsia="Times New Roman" w:hAnsi="Times New Roman" w:cs="Times New Roman"/>
          <w:sz w:val="24"/>
        </w:rPr>
        <w:t xml:space="preserve">производят менингомиелорадикулолиз;  </w:t>
      </w:r>
    </w:p>
    <w:p w:rsidR="00275B3C" w:rsidRDefault="000A0115">
      <w:pPr>
        <w:numPr>
          <w:ilvl w:val="0"/>
          <w:numId w:val="20"/>
        </w:numPr>
        <w:spacing w:after="212" w:line="265" w:lineRule="auto"/>
        <w:ind w:right="106" w:firstLine="851"/>
        <w:jc w:val="both"/>
      </w:pPr>
      <w:r>
        <w:rPr>
          <w:rFonts w:ascii="Times New Roman" w:eastAsia="Times New Roman" w:hAnsi="Times New Roman" w:cs="Times New Roman"/>
          <w:sz w:val="24"/>
        </w:rPr>
        <w:t xml:space="preserve">восстановливают просвет позвоночного канала и целостность ТМО;  </w:t>
      </w:r>
    </w:p>
    <w:p w:rsidR="00275B3C" w:rsidRDefault="000A0115">
      <w:pPr>
        <w:numPr>
          <w:ilvl w:val="0"/>
          <w:numId w:val="20"/>
        </w:numPr>
        <w:spacing w:after="5" w:line="441" w:lineRule="auto"/>
        <w:ind w:right="106" w:firstLine="851"/>
        <w:jc w:val="both"/>
      </w:pPr>
      <w:r>
        <w:rPr>
          <w:rFonts w:ascii="Times New Roman" w:eastAsia="Times New Roman" w:hAnsi="Times New Roman" w:cs="Times New Roman"/>
          <w:sz w:val="24"/>
        </w:rPr>
        <w:t>при нестабильном повреждении позвоночника выполняют его стабилизацию (</w:t>
      </w:r>
      <w:r>
        <w:rPr>
          <w:rFonts w:ascii="Times New Roman" w:eastAsia="Times New Roman" w:hAnsi="Times New Roman" w:cs="Times New Roman"/>
          <w:sz w:val="24"/>
        </w:rPr>
        <w:t xml:space="preserve">Ригидная фиксация позвоночника);  </w:t>
      </w:r>
    </w:p>
    <w:p w:rsidR="00275B3C" w:rsidRDefault="000A0115">
      <w:pPr>
        <w:numPr>
          <w:ilvl w:val="0"/>
          <w:numId w:val="20"/>
        </w:numPr>
        <w:spacing w:after="5" w:line="444" w:lineRule="auto"/>
        <w:ind w:right="106" w:firstLine="851"/>
        <w:jc w:val="both"/>
      </w:pPr>
      <w:r>
        <w:rPr>
          <w:rFonts w:ascii="Times New Roman" w:eastAsia="Times New Roman" w:hAnsi="Times New Roman" w:cs="Times New Roman"/>
          <w:sz w:val="24"/>
        </w:rPr>
        <w:t xml:space="preserve">при загрязнении раны и возможной ликворее – устанавливают дренаж на пассивный отток через контраппертуру (Люмбальный дренаж наружный);  </w:t>
      </w:r>
    </w:p>
    <w:p w:rsidR="00275B3C" w:rsidRDefault="000A0115">
      <w:pPr>
        <w:numPr>
          <w:ilvl w:val="0"/>
          <w:numId w:val="20"/>
        </w:numPr>
        <w:spacing w:after="5" w:line="428" w:lineRule="auto"/>
        <w:ind w:right="106" w:firstLine="851"/>
        <w:jc w:val="both"/>
      </w:pPr>
      <w:r>
        <w:rPr>
          <w:rFonts w:ascii="Times New Roman" w:eastAsia="Times New Roman" w:hAnsi="Times New Roman" w:cs="Times New Roman"/>
          <w:sz w:val="24"/>
        </w:rPr>
        <w:t>при повреждении ТМО устанавливают поясничный дренаж в послеоперационном периоде до 2</w:t>
      </w:r>
      <w:r>
        <w:rPr>
          <w:rFonts w:ascii="Times New Roman" w:eastAsia="Times New Roman" w:hAnsi="Times New Roman" w:cs="Times New Roman"/>
          <w:sz w:val="24"/>
        </w:rPr>
        <w:t xml:space="preserve">-5 суток (в зависимости от воспалительной реакции);  </w:t>
      </w:r>
    </w:p>
    <w:p w:rsidR="00275B3C" w:rsidRDefault="000A0115">
      <w:pPr>
        <w:numPr>
          <w:ilvl w:val="0"/>
          <w:numId w:val="20"/>
        </w:numPr>
        <w:spacing w:after="5" w:line="429" w:lineRule="auto"/>
        <w:ind w:right="106" w:firstLine="851"/>
        <w:jc w:val="both"/>
      </w:pPr>
      <w:r>
        <w:rPr>
          <w:rFonts w:ascii="Times New Roman" w:eastAsia="Times New Roman" w:hAnsi="Times New Roman" w:cs="Times New Roman"/>
          <w:sz w:val="24"/>
        </w:rPr>
        <w:t xml:space="preserve">с первых минут после госпитализации назначают антибактериальную терапию широкого спектра в комбинации с профилактикой анаэробной инфекции;  </w:t>
      </w:r>
    </w:p>
    <w:p w:rsidR="00275B3C" w:rsidRDefault="000A0115">
      <w:pPr>
        <w:numPr>
          <w:ilvl w:val="0"/>
          <w:numId w:val="20"/>
        </w:numPr>
        <w:spacing w:after="26" w:line="419" w:lineRule="auto"/>
        <w:ind w:right="106" w:firstLine="851"/>
        <w:jc w:val="both"/>
      </w:pPr>
      <w:r>
        <w:rPr>
          <w:rFonts w:ascii="Times New Roman" w:eastAsia="Times New Roman" w:hAnsi="Times New Roman" w:cs="Times New Roman"/>
          <w:sz w:val="24"/>
        </w:rPr>
        <w:t>рекомендовано назначение ГБО, ЛФК, массажа с первых суток с м</w:t>
      </w:r>
      <w:r>
        <w:rPr>
          <w:rFonts w:ascii="Times New Roman" w:eastAsia="Times New Roman" w:hAnsi="Times New Roman" w:cs="Times New Roman"/>
          <w:sz w:val="24"/>
        </w:rPr>
        <w:t xml:space="preserve">омента операции (при отсутствии иных противопоказаний) [44, 51].  </w:t>
      </w:r>
    </w:p>
    <w:p w:rsidR="00275B3C" w:rsidRDefault="000A0115">
      <w:pPr>
        <w:pStyle w:val="Heading7"/>
        <w:ind w:left="846" w:right="53"/>
      </w:pPr>
      <w:r>
        <w:t xml:space="preserve">УДД </w:t>
      </w:r>
      <w:r>
        <w:t xml:space="preserve">5 </w:t>
      </w:r>
      <w:r>
        <w:t>УУР С</w:t>
      </w:r>
      <w:r>
        <w:t xml:space="preserve"> </w:t>
      </w:r>
    </w:p>
    <w:p w:rsidR="00275B3C" w:rsidRDefault="000A0115">
      <w:pPr>
        <w:pStyle w:val="Heading2"/>
        <w:ind w:left="-15"/>
      </w:pPr>
      <w:bookmarkStart w:id="28" w:name="_Toc139681"/>
      <w:r>
        <w:t>3.2.6 Тактика лечения больных с множественными и многоуровневыми</w:t>
      </w:r>
      <w:r>
        <w:rPr>
          <w:u w:val="none"/>
        </w:rPr>
        <w:t xml:space="preserve"> </w:t>
      </w:r>
      <w:r>
        <w:t>повреждениями позвоночника</w:t>
      </w:r>
      <w:r>
        <w:rPr>
          <w:u w:val="none"/>
        </w:rPr>
        <w:t xml:space="preserve"> </w:t>
      </w:r>
      <w:bookmarkEnd w:id="28"/>
    </w:p>
    <w:p w:rsidR="00275B3C" w:rsidRDefault="000A0115">
      <w:pPr>
        <w:spacing w:after="5" w:line="389" w:lineRule="auto"/>
        <w:ind w:left="-15" w:right="106" w:firstLine="851"/>
        <w:jc w:val="both"/>
      </w:pPr>
      <w:r>
        <w:rPr>
          <w:rFonts w:ascii="Times New Roman" w:eastAsia="Times New Roman" w:hAnsi="Times New Roman" w:cs="Times New Roman"/>
          <w:sz w:val="24"/>
        </w:rPr>
        <w:t>При определении очередности хирургического вмешательства на разных уровнях рекоменд</w:t>
      </w:r>
      <w:r>
        <w:rPr>
          <w:rFonts w:ascii="Times New Roman" w:eastAsia="Times New Roman" w:hAnsi="Times New Roman" w:cs="Times New Roman"/>
          <w:sz w:val="24"/>
        </w:rPr>
        <w:t>овано руководствоваться следующими приоритетами. В первую очередь хирургическому вмешательству подвергают уровень осложненной травмы, далее - уровень нестабильного и/или неосложненного повреждения. При прочих равных условиях первым следует оперировать кран</w:t>
      </w:r>
      <w:r>
        <w:rPr>
          <w:rFonts w:ascii="Times New Roman" w:eastAsia="Times New Roman" w:hAnsi="Times New Roman" w:cs="Times New Roman"/>
          <w:sz w:val="24"/>
        </w:rPr>
        <w:t xml:space="preserve">иальный уровень. При хирургическом лечении рекомендуется соблюдать следующие принципы:  </w:t>
      </w:r>
    </w:p>
    <w:p w:rsidR="00275B3C" w:rsidRDefault="000A0115">
      <w:pPr>
        <w:numPr>
          <w:ilvl w:val="0"/>
          <w:numId w:val="21"/>
        </w:numPr>
        <w:spacing w:after="5" w:line="429" w:lineRule="auto"/>
        <w:ind w:right="106" w:firstLine="851"/>
        <w:jc w:val="both"/>
      </w:pPr>
      <w:r>
        <w:rPr>
          <w:rFonts w:ascii="Times New Roman" w:eastAsia="Times New Roman" w:hAnsi="Times New Roman" w:cs="Times New Roman"/>
          <w:sz w:val="24"/>
        </w:rPr>
        <w:t xml:space="preserve">При близлежащих уровнях повреждения операцию выполняют из одного доступа (если между поврежденными позвонками 3 и менее неповрежденных позвонков).  </w:t>
      </w:r>
    </w:p>
    <w:p w:rsidR="00275B3C" w:rsidRDefault="000A0115">
      <w:pPr>
        <w:numPr>
          <w:ilvl w:val="0"/>
          <w:numId w:val="21"/>
        </w:numPr>
        <w:spacing w:after="5" w:line="392" w:lineRule="auto"/>
        <w:ind w:right="106" w:firstLine="851"/>
        <w:jc w:val="both"/>
      </w:pPr>
      <w:r>
        <w:rPr>
          <w:rFonts w:ascii="Times New Roman" w:eastAsia="Times New Roman" w:hAnsi="Times New Roman" w:cs="Times New Roman"/>
          <w:sz w:val="24"/>
        </w:rPr>
        <w:t xml:space="preserve">При наличии между поврежденными позвонками 4 и более интактных позвонков доступ к каждому поврежденному позвонку выполняют из разных разрезов, избегая соединения ран.  </w:t>
      </w:r>
    </w:p>
    <w:p w:rsidR="00275B3C" w:rsidRDefault="000A0115">
      <w:pPr>
        <w:numPr>
          <w:ilvl w:val="0"/>
          <w:numId w:val="21"/>
        </w:numPr>
        <w:spacing w:after="5" w:line="408" w:lineRule="auto"/>
        <w:ind w:right="106" w:firstLine="851"/>
        <w:jc w:val="both"/>
      </w:pPr>
      <w:r>
        <w:rPr>
          <w:rFonts w:ascii="Times New Roman" w:eastAsia="Times New Roman" w:hAnsi="Times New Roman" w:cs="Times New Roman"/>
          <w:sz w:val="24"/>
        </w:rPr>
        <w:t>При наличии полного повреждения спинного мозга на двух различных уровнях (клинически и/</w:t>
      </w:r>
      <w:r>
        <w:rPr>
          <w:rFonts w:ascii="Times New Roman" w:eastAsia="Times New Roman" w:hAnsi="Times New Roman" w:cs="Times New Roman"/>
          <w:sz w:val="24"/>
        </w:rPr>
        <w:t>или по данным КТ, МРТ), рекомендуется оперировать оба уровня и на каждом из них, производить полную декомпрессию позвоночного канала, восстановление ликвороциркуляции (при повреждении ТМО – выполнять ее пластику) и заканчивать операцию фиксацией. Обязатель</w:t>
      </w:r>
      <w:r>
        <w:rPr>
          <w:rFonts w:ascii="Times New Roman" w:eastAsia="Times New Roman" w:hAnsi="Times New Roman" w:cs="Times New Roman"/>
          <w:sz w:val="24"/>
        </w:rPr>
        <w:t xml:space="preserve">но стабилизацию дополнять передним спондилодезом [44].  </w:t>
      </w:r>
      <w:r>
        <w:rPr>
          <w:rFonts w:ascii="Times New Roman" w:eastAsia="Times New Roman" w:hAnsi="Times New Roman" w:cs="Times New Roman"/>
          <w:b/>
          <w:sz w:val="24"/>
        </w:rPr>
        <w:t xml:space="preserve">УДД 5 УУР С </w:t>
      </w:r>
    </w:p>
    <w:p w:rsidR="00275B3C" w:rsidRDefault="000A0115">
      <w:pPr>
        <w:spacing w:after="0" w:line="404" w:lineRule="auto"/>
        <w:ind w:right="121" w:firstLine="709"/>
        <w:jc w:val="both"/>
      </w:pPr>
      <w:r>
        <w:rPr>
          <w:rFonts w:ascii="Times New Roman" w:eastAsia="Times New Roman" w:hAnsi="Times New Roman" w:cs="Times New Roman"/>
          <w:b/>
          <w:sz w:val="24"/>
          <w:u w:val="single" w:color="000000"/>
        </w:rPr>
        <w:t xml:space="preserve">После </w:t>
      </w:r>
      <w:r>
        <w:rPr>
          <w:rFonts w:ascii="Times New Roman" w:eastAsia="Times New Roman" w:hAnsi="Times New Roman" w:cs="Times New Roman"/>
          <w:sz w:val="28"/>
          <w:u w:val="single" w:color="000000"/>
        </w:rPr>
        <w:t>проведения хирургического лечения пациента с повреждением</w:t>
      </w:r>
      <w:r>
        <w:rPr>
          <w:rFonts w:ascii="Times New Roman" w:eastAsia="Times New Roman" w:hAnsi="Times New Roman" w:cs="Times New Roman"/>
          <w:sz w:val="28"/>
        </w:rPr>
        <w:t xml:space="preserve"> </w:t>
      </w:r>
      <w:r>
        <w:rPr>
          <w:rFonts w:ascii="Times New Roman" w:eastAsia="Times New Roman" w:hAnsi="Times New Roman" w:cs="Times New Roman"/>
          <w:sz w:val="28"/>
          <w:u w:val="single" w:color="000000"/>
        </w:rPr>
        <w:t>грудного и/или поясничного отдела позвоночника рекомендуется выполнение</w:t>
      </w:r>
      <w:r>
        <w:rPr>
          <w:rFonts w:ascii="Times New Roman" w:eastAsia="Times New Roman" w:hAnsi="Times New Roman" w:cs="Times New Roman"/>
          <w:sz w:val="28"/>
        </w:rPr>
        <w:t xml:space="preserve"> </w:t>
      </w:r>
      <w:r>
        <w:rPr>
          <w:rFonts w:ascii="Times New Roman" w:eastAsia="Times New Roman" w:hAnsi="Times New Roman" w:cs="Times New Roman"/>
          <w:sz w:val="28"/>
          <w:u w:val="single" w:color="000000"/>
        </w:rPr>
        <w:t>рентгенологчесского/КТ/МРТ контроля (</w:t>
      </w:r>
      <w:r>
        <w:rPr>
          <w:rFonts w:ascii="Times New Roman" w:eastAsia="Times New Roman" w:hAnsi="Times New Roman" w:cs="Times New Roman"/>
          <w:color w:val="414242"/>
          <w:sz w:val="28"/>
          <w:u w:val="single" w:color="414242"/>
        </w:rPr>
        <w:t>Рентгенография грудного отдела</w:t>
      </w:r>
      <w:r>
        <w:rPr>
          <w:rFonts w:ascii="Times New Roman" w:eastAsia="Times New Roman" w:hAnsi="Times New Roman" w:cs="Times New Roman"/>
          <w:color w:val="414242"/>
          <w:sz w:val="28"/>
        </w:rPr>
        <w:t xml:space="preserve"> </w:t>
      </w:r>
      <w:r>
        <w:rPr>
          <w:rFonts w:ascii="Times New Roman" w:eastAsia="Times New Roman" w:hAnsi="Times New Roman" w:cs="Times New Roman"/>
          <w:color w:val="414242"/>
          <w:sz w:val="28"/>
          <w:u w:val="single" w:color="414242"/>
        </w:rPr>
        <w:t>позвоночника/Рентгенография поясничного отдела позвоночника/</w:t>
      </w:r>
      <w:r>
        <w:rPr>
          <w:rFonts w:ascii="Times New Roman" w:eastAsia="Times New Roman" w:hAnsi="Times New Roman" w:cs="Times New Roman"/>
          <w:sz w:val="28"/>
          <w:u w:val="single" w:color="414242"/>
        </w:rPr>
        <w:t>Спиральная</w:t>
      </w:r>
      <w:r>
        <w:rPr>
          <w:rFonts w:ascii="Times New Roman" w:eastAsia="Times New Roman" w:hAnsi="Times New Roman" w:cs="Times New Roman"/>
          <w:sz w:val="28"/>
        </w:rPr>
        <w:t xml:space="preserve"> </w:t>
      </w:r>
      <w:r>
        <w:rPr>
          <w:rFonts w:ascii="Times New Roman" w:eastAsia="Times New Roman" w:hAnsi="Times New Roman" w:cs="Times New Roman"/>
          <w:sz w:val="28"/>
          <w:u w:val="single" w:color="000000"/>
        </w:rPr>
        <w:t>компьютерная томография позвоночника/Магнитно-резонансная томография</w:t>
      </w:r>
      <w:r>
        <w:rPr>
          <w:rFonts w:ascii="Times New Roman" w:eastAsia="Times New Roman" w:hAnsi="Times New Roman" w:cs="Times New Roman"/>
          <w:sz w:val="28"/>
        </w:rPr>
        <w:t xml:space="preserve"> </w:t>
      </w:r>
      <w:r>
        <w:rPr>
          <w:rFonts w:ascii="Times New Roman" w:eastAsia="Times New Roman" w:hAnsi="Times New Roman" w:cs="Times New Roman"/>
          <w:sz w:val="28"/>
          <w:u w:val="single" w:color="000000"/>
        </w:rPr>
        <w:t>позвоночника (один отдел))[10, 44, 47].</w:t>
      </w:r>
      <w:r>
        <w:rPr>
          <w:rFonts w:ascii="Times New Roman" w:eastAsia="Times New Roman" w:hAnsi="Times New Roman" w:cs="Times New Roman"/>
          <w:b/>
          <w:sz w:val="24"/>
        </w:rPr>
        <w:t xml:space="preserve"> </w:t>
      </w:r>
      <w:r>
        <w:rPr>
          <w:rFonts w:ascii="Times New Roman" w:eastAsia="Times New Roman" w:hAnsi="Times New Roman" w:cs="Times New Roman"/>
          <w:b/>
          <w:i/>
          <w:sz w:val="24"/>
        </w:rPr>
        <w:t xml:space="preserve"> </w:t>
      </w:r>
    </w:p>
    <w:p w:rsidR="00275B3C" w:rsidRDefault="000A0115">
      <w:pPr>
        <w:pStyle w:val="Heading7"/>
        <w:ind w:left="846" w:right="53"/>
      </w:pPr>
      <w:r>
        <w:t xml:space="preserve">УДД </w:t>
      </w:r>
      <w:r>
        <w:t xml:space="preserve">5 </w:t>
      </w:r>
      <w:r>
        <w:t xml:space="preserve">УУР </w:t>
      </w:r>
      <w:r>
        <w:t xml:space="preserve">C </w:t>
      </w:r>
      <w:r>
        <w:t>Особенности у детей и подростко</w:t>
      </w:r>
      <w:r>
        <w:t>в</w:t>
      </w:r>
      <w:r>
        <w:t xml:space="preserve"> </w:t>
      </w:r>
    </w:p>
    <w:p w:rsidR="00275B3C" w:rsidRDefault="000A0115">
      <w:pPr>
        <w:spacing w:after="5" w:line="416" w:lineRule="auto"/>
        <w:ind w:left="-15" w:right="106" w:firstLine="851"/>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при множественных многоуровневых повреждениях у детей (травма двух и более позвонков, находящихся друг от друга на расстоянии минимум двух позвоночно-двигательных сегментов) использовать раздельную фиксацию каждой зоны из отдельных дорсаль</w:t>
      </w:r>
      <w:r>
        <w:rPr>
          <w:rFonts w:ascii="Times New Roman" w:eastAsia="Times New Roman" w:hAnsi="Times New Roman" w:cs="Times New Roman"/>
          <w:sz w:val="24"/>
        </w:rPr>
        <w:t xml:space="preserve">ных подходов [148]. </w:t>
      </w:r>
      <w:r>
        <w:rPr>
          <w:rFonts w:ascii="Times New Roman" w:eastAsia="Times New Roman" w:hAnsi="Times New Roman" w:cs="Times New Roman"/>
          <w:b/>
          <w:sz w:val="24"/>
        </w:rPr>
        <w:t xml:space="preserve">УДД 5 УУР С </w:t>
      </w:r>
    </w:p>
    <w:p w:rsidR="00275B3C" w:rsidRDefault="000A0115">
      <w:pPr>
        <w:spacing w:after="112" w:line="401" w:lineRule="auto"/>
        <w:ind w:left="-15" w:right="106" w:firstLine="851"/>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Подобный подход к данному виду повреждений у пациентов детского возраста осуществляется с целью минимизации зоны стабилизации позвоночника и протяженности спондилодеза, возможности продолжения ростовых процессо</w:t>
      </w:r>
      <w:r>
        <w:rPr>
          <w:rFonts w:ascii="Times New Roman" w:eastAsia="Times New Roman" w:hAnsi="Times New Roman" w:cs="Times New Roman"/>
          <w:i/>
          <w:sz w:val="24"/>
        </w:rPr>
        <w:t xml:space="preserve">в в свободном сегменте, а также сохранения подвижности позвоночнодвигательного сегмента между фиксированными отделами позвоночного столба. </w:t>
      </w:r>
      <w:r>
        <w:rPr>
          <w:rFonts w:ascii="Times New Roman" w:eastAsia="Times New Roman" w:hAnsi="Times New Roman" w:cs="Times New Roman"/>
          <w:sz w:val="24"/>
        </w:rPr>
        <w:t xml:space="preserve"> </w:t>
      </w:r>
    </w:p>
    <w:p w:rsidR="00275B3C" w:rsidRDefault="000A0115">
      <w:pPr>
        <w:pStyle w:val="Heading1"/>
      </w:pPr>
      <w:bookmarkStart w:id="29" w:name="_Toc139682"/>
      <w:r>
        <w:t xml:space="preserve">4. </w:t>
      </w:r>
      <w:r>
        <w:t>Медицинская реабилитация и санаторно</w:t>
      </w:r>
      <w:r>
        <w:t>-</w:t>
      </w:r>
      <w:r>
        <w:t>курортное лечение,</w:t>
      </w:r>
      <w:r>
        <w:rPr>
          <w:u w:val="none"/>
        </w:rPr>
        <w:t xml:space="preserve"> </w:t>
      </w:r>
      <w:r>
        <w:t>медицинские показания и противопоказания к применению ме</w:t>
      </w:r>
      <w:r>
        <w:t>тодов</w:t>
      </w:r>
      <w:r>
        <w:rPr>
          <w:u w:val="none"/>
        </w:rPr>
        <w:t xml:space="preserve"> </w:t>
      </w:r>
      <w:r>
        <w:t>медицинской реабилитации, в том числе основанных на использовании</w:t>
      </w:r>
      <w:r>
        <w:rPr>
          <w:u w:val="none"/>
        </w:rPr>
        <w:t xml:space="preserve"> </w:t>
      </w:r>
      <w:r>
        <w:t>природных лечебных факторов.</w:t>
      </w:r>
      <w:r>
        <w:rPr>
          <w:u w:val="none"/>
        </w:rPr>
        <w:t xml:space="preserve"> </w:t>
      </w:r>
      <w:bookmarkEnd w:id="29"/>
    </w:p>
    <w:p w:rsidR="00275B3C" w:rsidRDefault="000A0115">
      <w:pPr>
        <w:spacing w:after="196"/>
        <w:ind w:left="709"/>
      </w:pPr>
      <w:r>
        <w:rPr>
          <w:rFonts w:ascii="Times New Roman" w:eastAsia="Times New Roman" w:hAnsi="Times New Roman" w:cs="Times New Roman"/>
          <w:sz w:val="24"/>
        </w:rPr>
        <w:t xml:space="preserve"> </w:t>
      </w:r>
    </w:p>
    <w:p w:rsidR="00275B3C" w:rsidRDefault="000A0115">
      <w:pPr>
        <w:spacing w:after="76" w:line="384" w:lineRule="auto"/>
        <w:ind w:left="-15" w:right="106" w:firstLine="851"/>
        <w:jc w:val="both"/>
      </w:pPr>
      <w:r>
        <w:rPr>
          <w:rFonts w:ascii="Times New Roman" w:eastAsia="Times New Roman" w:hAnsi="Times New Roman" w:cs="Times New Roman"/>
          <w:sz w:val="24"/>
        </w:rPr>
        <w:t xml:space="preserve">Всем больным после травмы грудного и поясничного отделов позвоночника </w:t>
      </w:r>
      <w:r>
        <w:rPr>
          <w:rFonts w:ascii="Times New Roman" w:eastAsia="Times New Roman" w:hAnsi="Times New Roman" w:cs="Times New Roman"/>
          <w:sz w:val="24"/>
        </w:rPr>
        <w:t xml:space="preserve">рекомендовано проводить раннюю реабилитацию с первых суток после операции. Объем реабилитационных мероприятий определяют для каждого пациента специалисты МДРК совместно с лечащим врачом [53].  </w:t>
      </w:r>
    </w:p>
    <w:p w:rsidR="00275B3C" w:rsidRDefault="000A0115">
      <w:pPr>
        <w:pStyle w:val="Heading7"/>
        <w:ind w:left="846" w:right="53"/>
      </w:pPr>
      <w:r>
        <w:t>УДД 5 УУР С</w:t>
      </w:r>
      <w:r>
        <w:t xml:space="preserve"> </w:t>
      </w:r>
    </w:p>
    <w:p w:rsidR="00275B3C" w:rsidRDefault="000A0115">
      <w:pPr>
        <w:spacing w:after="26" w:line="425" w:lineRule="auto"/>
        <w:ind w:left="-15" w:right="106" w:firstLine="851"/>
        <w:jc w:val="both"/>
      </w:pPr>
      <w:r>
        <w:rPr>
          <w:rFonts w:ascii="Times New Roman" w:eastAsia="Times New Roman" w:hAnsi="Times New Roman" w:cs="Times New Roman"/>
          <w:b/>
          <w:sz w:val="24"/>
        </w:rPr>
        <w:t xml:space="preserve">Комментарии: в программу реабилитации могут быть включены </w:t>
      </w:r>
      <w:r>
        <w:rPr>
          <w:rFonts w:ascii="Times New Roman" w:eastAsia="Times New Roman" w:hAnsi="Times New Roman" w:cs="Times New Roman"/>
          <w:sz w:val="24"/>
        </w:rPr>
        <w:t>электростимуляция мышц - А17.02, Электрофорез лекарственных препаратов при заболеваниях центральной нервной системы и головного мозга - A17.23.001, Дарсонвализация местная при заболеваниях центральн</w:t>
      </w:r>
      <w:r>
        <w:rPr>
          <w:rFonts w:ascii="Times New Roman" w:eastAsia="Times New Roman" w:hAnsi="Times New Roman" w:cs="Times New Roman"/>
          <w:sz w:val="24"/>
        </w:rPr>
        <w:t>ой нервной системы и головного мозга - A17.23.002, Электронейростимуляция спинного мозга - A17.23.003, Электронейростимуляция головного мозга - A17.23.004, Транскраниальная магнитная стимуляция - A17.23.004.001, Чрескожная электронейростимуляция при заболе</w:t>
      </w:r>
      <w:r>
        <w:rPr>
          <w:rFonts w:ascii="Times New Roman" w:eastAsia="Times New Roman" w:hAnsi="Times New Roman" w:cs="Times New Roman"/>
          <w:sz w:val="24"/>
        </w:rPr>
        <w:t>ваниях периферической нервной системы - A17.24.001, Гальванизация при заболеваниях периферической нервной системы - A17.24.002, Дарсонвализация местная при заболеваниях периферической нервной системы - A17.24.004; Лечебная физкультура при травме позвоночни</w:t>
      </w:r>
      <w:r>
        <w:rPr>
          <w:rFonts w:ascii="Times New Roman" w:eastAsia="Times New Roman" w:hAnsi="Times New Roman" w:cs="Times New Roman"/>
          <w:sz w:val="24"/>
        </w:rPr>
        <w:t>ка (в том числе роботизированная механотерапия и механотерапия с БОС) А19.03.001 – А19.03.004.027, Лечебная физкультура при заболеваниях и травмах суставов - A19.04.001 – A19.04.001.025,  Упражнения лечебной физкультурой, направленные на уменьшение спастик</w:t>
      </w:r>
      <w:r>
        <w:rPr>
          <w:rFonts w:ascii="Times New Roman" w:eastAsia="Times New Roman" w:hAnsi="Times New Roman" w:cs="Times New Roman"/>
          <w:sz w:val="24"/>
        </w:rPr>
        <w:t>и  - A19.23.001, Лечебная физкультура при заболеваниях периферической нервной системы - A19.24.001, Воздействие лечебной грязью при заболеваниях костной системы - А20.03.001, Воздействие лечебной грязью при заболеваниях центральной нервной системы и головн</w:t>
      </w:r>
      <w:r>
        <w:rPr>
          <w:rFonts w:ascii="Times New Roman" w:eastAsia="Times New Roman" w:hAnsi="Times New Roman" w:cs="Times New Roman"/>
          <w:sz w:val="24"/>
        </w:rPr>
        <w:t>ого мозга (озокерит) - A20.23.001,  Грязелечение заболеваний периферической нервной системы - A20.24.001, Массаж при переломе костей - A21.03.001, Мануальная терапия при заболеваниях суставов - A21.04.001, Массаж при заболеваниях центральной нервной систем</w:t>
      </w:r>
      <w:r>
        <w:rPr>
          <w:rFonts w:ascii="Times New Roman" w:eastAsia="Times New Roman" w:hAnsi="Times New Roman" w:cs="Times New Roman"/>
          <w:sz w:val="24"/>
        </w:rPr>
        <w:t>ы - A21.23.001, Мануальная терапия при заболеваниях периферической нервной системы - A21.24.001, Воздействие низкоинтенсивным лазерным излучением при заболеваниях мышц- А22.02.001, Внутрисуставная лазеротерапия - A22.04.001, Воздействие низкоинтенсивным ла</w:t>
      </w:r>
      <w:r>
        <w:rPr>
          <w:rFonts w:ascii="Times New Roman" w:eastAsia="Times New Roman" w:hAnsi="Times New Roman" w:cs="Times New Roman"/>
          <w:sz w:val="24"/>
        </w:rPr>
        <w:t>зерным излучением при заболеваниях центральной нервной системы и головного мозга - A22.23.001, Воздействие низкоинтенсивным лазерным излучением при заболеваниях периферической нервной системы - A22.24.001; Назначение лекарственных препаратов при заболевани</w:t>
      </w:r>
      <w:r>
        <w:rPr>
          <w:rFonts w:ascii="Times New Roman" w:eastAsia="Times New Roman" w:hAnsi="Times New Roman" w:cs="Times New Roman"/>
          <w:sz w:val="24"/>
        </w:rPr>
        <w:t>ях центральной нервной системы и головного мозга - A25.23.001.</w:t>
      </w:r>
      <w:r>
        <w:rPr>
          <w:rFonts w:ascii="Times New Roman" w:eastAsia="Times New Roman" w:hAnsi="Times New Roman" w:cs="Times New Roman"/>
          <w:b/>
          <w:sz w:val="24"/>
        </w:rPr>
        <w:t xml:space="preserve"> </w:t>
      </w:r>
    </w:p>
    <w:p w:rsidR="00275B3C" w:rsidRDefault="000A0115">
      <w:pPr>
        <w:spacing w:after="138"/>
        <w:ind w:left="10" w:right="106" w:hanging="10"/>
        <w:jc w:val="right"/>
      </w:pPr>
      <w:r>
        <w:rPr>
          <w:rFonts w:ascii="Times New Roman" w:eastAsia="Times New Roman" w:hAnsi="Times New Roman" w:cs="Times New Roman"/>
          <w:b/>
          <w:sz w:val="24"/>
          <w:u w:val="single" w:color="000000"/>
        </w:rPr>
        <w:t>4.1. Общее положение по реабилитации больных с вывихом шейного позвонка</w:t>
      </w:r>
      <w:r>
        <w:rPr>
          <w:rFonts w:ascii="Times New Roman" w:eastAsia="Times New Roman" w:hAnsi="Times New Roman" w:cs="Times New Roman"/>
          <w:b/>
          <w:sz w:val="24"/>
        </w:rPr>
        <w:t xml:space="preserve">  </w:t>
      </w:r>
    </w:p>
    <w:p w:rsidR="00275B3C" w:rsidRDefault="000A0115">
      <w:pPr>
        <w:spacing w:after="83" w:line="378" w:lineRule="auto"/>
        <w:ind w:left="-15" w:right="106" w:firstLine="851"/>
        <w:jc w:val="both"/>
      </w:pPr>
      <w:r>
        <w:rPr>
          <w:rFonts w:ascii="Times New Roman" w:eastAsia="Times New Roman" w:hAnsi="Times New Roman" w:cs="Times New Roman"/>
          <w:sz w:val="24"/>
        </w:rPr>
        <w:t>Рекомендуется еженедельно координировать работу мультидисциплинарной реабилитационной команды, с участием пациента, чл</w:t>
      </w:r>
      <w:r>
        <w:rPr>
          <w:rFonts w:ascii="Times New Roman" w:eastAsia="Times New Roman" w:hAnsi="Times New Roman" w:cs="Times New Roman"/>
          <w:sz w:val="24"/>
        </w:rPr>
        <w:t xml:space="preserve">енов его семьи, лиц, осуществляющих уход, проводить обсуждение процесса, целей и задач реабилитации с целью коррекции плана реабилитации и оценки достигнутых результатов [54, 55]. </w:t>
      </w:r>
    </w:p>
    <w:p w:rsidR="00275B3C" w:rsidRDefault="000A0115">
      <w:pPr>
        <w:pStyle w:val="Heading7"/>
        <w:ind w:left="846" w:right="53"/>
      </w:pPr>
      <w:r>
        <w:t xml:space="preserve">УДД 5 УУР С </w:t>
      </w:r>
      <w:r>
        <w:t xml:space="preserve"> </w:t>
      </w:r>
    </w:p>
    <w:p w:rsidR="00275B3C" w:rsidRDefault="000A0115">
      <w:pPr>
        <w:spacing w:after="52" w:line="405" w:lineRule="auto"/>
        <w:ind w:left="-15" w:right="106" w:firstLine="851"/>
        <w:jc w:val="both"/>
      </w:pPr>
      <w:r>
        <w:rPr>
          <w:rFonts w:ascii="Times New Roman" w:eastAsia="Times New Roman" w:hAnsi="Times New Roman" w:cs="Times New Roman"/>
          <w:sz w:val="24"/>
        </w:rPr>
        <w:t>Рекомендуется, с целью увеличения эффективности и безопасност</w:t>
      </w:r>
      <w:r>
        <w:rPr>
          <w:rFonts w:ascii="Times New Roman" w:eastAsia="Times New Roman" w:hAnsi="Times New Roman" w:cs="Times New Roman"/>
          <w:sz w:val="24"/>
        </w:rPr>
        <w:t>и реабилитационного процесса, осуществлять мероприятия по медицинской реабилитации в специализированных реабилитационных отделениях с использованием специального оборудования и материалов в соответствии с санитарно-гигиеническими нормами и правилами эксплу</w:t>
      </w:r>
      <w:r>
        <w:rPr>
          <w:rFonts w:ascii="Times New Roman" w:eastAsia="Times New Roman" w:hAnsi="Times New Roman" w:cs="Times New Roman"/>
          <w:sz w:val="24"/>
        </w:rPr>
        <w:t xml:space="preserve">атации используемого оборудования и материалов для медицинских реабилитационных подразделений [53, 54]. </w:t>
      </w:r>
    </w:p>
    <w:p w:rsidR="00275B3C" w:rsidRDefault="000A0115">
      <w:pPr>
        <w:pStyle w:val="Heading7"/>
        <w:ind w:left="846" w:right="53"/>
      </w:pPr>
      <w:r>
        <w:t xml:space="preserve">УДД 5 УУР С </w:t>
      </w:r>
      <w:r>
        <w:t xml:space="preserve"> </w:t>
      </w:r>
    </w:p>
    <w:p w:rsidR="00275B3C" w:rsidRDefault="000A0115">
      <w:pPr>
        <w:spacing w:after="85" w:line="366" w:lineRule="auto"/>
        <w:ind w:left="-15" w:right="106" w:firstLine="851"/>
        <w:jc w:val="both"/>
      </w:pPr>
      <w:r>
        <w:rPr>
          <w:rFonts w:ascii="Times New Roman" w:eastAsia="Times New Roman" w:hAnsi="Times New Roman" w:cs="Times New Roman"/>
          <w:sz w:val="24"/>
        </w:rPr>
        <w:t>Рекомендуется, осуществлять совместный контроль за диагностикой и верификацией осложнений ПСМТ (автономная дисрефлексия, артериальная гип</w:t>
      </w:r>
      <w:r>
        <w:rPr>
          <w:rFonts w:ascii="Times New Roman" w:eastAsia="Times New Roman" w:hAnsi="Times New Roman" w:cs="Times New Roman"/>
          <w:sz w:val="24"/>
        </w:rPr>
        <w:t>отензия, нарушение сердечного ритма, нарушение мочеиспускания (задержка мочеиспускания, уроинфекция), нарушение дефекации, состояние кожных покровов, болевой синдром центрального и периферического генеза, нарушения мышечного тонуса, контрактуры, иммобилиза</w:t>
      </w:r>
      <w:r>
        <w:rPr>
          <w:rFonts w:ascii="Times New Roman" w:eastAsia="Times New Roman" w:hAnsi="Times New Roman" w:cs="Times New Roman"/>
          <w:sz w:val="24"/>
        </w:rPr>
        <w:t xml:space="preserve">ционный синдром, когнитивный статус) членами мультидисциплинарной реабилитационной команды для уменьшения степени тяжести основного заболевания пациента и выраженности функциональных нарушений [53,54]. </w:t>
      </w:r>
    </w:p>
    <w:p w:rsidR="00275B3C" w:rsidRDefault="000A0115">
      <w:pPr>
        <w:pStyle w:val="Heading7"/>
        <w:ind w:left="846" w:right="53"/>
      </w:pPr>
      <w:r>
        <w:t xml:space="preserve">УДД </w:t>
      </w:r>
      <w:r>
        <w:t xml:space="preserve">5 </w:t>
      </w:r>
      <w:r>
        <w:t>УУР С</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Рекомендуется врачам физической и реаби</w:t>
      </w:r>
      <w:r>
        <w:rPr>
          <w:rFonts w:ascii="Times New Roman" w:eastAsia="Times New Roman" w:hAnsi="Times New Roman" w:cs="Times New Roman"/>
          <w:sz w:val="24"/>
        </w:rPr>
        <w:t xml:space="preserve">литационной медицины применять критерии оценки результатов медицинской реабилитации, которые будут использоваться в процессе </w:t>
      </w:r>
      <w:r>
        <w:rPr>
          <w:rFonts w:ascii="Times New Roman" w:eastAsia="Times New Roman" w:hAnsi="Times New Roman" w:cs="Times New Roman"/>
          <w:sz w:val="24"/>
        </w:rPr>
        <w:tab/>
        <w:t xml:space="preserve">реабилитации </w:t>
      </w:r>
      <w:r>
        <w:rPr>
          <w:rFonts w:ascii="Times New Roman" w:eastAsia="Times New Roman" w:hAnsi="Times New Roman" w:cs="Times New Roman"/>
          <w:sz w:val="24"/>
        </w:rPr>
        <w:tab/>
        <w:t xml:space="preserve">специалистами </w:t>
      </w:r>
      <w:r>
        <w:rPr>
          <w:rFonts w:ascii="Times New Roman" w:eastAsia="Times New Roman" w:hAnsi="Times New Roman" w:cs="Times New Roman"/>
          <w:sz w:val="24"/>
        </w:rPr>
        <w:tab/>
        <w:t xml:space="preserve">мультидисциплинарной </w:t>
      </w:r>
      <w:r>
        <w:rPr>
          <w:rFonts w:ascii="Times New Roman" w:eastAsia="Times New Roman" w:hAnsi="Times New Roman" w:cs="Times New Roman"/>
          <w:sz w:val="24"/>
        </w:rPr>
        <w:tab/>
        <w:t>реабилитационной команды с целью увеличения эффективности реабилитационного про</w:t>
      </w:r>
      <w:r>
        <w:rPr>
          <w:rFonts w:ascii="Times New Roman" w:eastAsia="Times New Roman" w:hAnsi="Times New Roman" w:cs="Times New Roman"/>
          <w:sz w:val="24"/>
        </w:rPr>
        <w:t xml:space="preserve">цесса [54]. </w:t>
      </w:r>
      <w:r>
        <w:rPr>
          <w:rFonts w:ascii="Times New Roman" w:eastAsia="Times New Roman" w:hAnsi="Times New Roman" w:cs="Times New Roman"/>
          <w:b/>
          <w:sz w:val="24"/>
        </w:rPr>
        <w:t xml:space="preserve">УДД 5УУР С,  </w:t>
      </w:r>
    </w:p>
    <w:p w:rsidR="00275B3C" w:rsidRDefault="000A0115">
      <w:pPr>
        <w:spacing w:after="61" w:line="400" w:lineRule="auto"/>
        <w:ind w:left="-15" w:right="106" w:firstLine="709"/>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врачам физической и реабилитационной медицины оценивать пациентов с параплегией согласно классификации AIS, а также еженедельно проводить переоценку с целью выявления динамики состояния [56] </w:t>
      </w:r>
    </w:p>
    <w:p w:rsidR="00275B3C" w:rsidRDefault="000A0115">
      <w:pPr>
        <w:pStyle w:val="Heading7"/>
        <w:ind w:left="846" w:right="53"/>
      </w:pPr>
      <w:r>
        <w:t xml:space="preserve">УДД 4 УУР С </w:t>
      </w:r>
      <w:r>
        <w:t xml:space="preserve"> </w:t>
      </w:r>
    </w:p>
    <w:p w:rsidR="00275B3C" w:rsidRDefault="000A0115">
      <w:pPr>
        <w:spacing w:after="83" w:line="370" w:lineRule="auto"/>
        <w:ind w:left="-15" w:right="106" w:firstLine="851"/>
        <w:jc w:val="both"/>
      </w:pPr>
      <w:r>
        <w:rPr>
          <w:rFonts w:ascii="Times New Roman" w:eastAsia="Times New Roman" w:hAnsi="Times New Roman" w:cs="Times New Roman"/>
          <w:sz w:val="24"/>
        </w:rPr>
        <w:t>Рекомендуется для повышения эффективности мероприятий по медицинской реабилитации и приверженности пациента к лечению специалистам мультидисциплинарной реабилитационной команды планировать продолжительность и интенсивность реабилитационных мероприятий в со</w:t>
      </w:r>
      <w:r>
        <w:rPr>
          <w:rFonts w:ascii="Times New Roman" w:eastAsia="Times New Roman" w:hAnsi="Times New Roman" w:cs="Times New Roman"/>
          <w:sz w:val="24"/>
        </w:rPr>
        <w:t xml:space="preserve">ответствии с целями реабилитационной терапии, конкретными потребностями и состоянием пациента, по согласованию с ним и его семьей/опекуном [57]. </w:t>
      </w:r>
    </w:p>
    <w:p w:rsidR="00275B3C" w:rsidRDefault="000A0115">
      <w:pPr>
        <w:pStyle w:val="Heading7"/>
        <w:ind w:left="846" w:right="53"/>
      </w:pPr>
      <w:r>
        <w:t xml:space="preserve">УДД </w:t>
      </w:r>
      <w:r>
        <w:t xml:space="preserve">5 </w:t>
      </w:r>
      <w:r>
        <w:t xml:space="preserve">УУР С </w:t>
      </w:r>
      <w:r>
        <w:t xml:space="preserve"> </w:t>
      </w:r>
    </w:p>
    <w:p w:rsidR="00275B3C" w:rsidRDefault="000A0115">
      <w:pPr>
        <w:spacing w:after="80" w:line="373" w:lineRule="auto"/>
        <w:ind w:left="-15" w:right="106" w:firstLine="851"/>
        <w:jc w:val="both"/>
      </w:pPr>
      <w:r>
        <w:rPr>
          <w:rFonts w:ascii="Times New Roman" w:eastAsia="Times New Roman" w:hAnsi="Times New Roman" w:cs="Times New Roman"/>
          <w:sz w:val="24"/>
        </w:rPr>
        <w:t>Рекомендуется для диагностики нарушений функции, структур, ограничения деятельности и ограничени</w:t>
      </w:r>
      <w:r>
        <w:rPr>
          <w:rFonts w:ascii="Times New Roman" w:eastAsia="Times New Roman" w:hAnsi="Times New Roman" w:cs="Times New Roman"/>
          <w:sz w:val="24"/>
        </w:rPr>
        <w:t xml:space="preserve">я участия, личностных факторов и факторов среды пациентов с ПСМТ специалистами мультидисциплинарных реабилитационных команд использовать стандартизованные и валидные методы диагностики, а также инструменты оценки, предусмотренные МКФ [58]. </w:t>
      </w:r>
    </w:p>
    <w:p w:rsidR="00275B3C" w:rsidRDefault="000A0115">
      <w:pPr>
        <w:pStyle w:val="Heading7"/>
        <w:ind w:left="846" w:right="53"/>
      </w:pPr>
      <w:r>
        <w:t xml:space="preserve">УДД </w:t>
      </w:r>
      <w:r>
        <w:t xml:space="preserve">5 </w:t>
      </w:r>
      <w:r>
        <w:t>УУР С</w:t>
      </w:r>
      <w:r>
        <w:t xml:space="preserve"> </w:t>
      </w:r>
    </w:p>
    <w:p w:rsidR="00275B3C" w:rsidRDefault="000A0115">
      <w:pPr>
        <w:spacing w:after="57" w:line="379" w:lineRule="auto"/>
        <w:ind w:left="-15" w:right="106" w:firstLine="851"/>
        <w:jc w:val="both"/>
      </w:pPr>
      <w:r>
        <w:rPr>
          <w:rFonts w:ascii="Times New Roman" w:eastAsia="Times New Roman" w:hAnsi="Times New Roman" w:cs="Times New Roman"/>
          <w:sz w:val="24"/>
        </w:rPr>
        <w:t>Ре</w:t>
      </w:r>
      <w:r>
        <w:rPr>
          <w:rFonts w:ascii="Times New Roman" w:eastAsia="Times New Roman" w:hAnsi="Times New Roman" w:cs="Times New Roman"/>
          <w:sz w:val="24"/>
        </w:rPr>
        <w:t xml:space="preserve">комендуется ежедневно проводить осмотр кожных покровов пациента с ПСМТ с объективной оценкой риска развития пролежней с использованием валидизированных шкал [59]. </w:t>
      </w:r>
    </w:p>
    <w:p w:rsidR="00275B3C" w:rsidRDefault="000A0115">
      <w:pPr>
        <w:pStyle w:val="Heading7"/>
        <w:spacing w:after="206"/>
        <w:ind w:left="846" w:right="53"/>
      </w:pPr>
      <w:r>
        <w:t xml:space="preserve">УДД </w:t>
      </w:r>
      <w:r>
        <w:t xml:space="preserve">5 </w:t>
      </w:r>
      <w:r>
        <w:t xml:space="preserve">УУР </w:t>
      </w:r>
      <w:r>
        <w:t xml:space="preserve">C </w:t>
      </w:r>
    </w:p>
    <w:p w:rsidR="00275B3C" w:rsidRDefault="000A0115">
      <w:pPr>
        <w:spacing w:after="41" w:line="401" w:lineRule="auto"/>
        <w:ind w:left="-15" w:right="121" w:firstLine="851"/>
        <w:jc w:val="both"/>
      </w:pPr>
      <w:r>
        <w:rPr>
          <w:rFonts w:ascii="Times New Roman" w:eastAsia="Times New Roman" w:hAnsi="Times New Roman" w:cs="Times New Roman"/>
          <w:sz w:val="24"/>
          <w:shd w:val="clear" w:color="auto" w:fill="F6F6F6"/>
        </w:rPr>
        <w:t>Рекомендуется включение в индивидуальный план реабилитации аэробных</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низкоинтенс</w:t>
      </w:r>
      <w:r>
        <w:rPr>
          <w:rFonts w:ascii="Times New Roman" w:eastAsia="Times New Roman" w:hAnsi="Times New Roman" w:cs="Times New Roman"/>
          <w:sz w:val="24"/>
          <w:shd w:val="clear" w:color="auto" w:fill="F6F6F6"/>
        </w:rPr>
        <w:t>ивных циклических упражнений пациентам с ПСМТ для профилактики</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гипотрофии мышц ниже уровня травмы и формирования контрактур, улучшения состояние</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сердечно-сосудистой системы, снижения риска тромбообразования в венах нижних</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 xml:space="preserve">конечностей, повышение </w:t>
      </w:r>
      <w:r>
        <w:rPr>
          <w:rFonts w:ascii="Times New Roman" w:eastAsia="Times New Roman" w:hAnsi="Times New Roman" w:cs="Times New Roman"/>
          <w:sz w:val="24"/>
          <w:shd w:val="clear" w:color="auto" w:fill="F6F6F6"/>
        </w:rPr>
        <w:t>проприоцептивной афферентации [60].</w:t>
      </w:r>
      <w:r>
        <w:rPr>
          <w:rFonts w:ascii="Times New Roman" w:eastAsia="Times New Roman" w:hAnsi="Times New Roman" w:cs="Times New Roman"/>
          <w:sz w:val="24"/>
        </w:rPr>
        <w:t xml:space="preserve"> </w:t>
      </w:r>
    </w:p>
    <w:p w:rsidR="00275B3C" w:rsidRDefault="000A0115">
      <w:pPr>
        <w:pStyle w:val="Heading7"/>
        <w:ind w:left="846" w:right="53"/>
      </w:pPr>
      <w:r>
        <w:t xml:space="preserve">УДД </w:t>
      </w:r>
      <w:r>
        <w:t xml:space="preserve">3 </w:t>
      </w:r>
      <w:r>
        <w:t>УУР В</w:t>
      </w:r>
      <w:r>
        <w:t xml:space="preserve">  </w:t>
      </w:r>
    </w:p>
    <w:p w:rsidR="00275B3C" w:rsidRDefault="000A0115">
      <w:pPr>
        <w:spacing w:after="58" w:line="390" w:lineRule="auto"/>
        <w:ind w:left="-15" w:right="106" w:firstLine="851"/>
        <w:jc w:val="both"/>
      </w:pPr>
      <w:r>
        <w:rPr>
          <w:rFonts w:ascii="Times New Roman" w:eastAsia="Times New Roman" w:hAnsi="Times New Roman" w:cs="Times New Roman"/>
          <w:sz w:val="24"/>
        </w:rPr>
        <w:t xml:space="preserve">Рекомендуется нутритивная поддержка пациентам после ПСМТ при имеющейся потребности в повышении калорийности питания для улучшения восстановительных процессов и снижения риска летальных исходов [61]. </w:t>
      </w:r>
    </w:p>
    <w:p w:rsidR="00275B3C" w:rsidRDefault="000A0115">
      <w:pPr>
        <w:pStyle w:val="Heading7"/>
        <w:ind w:left="846" w:right="53"/>
      </w:pPr>
      <w:r>
        <w:t xml:space="preserve">УДД </w:t>
      </w:r>
      <w:r>
        <w:t>5</w:t>
      </w:r>
      <w:r>
        <w:t xml:space="preserve"> </w:t>
      </w:r>
      <w:r>
        <w:t>УУР С</w:t>
      </w:r>
      <w:r>
        <w:t xml:space="preserve">  </w:t>
      </w:r>
    </w:p>
    <w:p w:rsidR="00275B3C" w:rsidRDefault="000A0115">
      <w:pPr>
        <w:spacing w:after="84" w:line="370" w:lineRule="auto"/>
        <w:ind w:left="-15" w:right="106" w:firstLine="851"/>
        <w:jc w:val="both"/>
      </w:pPr>
      <w:r>
        <w:rPr>
          <w:rFonts w:ascii="Times New Roman" w:eastAsia="Times New Roman" w:hAnsi="Times New Roman" w:cs="Times New Roman"/>
          <w:sz w:val="24"/>
        </w:rPr>
        <w:t>Рекомендуется при нарушении функции мочеиспускания у пациентов с ПСМТ оценить тип дисфункции мочевого пузыря, риск мочевой инфекции, на этой основе формировать индивидуальную программу восстановления, включающую регулярное опорожнению мочевого пуз</w:t>
      </w:r>
      <w:r>
        <w:rPr>
          <w:rFonts w:ascii="Times New Roman" w:eastAsia="Times New Roman" w:hAnsi="Times New Roman" w:cs="Times New Roman"/>
          <w:sz w:val="24"/>
        </w:rPr>
        <w:t xml:space="preserve">ыря, либо побуждение пациента к активному опорожнению, упражнения для мышц тазового дна, периодическую катетеризацию, антихолинергическое лечение и модификацию образа жизни [62].  </w:t>
      </w:r>
    </w:p>
    <w:p w:rsidR="00275B3C" w:rsidRDefault="000A0115">
      <w:pPr>
        <w:pStyle w:val="Heading7"/>
        <w:spacing w:after="209"/>
        <w:ind w:left="846" w:right="53"/>
      </w:pPr>
      <w:r>
        <w:t xml:space="preserve">УДД </w:t>
      </w:r>
      <w:r>
        <w:t xml:space="preserve">5 </w:t>
      </w:r>
      <w:r>
        <w:t>УУР С</w:t>
      </w:r>
      <w:r>
        <w:t xml:space="preserve"> </w:t>
      </w:r>
    </w:p>
    <w:p w:rsidR="00275B3C" w:rsidRDefault="000A0115">
      <w:pPr>
        <w:spacing w:after="5" w:line="400" w:lineRule="auto"/>
        <w:ind w:left="-15" w:right="106" w:firstLine="851"/>
        <w:jc w:val="both"/>
      </w:pPr>
      <w:r>
        <w:rPr>
          <w:rFonts w:ascii="Times New Roman" w:eastAsia="Times New Roman" w:hAnsi="Times New Roman" w:cs="Times New Roman"/>
          <w:sz w:val="24"/>
        </w:rPr>
        <w:t xml:space="preserve">Рекомендовано после декомпрессии и </w:t>
      </w:r>
      <w:r>
        <w:rPr>
          <w:rFonts w:ascii="Times New Roman" w:eastAsia="Times New Roman" w:hAnsi="Times New Roman" w:cs="Times New Roman"/>
          <w:sz w:val="24"/>
        </w:rPr>
        <w:t>стабилизации перелома у пациента с ПСМТ грудного и поясничного отделов проводить клиническое обследование с использованием международных стандартов неврологической классификации АSIА (ISNCSCI) с целью определения уровня травмы и степени функциональных нару</w:t>
      </w:r>
      <w:r>
        <w:rPr>
          <w:rFonts w:ascii="Times New Roman" w:eastAsia="Times New Roman" w:hAnsi="Times New Roman" w:cs="Times New Roman"/>
          <w:sz w:val="24"/>
        </w:rPr>
        <w:t xml:space="preserve">шений [63].  </w:t>
      </w:r>
      <w:r>
        <w:rPr>
          <w:rFonts w:ascii="Times New Roman" w:eastAsia="Times New Roman" w:hAnsi="Times New Roman" w:cs="Times New Roman"/>
          <w:b/>
          <w:sz w:val="24"/>
        </w:rPr>
        <w:t xml:space="preserve">УДД 5 УУР С </w:t>
      </w:r>
    </w:p>
    <w:p w:rsidR="00275B3C" w:rsidRDefault="000A0115">
      <w:pPr>
        <w:spacing w:after="60" w:line="397" w:lineRule="auto"/>
        <w:ind w:left="-15" w:right="106" w:firstLine="851"/>
        <w:jc w:val="both"/>
      </w:pPr>
      <w:r>
        <w:rPr>
          <w:rFonts w:ascii="Times New Roman" w:eastAsia="Times New Roman" w:hAnsi="Times New Roman" w:cs="Times New Roman"/>
          <w:sz w:val="24"/>
        </w:rPr>
        <w:t>Рекомендуется проведение тренировок по улучшению персональных навыков повседневной активности, в зависимости от индивидуальных потребностей и с учётом функционального дефицита всем пациентам с ПСМТ с целью уменьшения зависимости и</w:t>
      </w:r>
      <w:r>
        <w:rPr>
          <w:rFonts w:ascii="Times New Roman" w:eastAsia="Times New Roman" w:hAnsi="Times New Roman" w:cs="Times New Roman"/>
          <w:sz w:val="24"/>
        </w:rPr>
        <w:t xml:space="preserve"> расширения повседневной активности [64]. </w:t>
      </w:r>
      <w:r>
        <w:rPr>
          <w:rFonts w:ascii="Times New Roman" w:eastAsia="Times New Roman" w:hAnsi="Times New Roman" w:cs="Times New Roman"/>
          <w:b/>
          <w:sz w:val="24"/>
        </w:rPr>
        <w:t xml:space="preserve">УДД 5 УУР С  </w:t>
      </w:r>
    </w:p>
    <w:p w:rsidR="00275B3C" w:rsidRDefault="000A0115">
      <w:pPr>
        <w:spacing w:after="5" w:line="445" w:lineRule="auto"/>
        <w:ind w:left="-15" w:right="106" w:firstLine="709"/>
        <w:jc w:val="both"/>
      </w:pPr>
      <w:r>
        <w:rPr>
          <w:rFonts w:ascii="Times New Roman" w:eastAsia="Times New Roman" w:hAnsi="Times New Roman" w:cs="Times New Roman"/>
          <w:sz w:val="24"/>
        </w:rPr>
        <w:t>Рекомендуется выполнение врачом-неврологом оценки состояния пациента по шкале ASIA\ISCSCI, FIM в первые 24 часа от момента поступления в стационар, в первые сутки после операции и на момент выписки из</w:t>
      </w:r>
      <w:r>
        <w:rPr>
          <w:rFonts w:ascii="Times New Roman" w:eastAsia="Times New Roman" w:hAnsi="Times New Roman" w:cs="Times New Roman"/>
          <w:sz w:val="24"/>
        </w:rPr>
        <w:t xml:space="preserve"> стационара [65].  </w:t>
      </w:r>
    </w:p>
    <w:p w:rsidR="00275B3C" w:rsidRDefault="000A0115">
      <w:pPr>
        <w:pStyle w:val="Heading7"/>
        <w:ind w:left="846" w:right="53"/>
      </w:pPr>
      <w:r>
        <w:t>УДД 5 УУР С</w:t>
      </w:r>
      <w:r>
        <w:rPr>
          <w:b w:val="0"/>
        </w:rPr>
        <w:t xml:space="preserve"> </w:t>
      </w:r>
    </w:p>
    <w:p w:rsidR="00275B3C" w:rsidRDefault="000A0115">
      <w:pPr>
        <w:spacing w:after="5" w:line="380" w:lineRule="auto"/>
        <w:ind w:left="-15" w:right="106" w:firstLine="851"/>
        <w:jc w:val="both"/>
      </w:pPr>
      <w:r>
        <w:rPr>
          <w:rFonts w:ascii="Times New Roman" w:eastAsia="Times New Roman" w:hAnsi="Times New Roman" w:cs="Times New Roman"/>
          <w:sz w:val="24"/>
        </w:rPr>
        <w:t>Рекомендуется своевременная оценка врачом ФРМ потребности в технических средствах реабилитации, таких как инвалидное кресло-коляска, параподиум, костыли или трость, ортезы для обеспечения эффективной мобильности и безопасно</w:t>
      </w:r>
      <w:r>
        <w:rPr>
          <w:rFonts w:ascii="Times New Roman" w:eastAsia="Times New Roman" w:hAnsi="Times New Roman" w:cs="Times New Roman"/>
          <w:sz w:val="24"/>
        </w:rPr>
        <w:t xml:space="preserve">сти пациентов после ПСМТ, также рекомендуется использовать корсеты для фиксации и поддержки позвоночника при переходе в сидячее положение после окончания постельного режима.  </w:t>
      </w:r>
    </w:p>
    <w:p w:rsidR="00275B3C" w:rsidRDefault="000A0115">
      <w:pPr>
        <w:spacing w:after="204"/>
        <w:jc w:val="both"/>
      </w:pPr>
      <w:r>
        <w:rPr>
          <w:rFonts w:ascii="Times New Roman" w:eastAsia="Times New Roman" w:hAnsi="Times New Roman" w:cs="Times New Roman"/>
          <w:sz w:val="24"/>
        </w:rPr>
        <w:t xml:space="preserve">[66] </w:t>
      </w:r>
    </w:p>
    <w:p w:rsidR="00275B3C" w:rsidRDefault="000A0115">
      <w:pPr>
        <w:pStyle w:val="Heading7"/>
        <w:ind w:left="846" w:right="53"/>
      </w:pPr>
      <w:r>
        <w:t xml:space="preserve">УДД 5 УУР С </w:t>
      </w:r>
      <w:r>
        <w:t xml:space="preserve"> </w:t>
      </w:r>
    </w:p>
    <w:p w:rsidR="00275B3C" w:rsidRDefault="000A0115">
      <w:pPr>
        <w:spacing w:after="0"/>
        <w:ind w:left="851"/>
      </w:pPr>
      <w:r>
        <w:rPr>
          <w:rFonts w:ascii="Times New Roman" w:eastAsia="Times New Roman" w:hAnsi="Times New Roman" w:cs="Times New Roman"/>
          <w:b/>
          <w:sz w:val="24"/>
        </w:rPr>
        <w:t xml:space="preserve"> </w:t>
      </w:r>
    </w:p>
    <w:p w:rsidR="00275B3C" w:rsidRDefault="000A0115">
      <w:pPr>
        <w:tabs>
          <w:tab w:val="center" w:pos="1031"/>
          <w:tab w:val="center" w:pos="2215"/>
          <w:tab w:val="center" w:pos="3987"/>
          <w:tab w:val="center" w:pos="5072"/>
          <w:tab w:val="center" w:pos="6007"/>
          <w:tab w:val="center" w:pos="7266"/>
          <w:tab w:val="right" w:pos="9475"/>
        </w:tabs>
        <w:spacing w:after="209"/>
      </w:pPr>
      <w:r>
        <w:tab/>
      </w:r>
      <w:r>
        <w:rPr>
          <w:rFonts w:ascii="Times New Roman" w:eastAsia="Times New Roman" w:hAnsi="Times New Roman" w:cs="Times New Roman"/>
          <w:b/>
          <w:sz w:val="24"/>
          <w:u w:val="single" w:color="000000"/>
        </w:rPr>
        <w:t xml:space="preserve">4.2. </w:t>
      </w:r>
      <w:r>
        <w:rPr>
          <w:rFonts w:ascii="Times New Roman" w:eastAsia="Times New Roman" w:hAnsi="Times New Roman" w:cs="Times New Roman"/>
          <w:b/>
          <w:sz w:val="24"/>
          <w:u w:val="single" w:color="000000"/>
        </w:rPr>
        <w:tab/>
        <w:t xml:space="preserve">Медицинская </w:t>
      </w:r>
      <w:r>
        <w:rPr>
          <w:rFonts w:ascii="Times New Roman" w:eastAsia="Times New Roman" w:hAnsi="Times New Roman" w:cs="Times New Roman"/>
          <w:b/>
          <w:sz w:val="24"/>
          <w:u w:val="single" w:color="000000"/>
        </w:rPr>
        <w:tab/>
        <w:t xml:space="preserve">реабилитация </w:t>
      </w:r>
      <w:r>
        <w:rPr>
          <w:rFonts w:ascii="Times New Roman" w:eastAsia="Times New Roman" w:hAnsi="Times New Roman" w:cs="Times New Roman"/>
          <w:b/>
          <w:sz w:val="24"/>
          <w:u w:val="single" w:color="000000"/>
        </w:rPr>
        <w:tab/>
        <w:t xml:space="preserve">в </w:t>
      </w:r>
      <w:r>
        <w:rPr>
          <w:rFonts w:ascii="Times New Roman" w:eastAsia="Times New Roman" w:hAnsi="Times New Roman" w:cs="Times New Roman"/>
          <w:b/>
          <w:sz w:val="24"/>
          <w:u w:val="single" w:color="000000"/>
        </w:rPr>
        <w:tab/>
        <w:t xml:space="preserve">отделениях </w:t>
      </w:r>
      <w:r>
        <w:rPr>
          <w:rFonts w:ascii="Times New Roman" w:eastAsia="Times New Roman" w:hAnsi="Times New Roman" w:cs="Times New Roman"/>
          <w:b/>
          <w:sz w:val="24"/>
          <w:u w:val="single" w:color="000000"/>
        </w:rPr>
        <w:tab/>
        <w:t xml:space="preserve">ранней </w:t>
      </w:r>
      <w:r>
        <w:rPr>
          <w:rFonts w:ascii="Times New Roman" w:eastAsia="Times New Roman" w:hAnsi="Times New Roman" w:cs="Times New Roman"/>
          <w:b/>
          <w:sz w:val="24"/>
          <w:u w:val="single" w:color="000000"/>
        </w:rPr>
        <w:tab/>
        <w:t>м</w:t>
      </w:r>
      <w:r>
        <w:rPr>
          <w:rFonts w:ascii="Times New Roman" w:eastAsia="Times New Roman" w:hAnsi="Times New Roman" w:cs="Times New Roman"/>
          <w:b/>
          <w:sz w:val="24"/>
          <w:u w:val="single" w:color="000000"/>
        </w:rPr>
        <w:t>едицинской</w:t>
      </w:r>
      <w:r>
        <w:rPr>
          <w:rFonts w:ascii="Times New Roman" w:eastAsia="Times New Roman" w:hAnsi="Times New Roman" w:cs="Times New Roman"/>
          <w:b/>
          <w:sz w:val="24"/>
        </w:rPr>
        <w:t xml:space="preserve"> </w:t>
      </w:r>
    </w:p>
    <w:p w:rsidR="00275B3C" w:rsidRDefault="000A0115">
      <w:pPr>
        <w:spacing w:after="139"/>
        <w:ind w:left="-15"/>
        <w:jc w:val="both"/>
      </w:pPr>
      <w:r>
        <w:rPr>
          <w:rFonts w:ascii="Times New Roman" w:eastAsia="Times New Roman" w:hAnsi="Times New Roman" w:cs="Times New Roman"/>
          <w:b/>
          <w:sz w:val="24"/>
          <w:u w:val="single" w:color="000000"/>
        </w:rPr>
        <w:t>реабилитации (1 этап)</w:t>
      </w:r>
      <w:r>
        <w:rPr>
          <w:rFonts w:ascii="Times New Roman" w:eastAsia="Times New Roman" w:hAnsi="Times New Roman" w:cs="Times New Roman"/>
          <w:b/>
          <w:sz w:val="24"/>
        </w:rPr>
        <w:t xml:space="preserve"> </w:t>
      </w:r>
    </w:p>
    <w:p w:rsidR="00275B3C" w:rsidRDefault="000A0115">
      <w:pPr>
        <w:spacing w:after="4" w:line="372" w:lineRule="auto"/>
        <w:ind w:left="-15" w:right="106" w:firstLine="709"/>
        <w:jc w:val="both"/>
      </w:pPr>
      <w:r>
        <w:rPr>
          <w:rFonts w:ascii="Times New Roman" w:eastAsia="Times New Roman" w:hAnsi="Times New Roman" w:cs="Times New Roman"/>
          <w:i/>
          <w:sz w:val="24"/>
        </w:rPr>
        <w:t>В зависимости от уровня поражения спинного мозга и сочетания с другими сегментами травмы пациенты с ПСМТ в период первичной консервативной и нейрохирургической помощи 1 этап лечения проходят в условиях отделения (палаты) интенсивной терапии и реанимации (О</w:t>
      </w:r>
      <w:r>
        <w:rPr>
          <w:rFonts w:ascii="Times New Roman" w:eastAsia="Times New Roman" w:hAnsi="Times New Roman" w:cs="Times New Roman"/>
          <w:i/>
          <w:sz w:val="24"/>
        </w:rPr>
        <w:t>РИТ) или специально выделенных палатах неотложной помощи травматологического или нейрохирургического отделения с круглосуточным мониторингом состояния. Потребность в проведении медицинской реабилитации на 1 этапе специализированной помощи определяется необ</w:t>
      </w:r>
      <w:r>
        <w:rPr>
          <w:rFonts w:ascii="Times New Roman" w:eastAsia="Times New Roman" w:hAnsi="Times New Roman" w:cs="Times New Roman"/>
          <w:i/>
          <w:sz w:val="24"/>
        </w:rPr>
        <w:t>ходимостью лечения первичных осложнений ПСМТ и профилактикой вторичного синдрома «Последствий интенсивной терапии» (ПИТ), риск которого напрямую связан с длительностью пребывания в ОРИТ.   Диагностика неврологических нарушений при ПСМТ крайне непроста и су</w:t>
      </w:r>
      <w:r>
        <w:rPr>
          <w:rFonts w:ascii="Times New Roman" w:eastAsia="Times New Roman" w:hAnsi="Times New Roman" w:cs="Times New Roman"/>
          <w:i/>
          <w:sz w:val="24"/>
        </w:rPr>
        <w:t>щественно зависит от фазы заболевания. В период «спинального шока» 4-12 недель она представляет картину поражения нижнего мотонейрона, постепенно эволюционирующую в истинный топически обусловленный симптомокомплекс поражения верхнего и/или нижнего мотонейр</w:t>
      </w:r>
      <w:r>
        <w:rPr>
          <w:rFonts w:ascii="Times New Roman" w:eastAsia="Times New Roman" w:hAnsi="Times New Roman" w:cs="Times New Roman"/>
          <w:i/>
          <w:sz w:val="24"/>
        </w:rPr>
        <w:t>она. Это объясняет неизбежность преимущественно симптоматического подхода к ранней реабилитации.  Цели реабилитации на 1 этапе должны быть сосредоточены на профилактике вторичных состояний и подготовке пациента к максимально возможному участию в реабилитац</w:t>
      </w:r>
      <w:r>
        <w:rPr>
          <w:rFonts w:ascii="Times New Roman" w:eastAsia="Times New Roman" w:hAnsi="Times New Roman" w:cs="Times New Roman"/>
          <w:i/>
          <w:sz w:val="24"/>
        </w:rPr>
        <w:t xml:space="preserve">ии. </w:t>
      </w:r>
    </w:p>
    <w:p w:rsidR="00275B3C" w:rsidRDefault="000A0115">
      <w:pPr>
        <w:spacing w:after="4" w:line="357" w:lineRule="auto"/>
        <w:ind w:left="-15" w:right="106" w:firstLine="709"/>
        <w:jc w:val="both"/>
      </w:pPr>
      <w:r>
        <w:rPr>
          <w:rFonts w:ascii="Times New Roman" w:eastAsia="Times New Roman" w:hAnsi="Times New Roman" w:cs="Times New Roman"/>
          <w:i/>
          <w:sz w:val="24"/>
        </w:rPr>
        <w:t xml:space="preserve">Объём реабилитационных мероприятий определяется тяжестью и уровнем ПСМТ, а также других, связанных с ней, травм, степенью выраженности «спинального шока», общей тяжестью состояния, периоперационным статусом пациента. </w:t>
      </w:r>
    </w:p>
    <w:p w:rsidR="00275B3C" w:rsidRDefault="000A0115">
      <w:pPr>
        <w:spacing w:after="74" w:line="380" w:lineRule="auto"/>
        <w:ind w:left="-5" w:right="106" w:hanging="10"/>
        <w:jc w:val="both"/>
      </w:pPr>
      <w:r>
        <w:rPr>
          <w:rFonts w:ascii="Times New Roman" w:eastAsia="Times New Roman" w:hAnsi="Times New Roman" w:cs="Times New Roman"/>
          <w:i/>
          <w:sz w:val="24"/>
        </w:rPr>
        <w:t>Индивидуализированная программа д</w:t>
      </w:r>
      <w:r>
        <w:rPr>
          <w:rFonts w:ascii="Times New Roman" w:eastAsia="Times New Roman" w:hAnsi="Times New Roman" w:cs="Times New Roman"/>
          <w:i/>
          <w:sz w:val="24"/>
        </w:rPr>
        <w:t xml:space="preserve">олжна включать (но не должна ограничиваться) деятельностью вне постели, приобретение толерантности к вертикальному положению, расширение диапазона движений (ROM), раннюю силовую тренировку, обучение элементарному самообслуживанию.  </w:t>
      </w:r>
    </w:p>
    <w:p w:rsidR="00275B3C" w:rsidRDefault="000A0115">
      <w:pPr>
        <w:spacing w:after="4" w:line="443" w:lineRule="auto"/>
        <w:ind w:left="-15" w:right="106" w:firstLine="709"/>
        <w:jc w:val="both"/>
      </w:pPr>
      <w:r>
        <w:rPr>
          <w:rFonts w:ascii="Times New Roman" w:eastAsia="Times New Roman" w:hAnsi="Times New Roman" w:cs="Times New Roman"/>
          <w:i/>
          <w:sz w:val="24"/>
        </w:rPr>
        <w:t xml:space="preserve"> Стандартная программа </w:t>
      </w:r>
      <w:r>
        <w:rPr>
          <w:rFonts w:ascii="Times New Roman" w:eastAsia="Times New Roman" w:hAnsi="Times New Roman" w:cs="Times New Roman"/>
          <w:i/>
          <w:sz w:val="24"/>
        </w:rPr>
        <w:t xml:space="preserve">ранней реабилитации пациента с ПСМТ на 1 этапе включает следующие технологические компоненты:  </w:t>
      </w:r>
    </w:p>
    <w:p w:rsidR="00275B3C" w:rsidRDefault="000A0115">
      <w:pPr>
        <w:spacing w:after="186" w:line="265" w:lineRule="auto"/>
        <w:ind w:left="370"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дооперационная иммобилизация </w:t>
      </w:r>
    </w:p>
    <w:p w:rsidR="00275B3C" w:rsidRDefault="000A0115">
      <w:pPr>
        <w:spacing w:after="3" w:line="429" w:lineRule="auto"/>
        <w:ind w:left="360" w:right="4155"/>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лечение вегетативной дизавтономии; </w:t>
      </w: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профилактика и лечение болевого синдрома; </w:t>
      </w: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позиционирование и мобилизация с учетом:  </w:t>
      </w:r>
      <w:r>
        <w:rPr>
          <w:rFonts w:ascii="Courier New" w:eastAsia="Courier New" w:hAnsi="Courier New" w:cs="Courier New"/>
          <w:sz w:val="24"/>
        </w:rPr>
        <w:t>o</w:t>
      </w:r>
      <w:r>
        <w:rPr>
          <w:rFonts w:ascii="Arial" w:eastAsia="Arial" w:hAnsi="Arial" w:cs="Arial"/>
          <w:sz w:val="24"/>
        </w:rPr>
        <w:t xml:space="preserve"> </w:t>
      </w:r>
      <w:r>
        <w:rPr>
          <w:rFonts w:ascii="Times New Roman" w:eastAsia="Times New Roman" w:hAnsi="Times New Roman" w:cs="Times New Roman"/>
          <w:i/>
          <w:sz w:val="24"/>
        </w:rPr>
        <w:t xml:space="preserve">раннего синдрома спастичности </w:t>
      </w:r>
    </w:p>
    <w:p w:rsidR="00275B3C" w:rsidRDefault="000A0115">
      <w:pPr>
        <w:spacing w:after="37" w:line="429" w:lineRule="auto"/>
        <w:ind w:left="1440" w:hanging="360"/>
      </w:pPr>
      <w:r>
        <w:rPr>
          <w:rFonts w:ascii="Courier New" w:eastAsia="Courier New" w:hAnsi="Courier New" w:cs="Courier New"/>
          <w:sz w:val="24"/>
        </w:rPr>
        <w:t>o</w:t>
      </w:r>
      <w:r>
        <w:rPr>
          <w:rFonts w:ascii="Arial" w:eastAsia="Arial" w:hAnsi="Arial" w:cs="Arial"/>
          <w:sz w:val="24"/>
        </w:rPr>
        <w:t xml:space="preserve"> </w:t>
      </w:r>
      <w:r>
        <w:rPr>
          <w:rFonts w:ascii="Times New Roman" w:eastAsia="Times New Roman" w:hAnsi="Times New Roman" w:cs="Times New Roman"/>
          <w:i/>
          <w:sz w:val="24"/>
        </w:rPr>
        <w:t xml:space="preserve">высокого риска развития полимионейропатии критических состояний в сочетании с поражением нижнего мотонейрона с исходом в мышечную гипотрофию/атрофию и образование контрактур </w:t>
      </w:r>
    </w:p>
    <w:p w:rsidR="00275B3C" w:rsidRDefault="000A0115">
      <w:pPr>
        <w:spacing w:after="350" w:line="265" w:lineRule="auto"/>
        <w:ind w:left="370"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вертикализация с учетом ортостатической недост</w:t>
      </w:r>
      <w:r>
        <w:rPr>
          <w:rFonts w:ascii="Times New Roman" w:eastAsia="Times New Roman" w:hAnsi="Times New Roman" w:cs="Times New Roman"/>
          <w:i/>
          <w:sz w:val="24"/>
        </w:rPr>
        <w:t xml:space="preserve">аточности; </w:t>
      </w:r>
    </w:p>
    <w:p w:rsidR="00275B3C" w:rsidRDefault="000A0115">
      <w:pPr>
        <w:spacing w:after="4" w:line="403" w:lineRule="auto"/>
        <w:ind w:left="720" w:right="106" w:hanging="360"/>
        <w:jc w:val="both"/>
      </w:pPr>
      <w:r>
        <w:rPr>
          <w:rFonts w:ascii="Segoe UI Symbol" w:eastAsia="Segoe UI Symbol" w:hAnsi="Segoe UI Symbol" w:cs="Segoe UI Symbol"/>
          <w:sz w:val="32"/>
        </w:rPr>
        <w:t>−</w:t>
      </w:r>
      <w:r>
        <w:rPr>
          <w:rFonts w:ascii="Arial" w:eastAsia="Arial" w:hAnsi="Arial" w:cs="Arial"/>
          <w:sz w:val="32"/>
        </w:rPr>
        <w:t xml:space="preserve"> </w:t>
      </w:r>
      <w:r>
        <w:rPr>
          <w:rFonts w:ascii="Times New Roman" w:eastAsia="Times New Roman" w:hAnsi="Times New Roman" w:cs="Times New Roman"/>
          <w:i/>
          <w:sz w:val="24"/>
        </w:rPr>
        <w:t>профилактика пролежней, инфекции мочевыводящих путей, тромбоза глубоких вен голени, включая специальный уход;</w:t>
      </w:r>
      <w:r>
        <w:rPr>
          <w:rFonts w:ascii="Times New Roman" w:eastAsia="Times New Roman" w:hAnsi="Times New Roman" w:cs="Times New Roman"/>
          <w:i/>
          <w:sz w:val="32"/>
        </w:rPr>
        <w:t xml:space="preserve"> </w:t>
      </w:r>
    </w:p>
    <w:p w:rsidR="00275B3C" w:rsidRDefault="000A0115">
      <w:pPr>
        <w:spacing w:after="4" w:line="404" w:lineRule="auto"/>
        <w:ind w:left="370" w:right="4794"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профилактика ранней депрессии; </w:t>
      </w: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обучение навыкам самообслуживания.  </w:t>
      </w:r>
    </w:p>
    <w:p w:rsidR="00275B3C" w:rsidRDefault="000A0115">
      <w:pPr>
        <w:spacing w:after="4" w:line="377" w:lineRule="auto"/>
        <w:ind w:left="-15" w:right="106" w:firstLine="709"/>
        <w:jc w:val="both"/>
      </w:pPr>
      <w:r>
        <w:rPr>
          <w:rFonts w:ascii="Times New Roman" w:eastAsia="Times New Roman" w:hAnsi="Times New Roman" w:cs="Times New Roman"/>
          <w:i/>
          <w:sz w:val="24"/>
        </w:rPr>
        <w:t>Методическую основу программы составляет комплекс реабилитационного лечения «РеабИТ», дополненный специфическими практиками для пациентов с ПСМТ. В соответствии с федеральным Порядком организации реабилитационной помощи для реализации данной программы пред</w:t>
      </w:r>
      <w:r>
        <w:rPr>
          <w:rFonts w:ascii="Times New Roman" w:eastAsia="Times New Roman" w:hAnsi="Times New Roman" w:cs="Times New Roman"/>
          <w:i/>
          <w:sz w:val="24"/>
        </w:rPr>
        <w:t xml:space="preserve">усмотрена организация отделения ранней реабилитации (ОРР). Базу отделения составляет мультидисциплинарная реабилитационная команда (МДРК), в которую входит врач по медицинской реабилитации, не менее 2 специалистов по физической реабилитации, специалист по </w:t>
      </w:r>
      <w:r>
        <w:rPr>
          <w:rFonts w:ascii="Times New Roman" w:eastAsia="Times New Roman" w:hAnsi="Times New Roman" w:cs="Times New Roman"/>
          <w:i/>
          <w:sz w:val="24"/>
        </w:rPr>
        <w:t xml:space="preserve">эргореабилитации, медицинский психолог/врач-психотерапевт, медицинский логопед, медицинская сестра по медицинской реабилитации.  </w:t>
      </w:r>
    </w:p>
    <w:p w:rsidR="00275B3C" w:rsidRDefault="000A0115">
      <w:pPr>
        <w:spacing w:after="347" w:line="379" w:lineRule="auto"/>
        <w:ind w:left="-15" w:right="106" w:firstLine="709"/>
        <w:jc w:val="both"/>
      </w:pPr>
      <w:r>
        <w:rPr>
          <w:rFonts w:ascii="Times New Roman" w:eastAsia="Times New Roman" w:hAnsi="Times New Roman" w:cs="Times New Roman"/>
          <w:i/>
          <w:sz w:val="24"/>
        </w:rPr>
        <w:t>Нижеприведенные рекомендации по ранней реабилитации содержат базовые тезисы программы РеабИТ с комментариями, касающимися особ</w:t>
      </w:r>
      <w:r>
        <w:rPr>
          <w:rFonts w:ascii="Times New Roman" w:eastAsia="Times New Roman" w:hAnsi="Times New Roman" w:cs="Times New Roman"/>
          <w:i/>
          <w:sz w:val="24"/>
        </w:rPr>
        <w:t xml:space="preserve">енностей ее реализации у пациентов с ПМСТ и специфические рекомендации, ориентированные исключительно на данную патологию.  </w:t>
      </w:r>
    </w:p>
    <w:p w:rsidR="00275B3C" w:rsidRDefault="000A0115">
      <w:pPr>
        <w:pStyle w:val="Heading7"/>
        <w:spacing w:after="186" w:line="259" w:lineRule="auto"/>
        <w:ind w:left="704"/>
      </w:pPr>
      <w:r>
        <w:rPr>
          <w:sz w:val="26"/>
          <w:u w:val="single" w:color="000000"/>
        </w:rPr>
        <w:t>4.2.1. Общие положения</w:t>
      </w:r>
      <w:r>
        <w:rPr>
          <w:b w:val="0"/>
          <w:sz w:val="26"/>
        </w:rPr>
        <w:t xml:space="preserve"> </w:t>
      </w:r>
    </w:p>
    <w:p w:rsidR="00275B3C" w:rsidRDefault="000A0115">
      <w:pPr>
        <w:spacing w:after="194"/>
        <w:ind w:left="709"/>
      </w:pPr>
      <w:r>
        <w:rPr>
          <w:rFonts w:ascii="Times New Roman" w:eastAsia="Times New Roman" w:hAnsi="Times New Roman" w:cs="Times New Roman"/>
          <w:b/>
          <w:sz w:val="24"/>
        </w:rPr>
        <w:t xml:space="preserve"> </w:t>
      </w:r>
    </w:p>
    <w:p w:rsidR="00275B3C" w:rsidRDefault="000A0115">
      <w:pPr>
        <w:spacing w:after="5" w:line="437" w:lineRule="auto"/>
        <w:ind w:left="-15" w:right="106" w:firstLine="708"/>
        <w:jc w:val="both"/>
      </w:pPr>
      <w:r>
        <w:rPr>
          <w:rFonts w:ascii="Times New Roman" w:eastAsia="Times New Roman" w:hAnsi="Times New Roman" w:cs="Times New Roman"/>
          <w:sz w:val="24"/>
        </w:rPr>
        <w:t>Рекомендуется всем пациентам с ПСМТ, получающим помощь в условиях ОРИТ более 48 часов, профилактика синдр</w:t>
      </w:r>
      <w:r>
        <w:rPr>
          <w:rFonts w:ascii="Times New Roman" w:eastAsia="Times New Roman" w:hAnsi="Times New Roman" w:cs="Times New Roman"/>
          <w:sz w:val="24"/>
        </w:rPr>
        <w:t>ома «Последствий интенсивной терапии» (ПИТ), вне зависимости от нозологии заболевания, вида оперативного вмешательства, тяжести состояния [67].</w:t>
      </w:r>
      <w:r>
        <w:rPr>
          <w:rFonts w:ascii="Times New Roman" w:eastAsia="Times New Roman" w:hAnsi="Times New Roman" w:cs="Times New Roman"/>
          <w:b/>
          <w:sz w:val="24"/>
        </w:rPr>
        <w:t xml:space="preserve">  </w:t>
      </w:r>
    </w:p>
    <w:p w:rsidR="00275B3C" w:rsidRDefault="000A0115">
      <w:pPr>
        <w:pStyle w:val="Heading8"/>
        <w:spacing w:after="201"/>
        <w:ind w:left="719" w:right="53"/>
      </w:pPr>
      <w:r>
        <w:t xml:space="preserve">УДД </w:t>
      </w:r>
      <w:r>
        <w:t xml:space="preserve">5 </w:t>
      </w:r>
      <w:r>
        <w:t>УУР С</w:t>
      </w:r>
      <w:r>
        <w:t xml:space="preserve">  </w:t>
      </w:r>
    </w:p>
    <w:p w:rsidR="00275B3C" w:rsidRDefault="000A0115">
      <w:pPr>
        <w:spacing w:after="27" w:line="438" w:lineRule="auto"/>
        <w:ind w:left="-15" w:right="106" w:firstLine="284"/>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Более 50% всех пациентов ОРИТ демонстрируют развитие ПИТсиндрома. Его основным </w:t>
      </w:r>
      <w:r>
        <w:rPr>
          <w:rFonts w:ascii="Times New Roman" w:eastAsia="Times New Roman" w:hAnsi="Times New Roman" w:cs="Times New Roman"/>
          <w:i/>
          <w:sz w:val="24"/>
        </w:rPr>
        <w:t xml:space="preserve">компонентом является иммобилизационный синдром: </w:t>
      </w:r>
    </w:p>
    <w:p w:rsidR="00275B3C" w:rsidRDefault="000A0115">
      <w:pPr>
        <w:spacing w:after="4" w:line="445" w:lineRule="auto"/>
        <w:ind w:left="644"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полимионейропатия критических состояний (ПНМКС): диффузное снижение силы в конечностях; </w:t>
      </w:r>
    </w:p>
    <w:p w:rsidR="00275B3C" w:rsidRDefault="000A0115">
      <w:pPr>
        <w:spacing w:after="4" w:line="446" w:lineRule="auto"/>
        <w:ind w:left="644"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снижение толерантности к нагрузкам (слабость) и одышка при минимальной двигательной активности в связи с постпневмоническим фиброзом;  </w:t>
      </w:r>
    </w:p>
    <w:p w:rsidR="00275B3C" w:rsidRDefault="000A0115">
      <w:pPr>
        <w:spacing w:after="69" w:line="401" w:lineRule="auto"/>
        <w:ind w:left="644"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осложнения вынужденного позиционирования («bed-rest и пронпозиция): травма плечевого сплетения, «свисающие» стопы и ра</w:t>
      </w:r>
      <w:r>
        <w:rPr>
          <w:rFonts w:ascii="Times New Roman" w:eastAsia="Times New Roman" w:hAnsi="Times New Roman" w:cs="Times New Roman"/>
          <w:i/>
          <w:sz w:val="24"/>
        </w:rPr>
        <w:t xml:space="preserve">нние подошвенные сгибательные контрактуры, пролежни; </w:t>
      </w:r>
    </w:p>
    <w:p w:rsidR="00275B3C" w:rsidRDefault="000A0115">
      <w:pPr>
        <w:spacing w:after="188"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ортостатическая недостаточность в вертикальном положении;  </w:t>
      </w:r>
    </w:p>
    <w:p w:rsidR="00275B3C" w:rsidRDefault="000A0115">
      <w:pPr>
        <w:spacing w:after="178"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нарушение пассажа мочи и склонность к уролитиазу </w:t>
      </w:r>
    </w:p>
    <w:p w:rsidR="00275B3C" w:rsidRDefault="000A0115">
      <w:pPr>
        <w:spacing w:after="177"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запоры </w:t>
      </w:r>
    </w:p>
    <w:p w:rsidR="00275B3C" w:rsidRDefault="000A0115">
      <w:pPr>
        <w:spacing w:after="186"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делирий;  </w:t>
      </w:r>
    </w:p>
    <w:p w:rsidR="00275B3C" w:rsidRDefault="000A0115">
      <w:pPr>
        <w:spacing w:after="187"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хронизирующийся болевой синдром (мышечно-суставной, нейропатиче</w:t>
      </w:r>
      <w:r>
        <w:rPr>
          <w:rFonts w:ascii="Times New Roman" w:eastAsia="Times New Roman" w:hAnsi="Times New Roman" w:cs="Times New Roman"/>
          <w:i/>
          <w:sz w:val="24"/>
        </w:rPr>
        <w:t xml:space="preserve">ский); </w:t>
      </w:r>
    </w:p>
    <w:p w:rsidR="00275B3C" w:rsidRDefault="000A0115">
      <w:pPr>
        <w:spacing w:after="181"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эмоциональные и когнитивные нарушения (депрессия; снижение памяти); </w:t>
      </w:r>
    </w:p>
    <w:p w:rsidR="00275B3C" w:rsidRDefault="000A0115">
      <w:pPr>
        <w:spacing w:after="164" w:line="265" w:lineRule="auto"/>
        <w:ind w:left="294"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диссомния </w:t>
      </w:r>
    </w:p>
    <w:p w:rsidR="00275B3C" w:rsidRDefault="000A0115">
      <w:pPr>
        <w:spacing w:after="51" w:line="399" w:lineRule="auto"/>
        <w:ind w:left="360" w:right="106" w:firstLine="709"/>
        <w:jc w:val="both"/>
      </w:pPr>
      <w:r>
        <w:rPr>
          <w:rFonts w:ascii="Times New Roman" w:eastAsia="Times New Roman" w:hAnsi="Times New Roman" w:cs="Times New Roman"/>
          <w:i/>
          <w:sz w:val="24"/>
        </w:rPr>
        <w:t>По данным зарубежных многоцентровых исследований [68], объединение признаков ПИТС в технологические лечебно-</w:t>
      </w:r>
      <w:r>
        <w:rPr>
          <w:rFonts w:ascii="Times New Roman" w:eastAsia="Times New Roman" w:hAnsi="Times New Roman" w:cs="Times New Roman"/>
          <w:i/>
          <w:sz w:val="24"/>
        </w:rPr>
        <w:t>диагностические модули «позиционирование и мобилизация», «профилактика дисфагии и нутритивного дефицита», «профилактика эмоционально-когнитивных нарушений и делирия», «профилактика утраты навыков самообслуживания» способно обеспечить диагностический скрини</w:t>
      </w:r>
      <w:r>
        <w:rPr>
          <w:rFonts w:ascii="Times New Roman" w:eastAsia="Times New Roman" w:hAnsi="Times New Roman" w:cs="Times New Roman"/>
          <w:i/>
          <w:sz w:val="24"/>
        </w:rPr>
        <w:t xml:space="preserve">нг и полный спектр реабилитационной помощи пациентов ОРИТ. </w:t>
      </w:r>
    </w:p>
    <w:p w:rsidR="00275B3C" w:rsidRDefault="000A0115">
      <w:pPr>
        <w:spacing w:after="5" w:line="406" w:lineRule="auto"/>
        <w:ind w:left="-15" w:right="106" w:firstLine="708"/>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лечащим врачам (врач-нейрохирург, врач-травматолог-ортопед, врач-невролог) пациента с ПМСТ совместно с врачом-анестезиологом-реаниматологом и членами мультидисциплинарной реабилитаци</w:t>
      </w:r>
      <w:r>
        <w:rPr>
          <w:rFonts w:ascii="Times New Roman" w:eastAsia="Times New Roman" w:hAnsi="Times New Roman" w:cs="Times New Roman"/>
          <w:sz w:val="24"/>
        </w:rPr>
        <w:t xml:space="preserve">онной команды проводить диагностику и мониторинг осложнений ПСМТ и ПИТ-синдрома для уменьшения степени тяжести основного заболевания пациента в ежедневном режиме с первых суток пребывания в ОРИТ </w:t>
      </w:r>
    </w:p>
    <w:p w:rsidR="00275B3C" w:rsidRDefault="000A0115">
      <w:pPr>
        <w:spacing w:after="193"/>
        <w:jc w:val="both"/>
      </w:pPr>
      <w:r>
        <w:rPr>
          <w:rFonts w:ascii="Times New Roman" w:eastAsia="Times New Roman" w:hAnsi="Times New Roman" w:cs="Times New Roman"/>
          <w:sz w:val="24"/>
        </w:rPr>
        <w:t xml:space="preserve">[69]. </w:t>
      </w:r>
    </w:p>
    <w:p w:rsidR="00275B3C" w:rsidRDefault="000A0115">
      <w:pPr>
        <w:pStyle w:val="Heading8"/>
        <w:ind w:left="719" w:right="53"/>
      </w:pPr>
      <w:r>
        <w:t xml:space="preserve">УДД </w:t>
      </w:r>
      <w:r>
        <w:t xml:space="preserve">5 </w:t>
      </w:r>
      <w:r>
        <w:t xml:space="preserve">УУР С </w:t>
      </w:r>
      <w:r>
        <w:t xml:space="preserve"> </w:t>
      </w:r>
    </w:p>
    <w:p w:rsidR="00275B3C" w:rsidRDefault="000A0115">
      <w:pPr>
        <w:spacing w:after="4" w:line="388" w:lineRule="auto"/>
        <w:ind w:left="-15" w:right="106" w:firstLine="709"/>
        <w:jc w:val="both"/>
      </w:pPr>
      <w:r>
        <w:rPr>
          <w:rFonts w:ascii="Times New Roman" w:eastAsia="Times New Roman" w:hAnsi="Times New Roman" w:cs="Times New Roman"/>
          <w:b/>
          <w:sz w:val="24"/>
        </w:rPr>
        <w:t xml:space="preserve">Комментарии: </w:t>
      </w:r>
      <w:r>
        <w:rPr>
          <w:rFonts w:ascii="Times New Roman" w:eastAsia="Times New Roman" w:hAnsi="Times New Roman" w:cs="Times New Roman"/>
          <w:i/>
          <w:sz w:val="24"/>
        </w:rPr>
        <w:t xml:space="preserve">осложнения, возникающие в </w:t>
      </w:r>
      <w:r>
        <w:rPr>
          <w:rFonts w:ascii="Times New Roman" w:eastAsia="Times New Roman" w:hAnsi="Times New Roman" w:cs="Times New Roman"/>
          <w:i/>
          <w:sz w:val="24"/>
        </w:rPr>
        <w:t>острейшем и остром периоде ПСМТ, отягощают течение болезни, увеличивают сроки пребывания в стационаре, могу привести к летальному исходу. Различного рода осложнения возникают до 80 % пациентов с ПСМТ. Знание этих осложнений и применяемые профилактические и</w:t>
      </w:r>
      <w:r>
        <w:rPr>
          <w:rFonts w:ascii="Times New Roman" w:eastAsia="Times New Roman" w:hAnsi="Times New Roman" w:cs="Times New Roman"/>
          <w:i/>
          <w:sz w:val="24"/>
        </w:rPr>
        <w:t xml:space="preserve"> лечебные меры позволяют сократить их количество в 2-3 раза. Ранняя реабилитация пациента с ПСМТ начинается с профилактики.  </w:t>
      </w:r>
    </w:p>
    <w:p w:rsidR="00275B3C" w:rsidRDefault="000A0115">
      <w:pPr>
        <w:spacing w:after="50" w:line="400"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начинать медицинскую реабилитацию пациентам с ПСМТ с первых суток пребывания в ОРИТ для предупреждения первичных и в</w:t>
      </w:r>
      <w:r>
        <w:rPr>
          <w:rFonts w:ascii="Times New Roman" w:eastAsia="Times New Roman" w:hAnsi="Times New Roman" w:cs="Times New Roman"/>
          <w:sz w:val="24"/>
        </w:rPr>
        <w:t xml:space="preserve">торичных осложнений и увеличения функциональной активности [67]. </w:t>
      </w:r>
    </w:p>
    <w:p w:rsidR="00275B3C" w:rsidRDefault="000A0115">
      <w:pPr>
        <w:pStyle w:val="Heading8"/>
        <w:ind w:left="719" w:right="53"/>
      </w:pPr>
      <w:r>
        <w:t xml:space="preserve">УДД </w:t>
      </w:r>
      <w:r>
        <w:t xml:space="preserve">5 </w:t>
      </w:r>
      <w:r>
        <w:t xml:space="preserve">УУР С </w:t>
      </w:r>
      <w:r>
        <w:t xml:space="preserve"> </w:t>
      </w:r>
    </w:p>
    <w:p w:rsidR="00275B3C" w:rsidRDefault="000A0115">
      <w:pPr>
        <w:spacing w:after="5" w:line="430" w:lineRule="auto"/>
        <w:ind w:left="-15" w:right="106" w:firstLine="709"/>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 xml:space="preserve">всем пациентам ОРИТ ежедневно проводить индивидуальную программу реабилитации продолжительностью не менее 1 часа, но не более 3 часов с учетом статуса сознания и </w:t>
      </w:r>
      <w:r>
        <w:rPr>
          <w:rFonts w:ascii="Times New Roman" w:eastAsia="Times New Roman" w:hAnsi="Times New Roman" w:cs="Times New Roman"/>
          <w:sz w:val="24"/>
        </w:rPr>
        <w:t xml:space="preserve">уровня мобильности с акцентом на респираторный статус [54]. </w:t>
      </w:r>
      <w:r>
        <w:rPr>
          <w:rFonts w:ascii="Times New Roman" w:eastAsia="Times New Roman" w:hAnsi="Times New Roman" w:cs="Times New Roman"/>
          <w:b/>
          <w:sz w:val="24"/>
        </w:rPr>
        <w:t xml:space="preserve"> </w:t>
      </w:r>
    </w:p>
    <w:p w:rsidR="00275B3C" w:rsidRDefault="000A0115">
      <w:pPr>
        <w:pStyle w:val="Heading8"/>
        <w:spacing w:after="206"/>
        <w:ind w:left="719" w:right="53"/>
      </w:pPr>
      <w:r>
        <w:t xml:space="preserve">УДД </w:t>
      </w:r>
      <w:r>
        <w:t xml:space="preserve">5 </w:t>
      </w:r>
      <w:r>
        <w:t xml:space="preserve">УУР С </w:t>
      </w:r>
      <w:r>
        <w:t xml:space="preserve"> </w:t>
      </w:r>
    </w:p>
    <w:p w:rsidR="00275B3C" w:rsidRDefault="000A0115">
      <w:pPr>
        <w:spacing w:after="4" w:line="439" w:lineRule="auto"/>
        <w:ind w:left="-15" w:right="106" w:firstLine="709"/>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возможность участия пациента в реабилитационных мероприятиях зависит от тяжести состояния, уровня сознания, поэтому реабилитация может проводиться в активном, </w:t>
      </w:r>
      <w:r>
        <w:rPr>
          <w:rFonts w:ascii="Times New Roman" w:eastAsia="Times New Roman" w:hAnsi="Times New Roman" w:cs="Times New Roman"/>
          <w:i/>
          <w:sz w:val="24"/>
        </w:rPr>
        <w:t xml:space="preserve">пассивном и активно-пассивном режимах.  </w:t>
      </w:r>
    </w:p>
    <w:p w:rsidR="00275B3C" w:rsidRDefault="000A0115">
      <w:pPr>
        <w:spacing w:after="4" w:line="440" w:lineRule="auto"/>
        <w:ind w:left="-15" w:right="106" w:firstLine="709"/>
        <w:jc w:val="both"/>
      </w:pPr>
      <w:r>
        <w:rPr>
          <w:rFonts w:ascii="Times New Roman" w:eastAsia="Times New Roman" w:hAnsi="Times New Roman" w:cs="Times New Roman"/>
          <w:i/>
          <w:sz w:val="24"/>
        </w:rPr>
        <w:t>Программа реабилитации должна включать комбинацию методик кинезиотерапевтических маневров (позиционирования, вертикализации и мобильности, велокинетические нагрузки и электронейромиостимуляцию), а также практики кли</w:t>
      </w:r>
      <w:r>
        <w:rPr>
          <w:rFonts w:ascii="Times New Roman" w:eastAsia="Times New Roman" w:hAnsi="Times New Roman" w:cs="Times New Roman"/>
          <w:i/>
          <w:sz w:val="24"/>
        </w:rPr>
        <w:t>нических психологов, эрготерапевтов и медицинских логопедов. Удельный вес хронометража кинезиотерапевтов должен быть не менее 50%. С учетом особенностей пациентов ПСМТ в плане повышенного риска развития осложнений иммобилизации,</w:t>
      </w:r>
      <w:r>
        <w:rPr>
          <w:rFonts w:ascii="Times New Roman" w:eastAsia="Times New Roman" w:hAnsi="Times New Roman" w:cs="Times New Roman"/>
          <w:b/>
          <w:sz w:val="24"/>
        </w:rPr>
        <w:t xml:space="preserve"> </w:t>
      </w:r>
    </w:p>
    <w:p w:rsidR="00275B3C" w:rsidRDefault="000A0115">
      <w:pPr>
        <w:spacing w:after="72" w:line="357" w:lineRule="auto"/>
        <w:ind w:left="-15" w:right="106" w:firstLine="709"/>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 xml:space="preserve">для лечения </w:t>
      </w:r>
      <w:r>
        <w:rPr>
          <w:rFonts w:ascii="Times New Roman" w:eastAsia="Times New Roman" w:hAnsi="Times New Roman" w:cs="Times New Roman"/>
          <w:sz w:val="24"/>
        </w:rPr>
        <w:t xml:space="preserve">вегетативной дисавтономии у пациентов с ПСМТ использовать симптоматическую лекарственную терапию и контроль эндогенных </w:t>
      </w:r>
    </w:p>
    <w:p w:rsidR="00275B3C" w:rsidRDefault="000A0115">
      <w:pPr>
        <w:spacing w:after="131" w:line="265" w:lineRule="auto"/>
        <w:ind w:left="-5" w:right="106" w:hanging="10"/>
        <w:jc w:val="both"/>
      </w:pPr>
      <w:r>
        <w:rPr>
          <w:rFonts w:ascii="Times New Roman" w:eastAsia="Times New Roman" w:hAnsi="Times New Roman" w:cs="Times New Roman"/>
          <w:sz w:val="24"/>
        </w:rPr>
        <w:t>триггеров боли [70]</w:t>
      </w:r>
      <w:r>
        <w:rPr>
          <w:rFonts w:ascii="Times New Roman" w:eastAsia="Times New Roman" w:hAnsi="Times New Roman" w:cs="Times New Roman"/>
          <w:b/>
          <w:sz w:val="24"/>
        </w:rPr>
        <w:t xml:space="preserve"> </w:t>
      </w:r>
    </w:p>
    <w:p w:rsidR="00275B3C" w:rsidRDefault="000A0115">
      <w:pPr>
        <w:spacing w:after="78" w:line="357" w:lineRule="auto"/>
        <w:ind w:left="-15" w:right="106" w:firstLine="709"/>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проводить диагностику синдрома вегетативной дизавтономии у пациентов с ПСМТ на верхнегрудном отделе п</w:t>
      </w:r>
      <w:r>
        <w:rPr>
          <w:rFonts w:ascii="Times New Roman" w:eastAsia="Times New Roman" w:hAnsi="Times New Roman" w:cs="Times New Roman"/>
          <w:sz w:val="24"/>
        </w:rPr>
        <w:t xml:space="preserve">озвоночника как специфического комплекса </w:t>
      </w:r>
    </w:p>
    <w:p w:rsidR="00275B3C" w:rsidRDefault="000A0115">
      <w:pPr>
        <w:spacing w:after="5" w:line="441" w:lineRule="auto"/>
        <w:ind w:left="694" w:right="106" w:hanging="709"/>
        <w:jc w:val="both"/>
      </w:pPr>
      <w:r>
        <w:rPr>
          <w:rFonts w:ascii="Times New Roman" w:eastAsia="Times New Roman" w:hAnsi="Times New Roman" w:cs="Times New Roman"/>
          <w:sz w:val="24"/>
        </w:rPr>
        <w:t xml:space="preserve">СТОП-сигналов, требующего терапии перед началом реабилитационных мероприятий [71].  </w:t>
      </w:r>
      <w:r>
        <w:rPr>
          <w:rFonts w:ascii="Times New Roman" w:eastAsia="Times New Roman" w:hAnsi="Times New Roman" w:cs="Times New Roman"/>
          <w:b/>
          <w:sz w:val="24"/>
        </w:rPr>
        <w:t xml:space="preserve">УДД 5 УУР С  </w:t>
      </w:r>
    </w:p>
    <w:p w:rsidR="00275B3C" w:rsidRDefault="000A0115">
      <w:pPr>
        <w:spacing w:after="48" w:line="400" w:lineRule="auto"/>
        <w:ind w:left="-15" w:right="106" w:firstLine="708"/>
        <w:jc w:val="both"/>
      </w:pPr>
      <w:r>
        <w:rPr>
          <w:rFonts w:ascii="Times New Roman" w:eastAsia="Times New Roman" w:hAnsi="Times New Roman" w:cs="Times New Roman"/>
          <w:b/>
          <w:sz w:val="24"/>
        </w:rPr>
        <w:t>Комментарии.</w:t>
      </w:r>
      <w:r>
        <w:rPr>
          <w:rFonts w:ascii="Times New Roman" w:eastAsia="Times New Roman" w:hAnsi="Times New Roman" w:cs="Times New Roman"/>
          <w:i/>
          <w:sz w:val="24"/>
        </w:rPr>
        <w:t xml:space="preserve"> </w:t>
      </w:r>
      <w:r>
        <w:rPr>
          <w:rFonts w:ascii="Times New Roman" w:eastAsia="Times New Roman" w:hAnsi="Times New Roman" w:cs="Times New Roman"/>
          <w:i/>
          <w:sz w:val="24"/>
        </w:rPr>
        <w:t>Особенностью ПМСТ является разнообразие проявлений нарушений со стороны вегетативной нервной системы. В зависимости от уровня поражения и сочетания ПСМТ с черепно-мозговой травмой в острейшем периоде пациент может демонстрировать симптомокомплексы пароксиз</w:t>
      </w:r>
      <w:r>
        <w:rPr>
          <w:rFonts w:ascii="Times New Roman" w:eastAsia="Times New Roman" w:hAnsi="Times New Roman" w:cs="Times New Roman"/>
          <w:i/>
          <w:sz w:val="24"/>
        </w:rPr>
        <w:t xml:space="preserve">мальной симпатической гиперактивности, вегетативной дисрефлексии.  </w:t>
      </w:r>
    </w:p>
    <w:p w:rsidR="00275B3C" w:rsidRDefault="000A0115">
      <w:pPr>
        <w:spacing w:after="89" w:line="414" w:lineRule="auto"/>
        <w:ind w:left="-15" w:right="106" w:firstLine="709"/>
        <w:jc w:val="both"/>
      </w:pPr>
      <w:r>
        <w:rPr>
          <w:rFonts w:ascii="Times New Roman" w:eastAsia="Times New Roman" w:hAnsi="Times New Roman" w:cs="Times New Roman"/>
          <w:i/>
          <w:sz w:val="24"/>
        </w:rPr>
        <w:t>Вегетативная дисрефлексия – это феномен массивной нейросимпатической реакции, возникающий как ответ на раздражение спинного мозга при локализации очага поражения выше сегмента Th6 (редко в</w:t>
      </w:r>
      <w:r>
        <w:rPr>
          <w:rFonts w:ascii="Times New Roman" w:eastAsia="Times New Roman" w:hAnsi="Times New Roman" w:cs="Times New Roman"/>
          <w:i/>
          <w:sz w:val="24"/>
        </w:rPr>
        <w:t>стречается при поражении ниже T10), т.е. выше соединения чревного сплетения со спинным мозгом. В 48-90% случаев возникает после спинального шока, когда возвращаются рефлексы. Потеря супраспинального тормозного контроля за сегментарными симпатическими нерва</w:t>
      </w:r>
      <w:r>
        <w:rPr>
          <w:rFonts w:ascii="Times New Roman" w:eastAsia="Times New Roman" w:hAnsi="Times New Roman" w:cs="Times New Roman"/>
          <w:i/>
          <w:sz w:val="24"/>
        </w:rPr>
        <w:t xml:space="preserve">ми, нарушение межсинаптических связей и приводит к дисбалансу между симпатической и парасимпатической нервными системами. При этом нисходящие проводящие пути от сосудодвигательного центра, по которым могут передаваться импульсы, нормализующие артериальное </w:t>
      </w:r>
      <w:r>
        <w:rPr>
          <w:rFonts w:ascii="Times New Roman" w:eastAsia="Times New Roman" w:hAnsi="Times New Roman" w:cs="Times New Roman"/>
          <w:i/>
          <w:sz w:val="24"/>
        </w:rPr>
        <w:t>давление, «заблокированы» на уровне поражения спинного мозга. Реакция вазомоторного центра в стволе головного мозга активирует блуждающий нерв и вызывает брадикардию. Патологическая стимуляция ниже уровня поражения вызывает массивные симпатические импульсы</w:t>
      </w:r>
      <w:r>
        <w:rPr>
          <w:rFonts w:ascii="Times New Roman" w:eastAsia="Times New Roman" w:hAnsi="Times New Roman" w:cs="Times New Roman"/>
          <w:i/>
          <w:sz w:val="24"/>
        </w:rPr>
        <w:t>, приводящие к сужению сосудов артериол, увеличению периферического сосудистого сопротивления и повышению артериального давления за счет стимуляции барорецепторов в каротидном синусе и аорте. Вегетативная дисрефлексия (ВД) характеризуется внезапным, неконт</w:t>
      </w:r>
      <w:r>
        <w:rPr>
          <w:rFonts w:ascii="Times New Roman" w:eastAsia="Times New Roman" w:hAnsi="Times New Roman" w:cs="Times New Roman"/>
          <w:i/>
          <w:sz w:val="24"/>
        </w:rPr>
        <w:t>ролируемым симпатическим ответом, обычно вызванному болезненным или раздражающим стимулом, приводящим к резкому повышению артериального давления в сочетании с брадикардией. Помимо этого, в симптомокомплекс ВД включены: пульсирующая головные боли, тревожнос</w:t>
      </w:r>
      <w:r>
        <w:rPr>
          <w:rFonts w:ascii="Times New Roman" w:eastAsia="Times New Roman" w:hAnsi="Times New Roman" w:cs="Times New Roman"/>
          <w:i/>
          <w:sz w:val="24"/>
        </w:rPr>
        <w:t>ть, покраснение лица, заложенность носа, нечеткость зрения, тошнота, феномен «гусиной кожи» (пилоэрекция), макулезная сыпь и гиперемия выше уровня поражения, ознобы без повышения температуры; повышение мышечного тонуса, профузное потоотделение, спазм мочев</w:t>
      </w:r>
      <w:r>
        <w:rPr>
          <w:rFonts w:ascii="Times New Roman" w:eastAsia="Times New Roman" w:hAnsi="Times New Roman" w:cs="Times New Roman"/>
          <w:i/>
          <w:sz w:val="24"/>
        </w:rPr>
        <w:t xml:space="preserve">ого пузыря. </w:t>
      </w:r>
    </w:p>
    <w:p w:rsidR="00275B3C" w:rsidRDefault="000A0115">
      <w:pPr>
        <w:spacing w:after="4" w:line="367" w:lineRule="auto"/>
        <w:ind w:left="-15" w:right="106" w:firstLine="709"/>
        <w:jc w:val="both"/>
      </w:pPr>
      <w:r>
        <w:rPr>
          <w:rFonts w:ascii="Times New Roman" w:eastAsia="Times New Roman" w:hAnsi="Times New Roman" w:cs="Times New Roman"/>
          <w:i/>
          <w:sz w:val="24"/>
        </w:rPr>
        <w:t>Пароксизмальная симпатическая гиперактивность (ПСГ) - обусловлена потерей торможения возбуждения (синдром симпатического разобщения) в симпатической нервной системе без участия парасимпатической. Эти механизмы включают генерацию симпатического</w:t>
      </w:r>
      <w:r>
        <w:rPr>
          <w:rFonts w:ascii="Times New Roman" w:eastAsia="Times New Roman" w:hAnsi="Times New Roman" w:cs="Times New Roman"/>
          <w:i/>
          <w:sz w:val="24"/>
        </w:rPr>
        <w:t xml:space="preserve"> тонуса в стволе головного мозга, гипоталамусе и спинном мозге, а также ингибирование симпатического разряда в корковых структурах. Синдромы разобщения могут развиться в результате структурных и(или) функционального повреждения. К признакам ПСГ относят тип</w:t>
      </w:r>
      <w:r>
        <w:rPr>
          <w:rFonts w:ascii="Times New Roman" w:eastAsia="Times New Roman" w:hAnsi="Times New Roman" w:cs="Times New Roman"/>
          <w:i/>
          <w:sz w:val="24"/>
        </w:rPr>
        <w:t xml:space="preserve">ичные проявления гиперадреналемии: тахикардию, повышение АД, гипергидроз, повышение мышечного тонуса, гипертермию. Приступы провоцируются как болевым, так и неболевым стимулом, но могут развиваться спонтанно. </w:t>
      </w:r>
      <w:r>
        <w:rPr>
          <w:rFonts w:ascii="Times New Roman" w:eastAsia="Times New Roman" w:hAnsi="Times New Roman" w:cs="Times New Roman"/>
          <w:sz w:val="24"/>
        </w:rPr>
        <w:t xml:space="preserve"> </w:t>
      </w:r>
    </w:p>
    <w:p w:rsidR="00275B3C" w:rsidRDefault="000A0115">
      <w:pPr>
        <w:spacing w:after="0"/>
        <w:ind w:left="709"/>
      </w:pPr>
      <w:r>
        <w:rPr>
          <w:rFonts w:ascii="Times New Roman" w:eastAsia="Times New Roman" w:hAnsi="Times New Roman" w:cs="Times New Roman"/>
          <w:sz w:val="24"/>
        </w:rPr>
        <w:t xml:space="preserve"> </w:t>
      </w:r>
    </w:p>
    <w:p w:rsidR="00275B3C" w:rsidRDefault="000A0115">
      <w:pPr>
        <w:pStyle w:val="Heading7"/>
        <w:spacing w:after="186" w:line="259" w:lineRule="auto"/>
        <w:ind w:left="704"/>
      </w:pPr>
      <w:r>
        <w:rPr>
          <w:sz w:val="26"/>
          <w:u w:val="single" w:color="000000"/>
        </w:rPr>
        <w:t>4.2.2. Позиционирование и мобилизация</w:t>
      </w:r>
      <w:r>
        <w:rPr>
          <w:b w:val="0"/>
          <w:sz w:val="26"/>
        </w:rPr>
        <w:t xml:space="preserve"> </w:t>
      </w:r>
    </w:p>
    <w:p w:rsidR="00275B3C" w:rsidRDefault="000A0115">
      <w:pPr>
        <w:spacing w:after="214" w:line="366" w:lineRule="auto"/>
        <w:ind w:left="-15" w:right="106" w:firstLine="708"/>
        <w:jc w:val="both"/>
      </w:pPr>
      <w:r>
        <w:rPr>
          <w:rFonts w:ascii="Times New Roman" w:eastAsia="Times New Roman" w:hAnsi="Times New Roman" w:cs="Times New Roman"/>
          <w:sz w:val="24"/>
        </w:rPr>
        <w:t>На д</w:t>
      </w:r>
      <w:r>
        <w:rPr>
          <w:rFonts w:ascii="Times New Roman" w:eastAsia="Times New Roman" w:hAnsi="Times New Roman" w:cs="Times New Roman"/>
          <w:sz w:val="24"/>
        </w:rPr>
        <w:t>анный момент нет достоверных данных о необходимости и пользе использования шейных воротников для стабилизации поврежденного сегмента у пациентов с ПСМТ [72]. Положение пациента для достижения достаточного вытяжения спины, должно выполняться с пристальным в</w:t>
      </w:r>
      <w:r>
        <w:rPr>
          <w:rFonts w:ascii="Times New Roman" w:eastAsia="Times New Roman" w:hAnsi="Times New Roman" w:cs="Times New Roman"/>
          <w:sz w:val="24"/>
        </w:rPr>
        <w:t>ниманием к осложнениям, которые включают утяжеление неврологического повреждения; повышение внутрибрюшного давления и увеличение риска кровотечения; соответствующее поражение грудной клетки, ишемическая нейропатия зрительного нерва и повреждение перифериче</w:t>
      </w:r>
      <w:r>
        <w:rPr>
          <w:rFonts w:ascii="Times New Roman" w:eastAsia="Times New Roman" w:hAnsi="Times New Roman" w:cs="Times New Roman"/>
          <w:sz w:val="24"/>
        </w:rPr>
        <w:t>ских нервов. У пациентов с повреждениями позвоночника изменения положения могут привести к значительным гемодинамическим изменениям; резкое поднятие головы может привести к тяжелой гипотензии вследствие нарушения дренирования крови из церебральных вен, тог</w:t>
      </w:r>
      <w:r>
        <w:rPr>
          <w:rFonts w:ascii="Times New Roman" w:eastAsia="Times New Roman" w:hAnsi="Times New Roman" w:cs="Times New Roman"/>
          <w:sz w:val="24"/>
        </w:rPr>
        <w:t>да как позиция головой книзу может привести к повышению внутричерепного давления. Рациональность иммобилизации кажется однозначной, она широко рассматривается как стандарт помощи пациентам с риском спинального повреждения. Тем не менее, иммобилизация не яв</w:t>
      </w:r>
      <w:r>
        <w:rPr>
          <w:rFonts w:ascii="Times New Roman" w:eastAsia="Times New Roman" w:hAnsi="Times New Roman" w:cs="Times New Roman"/>
          <w:sz w:val="24"/>
        </w:rPr>
        <w:t>ляется безобидным вмешательством, так как она может осложниться болью, сдавлением, нарушением экскурсии грудной клетки у более 70 % пациентов; вдобавок к этому, иммобилизация шеи приводит к увеличению опасности дыхательных нарушений, сложности интубации, а</w:t>
      </w:r>
      <w:r>
        <w:rPr>
          <w:rFonts w:ascii="Times New Roman" w:eastAsia="Times New Roman" w:hAnsi="Times New Roman" w:cs="Times New Roman"/>
          <w:sz w:val="24"/>
        </w:rPr>
        <w:t>спирации желудочного содержимого и повышению внутричерепного давления.</w:t>
      </w:r>
      <w:r>
        <w:rPr>
          <w:rFonts w:ascii="Times New Roman" w:eastAsia="Times New Roman" w:hAnsi="Times New Roman" w:cs="Times New Roman"/>
          <w:i/>
          <w:sz w:val="24"/>
        </w:rPr>
        <w:t xml:space="preserve"> </w:t>
      </w:r>
    </w:p>
    <w:p w:rsidR="00275B3C" w:rsidRDefault="000A0115">
      <w:pPr>
        <w:spacing w:after="5" w:line="367" w:lineRule="auto"/>
        <w:ind w:left="-15" w:right="106" w:firstLine="708"/>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у пациентов с ПСМТ применять корсетирование поясничнокрестцового отдела при переводе в вертикальное положение для уменьшения комплаенса передней брюшной стенки, прогресси</w:t>
      </w:r>
      <w:r>
        <w:rPr>
          <w:rFonts w:ascii="Times New Roman" w:eastAsia="Times New Roman" w:hAnsi="Times New Roman" w:cs="Times New Roman"/>
          <w:sz w:val="24"/>
        </w:rPr>
        <w:t xml:space="preserve">рования респираторных и сосудистых нарушений </w:t>
      </w:r>
    </w:p>
    <w:p w:rsidR="00275B3C" w:rsidRDefault="000A0115">
      <w:pPr>
        <w:spacing w:after="193"/>
        <w:jc w:val="both"/>
      </w:pPr>
      <w:r>
        <w:rPr>
          <w:rFonts w:ascii="Times New Roman" w:eastAsia="Times New Roman" w:hAnsi="Times New Roman" w:cs="Times New Roman"/>
          <w:sz w:val="24"/>
        </w:rPr>
        <w:t xml:space="preserve">[73]. </w:t>
      </w:r>
    </w:p>
    <w:p w:rsidR="00275B3C" w:rsidRDefault="000A0115">
      <w:pPr>
        <w:pStyle w:val="Heading8"/>
        <w:ind w:left="719" w:right="53"/>
      </w:pPr>
      <w:r>
        <w:t xml:space="preserve">УДД </w:t>
      </w:r>
      <w:r>
        <w:t xml:space="preserve">3 </w:t>
      </w:r>
      <w:r>
        <w:t xml:space="preserve">УУР С </w:t>
      </w:r>
      <w:r>
        <w:t xml:space="preserve"> </w:t>
      </w:r>
    </w:p>
    <w:p w:rsidR="00275B3C" w:rsidRDefault="000A0115">
      <w:pPr>
        <w:spacing w:after="84" w:line="379" w:lineRule="auto"/>
        <w:ind w:left="-15" w:right="106" w:firstLine="708"/>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с 1 суток пребывания в ОРИТ проводить позиционирование посредством изменения положения конечностей и туловища пациента по отношению к горизонтальной плоскости в зависимости от</w:t>
      </w:r>
      <w:r>
        <w:rPr>
          <w:rFonts w:ascii="Times New Roman" w:eastAsia="Times New Roman" w:hAnsi="Times New Roman" w:cs="Times New Roman"/>
          <w:sz w:val="24"/>
        </w:rPr>
        <w:t xml:space="preserve"> статуса вертикализированности не реже, чем каждые 2 часа с перерывом на ночной сон [74]. </w:t>
      </w:r>
    </w:p>
    <w:p w:rsidR="00275B3C" w:rsidRDefault="000A0115">
      <w:pPr>
        <w:pStyle w:val="Heading8"/>
        <w:ind w:left="718" w:right="53"/>
      </w:pPr>
      <w:r>
        <w:t>УДД 3 УУР В</w:t>
      </w:r>
      <w:r>
        <w:t xml:space="preserve"> </w:t>
      </w:r>
    </w:p>
    <w:p w:rsidR="00275B3C" w:rsidRDefault="000A0115">
      <w:pPr>
        <w:spacing w:after="80" w:line="357" w:lineRule="auto"/>
        <w:ind w:left="-15" w:right="106" w:firstLine="708"/>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в отличие от мобилизации, позиционирование не имеет абсолютных противопоказаний и должно использоваться с 1 суток в зависимости от объема прочих модальностей ранней реабилитации дежурным медицинским персоналом. Важность позиционирования для пациентов с ПСМ</w:t>
      </w:r>
      <w:r>
        <w:rPr>
          <w:rFonts w:ascii="Times New Roman" w:eastAsia="Times New Roman" w:hAnsi="Times New Roman" w:cs="Times New Roman"/>
          <w:i/>
          <w:sz w:val="24"/>
        </w:rPr>
        <w:t>Т определяется не только задачей сохранения гравитационного градиента, но в большей степени, необходимостью профилактики иммобилизационных нарушения в связи с пара/тетраплегией. Позиционирование используется для гравитационной стимуляции при подъеме головн</w:t>
      </w:r>
      <w:r>
        <w:rPr>
          <w:rFonts w:ascii="Times New Roman" w:eastAsia="Times New Roman" w:hAnsi="Times New Roman" w:cs="Times New Roman"/>
          <w:i/>
          <w:sz w:val="24"/>
        </w:rPr>
        <w:t>ого конца, поэтому головной конец всегда должен быть приподнят не ниже 30</w:t>
      </w:r>
      <w:r>
        <w:rPr>
          <w:rFonts w:ascii="Times New Roman" w:eastAsia="Times New Roman" w:hAnsi="Times New Roman" w:cs="Times New Roman"/>
          <w:i/>
          <w:sz w:val="24"/>
          <w:vertAlign w:val="superscript"/>
        </w:rPr>
        <w:t>0</w:t>
      </w:r>
      <w:r>
        <w:rPr>
          <w:rFonts w:ascii="Times New Roman" w:eastAsia="Times New Roman" w:hAnsi="Times New Roman" w:cs="Times New Roman"/>
          <w:i/>
          <w:sz w:val="24"/>
        </w:rPr>
        <w:t>.</w:t>
      </w:r>
      <w:r>
        <w:rPr>
          <w:rFonts w:ascii="Times New Roman" w:eastAsia="Times New Roman" w:hAnsi="Times New Roman" w:cs="Times New Roman"/>
          <w:i/>
          <w:sz w:val="24"/>
          <w:vertAlign w:val="superscript"/>
        </w:rPr>
        <w:t xml:space="preserve"> </w:t>
      </w:r>
      <w:r>
        <w:rPr>
          <w:rFonts w:ascii="Times New Roman" w:eastAsia="Times New Roman" w:hAnsi="Times New Roman" w:cs="Times New Roman"/>
          <w:i/>
          <w:sz w:val="24"/>
        </w:rPr>
        <w:t>Последовательное изменение положения тела пациента осуществляется на 3 секционной кровати с формированием позы в соответствии со статусом вертикализации, стремясь к тому, чтобы пац</w:t>
      </w:r>
      <w:r>
        <w:rPr>
          <w:rFonts w:ascii="Times New Roman" w:eastAsia="Times New Roman" w:hAnsi="Times New Roman" w:cs="Times New Roman"/>
          <w:i/>
          <w:sz w:val="24"/>
        </w:rPr>
        <w:t>иент как можно больше времени проводил в состоянии полусидя или сидя (поднятый головной конец, опущенный ножной конец). Пациентам помогают последовательно принимать позы лежа (на правом и/или левом боку или на спине), на приподнятом изголовье или сидя. Поз</w:t>
      </w:r>
      <w:r>
        <w:rPr>
          <w:rFonts w:ascii="Times New Roman" w:eastAsia="Times New Roman" w:hAnsi="Times New Roman" w:cs="Times New Roman"/>
          <w:i/>
          <w:sz w:val="24"/>
        </w:rPr>
        <w:t>иционирование на боку способствует лучшей дренажной функции бронхов, предупреждает застой мокроты. Позиционирование на возвышенном изголовье и в положении сидя с полной поддержкой увеличивает дыхательный объем легких и способствует эффективному откашливани</w:t>
      </w:r>
      <w:r>
        <w:rPr>
          <w:rFonts w:ascii="Times New Roman" w:eastAsia="Times New Roman" w:hAnsi="Times New Roman" w:cs="Times New Roman"/>
          <w:i/>
          <w:sz w:val="24"/>
        </w:rPr>
        <w:t>ю. Следует сознавать, что ни один из вариантов позиционирования не идеален – у любого положения имеются показания и противопоказания. Задача специалистов заключается в подборе оптимальных в конкретной ситуации поз и обеспечении их чередования. Это позволяе</w:t>
      </w:r>
      <w:r>
        <w:rPr>
          <w:rFonts w:ascii="Times New Roman" w:eastAsia="Times New Roman" w:hAnsi="Times New Roman" w:cs="Times New Roman"/>
          <w:i/>
          <w:sz w:val="24"/>
        </w:rPr>
        <w:t xml:space="preserve">т избежать осложнений и безопасно провести раннюю мобилизацию и вертикализацию пациента. В ходе позиционирования необходимо учитывать индивидуальную переносимость и наличие СТОП-сигналов (Приложение 3). </w:t>
      </w:r>
    </w:p>
    <w:p w:rsidR="00275B3C" w:rsidRDefault="000A0115">
      <w:pPr>
        <w:spacing w:after="84" w:line="375" w:lineRule="auto"/>
        <w:ind w:left="-15" w:right="106" w:firstLine="709"/>
        <w:jc w:val="both"/>
      </w:pPr>
      <w:r>
        <w:rPr>
          <w:rFonts w:ascii="Times New Roman" w:eastAsia="Times New Roman" w:hAnsi="Times New Roman" w:cs="Times New Roman"/>
          <w:b/>
          <w:sz w:val="24"/>
        </w:rPr>
        <w:t xml:space="preserve"> Рекомендуется</w:t>
      </w:r>
      <w:r>
        <w:rPr>
          <w:rFonts w:ascii="Times New Roman" w:eastAsia="Times New Roman" w:hAnsi="Times New Roman" w:cs="Times New Roman"/>
          <w:sz w:val="24"/>
        </w:rPr>
        <w:t xml:space="preserve"> начать активно-пассивную мобилизацию,</w:t>
      </w:r>
      <w:r>
        <w:rPr>
          <w:rFonts w:ascii="Times New Roman" w:eastAsia="Times New Roman" w:hAnsi="Times New Roman" w:cs="Times New Roman"/>
          <w:sz w:val="24"/>
        </w:rPr>
        <w:t xml:space="preserve"> в том числе вертикализацию, пациента ОРИТ не ранее, чем спустя 24 часа, но не позже 72 часов от начала неотложного состояния (послеоперационного периода) или непосредственно после установления факта отсутствия противопоказаний к началу или продолжению моб</w:t>
      </w:r>
      <w:r>
        <w:rPr>
          <w:rFonts w:ascii="Times New Roman" w:eastAsia="Times New Roman" w:hAnsi="Times New Roman" w:cs="Times New Roman"/>
          <w:sz w:val="24"/>
        </w:rPr>
        <w:t>илизации (приложение 3) [68, 75].</w:t>
      </w:r>
      <w:r>
        <w:rPr>
          <w:rFonts w:ascii="Times New Roman" w:eastAsia="Times New Roman" w:hAnsi="Times New Roman" w:cs="Times New Roman"/>
          <w:i/>
          <w:sz w:val="24"/>
        </w:rPr>
        <w:t xml:space="preserve"> </w:t>
      </w:r>
    </w:p>
    <w:p w:rsidR="00275B3C" w:rsidRDefault="000A0115">
      <w:pPr>
        <w:pStyle w:val="Heading8"/>
        <w:spacing w:after="213"/>
        <w:ind w:left="719" w:right="53"/>
      </w:pPr>
      <w:r>
        <w:t xml:space="preserve">УДД 2 УУР B </w:t>
      </w:r>
      <w:r>
        <w:t xml:space="preserve"> </w:t>
      </w:r>
    </w:p>
    <w:p w:rsidR="00275B3C" w:rsidRDefault="000A0115">
      <w:pPr>
        <w:spacing w:after="55" w:line="387" w:lineRule="auto"/>
        <w:ind w:left="-15" w:right="106" w:firstLine="709"/>
        <w:jc w:val="both"/>
      </w:pPr>
      <w:r>
        <w:rPr>
          <w:rFonts w:ascii="Times New Roman" w:eastAsia="Times New Roman" w:hAnsi="Times New Roman" w:cs="Times New Roman"/>
          <w:b/>
          <w:sz w:val="24"/>
        </w:rPr>
        <w:t xml:space="preserve"> 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Ранняя мобилизация – элемент реабилитационного процесса для пациентов в ОРИТ. Ранняя мобилизация – </w:t>
      </w:r>
      <w:r>
        <w:rPr>
          <w:rFonts w:ascii="Times New Roman" w:eastAsia="Times New Roman" w:hAnsi="Times New Roman" w:cs="Times New Roman"/>
          <w:i/>
          <w:sz w:val="24"/>
        </w:rPr>
        <w:t>процесс улучшения функциональной активности пациента, в частности способности к поворотам в постели, возможности садиться, вставать, делать шаги в как можно более ранние сроки. Минимальная, но самостоятельная мышечная активность предупреждает развитие атро</w:t>
      </w:r>
      <w:r>
        <w:rPr>
          <w:rFonts w:ascii="Times New Roman" w:eastAsia="Times New Roman" w:hAnsi="Times New Roman" w:cs="Times New Roman"/>
          <w:i/>
          <w:sz w:val="24"/>
        </w:rPr>
        <w:t>фии мышц, как раннего признака иммобилизационного синдрома. Реабилитационные действия по мобилизации в ОРИТ делятся в зависимости от степени участия пациента на активные для способных к кооперации с членами МДРК, и пассивные - для пациентов с низким количе</w:t>
      </w:r>
      <w:r>
        <w:rPr>
          <w:rFonts w:ascii="Times New Roman" w:eastAsia="Times New Roman" w:hAnsi="Times New Roman" w:cs="Times New Roman"/>
          <w:i/>
          <w:sz w:val="24"/>
        </w:rPr>
        <w:t>ственным и/или измененным качественным уровнем сознания. Активная мобилизация для контактных пациентов предполагает бесконтактное взаимодействие с 1-2 пациентами, направленное инструктирование их по выполнению самостоятельных движений во всех суставах в ре</w:t>
      </w:r>
      <w:r>
        <w:rPr>
          <w:rFonts w:ascii="Times New Roman" w:eastAsia="Times New Roman" w:hAnsi="Times New Roman" w:cs="Times New Roman"/>
          <w:i/>
          <w:sz w:val="24"/>
        </w:rPr>
        <w:t xml:space="preserve">жиме 10 повторов 1 раз в 2 часа. </w:t>
      </w:r>
    </w:p>
    <w:p w:rsidR="00275B3C" w:rsidRDefault="000A0115">
      <w:pPr>
        <w:spacing w:after="4" w:line="412" w:lineRule="auto"/>
        <w:ind w:left="-15" w:right="106" w:firstLine="709"/>
        <w:jc w:val="both"/>
      </w:pPr>
      <w:r>
        <w:rPr>
          <w:rFonts w:ascii="Times New Roman" w:eastAsia="Times New Roman" w:hAnsi="Times New Roman" w:cs="Times New Roman"/>
          <w:i/>
          <w:sz w:val="24"/>
        </w:rPr>
        <w:t>Пассивная мобилизация</w:t>
      </w:r>
      <w:r>
        <w:rPr>
          <w:rFonts w:ascii="Times New Roman" w:eastAsia="Times New Roman" w:hAnsi="Times New Roman" w:cs="Times New Roman"/>
          <w:sz w:val="24"/>
        </w:rPr>
        <w:t xml:space="preserve"> </w:t>
      </w:r>
      <w:r>
        <w:rPr>
          <w:rFonts w:ascii="Times New Roman" w:eastAsia="Times New Roman" w:hAnsi="Times New Roman" w:cs="Times New Roman"/>
          <w:i/>
          <w:sz w:val="24"/>
        </w:rPr>
        <w:t>для неконтактных пациентов представляет собой пассивные движения во всех суставах с легчайшим растяжением (stretching) в крайних точках физиологического объема движений, которые производятся специалис</w:t>
      </w:r>
      <w:r>
        <w:rPr>
          <w:rFonts w:ascii="Times New Roman" w:eastAsia="Times New Roman" w:hAnsi="Times New Roman" w:cs="Times New Roman"/>
          <w:i/>
          <w:sz w:val="24"/>
        </w:rPr>
        <w:t xml:space="preserve">том МДРК. В каждом сегменте достаточно 30 повторов 1 раз в 2 часа.  </w:t>
      </w:r>
    </w:p>
    <w:p w:rsidR="00275B3C" w:rsidRDefault="000A0115">
      <w:pPr>
        <w:spacing w:after="36" w:line="416" w:lineRule="auto"/>
        <w:ind w:left="-15" w:right="106" w:firstLine="709"/>
        <w:jc w:val="both"/>
      </w:pPr>
      <w:r>
        <w:rPr>
          <w:rFonts w:ascii="Times New Roman" w:eastAsia="Times New Roman" w:hAnsi="Times New Roman" w:cs="Times New Roman"/>
          <w:i/>
          <w:sz w:val="24"/>
        </w:rPr>
        <w:t>При планировании ежедневных занятий специалисты МДРК классифицируют состояние пациента по шкале mRMI-ICU (модифицированный индекс мобильности Ривермид) (Приложение 2).  Значение этой шкал</w:t>
      </w:r>
      <w:r>
        <w:rPr>
          <w:rFonts w:ascii="Times New Roman" w:eastAsia="Times New Roman" w:hAnsi="Times New Roman" w:cs="Times New Roman"/>
          <w:i/>
          <w:sz w:val="24"/>
        </w:rPr>
        <w:t xml:space="preserve">ы указывает на степень мобильности пациента. В совокупности с уровнем сознания создается модель пациента как основа для формирования программы мобилизации.  </w:t>
      </w:r>
    </w:p>
    <w:p w:rsidR="00275B3C" w:rsidRDefault="000A0115">
      <w:pPr>
        <w:spacing w:after="37" w:line="416" w:lineRule="auto"/>
        <w:ind w:left="-15" w:right="106" w:firstLine="708"/>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для мобилизации пациентов ОРИТ использовать кинезиотерапевтические методики: активно</w:t>
      </w:r>
      <w:r>
        <w:rPr>
          <w:rFonts w:ascii="Times New Roman" w:eastAsia="Times New Roman" w:hAnsi="Times New Roman" w:cs="Times New Roman"/>
          <w:sz w:val="24"/>
        </w:rPr>
        <w:t xml:space="preserve">-пассивные движения во всех суставах с растяжением, активно-пассивную велоэргометрию, повороты в постели, переходы в сидячее положение с поддержкой, баланс сидя, переходы в кресло, баланс стоя, шаги на месте [68, 76]. </w:t>
      </w:r>
      <w:r>
        <w:rPr>
          <w:rFonts w:ascii="Times New Roman" w:eastAsia="Times New Roman" w:hAnsi="Times New Roman" w:cs="Times New Roman"/>
          <w:b/>
          <w:sz w:val="24"/>
        </w:rPr>
        <w:t xml:space="preserve"> </w:t>
      </w:r>
    </w:p>
    <w:p w:rsidR="00275B3C" w:rsidRDefault="000A0115">
      <w:pPr>
        <w:pStyle w:val="Heading8"/>
        <w:spacing w:after="214"/>
        <w:ind w:left="719" w:right="53"/>
      </w:pPr>
      <w:r>
        <w:t xml:space="preserve">УДД 2 УУР B </w:t>
      </w:r>
      <w:r>
        <w:t xml:space="preserve"> </w:t>
      </w:r>
    </w:p>
    <w:p w:rsidR="00275B3C" w:rsidRDefault="000A0115">
      <w:pPr>
        <w:spacing w:after="4" w:line="386" w:lineRule="auto"/>
        <w:ind w:left="-15" w:right="106" w:firstLine="709"/>
        <w:jc w:val="both"/>
      </w:pPr>
      <w:r>
        <w:rPr>
          <w:rFonts w:ascii="Times New Roman" w:eastAsia="Times New Roman" w:hAnsi="Times New Roman" w:cs="Times New Roman"/>
          <w:b/>
          <w:sz w:val="24"/>
        </w:rPr>
        <w:t>Комментарий:</w:t>
      </w:r>
      <w:r>
        <w:rPr>
          <w:rFonts w:ascii="Times New Roman" w:eastAsia="Times New Roman" w:hAnsi="Times New Roman" w:cs="Times New Roman"/>
          <w:sz w:val="24"/>
        </w:rPr>
        <w:t xml:space="preserve"> </w:t>
      </w:r>
      <w:r>
        <w:rPr>
          <w:rFonts w:ascii="Times New Roman" w:eastAsia="Times New Roman" w:hAnsi="Times New Roman" w:cs="Times New Roman"/>
          <w:i/>
          <w:sz w:val="24"/>
        </w:rPr>
        <w:t>Мобилизация является одним из видов вмешательства в рамках реабилитации, которая облегчает передвижение пациентов и расход энергии - с целью улучшения исходов. Мобилизация оптимизирует дыхание, центральную и периферическую перфузию, мышечный метаболизм и с</w:t>
      </w:r>
      <w:r>
        <w:rPr>
          <w:rFonts w:ascii="Times New Roman" w:eastAsia="Times New Roman" w:hAnsi="Times New Roman" w:cs="Times New Roman"/>
          <w:i/>
          <w:sz w:val="24"/>
        </w:rPr>
        <w:t>нижает риск венозного тромбообразования в нижних конечностях. Такой эффект создает пассивно активный велокинез с использованием прикроватного велоэргометра для нижних /верхних конечностей с возможностью реверсивного движения и созданием дозированного сопро</w:t>
      </w:r>
      <w:r>
        <w:rPr>
          <w:rFonts w:ascii="Times New Roman" w:eastAsia="Times New Roman" w:hAnsi="Times New Roman" w:cs="Times New Roman"/>
          <w:i/>
          <w:sz w:val="24"/>
        </w:rPr>
        <w:t>тивления. При проведении пассивной кинезиотерапии персонал выполняет пассивные движения в суставах в объеме физиологических движений с растягиванием мышц (stretching) без участия пациента (кисти, запястья, локтевые, плечевые, коленные, голеностопные, тазоб</w:t>
      </w:r>
      <w:r>
        <w:rPr>
          <w:rFonts w:ascii="Times New Roman" w:eastAsia="Times New Roman" w:hAnsi="Times New Roman" w:cs="Times New Roman"/>
          <w:i/>
          <w:sz w:val="24"/>
        </w:rPr>
        <w:t>едренные). Может выполняться каждые 3 часа (не менее 6 раз) по 5-7 движений в каждом суставе в медленном темпе. Также пассивная кинезиотерапия может выполняться с использованием механотренажеров (в том числе роботизированных), обеспечивающих циклические тр</w:t>
      </w:r>
      <w:r>
        <w:rPr>
          <w:rFonts w:ascii="Times New Roman" w:eastAsia="Times New Roman" w:hAnsi="Times New Roman" w:cs="Times New Roman"/>
          <w:i/>
          <w:sz w:val="24"/>
        </w:rPr>
        <w:t>енировки для отдельных суставов и имеющие сенсоры для определения вклада пациента при активно-пассивном режиме. Активная кинезотерапия представляет собой серию упражнений с активным участием пациента для поддержания и повышения двигательной активности, нео</w:t>
      </w:r>
      <w:r>
        <w:rPr>
          <w:rFonts w:ascii="Times New Roman" w:eastAsia="Times New Roman" w:hAnsi="Times New Roman" w:cs="Times New Roman"/>
          <w:i/>
          <w:sz w:val="24"/>
        </w:rPr>
        <w:t>бходимой для вертикализации. На реализацию этой рекомендации будет влиять состояние организации проведения реабилитационных / мобилизационных мероприятий в отделениях интенсивной терапии.</w:t>
      </w:r>
      <w:r>
        <w:rPr>
          <w:rFonts w:ascii="Times New Roman" w:eastAsia="Times New Roman" w:hAnsi="Times New Roman" w:cs="Times New Roman"/>
          <w:sz w:val="24"/>
        </w:rPr>
        <w:t xml:space="preserve"> </w:t>
      </w:r>
    </w:p>
    <w:p w:rsidR="00275B3C" w:rsidRDefault="000A0115">
      <w:pPr>
        <w:spacing w:after="196"/>
        <w:ind w:left="709"/>
      </w:pPr>
      <w:r>
        <w:rPr>
          <w:rFonts w:ascii="Times New Roman" w:eastAsia="Times New Roman" w:hAnsi="Times New Roman" w:cs="Times New Roman"/>
          <w:sz w:val="24"/>
        </w:rPr>
        <w:t xml:space="preserve"> </w:t>
      </w:r>
    </w:p>
    <w:p w:rsidR="00275B3C" w:rsidRDefault="000A0115">
      <w:pPr>
        <w:spacing w:after="5" w:line="376" w:lineRule="auto"/>
        <w:ind w:left="-15" w:right="106" w:firstLine="708"/>
        <w:jc w:val="both"/>
      </w:pPr>
      <w:r>
        <w:rPr>
          <w:rFonts w:ascii="Times New Roman" w:eastAsia="Times New Roman" w:hAnsi="Times New Roman" w:cs="Times New Roman"/>
          <w:sz w:val="24"/>
        </w:rPr>
        <w:t>Рекомендуется осуществлять скрининг состояния кожных покровов и о</w:t>
      </w:r>
      <w:r>
        <w:rPr>
          <w:rFonts w:ascii="Times New Roman" w:eastAsia="Times New Roman" w:hAnsi="Times New Roman" w:cs="Times New Roman"/>
          <w:sz w:val="24"/>
        </w:rPr>
        <w:t xml:space="preserve">ценку риска развития пролежней с использованием валидизированных шкал всем пациентам с ПСМТ </w:t>
      </w:r>
    </w:p>
    <w:p w:rsidR="00275B3C" w:rsidRDefault="000A0115">
      <w:pPr>
        <w:spacing w:after="204"/>
        <w:jc w:val="both"/>
      </w:pPr>
      <w:r>
        <w:rPr>
          <w:rFonts w:ascii="Times New Roman" w:eastAsia="Times New Roman" w:hAnsi="Times New Roman" w:cs="Times New Roman"/>
          <w:sz w:val="24"/>
        </w:rPr>
        <w:t xml:space="preserve">[77].  </w:t>
      </w:r>
    </w:p>
    <w:p w:rsidR="00275B3C" w:rsidRDefault="000A0115">
      <w:pPr>
        <w:pStyle w:val="Heading8"/>
        <w:ind w:left="719" w:right="53"/>
      </w:pPr>
      <w:r>
        <w:t xml:space="preserve">УДД 1 УУР А </w:t>
      </w:r>
      <w:r>
        <w:t xml:space="preserve"> </w:t>
      </w:r>
    </w:p>
    <w:p w:rsidR="00275B3C" w:rsidRDefault="000A0115">
      <w:pPr>
        <w:spacing w:after="56" w:line="357" w:lineRule="auto"/>
        <w:ind w:left="-15" w:right="106" w:firstLine="708"/>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проводить комплексную профилактику развития пролежней у пациентов с ПСМТ с использованием правил позиционирования пациента в по</w:t>
      </w:r>
      <w:r>
        <w:rPr>
          <w:rFonts w:ascii="Times New Roman" w:eastAsia="Times New Roman" w:hAnsi="Times New Roman" w:cs="Times New Roman"/>
          <w:sz w:val="24"/>
        </w:rPr>
        <w:t xml:space="preserve">стели (см. </w:t>
      </w:r>
    </w:p>
    <w:p w:rsidR="00275B3C" w:rsidRDefault="000A0115">
      <w:pPr>
        <w:spacing w:after="208" w:line="265" w:lineRule="auto"/>
        <w:ind w:left="-5" w:right="106" w:hanging="10"/>
        <w:jc w:val="both"/>
      </w:pPr>
      <w:r>
        <w:rPr>
          <w:rFonts w:ascii="Times New Roman" w:eastAsia="Times New Roman" w:hAnsi="Times New Roman" w:cs="Times New Roman"/>
          <w:sz w:val="24"/>
        </w:rPr>
        <w:t xml:space="preserve">выше) [78] </w:t>
      </w:r>
    </w:p>
    <w:p w:rsidR="00275B3C" w:rsidRDefault="000A0115">
      <w:pPr>
        <w:pStyle w:val="Heading8"/>
        <w:spacing w:after="206"/>
        <w:ind w:left="718" w:right="53"/>
      </w:pPr>
      <w:r>
        <w:t>УДД 1 УУР А</w:t>
      </w:r>
      <w:r>
        <w:rPr>
          <w:b w:val="0"/>
        </w:rPr>
        <w:t xml:space="preserve"> </w:t>
      </w:r>
    </w:p>
    <w:p w:rsidR="00275B3C" w:rsidRDefault="000A0115">
      <w:pPr>
        <w:spacing w:after="33" w:line="417" w:lineRule="auto"/>
        <w:ind w:left="-15" w:right="106" w:firstLine="708"/>
        <w:jc w:val="both"/>
      </w:pPr>
      <w:r>
        <w:rPr>
          <w:rFonts w:ascii="Times New Roman" w:eastAsia="Times New Roman" w:hAnsi="Times New Roman" w:cs="Times New Roman"/>
          <w:sz w:val="24"/>
        </w:rPr>
        <w:t>Рекомендуется проведение ранней комплексной программы профилактики инфекции мочевыводящих путей и контроля мочеиспускания у пациентов с ПСМТ с целью долгосрочной адаптации к условиям нейрогенной дисфункции [79].</w:t>
      </w:r>
      <w:r>
        <w:rPr>
          <w:rFonts w:ascii="Times New Roman" w:eastAsia="Times New Roman" w:hAnsi="Times New Roman" w:cs="Times New Roman"/>
          <w:b/>
          <w:sz w:val="24"/>
        </w:rPr>
        <w:t xml:space="preserve"> УДД 4 У</w:t>
      </w:r>
      <w:r>
        <w:rPr>
          <w:rFonts w:ascii="Times New Roman" w:eastAsia="Times New Roman" w:hAnsi="Times New Roman" w:cs="Times New Roman"/>
          <w:b/>
          <w:sz w:val="24"/>
        </w:rPr>
        <w:t xml:space="preserve">УР C </w:t>
      </w:r>
    </w:p>
    <w:p w:rsidR="00275B3C" w:rsidRDefault="000A0115">
      <w:pPr>
        <w:spacing w:after="60" w:line="376" w:lineRule="auto"/>
        <w:ind w:left="-15" w:right="106" w:firstLine="708"/>
        <w:jc w:val="both"/>
      </w:pPr>
      <w:r>
        <w:rPr>
          <w:rFonts w:ascii="Times New Roman" w:eastAsia="Times New Roman" w:hAnsi="Times New Roman" w:cs="Times New Roman"/>
          <w:sz w:val="24"/>
        </w:rPr>
        <w:t xml:space="preserve">Рекомендуется интермиттирующая катетеризация (А11.28.007 Катетеризация мочевого пузыря) пациентам в остром периоде ПСМТ при невозможности </w:t>
      </w:r>
    </w:p>
    <w:p w:rsidR="00275B3C" w:rsidRDefault="000A0115">
      <w:pPr>
        <w:spacing w:after="5" w:line="448" w:lineRule="auto"/>
        <w:ind w:left="694" w:right="3371" w:hanging="709"/>
        <w:jc w:val="both"/>
      </w:pPr>
      <w:r>
        <w:rPr>
          <w:rFonts w:ascii="Times New Roman" w:eastAsia="Times New Roman" w:hAnsi="Times New Roman" w:cs="Times New Roman"/>
          <w:sz w:val="24"/>
        </w:rPr>
        <w:t>самостоятельного опорожнения мочевого пузыря [80]</w:t>
      </w:r>
      <w:r>
        <w:rPr>
          <w:rFonts w:ascii="Times New Roman" w:eastAsia="Times New Roman" w:hAnsi="Times New Roman" w:cs="Times New Roman"/>
          <w:b/>
          <w:sz w:val="24"/>
        </w:rPr>
        <w:t xml:space="preserve"> УДД 5 УУР C </w:t>
      </w:r>
    </w:p>
    <w:p w:rsidR="00275B3C" w:rsidRDefault="000A0115">
      <w:pPr>
        <w:spacing w:after="32" w:line="420" w:lineRule="auto"/>
        <w:ind w:left="-15" w:right="106" w:firstLine="708"/>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Адекватное дренирование мочевого пузыря одним из методов: (1) постоянная катетеризация катетером Фолея с заменой его каждые 5-7 дней, контроль адекватного функционирования катетера; (2) постоянная катетеризация импрегнированным серебром катетером Фоллея с </w:t>
      </w:r>
      <w:r>
        <w:rPr>
          <w:rFonts w:ascii="Times New Roman" w:eastAsia="Times New Roman" w:hAnsi="Times New Roman" w:cs="Times New Roman"/>
          <w:i/>
          <w:sz w:val="24"/>
        </w:rPr>
        <w:t xml:space="preserve">заменой его 1 раз в 3-4 недели, контроль функционирования; (3) периодическая стерильная катетеризация любрицированным катетером. Режим катетеризации подбирают индивидуально, рекомендуемая частота - каждые 3-4 часа, для обеспечения адекватного дренирования </w:t>
      </w:r>
      <w:r>
        <w:rPr>
          <w:rFonts w:ascii="Times New Roman" w:eastAsia="Times New Roman" w:hAnsi="Times New Roman" w:cs="Times New Roman"/>
          <w:i/>
          <w:sz w:val="24"/>
        </w:rPr>
        <w:t>мочевого пузыря; цистостомия при наличии осложнений.</w:t>
      </w:r>
      <w:r>
        <w:rPr>
          <w:rFonts w:ascii="Times New Roman" w:eastAsia="Times New Roman" w:hAnsi="Times New Roman" w:cs="Times New Roman"/>
          <w:b/>
          <w:sz w:val="24"/>
        </w:rPr>
        <w:t xml:space="preserve"> </w:t>
      </w:r>
    </w:p>
    <w:p w:rsidR="00275B3C" w:rsidRDefault="000A0115">
      <w:pPr>
        <w:spacing w:after="90" w:line="376" w:lineRule="auto"/>
        <w:ind w:left="-15" w:right="106" w:firstLine="709"/>
        <w:jc w:val="both"/>
      </w:pPr>
      <w:r>
        <w:rPr>
          <w:rFonts w:ascii="Times New Roman" w:eastAsia="Times New Roman" w:hAnsi="Times New Roman" w:cs="Times New Roman"/>
          <w:i/>
          <w:sz w:val="24"/>
        </w:rPr>
        <w:t xml:space="preserve">  В основе механизма дисфункции мочеиспускания при посттравматической миелопатии лежит нарушение коммуникации между спинальными и вышележащими уровнями регуляции мочеиспускания в результате повреждения </w:t>
      </w:r>
      <w:r>
        <w:rPr>
          <w:rFonts w:ascii="Times New Roman" w:eastAsia="Times New Roman" w:hAnsi="Times New Roman" w:cs="Times New Roman"/>
          <w:i/>
          <w:sz w:val="24"/>
        </w:rPr>
        <w:t>проводящих путей или центров микции спинного мозга. В остром периоде спинномозговой травмы развивается спинальный шок с угнетением рефлекторной активности спинного мозга и парезом детрузора, с сохранением резидуального тонуса сфинктеров уретры и, как их сл</w:t>
      </w:r>
      <w:r>
        <w:rPr>
          <w:rFonts w:ascii="Times New Roman" w:eastAsia="Times New Roman" w:hAnsi="Times New Roman" w:cs="Times New Roman"/>
          <w:i/>
          <w:sz w:val="24"/>
        </w:rPr>
        <w:t>едствие, задержкой мочеиспускания. Угрожающими жизни осложнениями нейрогенной дисфункции мочеиспускания в остром и раннем периодах спинномозговой травмы является уросепсис и уремия. применяться в ранние сроки после спинномозговой травмы, на практике примен</w:t>
      </w:r>
      <w:r>
        <w:rPr>
          <w:rFonts w:ascii="Times New Roman" w:eastAsia="Times New Roman" w:hAnsi="Times New Roman" w:cs="Times New Roman"/>
          <w:i/>
          <w:sz w:val="24"/>
        </w:rPr>
        <w:t xml:space="preserve">ение метода в период спинального шока затруднено интенсивностью реабилитационных мероприятий, значительным диурезом и необходимостью его точного контроля.   </w:t>
      </w:r>
    </w:p>
    <w:p w:rsidR="00275B3C" w:rsidRDefault="000A0115">
      <w:pPr>
        <w:spacing w:after="73" w:line="386" w:lineRule="auto"/>
        <w:ind w:left="-15" w:right="106" w:firstLine="709"/>
        <w:jc w:val="both"/>
      </w:pPr>
      <w:r>
        <w:rPr>
          <w:rFonts w:ascii="Times New Roman" w:eastAsia="Times New Roman" w:hAnsi="Times New Roman" w:cs="Times New Roman"/>
          <w:i/>
          <w:sz w:val="24"/>
        </w:rPr>
        <w:t>Метод периодического опорожнения мочевого пузыря уретральным катетером – это симптоматическая тера</w:t>
      </w:r>
      <w:r>
        <w:rPr>
          <w:rFonts w:ascii="Times New Roman" w:eastAsia="Times New Roman" w:hAnsi="Times New Roman" w:cs="Times New Roman"/>
          <w:i/>
          <w:sz w:val="24"/>
        </w:rPr>
        <w:t xml:space="preserve">пия, направленная на компенсацию утраченной эвакуаторной функции органа и профилактику связанных с этим осложнений со стороны мочевыделительной системы.  </w:t>
      </w:r>
    </w:p>
    <w:p w:rsidR="00275B3C" w:rsidRDefault="000A0115">
      <w:pPr>
        <w:pStyle w:val="Heading9"/>
        <w:spacing w:after="133" w:line="259" w:lineRule="auto"/>
        <w:ind w:left="709" w:firstLine="0"/>
      </w:pPr>
      <w:r>
        <w:rPr>
          <w:i/>
        </w:rPr>
        <w:t xml:space="preserve">Количество катетеризаций   </w:t>
      </w:r>
    </w:p>
    <w:p w:rsidR="00275B3C" w:rsidRDefault="000A0115">
      <w:pPr>
        <w:spacing w:after="4" w:line="372" w:lineRule="auto"/>
        <w:ind w:left="-15" w:right="106" w:firstLine="709"/>
        <w:jc w:val="both"/>
      </w:pPr>
      <w:r>
        <w:rPr>
          <w:rFonts w:ascii="Times New Roman" w:eastAsia="Times New Roman" w:hAnsi="Times New Roman" w:cs="Times New Roman"/>
          <w:i/>
          <w:sz w:val="24"/>
        </w:rPr>
        <w:t>В раннем периоде спинномозговой травмы предпочтение следует отдать провед</w:t>
      </w:r>
      <w:r>
        <w:rPr>
          <w:rFonts w:ascii="Times New Roman" w:eastAsia="Times New Roman" w:hAnsi="Times New Roman" w:cs="Times New Roman"/>
          <w:i/>
          <w:sz w:val="24"/>
        </w:rPr>
        <w:t>ению стерильной периодической катетеризации, в последующем пациент может быть переведен на ассептическую или чистую катетеризацию. В Европейских странах 95% пациентов с посттравматической миелопатией при периодической катетеризации используют лубрицированн</w:t>
      </w:r>
      <w:r>
        <w:rPr>
          <w:rFonts w:ascii="Times New Roman" w:eastAsia="Times New Roman" w:hAnsi="Times New Roman" w:cs="Times New Roman"/>
          <w:i/>
          <w:sz w:val="24"/>
        </w:rPr>
        <w:t>ые катетеры (РЗН 2021/16059), проводят асептическую катетеризацию. При этом, самокатетеризацию применяют 85% пациентов с параплегией и 46% пациентов с цервикальной миелопатией и снижением мануальных возможностей верхних конечностей. Уровень поражения спинн</w:t>
      </w:r>
      <w:r>
        <w:rPr>
          <w:rFonts w:ascii="Times New Roman" w:eastAsia="Times New Roman" w:hAnsi="Times New Roman" w:cs="Times New Roman"/>
          <w:i/>
          <w:sz w:val="24"/>
        </w:rPr>
        <w:t xml:space="preserve">ого мозга не обязательно является ограничивающим фактором для периодической самокатетеризации. При цервикальной миелопатии с моторным поражением ниже С5 сегмента, пациенты в состоянии освоить самокатетеризацию. </w:t>
      </w:r>
    </w:p>
    <w:p w:rsidR="00275B3C" w:rsidRDefault="000A0115">
      <w:pPr>
        <w:spacing w:after="5" w:line="425" w:lineRule="auto"/>
        <w:ind w:left="-15" w:right="106" w:firstLine="708"/>
        <w:jc w:val="both"/>
      </w:pPr>
      <w:r>
        <w:rPr>
          <w:rFonts w:ascii="Times New Roman" w:eastAsia="Times New Roman" w:hAnsi="Times New Roman" w:cs="Times New Roman"/>
          <w:sz w:val="24"/>
        </w:rPr>
        <w:t xml:space="preserve">Рекомендуется проведение ранней комплексной </w:t>
      </w:r>
      <w:r>
        <w:rPr>
          <w:rFonts w:ascii="Times New Roman" w:eastAsia="Times New Roman" w:hAnsi="Times New Roman" w:cs="Times New Roman"/>
          <w:sz w:val="24"/>
        </w:rPr>
        <w:t xml:space="preserve">программы функционального переучивания процесса дефекации у пациентов с ПМСТ с нейрогенным нарушениями [81]. </w:t>
      </w:r>
      <w:r>
        <w:rPr>
          <w:rFonts w:ascii="Times New Roman" w:eastAsia="Times New Roman" w:hAnsi="Times New Roman" w:cs="Times New Roman"/>
          <w:i/>
          <w:sz w:val="24"/>
        </w:rPr>
        <w:t xml:space="preserve"> </w:t>
      </w:r>
    </w:p>
    <w:p w:rsidR="00275B3C" w:rsidRDefault="000A0115">
      <w:pPr>
        <w:pStyle w:val="Heading8"/>
        <w:ind w:left="719" w:right="53"/>
      </w:pPr>
      <w:r>
        <w:t xml:space="preserve">УДД 5 УУР </w:t>
      </w:r>
      <w:r>
        <w:t xml:space="preserve">C  </w:t>
      </w:r>
    </w:p>
    <w:p w:rsidR="00275B3C" w:rsidRDefault="000A0115">
      <w:pPr>
        <w:spacing w:after="4" w:line="453" w:lineRule="auto"/>
        <w:ind w:left="-15" w:right="106" w:firstLine="709"/>
        <w:jc w:val="both"/>
      </w:pPr>
      <w:r>
        <w:rPr>
          <w:rFonts w:ascii="Times New Roman" w:eastAsia="Times New Roman" w:hAnsi="Times New Roman" w:cs="Times New Roman"/>
          <w:b/>
          <w:i/>
          <w:sz w:val="24"/>
        </w:rPr>
        <w:t>Комментарии</w:t>
      </w:r>
      <w:r>
        <w:rPr>
          <w:rFonts w:ascii="Times New Roman" w:eastAsia="Times New Roman" w:hAnsi="Times New Roman" w:cs="Times New Roman"/>
          <w:i/>
          <w:sz w:val="24"/>
        </w:rPr>
        <w:t xml:space="preserve">: нормальная функция кишечника происходит от активации кишечного рефлекса с волной перистальтики и расслабления обоих сфинктеров (S2-S4). Недержание кала невозможно из-за тонического сокращения внутренних (гладких </w:t>
      </w:r>
      <w:r>
        <w:rPr>
          <w:rFonts w:ascii="Times New Roman" w:eastAsia="Times New Roman" w:hAnsi="Times New Roman" w:cs="Times New Roman"/>
          <w:i/>
          <w:sz w:val="64"/>
        </w:rPr>
        <w:t xml:space="preserve"> </w:t>
      </w:r>
      <w:r>
        <w:rPr>
          <w:rFonts w:ascii="Times New Roman" w:eastAsia="Times New Roman" w:hAnsi="Times New Roman" w:cs="Times New Roman"/>
          <w:i/>
          <w:sz w:val="24"/>
        </w:rPr>
        <w:t>мышечных волокон) и внешних сфинктеров ан</w:t>
      </w:r>
      <w:r>
        <w:rPr>
          <w:rFonts w:ascii="Times New Roman" w:eastAsia="Times New Roman" w:hAnsi="Times New Roman" w:cs="Times New Roman"/>
          <w:i/>
          <w:sz w:val="24"/>
        </w:rPr>
        <w:t>уса (скелетные мышечные волокна).</w:t>
      </w:r>
    </w:p>
    <w:p w:rsidR="00275B3C" w:rsidRDefault="000A0115">
      <w:pPr>
        <w:spacing w:after="81" w:line="391" w:lineRule="auto"/>
        <w:ind w:left="-5" w:right="106" w:hanging="10"/>
        <w:jc w:val="both"/>
      </w:pPr>
      <w:r>
        <w:rPr>
          <w:rFonts w:ascii="Times New Roman" w:eastAsia="Times New Roman" w:hAnsi="Times New Roman" w:cs="Times New Roman"/>
          <w:i/>
          <w:sz w:val="24"/>
        </w:rPr>
        <w:t>Повреждение центрального мотонейрона над S2, рефлекс дефекации остается неизменным, но будут случаться автоматические дефекации из-за внешнего сфинктера, гипертонический или спастический   При повреждении периферического м</w:t>
      </w:r>
      <w:r>
        <w:rPr>
          <w:rFonts w:ascii="Times New Roman" w:eastAsia="Times New Roman" w:hAnsi="Times New Roman" w:cs="Times New Roman"/>
          <w:i/>
          <w:sz w:val="24"/>
        </w:rPr>
        <w:t>ото нейрона рефлекс дефекации нарушается и наружный сфинктер гипотоничен, но в кишечнике остается некоторое эндогенное сокращение. Перистальтика «возвращается», когда уменьшается парез подвздошной кишки из-за спинального шока. Методика переучивания кишечно</w:t>
      </w:r>
      <w:r>
        <w:rPr>
          <w:rFonts w:ascii="Times New Roman" w:eastAsia="Times New Roman" w:hAnsi="Times New Roman" w:cs="Times New Roman"/>
          <w:i/>
          <w:sz w:val="24"/>
        </w:rPr>
        <w:t xml:space="preserve">й функции одинакова при поражении центральной и периферической̆ нервных систем включает несколько правил: </w:t>
      </w:r>
    </w:p>
    <w:p w:rsidR="00275B3C" w:rsidRDefault="000A0115">
      <w:pPr>
        <w:spacing w:after="188" w:line="265" w:lineRule="auto"/>
        <w:ind w:left="370"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Опорожнение кишечника должно происходить каждые два дня.  </w:t>
      </w:r>
    </w:p>
    <w:p w:rsidR="00275B3C" w:rsidRDefault="000A0115">
      <w:pPr>
        <w:spacing w:after="4" w:line="445" w:lineRule="auto"/>
        <w:ind w:left="720"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Назначьте пациенту слабительное на ночь (сенна) и ежедневные фекальные смягчители (жид</w:t>
      </w:r>
      <w:r>
        <w:rPr>
          <w:rFonts w:ascii="Times New Roman" w:eastAsia="Times New Roman" w:hAnsi="Times New Roman" w:cs="Times New Roman"/>
          <w:i/>
          <w:sz w:val="24"/>
        </w:rPr>
        <w:t xml:space="preserve">кий парафин).  </w:t>
      </w:r>
    </w:p>
    <w:p w:rsidR="00275B3C" w:rsidRDefault="000A0115">
      <w:pPr>
        <w:spacing w:after="4" w:line="447" w:lineRule="auto"/>
        <w:ind w:left="720"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Рефлекс испражнения начинается с раздражения ануса с использованием суппозиториев (глицерин) или другими методами.  </w:t>
      </w:r>
    </w:p>
    <w:p w:rsidR="00275B3C" w:rsidRDefault="000A0115">
      <w:pPr>
        <w:spacing w:after="188" w:line="265" w:lineRule="auto"/>
        <w:ind w:left="370" w:right="106" w:hanging="1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 xml:space="preserve">Также важна диета для формирования кала.  </w:t>
      </w:r>
    </w:p>
    <w:p w:rsidR="00275B3C" w:rsidRDefault="000A0115">
      <w:pPr>
        <w:spacing w:after="280" w:line="446" w:lineRule="auto"/>
        <w:ind w:left="720" w:right="106" w:hanging="360"/>
        <w:jc w:val="both"/>
      </w:pPr>
      <w:r>
        <w:rPr>
          <w:rFonts w:ascii="Segoe UI Symbol" w:eastAsia="Segoe UI Symbol" w:hAnsi="Segoe UI Symbol" w:cs="Segoe UI Symbol"/>
          <w:sz w:val="24"/>
        </w:rPr>
        <w:t>−</w:t>
      </w:r>
      <w:r>
        <w:rPr>
          <w:rFonts w:ascii="Arial" w:eastAsia="Arial" w:hAnsi="Arial" w:cs="Arial"/>
          <w:sz w:val="24"/>
        </w:rPr>
        <w:t xml:space="preserve"> </w:t>
      </w:r>
      <w:r>
        <w:rPr>
          <w:rFonts w:ascii="Times New Roman" w:eastAsia="Times New Roman" w:hAnsi="Times New Roman" w:cs="Times New Roman"/>
          <w:i/>
          <w:sz w:val="24"/>
        </w:rPr>
        <w:t>Важно избегать факторы, которые приводят к нарушению функциональных привыч</w:t>
      </w:r>
      <w:r>
        <w:rPr>
          <w:rFonts w:ascii="Times New Roman" w:eastAsia="Times New Roman" w:hAnsi="Times New Roman" w:cs="Times New Roman"/>
          <w:i/>
          <w:sz w:val="24"/>
        </w:rPr>
        <w:t xml:space="preserve">ек кишечника.  </w:t>
      </w:r>
    </w:p>
    <w:p w:rsidR="00275B3C" w:rsidRDefault="000A0115">
      <w:pPr>
        <w:spacing w:after="275" w:line="444" w:lineRule="auto"/>
        <w:ind w:left="-15" w:right="106" w:firstLine="360"/>
        <w:jc w:val="both"/>
      </w:pPr>
      <w:r>
        <w:rPr>
          <w:rFonts w:ascii="Times New Roman" w:eastAsia="Times New Roman" w:hAnsi="Times New Roman" w:cs="Times New Roman"/>
          <w:sz w:val="24"/>
        </w:rPr>
        <w:t xml:space="preserve">Рекомендуется всем пациентам с ПСМТ осуществлять профилактику тромбоза глубоких вен голени, начиная с первых часов пребывания в ОРИТ [82]. </w:t>
      </w:r>
      <w:r>
        <w:rPr>
          <w:rFonts w:ascii="Times New Roman" w:eastAsia="Times New Roman" w:hAnsi="Times New Roman" w:cs="Times New Roman"/>
          <w:i/>
          <w:sz w:val="24"/>
        </w:rPr>
        <w:t xml:space="preserve"> </w:t>
      </w:r>
    </w:p>
    <w:p w:rsidR="00275B3C" w:rsidRDefault="000A0115">
      <w:pPr>
        <w:pStyle w:val="Heading8"/>
        <w:ind w:left="719" w:right="53"/>
      </w:pPr>
      <w:r>
        <w:t xml:space="preserve">УДД 5 УУР </w:t>
      </w:r>
      <w:r>
        <w:t xml:space="preserve">C  </w:t>
      </w:r>
    </w:p>
    <w:p w:rsidR="00275B3C" w:rsidRDefault="000A0115">
      <w:pPr>
        <w:spacing w:after="5" w:line="395" w:lineRule="auto"/>
        <w:ind w:left="-15" w:right="106" w:firstLine="360"/>
        <w:jc w:val="both"/>
      </w:pPr>
      <w:r>
        <w:rPr>
          <w:rFonts w:ascii="Times New Roman" w:eastAsia="Times New Roman" w:hAnsi="Times New Roman" w:cs="Times New Roman"/>
          <w:b/>
          <w:i/>
          <w:sz w:val="24"/>
        </w:rPr>
        <w:t>Комментарии</w:t>
      </w:r>
      <w:r>
        <w:rPr>
          <w:rFonts w:ascii="Times New Roman" w:eastAsia="Times New Roman" w:hAnsi="Times New Roman" w:cs="Times New Roman"/>
          <w:sz w:val="24"/>
        </w:rPr>
        <w:t>: пациенты с острым спинномозговым поражением имеют высочайший риск венозных тромбоэмболических осложнений в течение всего срока госпитализации. Встречаемость тромбоза глубоких вен (ТГВ) у пациентов с поражениями позвоночника, которым не проводилась профил</w:t>
      </w:r>
      <w:r>
        <w:rPr>
          <w:rFonts w:ascii="Times New Roman" w:eastAsia="Times New Roman" w:hAnsi="Times New Roman" w:cs="Times New Roman"/>
          <w:sz w:val="24"/>
        </w:rPr>
        <w:t>актика составляет от 39 до 100 %, в сравнении с 9 – 32 % с нелеченными медикаментозно и хирургически ICU пациентами. Среди пациентов со спинномозговым повреждением риск ТГВ выше при полном повреждении, чем при неполном и при торакальном, чем при шейном и в</w:t>
      </w:r>
      <w:r>
        <w:rPr>
          <w:rFonts w:ascii="Times New Roman" w:eastAsia="Times New Roman" w:hAnsi="Times New Roman" w:cs="Times New Roman"/>
          <w:sz w:val="24"/>
        </w:rPr>
        <w:t xml:space="preserve"> первые три месяца после повреждения. Встречаемость легочной эмболии после спинномозгового повреждения и в отсутствие профилактики оценена от 4 % до 10 %. ТЭЛА одна из трех самых распространенных причин смерти после спинномозгового повреждения  </w:t>
      </w:r>
    </w:p>
    <w:p w:rsidR="00275B3C" w:rsidRDefault="000A0115">
      <w:pPr>
        <w:spacing w:after="193"/>
        <w:ind w:left="708"/>
      </w:pPr>
      <w:r>
        <w:rPr>
          <w:rFonts w:ascii="Times New Roman" w:eastAsia="Times New Roman" w:hAnsi="Times New Roman" w:cs="Times New Roman"/>
          <w:b/>
          <w:sz w:val="24"/>
        </w:rPr>
        <w:t xml:space="preserve"> </w:t>
      </w:r>
    </w:p>
    <w:p w:rsidR="00275B3C" w:rsidRDefault="000A0115">
      <w:pPr>
        <w:spacing w:after="16" w:line="425" w:lineRule="auto"/>
        <w:ind w:left="10" w:right="106" w:hanging="10"/>
        <w:jc w:val="right"/>
      </w:pPr>
      <w:r>
        <w:rPr>
          <w:rFonts w:ascii="Times New Roman" w:eastAsia="Times New Roman" w:hAnsi="Times New Roman" w:cs="Times New Roman"/>
          <w:b/>
          <w:sz w:val="24"/>
        </w:rPr>
        <w:t>Рекоменд</w:t>
      </w:r>
      <w:r>
        <w:rPr>
          <w:rFonts w:ascii="Times New Roman" w:eastAsia="Times New Roman" w:hAnsi="Times New Roman" w:cs="Times New Roman"/>
          <w:b/>
          <w:sz w:val="24"/>
        </w:rPr>
        <w:t>уется</w:t>
      </w:r>
      <w:r>
        <w:rPr>
          <w:rFonts w:ascii="Times New Roman" w:eastAsia="Times New Roman" w:hAnsi="Times New Roman" w:cs="Times New Roman"/>
          <w:sz w:val="24"/>
        </w:rPr>
        <w:t xml:space="preserve"> для снижения спастичности у пациентов с ПМСТ применять TENS (чрезкожной электрической нейростимуляции А17.02.001 Электростимуляция мышц) или FES (функциональной электростимуляции А17.02.001 Электростимуляция мышц) [83].  </w:t>
      </w:r>
    </w:p>
    <w:p w:rsidR="00275B3C" w:rsidRDefault="000A0115">
      <w:pPr>
        <w:pStyle w:val="Heading8"/>
        <w:ind w:left="719" w:right="53"/>
      </w:pPr>
      <w:r>
        <w:t xml:space="preserve">УДД 2 УУР </w:t>
      </w:r>
      <w:r>
        <w:t xml:space="preserve">B   </w:t>
      </w:r>
    </w:p>
    <w:p w:rsidR="00275B3C" w:rsidRDefault="000A0115">
      <w:pPr>
        <w:spacing w:after="194"/>
        <w:ind w:left="709"/>
      </w:pPr>
      <w:r>
        <w:rPr>
          <w:rFonts w:ascii="Times New Roman" w:eastAsia="Times New Roman" w:hAnsi="Times New Roman" w:cs="Times New Roman"/>
          <w:b/>
          <w:sz w:val="24"/>
        </w:rPr>
        <w:t xml:space="preserve"> </w:t>
      </w:r>
    </w:p>
    <w:p w:rsidR="00275B3C" w:rsidRDefault="000A0115">
      <w:pPr>
        <w:spacing w:after="62" w:line="390" w:lineRule="auto"/>
        <w:ind w:left="-15" w:right="106" w:firstLine="708"/>
        <w:jc w:val="both"/>
      </w:pPr>
      <w:r>
        <w:rPr>
          <w:rFonts w:ascii="Times New Roman" w:eastAsia="Times New Roman" w:hAnsi="Times New Roman" w:cs="Times New Roman"/>
          <w:sz w:val="24"/>
        </w:rPr>
        <w:t>Рекомендует</w:t>
      </w:r>
      <w:r>
        <w:rPr>
          <w:rFonts w:ascii="Times New Roman" w:eastAsia="Times New Roman" w:hAnsi="Times New Roman" w:cs="Times New Roman"/>
          <w:sz w:val="24"/>
        </w:rPr>
        <w:t>ся для всех взрослых пациентов ОРИТ многокомпонентное нефармакологическое вмешательство для профилактики делирия, которое направлено (но не ограничивается) на снижение модифицируемых факторов риска делирия и состоит из мобилизации, оптимизации анальгоседац</w:t>
      </w:r>
      <w:r>
        <w:rPr>
          <w:rFonts w:ascii="Times New Roman" w:eastAsia="Times New Roman" w:hAnsi="Times New Roman" w:cs="Times New Roman"/>
          <w:sz w:val="24"/>
        </w:rPr>
        <w:t xml:space="preserve">ии, нормализации сна, поддержания когнитивного статуса и уровня бытовой адаптации [84].  </w:t>
      </w:r>
      <w:r>
        <w:rPr>
          <w:rFonts w:ascii="Times New Roman" w:eastAsia="Times New Roman" w:hAnsi="Times New Roman" w:cs="Times New Roman"/>
          <w:b/>
          <w:sz w:val="24"/>
        </w:rPr>
        <w:t xml:space="preserve">УДД 4 УУР C  </w:t>
      </w:r>
    </w:p>
    <w:p w:rsidR="00275B3C" w:rsidRDefault="000A0115">
      <w:pPr>
        <w:spacing w:after="80" w:line="374" w:lineRule="auto"/>
        <w:ind w:left="-15" w:right="106" w:firstLine="708"/>
        <w:jc w:val="both"/>
      </w:pPr>
      <w:r>
        <w:rPr>
          <w:rFonts w:ascii="Times New Roman" w:eastAsia="Times New Roman" w:hAnsi="Times New Roman" w:cs="Times New Roman"/>
          <w:b/>
          <w:sz w:val="24"/>
        </w:rPr>
        <w:t>Комментарии:</w:t>
      </w:r>
      <w:r>
        <w:rPr>
          <w:rFonts w:ascii="Times New Roman" w:eastAsia="Times New Roman" w:hAnsi="Times New Roman" w:cs="Times New Roman"/>
          <w:i/>
          <w:sz w:val="24"/>
        </w:rPr>
        <w:t xml:space="preserve"> на сегодняшний день не существует обоснованных с позиций доказательной медицины методов фармакологической и комбинированной профилактики дел</w:t>
      </w:r>
      <w:r>
        <w:rPr>
          <w:rFonts w:ascii="Times New Roman" w:eastAsia="Times New Roman" w:hAnsi="Times New Roman" w:cs="Times New Roman"/>
          <w:i/>
          <w:sz w:val="24"/>
        </w:rPr>
        <w:t>ирия в ОРИТ, так как ни одна стратегия не привела к снижению частоты делирия.  Тем не менее, сложилось мнение о том, что многокомпонентные вмешательства, осуществляемые мультидисциплинарной бригадой ОРИТ, способны минимизировать риски когнитивных нарушений</w:t>
      </w:r>
      <w:r>
        <w:rPr>
          <w:rFonts w:ascii="Times New Roman" w:eastAsia="Times New Roman" w:hAnsi="Times New Roman" w:cs="Times New Roman"/>
          <w:i/>
          <w:sz w:val="24"/>
        </w:rPr>
        <w:t xml:space="preserve"> и делирия. </w:t>
      </w:r>
    </w:p>
    <w:p w:rsidR="00275B3C" w:rsidRDefault="000A0115">
      <w:pPr>
        <w:spacing w:after="4" w:line="401" w:lineRule="auto"/>
        <w:ind w:left="-15" w:right="106" w:firstLine="709"/>
        <w:jc w:val="both"/>
      </w:pPr>
      <w:r>
        <w:rPr>
          <w:rFonts w:ascii="Times New Roman" w:eastAsia="Times New Roman" w:hAnsi="Times New Roman" w:cs="Times New Roman"/>
          <w:i/>
          <w:sz w:val="24"/>
        </w:rPr>
        <w:t>Основу профилактики делирия и прочих эмоционально-когнитивных нарушений составляет выполнение основных требований рекомендательных протоколов анальгоседации как основного приоритета в профилактике ПИТ-синдрома. Действующие рекомендации ФАР пре</w:t>
      </w:r>
      <w:r>
        <w:rPr>
          <w:rFonts w:ascii="Times New Roman" w:eastAsia="Times New Roman" w:hAnsi="Times New Roman" w:cs="Times New Roman"/>
          <w:i/>
          <w:sz w:val="24"/>
        </w:rPr>
        <w:t xml:space="preserve">дписывают регулярный скрининг болевого статуса пациента вне зависимости от уровня сознания и его сбалансированный медикаментозный контроль. </w:t>
      </w:r>
      <w:r>
        <w:rPr>
          <w:rFonts w:ascii="Times New Roman" w:eastAsia="Times New Roman" w:hAnsi="Times New Roman" w:cs="Times New Roman"/>
          <w:sz w:val="24"/>
        </w:rPr>
        <w:t xml:space="preserve"> </w:t>
      </w:r>
    </w:p>
    <w:p w:rsidR="00275B3C" w:rsidRDefault="000A0115">
      <w:pPr>
        <w:spacing w:after="4" w:line="391" w:lineRule="auto"/>
        <w:ind w:left="-15" w:right="106" w:firstLine="709"/>
        <w:jc w:val="both"/>
      </w:pPr>
      <w:r>
        <w:rPr>
          <w:rFonts w:ascii="Times New Roman" w:eastAsia="Times New Roman" w:hAnsi="Times New Roman" w:cs="Times New Roman"/>
          <w:i/>
          <w:sz w:val="24"/>
        </w:rPr>
        <w:t>Комбинированные физические упражнения и когнитивные тренировки позитивно влияют на пролиферацию нейронов и улучшен</w:t>
      </w:r>
      <w:r>
        <w:rPr>
          <w:rFonts w:ascii="Times New Roman" w:eastAsia="Times New Roman" w:hAnsi="Times New Roman" w:cs="Times New Roman"/>
          <w:i/>
          <w:sz w:val="24"/>
        </w:rPr>
        <w:t>ие воспалительной среды [снижение фактора некроза опухоли (TNF)-α, интерлейкина (IL)-1, 6, 8 и С - реактивного белка (СРБ). Эти изменения, в свою очередь, способствуют улучшению структуры мозга (увеличению лобной и височной плотности серого вещества) и ней</w:t>
      </w:r>
      <w:r>
        <w:rPr>
          <w:rFonts w:ascii="Times New Roman" w:eastAsia="Times New Roman" w:hAnsi="Times New Roman" w:cs="Times New Roman"/>
          <w:i/>
          <w:sz w:val="24"/>
        </w:rPr>
        <w:t>ронной активации, а также снижению астроцитарной и микроглиальной активности [снижение S - 100β и глиального фибриллярного кислого белка (GFAP)], что клинически проявится снижением риска развития делирия и минимизирует отдаленные эмоционально-когнитивные н</w:t>
      </w:r>
      <w:r>
        <w:rPr>
          <w:rFonts w:ascii="Times New Roman" w:eastAsia="Times New Roman" w:hAnsi="Times New Roman" w:cs="Times New Roman"/>
          <w:i/>
          <w:sz w:val="24"/>
        </w:rPr>
        <w:t xml:space="preserve">арушения.  </w:t>
      </w:r>
    </w:p>
    <w:p w:rsidR="00275B3C" w:rsidRDefault="000A0115">
      <w:pPr>
        <w:spacing w:after="26" w:line="357" w:lineRule="auto"/>
        <w:ind w:left="-15" w:right="106" w:firstLine="708"/>
        <w:jc w:val="both"/>
      </w:pPr>
      <w:r>
        <w:rPr>
          <w:rFonts w:ascii="Times New Roman" w:eastAsia="Times New Roman" w:hAnsi="Times New Roman" w:cs="Times New Roman"/>
          <w:i/>
          <w:sz w:val="24"/>
        </w:rPr>
        <w:t>Многокомпонентная реабилитационная программа, направленная на профилактику когнитивных нарушений, содержит простые комплексы движений конечностями, циклы спонтанного дыхания, поддержание у пациента актуального уровня ориентированности в месте и времени (че</w:t>
      </w:r>
      <w:r>
        <w:rPr>
          <w:rFonts w:ascii="Times New Roman" w:eastAsia="Times New Roman" w:hAnsi="Times New Roman" w:cs="Times New Roman"/>
          <w:i/>
          <w:sz w:val="24"/>
        </w:rPr>
        <w:t xml:space="preserve">му в немалой степени способствует разрешение использования слуховых аппаратов и очков), меры по обеспечению ночного сна, выполнение элементарных действий по самообслуживанию. </w:t>
      </w:r>
    </w:p>
    <w:p w:rsidR="00275B3C" w:rsidRDefault="000A0115">
      <w:pPr>
        <w:spacing w:after="61" w:line="399" w:lineRule="auto"/>
        <w:ind w:left="-15" w:right="106" w:firstLine="708"/>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ежедневно проводить оценку выраженности болевого синдрома у всех п</w:t>
      </w:r>
      <w:r>
        <w:rPr>
          <w:rFonts w:ascii="Times New Roman" w:eastAsia="Times New Roman" w:hAnsi="Times New Roman" w:cs="Times New Roman"/>
          <w:sz w:val="24"/>
        </w:rPr>
        <w:t xml:space="preserve">ациентов ОРИТ вне зависимости от уровня сознания и, в случае его выявления, проводить соответствующее лечение [85]. </w:t>
      </w:r>
    </w:p>
    <w:p w:rsidR="00275B3C" w:rsidRDefault="000A0115">
      <w:pPr>
        <w:pStyle w:val="Heading8"/>
        <w:spacing w:after="212"/>
        <w:ind w:left="719" w:right="53"/>
      </w:pPr>
      <w:r>
        <w:t xml:space="preserve">УДД 5 УУР С </w:t>
      </w:r>
      <w:r>
        <w:t xml:space="preserve"> </w:t>
      </w:r>
    </w:p>
    <w:p w:rsidR="00275B3C" w:rsidRDefault="000A0115">
      <w:pPr>
        <w:spacing w:after="4" w:line="375" w:lineRule="auto"/>
        <w:ind w:left="-15" w:right="106" w:firstLine="708"/>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на выраженность болевого синдрома в покое влияют как психологические (например, тревога, депрессия), так и демографические факторы (например, молодой возраст), а также наличие сопутствующих заболеваний и операции в анамнезе. На выраженность болевого синдро</w:t>
      </w:r>
      <w:r>
        <w:rPr>
          <w:rFonts w:ascii="Times New Roman" w:eastAsia="Times New Roman" w:hAnsi="Times New Roman" w:cs="Times New Roman"/>
          <w:i/>
          <w:sz w:val="24"/>
        </w:rPr>
        <w:t xml:space="preserve">ма во время процедуры влияют интенсивность боли до процедуры, тип процедуры, основные хирургические или травматические диагнозы и демографические факторы (младший возраст, женский пол). Шкалы самооценки боли: самостоятельная оценка боли пациентом является </w:t>
      </w:r>
      <w:r>
        <w:rPr>
          <w:rFonts w:ascii="Times New Roman" w:eastAsia="Times New Roman" w:hAnsi="Times New Roman" w:cs="Times New Roman"/>
          <w:i/>
          <w:sz w:val="24"/>
        </w:rPr>
        <w:t>эталонным стандартом для оценки боли у пациентов, которые могут адекватно общаться. Среди взрослых больных в критическом состоянии, которые могут самостоятельно сказать о боли, числовая оценка по шкале от 0 до 10, осуществляемая устно или визуально, являет</w:t>
      </w:r>
      <w:r>
        <w:rPr>
          <w:rFonts w:ascii="Times New Roman" w:eastAsia="Times New Roman" w:hAnsi="Times New Roman" w:cs="Times New Roman"/>
          <w:i/>
          <w:sz w:val="24"/>
        </w:rPr>
        <w:t>ся действительной и выполнимой шкалой боли. Шкала болевого поведения (BPS) (приложение 4) - наиболее достоверная шкала для мониторинга боли в послеоперационном, общем и травматологическом ОРИТ для малоконтактных пациентов с контролируемыми поведенческими р</w:t>
      </w:r>
      <w:r>
        <w:rPr>
          <w:rFonts w:ascii="Times New Roman" w:eastAsia="Times New Roman" w:hAnsi="Times New Roman" w:cs="Times New Roman"/>
          <w:i/>
          <w:sz w:val="24"/>
        </w:rPr>
        <w:t xml:space="preserve">еакциями и двигательными функциями, неспособных самостоятельно сообщать о боли.  </w:t>
      </w:r>
    </w:p>
    <w:p w:rsidR="00275B3C" w:rsidRDefault="000A0115">
      <w:pPr>
        <w:spacing w:after="73" w:line="383" w:lineRule="auto"/>
        <w:ind w:left="-15" w:right="106" w:firstLine="708"/>
        <w:jc w:val="both"/>
      </w:pPr>
      <w:r>
        <w:rPr>
          <w:rFonts w:ascii="Times New Roman" w:eastAsia="Times New Roman" w:hAnsi="Times New Roman" w:cs="Times New Roman"/>
          <w:i/>
          <w:sz w:val="24"/>
        </w:rPr>
        <w:t xml:space="preserve">Физиологические показатели: жизненно важные показатели (т. е. частота сердечных сокращений, артериальное давление, частота дыхания, насыщение кислородом и EtCO2) не являются </w:t>
      </w:r>
      <w:r>
        <w:rPr>
          <w:rFonts w:ascii="Times New Roman" w:eastAsia="Times New Roman" w:hAnsi="Times New Roman" w:cs="Times New Roman"/>
          <w:i/>
          <w:sz w:val="24"/>
        </w:rPr>
        <w:t>достоверными показателями боли у взрослых в критическом состоянии и должны использоваться только в качестве подсказок для начала дальнейшей оценки с использованием соответствующих и проверенных методов. Когда это уместно и когда пациент не может самостояте</w:t>
      </w:r>
      <w:r>
        <w:rPr>
          <w:rFonts w:ascii="Times New Roman" w:eastAsia="Times New Roman" w:hAnsi="Times New Roman" w:cs="Times New Roman"/>
          <w:i/>
          <w:sz w:val="24"/>
        </w:rPr>
        <w:t xml:space="preserve">льно сообщить, семья может быть вовлечена в процесс оценки боли близкого человека. </w:t>
      </w:r>
      <w:r>
        <w:rPr>
          <w:rFonts w:ascii="Times New Roman" w:eastAsia="Times New Roman" w:hAnsi="Times New Roman" w:cs="Times New Roman"/>
          <w:sz w:val="24"/>
        </w:rPr>
        <w:t xml:space="preserve"> </w:t>
      </w:r>
    </w:p>
    <w:p w:rsidR="00275B3C" w:rsidRDefault="000A0115">
      <w:pPr>
        <w:spacing w:after="5" w:line="448" w:lineRule="auto"/>
        <w:ind w:left="-15" w:right="106" w:firstLine="708"/>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при длительном пребывании в ОРИТ проводить занятия с пациентами по восстановлению навыков самообслуживания [84]. </w:t>
      </w:r>
      <w:r>
        <w:rPr>
          <w:rFonts w:ascii="Times New Roman" w:eastAsia="Times New Roman" w:hAnsi="Times New Roman" w:cs="Times New Roman"/>
          <w:b/>
          <w:sz w:val="24"/>
        </w:rPr>
        <w:t xml:space="preserve">УДД 4 УУР С  </w:t>
      </w:r>
    </w:p>
    <w:p w:rsidR="00275B3C" w:rsidRDefault="000A0115">
      <w:pPr>
        <w:spacing w:after="4" w:line="376" w:lineRule="auto"/>
        <w:ind w:left="-15" w:right="106" w:firstLine="346"/>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отдельным раздело</w:t>
      </w:r>
      <w:r>
        <w:rPr>
          <w:rFonts w:ascii="Times New Roman" w:eastAsia="Times New Roman" w:hAnsi="Times New Roman" w:cs="Times New Roman"/>
          <w:i/>
          <w:sz w:val="24"/>
        </w:rPr>
        <w:t>м эмоционально-когнитивной реабилитации является эрготерапия. В условиях ОРИТ эрготерапевт обучает пациента простым повседневным бытовым действиям, обеспечивающим уход за своим телом (персональная гигиена, одевание, еда, пользование судном и т.д.). Значени</w:t>
      </w:r>
      <w:r>
        <w:rPr>
          <w:rFonts w:ascii="Times New Roman" w:eastAsia="Times New Roman" w:hAnsi="Times New Roman" w:cs="Times New Roman"/>
          <w:i/>
          <w:sz w:val="24"/>
        </w:rPr>
        <w:t xml:space="preserve">е эрготерапии в структуре РеабИТ состоит в том, что она способствует ускорению восстановления преморбидного паттерна жизнедеятельности (performance patterns) пациента, то есть возврату к привычкам, режиму жизни, социальному статусу.  </w:t>
      </w:r>
    </w:p>
    <w:p w:rsidR="00275B3C" w:rsidRDefault="000A0115">
      <w:pPr>
        <w:spacing w:after="87" w:line="376" w:lineRule="auto"/>
        <w:ind w:left="-15" w:right="106" w:firstLine="708"/>
        <w:jc w:val="both"/>
      </w:pPr>
      <w:r>
        <w:rPr>
          <w:rFonts w:ascii="Times New Roman" w:eastAsia="Times New Roman" w:hAnsi="Times New Roman" w:cs="Times New Roman"/>
          <w:i/>
          <w:sz w:val="24"/>
        </w:rPr>
        <w:t>Включение эрготерапии</w:t>
      </w:r>
      <w:r>
        <w:rPr>
          <w:rFonts w:ascii="Times New Roman" w:eastAsia="Times New Roman" w:hAnsi="Times New Roman" w:cs="Times New Roman"/>
          <w:i/>
          <w:sz w:val="24"/>
        </w:rPr>
        <w:t xml:space="preserve"> в реабилитационный комплекс позволяет сократить длительность пребывания в ОРИТ, у пациентов на ИВЛ время адаптации к спонтанному дыханию. В практике ОРИТ элементы эрготерапии включены в обязанности среднего и младшего персонала, но в перспективе развития </w:t>
      </w:r>
      <w:r>
        <w:rPr>
          <w:rFonts w:ascii="Times New Roman" w:eastAsia="Times New Roman" w:hAnsi="Times New Roman" w:cs="Times New Roman"/>
          <w:i/>
          <w:sz w:val="24"/>
        </w:rPr>
        <w:t>РеабИТ для данного раздела работы потребуется квалифицированный специалист.</w:t>
      </w:r>
      <w:r>
        <w:rPr>
          <w:rFonts w:ascii="Times New Roman" w:eastAsia="Times New Roman" w:hAnsi="Times New Roman" w:cs="Times New Roman"/>
          <w:b/>
          <w:sz w:val="24"/>
        </w:rPr>
        <w:t xml:space="preserve"> </w:t>
      </w:r>
    </w:p>
    <w:p w:rsidR="00275B3C" w:rsidRDefault="000A0115">
      <w:pPr>
        <w:spacing w:after="38" w:line="418" w:lineRule="auto"/>
        <w:ind w:left="-15" w:right="106" w:firstLine="708"/>
        <w:jc w:val="both"/>
      </w:pPr>
      <w:r>
        <w:rPr>
          <w:rFonts w:ascii="Times New Roman" w:eastAsia="Times New Roman" w:hAnsi="Times New Roman" w:cs="Times New Roman"/>
          <w:b/>
          <w:sz w:val="24"/>
        </w:rPr>
        <w:t xml:space="preserve">Рекомендуется </w:t>
      </w:r>
      <w:r>
        <w:rPr>
          <w:rFonts w:ascii="Times New Roman" w:eastAsia="Times New Roman" w:hAnsi="Times New Roman" w:cs="Times New Roman"/>
          <w:sz w:val="24"/>
        </w:rPr>
        <w:t>организовать маршрутизацию пациентов с признаками ПИТсиндрома и(или) с хроническим критическим состоянием, соответствующим 5-</w:t>
      </w:r>
      <w:r>
        <w:rPr>
          <w:rFonts w:ascii="Times New Roman" w:eastAsia="Times New Roman" w:hAnsi="Times New Roman" w:cs="Times New Roman"/>
          <w:sz w:val="24"/>
        </w:rPr>
        <w:t>6 баллам оценки по Шкале Реабилитационной маршрутизации (приложение Г6), в отделения медицинской реабилитации или реабилитационные центры (3-4 уровень) с отделениями реанимации и интенсивной терапии для оказания реабилитационной помощи, используя телемедиц</w:t>
      </w:r>
      <w:r>
        <w:rPr>
          <w:rFonts w:ascii="Times New Roman" w:eastAsia="Times New Roman" w:hAnsi="Times New Roman" w:cs="Times New Roman"/>
          <w:sz w:val="24"/>
        </w:rPr>
        <w:t>инское консультирование [86].</w:t>
      </w:r>
      <w:r>
        <w:rPr>
          <w:rFonts w:ascii="Times New Roman" w:eastAsia="Times New Roman" w:hAnsi="Times New Roman" w:cs="Times New Roman"/>
          <w:b/>
          <w:sz w:val="24"/>
        </w:rPr>
        <w:t xml:space="preserve"> УДД 4 УУР С  </w:t>
      </w:r>
    </w:p>
    <w:p w:rsidR="00275B3C" w:rsidRDefault="000A0115">
      <w:pPr>
        <w:spacing w:after="37" w:line="415" w:lineRule="auto"/>
        <w:ind w:left="-15" w:right="106" w:firstLine="708"/>
        <w:jc w:val="both"/>
      </w:pPr>
      <w:r>
        <w:rPr>
          <w:rFonts w:ascii="Times New Roman" w:eastAsia="Times New Roman" w:hAnsi="Times New Roman" w:cs="Times New Roman"/>
          <w:b/>
          <w:sz w:val="24"/>
        </w:rPr>
        <w:t>Комментарии:</w:t>
      </w:r>
      <w:r>
        <w:rPr>
          <w:rFonts w:ascii="Times New Roman" w:eastAsia="Times New Roman" w:hAnsi="Times New Roman" w:cs="Times New Roman"/>
          <w:sz w:val="24"/>
        </w:rPr>
        <w:t xml:space="preserve"> </w:t>
      </w:r>
      <w:r>
        <w:rPr>
          <w:rFonts w:ascii="Times New Roman" w:eastAsia="Times New Roman" w:hAnsi="Times New Roman" w:cs="Times New Roman"/>
          <w:i/>
          <w:sz w:val="24"/>
        </w:rPr>
        <w:t>критерии для перевода в специализированный реабилитационный центр с отделением реанимации для проведения мероприятий по медицинской реабилитации второго этапа пациентам с ПИТ-синдром или (и) находящи</w:t>
      </w:r>
      <w:r>
        <w:rPr>
          <w:rFonts w:ascii="Times New Roman" w:eastAsia="Times New Roman" w:hAnsi="Times New Roman" w:cs="Times New Roman"/>
          <w:i/>
          <w:sz w:val="24"/>
        </w:rPr>
        <w:t xml:space="preserve">мся в хроническом критическом состоянии: </w:t>
      </w:r>
    </w:p>
    <w:p w:rsidR="00275B3C" w:rsidRDefault="000A0115">
      <w:pPr>
        <w:numPr>
          <w:ilvl w:val="0"/>
          <w:numId w:val="22"/>
        </w:numPr>
        <w:spacing w:after="52" w:line="401" w:lineRule="auto"/>
        <w:ind w:right="106" w:hanging="360"/>
        <w:jc w:val="both"/>
      </w:pPr>
      <w:r>
        <w:rPr>
          <w:rFonts w:ascii="Times New Roman" w:eastAsia="Times New Roman" w:hAnsi="Times New Roman" w:cs="Times New Roman"/>
          <w:i/>
          <w:sz w:val="24"/>
        </w:rPr>
        <w:t xml:space="preserve">окончание острого периода заболевания (стабильная клиническая и рентгенологическая картина в легких, но продолжающееся замещение витальных функций) </w:t>
      </w:r>
    </w:p>
    <w:p w:rsidR="00275B3C" w:rsidRDefault="000A0115">
      <w:pPr>
        <w:numPr>
          <w:ilvl w:val="0"/>
          <w:numId w:val="22"/>
        </w:numPr>
        <w:spacing w:after="214" w:line="265" w:lineRule="auto"/>
        <w:ind w:right="106" w:hanging="360"/>
        <w:jc w:val="both"/>
      </w:pPr>
      <w:r>
        <w:rPr>
          <w:rFonts w:ascii="Times New Roman" w:eastAsia="Times New Roman" w:hAnsi="Times New Roman" w:cs="Times New Roman"/>
          <w:i/>
          <w:sz w:val="24"/>
        </w:rPr>
        <w:t xml:space="preserve">пребывание в отделении реанимации и интенсивной терапии более 20 </w:t>
      </w:r>
      <w:r>
        <w:rPr>
          <w:rFonts w:ascii="Times New Roman" w:eastAsia="Times New Roman" w:hAnsi="Times New Roman" w:cs="Times New Roman"/>
          <w:i/>
          <w:sz w:val="24"/>
        </w:rPr>
        <w:t xml:space="preserve">дней;  </w:t>
      </w:r>
    </w:p>
    <w:p w:rsidR="00275B3C" w:rsidRDefault="000A0115">
      <w:pPr>
        <w:numPr>
          <w:ilvl w:val="0"/>
          <w:numId w:val="22"/>
        </w:numPr>
        <w:spacing w:after="215" w:line="265" w:lineRule="auto"/>
        <w:ind w:right="106" w:hanging="360"/>
        <w:jc w:val="both"/>
      </w:pPr>
      <w:r>
        <w:rPr>
          <w:rFonts w:ascii="Times New Roman" w:eastAsia="Times New Roman" w:hAnsi="Times New Roman" w:cs="Times New Roman"/>
          <w:i/>
          <w:sz w:val="24"/>
        </w:rPr>
        <w:t xml:space="preserve">низкий уровень сознания или функционально-личностные изменения;  </w:t>
      </w:r>
    </w:p>
    <w:p w:rsidR="00275B3C" w:rsidRDefault="000A0115">
      <w:pPr>
        <w:numPr>
          <w:ilvl w:val="0"/>
          <w:numId w:val="22"/>
        </w:numPr>
        <w:spacing w:after="4" w:line="446" w:lineRule="auto"/>
        <w:ind w:right="106" w:hanging="360"/>
        <w:jc w:val="both"/>
      </w:pPr>
      <w:r>
        <w:rPr>
          <w:rFonts w:ascii="Times New Roman" w:eastAsia="Times New Roman" w:hAnsi="Times New Roman" w:cs="Times New Roman"/>
          <w:i/>
          <w:sz w:val="24"/>
        </w:rPr>
        <w:t xml:space="preserve">состояние гиперметаболизма-гиперкатаболизма (ИМТ менее 19; потеря массы тела более 10% за месяц); </w:t>
      </w:r>
    </w:p>
    <w:p w:rsidR="00275B3C" w:rsidRDefault="000A0115">
      <w:pPr>
        <w:numPr>
          <w:ilvl w:val="0"/>
          <w:numId w:val="22"/>
        </w:numPr>
        <w:spacing w:after="0" w:line="387" w:lineRule="auto"/>
        <w:ind w:right="106" w:hanging="360"/>
        <w:jc w:val="both"/>
      </w:pPr>
      <w:r>
        <w:rPr>
          <w:rFonts w:ascii="Times New Roman" w:eastAsia="Times New Roman" w:hAnsi="Times New Roman" w:cs="Times New Roman"/>
          <w:i/>
          <w:sz w:val="24"/>
        </w:rPr>
        <w:t>наличие персистирующих инфекционных осложнений бактериальной природы (инфекция дыха</w:t>
      </w:r>
      <w:r>
        <w:rPr>
          <w:rFonts w:ascii="Times New Roman" w:eastAsia="Times New Roman" w:hAnsi="Times New Roman" w:cs="Times New Roman"/>
          <w:i/>
          <w:sz w:val="24"/>
        </w:rPr>
        <w:t xml:space="preserve">тельных путей, мочеполовой системы, декубитальные язвы), наиболее вероятной причиной которых является наличие инвазивных устройств (трахеостомическая трубка, гастростома, мочевой катетер); </w:t>
      </w:r>
    </w:p>
    <w:p w:rsidR="00275B3C" w:rsidRDefault="000A0115">
      <w:pPr>
        <w:numPr>
          <w:ilvl w:val="0"/>
          <w:numId w:val="22"/>
        </w:numPr>
        <w:spacing w:after="4" w:line="446" w:lineRule="auto"/>
        <w:ind w:right="106" w:hanging="360"/>
        <w:jc w:val="both"/>
      </w:pPr>
      <w:r>
        <w:rPr>
          <w:rFonts w:ascii="Times New Roman" w:eastAsia="Times New Roman" w:hAnsi="Times New Roman" w:cs="Times New Roman"/>
          <w:i/>
          <w:sz w:val="24"/>
        </w:rPr>
        <w:t>последствия длительной иммобилизации: синдром спастичности, дегене</w:t>
      </w:r>
      <w:r>
        <w:rPr>
          <w:rFonts w:ascii="Times New Roman" w:eastAsia="Times New Roman" w:hAnsi="Times New Roman" w:cs="Times New Roman"/>
          <w:i/>
          <w:sz w:val="24"/>
        </w:rPr>
        <w:t xml:space="preserve">ративные изменения в суставах, тено-миогенные контрактуры. </w:t>
      </w:r>
    </w:p>
    <w:p w:rsidR="00275B3C" w:rsidRDefault="000A0115">
      <w:pPr>
        <w:spacing w:after="4" w:line="368" w:lineRule="auto"/>
        <w:ind w:left="-15" w:right="106" w:firstLine="851"/>
        <w:jc w:val="both"/>
      </w:pPr>
      <w:r>
        <w:rPr>
          <w:rFonts w:ascii="Times New Roman" w:eastAsia="Times New Roman" w:hAnsi="Times New Roman" w:cs="Times New Roman"/>
          <w:i/>
          <w:sz w:val="24"/>
        </w:rPr>
        <w:t>При отсутствии регионального центра реабилитации для организации телеконсультирования следует подать заявку на проведение телеконсультации на сайт ФГБУ «Всероссийский центр медицины катастроф «Защ</w:t>
      </w:r>
      <w:r>
        <w:rPr>
          <w:rFonts w:ascii="Times New Roman" w:eastAsia="Times New Roman" w:hAnsi="Times New Roman" w:cs="Times New Roman"/>
          <w:i/>
          <w:sz w:val="24"/>
        </w:rPr>
        <w:t>ита» Минздрава России по установленному образцу. Запрашивая тип консультации, следует указать «хроническое нарушение сознания. ШРМ 6. В назначенный день после телеконсилиума со специалистами одного из аккредитованных центров реабилитации должно быть сформи</w:t>
      </w:r>
      <w:r>
        <w:rPr>
          <w:rFonts w:ascii="Times New Roman" w:eastAsia="Times New Roman" w:hAnsi="Times New Roman" w:cs="Times New Roman"/>
          <w:i/>
          <w:sz w:val="24"/>
        </w:rPr>
        <w:t>ровано заключение о направлении пациента на 2 этап реабилитации или в паллиативное отделение по месту жительства</w:t>
      </w:r>
      <w:r>
        <w:rPr>
          <w:rFonts w:ascii="Times New Roman" w:eastAsia="Times New Roman" w:hAnsi="Times New Roman" w:cs="Times New Roman"/>
          <w:b/>
          <w:sz w:val="24"/>
        </w:rPr>
        <w:t xml:space="preserve"> </w:t>
      </w:r>
    </w:p>
    <w:p w:rsidR="00275B3C" w:rsidRDefault="000A0115">
      <w:pPr>
        <w:spacing w:after="112"/>
        <w:ind w:left="709"/>
      </w:pPr>
      <w:r>
        <w:rPr>
          <w:rFonts w:ascii="Times New Roman" w:eastAsia="Times New Roman" w:hAnsi="Times New Roman" w:cs="Times New Roman"/>
          <w:sz w:val="24"/>
        </w:rPr>
        <w:t xml:space="preserve"> </w:t>
      </w:r>
    </w:p>
    <w:p w:rsidR="00275B3C" w:rsidRDefault="000A0115">
      <w:pPr>
        <w:spacing w:after="116"/>
        <w:ind w:left="709"/>
      </w:pPr>
      <w:r>
        <w:rPr>
          <w:rFonts w:ascii="Times New Roman" w:eastAsia="Times New Roman" w:hAnsi="Times New Roman" w:cs="Times New Roman"/>
          <w:sz w:val="24"/>
        </w:rPr>
        <w:t xml:space="preserve"> </w:t>
      </w:r>
    </w:p>
    <w:p w:rsidR="00275B3C" w:rsidRDefault="000A0115">
      <w:pPr>
        <w:spacing w:after="3" w:line="444" w:lineRule="auto"/>
        <w:ind w:left="-15" w:firstLine="851"/>
        <w:jc w:val="both"/>
      </w:pPr>
      <w:r>
        <w:rPr>
          <w:rFonts w:ascii="Times New Roman" w:eastAsia="Times New Roman" w:hAnsi="Times New Roman" w:cs="Times New Roman"/>
          <w:b/>
          <w:sz w:val="24"/>
          <w:u w:val="single" w:color="000000"/>
        </w:rPr>
        <w:t>4.3. Медицинская реабилитация в условиях стационарного отделения</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медицинской реабилитации (2 этап)</w:t>
      </w:r>
      <w:r>
        <w:rPr>
          <w:rFonts w:ascii="Times New Roman" w:eastAsia="Times New Roman" w:hAnsi="Times New Roman" w:cs="Times New Roman"/>
          <w:b/>
          <w:sz w:val="24"/>
        </w:rPr>
        <w:t xml:space="preserve"> </w:t>
      </w:r>
    </w:p>
    <w:p w:rsidR="00275B3C" w:rsidRDefault="000A0115">
      <w:pPr>
        <w:spacing w:after="69" w:line="378" w:lineRule="auto"/>
        <w:ind w:left="-15" w:right="106" w:firstLine="851"/>
        <w:jc w:val="both"/>
      </w:pPr>
      <w:r>
        <w:rPr>
          <w:rFonts w:ascii="Times New Roman" w:eastAsia="Times New Roman" w:hAnsi="Times New Roman" w:cs="Times New Roman"/>
          <w:sz w:val="24"/>
        </w:rPr>
        <w:t>Рекомендуется медицинскую реабилитацию пациентов с ПСМТ проводить командой специалистов по медицинской реабилитации состоящей из лечащего врача, врача физической и реабилитационной медицины, врача по лечебной физкультуре, врача по физиотерапии; инструктора</w:t>
      </w:r>
      <w:r>
        <w:rPr>
          <w:rFonts w:ascii="Times New Roman" w:eastAsia="Times New Roman" w:hAnsi="Times New Roman" w:cs="Times New Roman"/>
          <w:sz w:val="24"/>
        </w:rPr>
        <w:t>-методиста по лечебной физкультуре, клинического психолога, инструктора по лечебной физкультуре, палатной медсестры и других специалистов, прошедших подготовку в рамках специальных программ дополнительного профессионального образования, с целью повышения э</w:t>
      </w:r>
      <w:r>
        <w:rPr>
          <w:rFonts w:ascii="Times New Roman" w:eastAsia="Times New Roman" w:hAnsi="Times New Roman" w:cs="Times New Roman"/>
          <w:sz w:val="24"/>
        </w:rPr>
        <w:t xml:space="preserve">ффективности реабилитационных мероприятий [87]. </w:t>
      </w:r>
    </w:p>
    <w:p w:rsidR="00275B3C" w:rsidRDefault="000A0115">
      <w:pPr>
        <w:pStyle w:val="Heading8"/>
        <w:spacing w:after="208"/>
        <w:ind w:left="846" w:right="53"/>
      </w:pPr>
      <w:r>
        <w:t xml:space="preserve">УДД 5 УУР </w:t>
      </w:r>
      <w:r>
        <w:t xml:space="preserve">C  </w:t>
      </w:r>
    </w:p>
    <w:p w:rsidR="00275B3C" w:rsidRDefault="000A0115">
      <w:pPr>
        <w:spacing w:after="53" w:line="397" w:lineRule="auto"/>
        <w:ind w:left="-15" w:right="116" w:firstLine="841"/>
      </w:pPr>
      <w:r>
        <w:rPr>
          <w:rFonts w:ascii="Times New Roman" w:eastAsia="Times New Roman" w:hAnsi="Times New Roman" w:cs="Times New Roman"/>
          <w:sz w:val="24"/>
        </w:rPr>
        <w:t xml:space="preserve"> Рекомендуется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у </w:t>
      </w:r>
      <w:r>
        <w:rPr>
          <w:rFonts w:ascii="Times New Roman" w:eastAsia="Times New Roman" w:hAnsi="Times New Roman" w:cs="Times New Roman"/>
          <w:sz w:val="24"/>
        </w:rPr>
        <w:tab/>
        <w:t xml:space="preserve">взрослых </w:t>
      </w:r>
      <w:r>
        <w:rPr>
          <w:rFonts w:ascii="Times New Roman" w:eastAsia="Times New Roman" w:hAnsi="Times New Roman" w:cs="Times New Roman"/>
          <w:sz w:val="24"/>
        </w:rPr>
        <w:tab/>
        <w:t xml:space="preserve">пациентов </w:t>
      </w:r>
      <w:r>
        <w:rPr>
          <w:rFonts w:ascii="Times New Roman" w:eastAsia="Times New Roman" w:hAnsi="Times New Roman" w:cs="Times New Roman"/>
          <w:sz w:val="24"/>
        </w:rPr>
        <w:tab/>
        <w:t xml:space="preserve">после </w:t>
      </w:r>
      <w:r>
        <w:rPr>
          <w:rFonts w:ascii="Times New Roman" w:eastAsia="Times New Roman" w:hAnsi="Times New Roman" w:cs="Times New Roman"/>
          <w:sz w:val="24"/>
        </w:rPr>
        <w:tab/>
        <w:t xml:space="preserve">ПСМТ </w:t>
      </w:r>
      <w:r>
        <w:rPr>
          <w:rFonts w:ascii="Times New Roman" w:eastAsia="Times New Roman" w:hAnsi="Times New Roman" w:cs="Times New Roman"/>
          <w:sz w:val="24"/>
        </w:rPr>
        <w:tab/>
        <w:t xml:space="preserve">использовать функциональную электростимуляцию мышц нижних конечностей для улучшения моторной функции [88]. </w:t>
      </w:r>
    </w:p>
    <w:p w:rsidR="00275B3C" w:rsidRDefault="000A0115">
      <w:pPr>
        <w:pStyle w:val="Heading8"/>
        <w:ind w:left="846" w:right="53"/>
      </w:pPr>
      <w:r>
        <w:t xml:space="preserve">УДД 4 УУР С </w:t>
      </w:r>
      <w:r>
        <w:t xml:space="preserve"> </w:t>
      </w:r>
    </w:p>
    <w:p w:rsidR="00275B3C" w:rsidRDefault="000A0115">
      <w:pPr>
        <w:spacing w:after="72" w:line="390" w:lineRule="auto"/>
        <w:ind w:left="-15" w:right="106" w:firstLine="851"/>
        <w:jc w:val="both"/>
      </w:pPr>
      <w:r>
        <w:rPr>
          <w:rFonts w:ascii="Times New Roman" w:eastAsia="Times New Roman" w:hAnsi="Times New Roman" w:cs="Times New Roman"/>
          <w:sz w:val="24"/>
        </w:rPr>
        <w:t xml:space="preserve">Рекомендуется у </w:t>
      </w:r>
      <w:r>
        <w:rPr>
          <w:rFonts w:ascii="Times New Roman" w:eastAsia="Times New Roman" w:hAnsi="Times New Roman" w:cs="Times New Roman"/>
          <w:sz w:val="24"/>
        </w:rPr>
        <w:t xml:space="preserve">пациентов всех возрастных групп с ПСМТ проведение позиционирования паретичных нижних конечностей в антиспастическом паттерне для профилактики развития суставных контрактур и уменьшения тонуса [89,90]. </w:t>
      </w:r>
    </w:p>
    <w:p w:rsidR="00275B3C" w:rsidRDefault="000A0115">
      <w:pPr>
        <w:pStyle w:val="Heading8"/>
        <w:ind w:left="846" w:right="53"/>
      </w:pPr>
      <w:r>
        <w:t xml:space="preserve">УДД 3 УУР В </w:t>
      </w:r>
      <w:r>
        <w:t xml:space="preserve"> </w:t>
      </w:r>
    </w:p>
    <w:p w:rsidR="00275B3C" w:rsidRDefault="000A0115">
      <w:pPr>
        <w:spacing w:after="72" w:line="389" w:lineRule="auto"/>
        <w:ind w:left="-15" w:right="106" w:firstLine="851"/>
        <w:jc w:val="both"/>
      </w:pPr>
      <w:r>
        <w:rPr>
          <w:rFonts w:ascii="Times New Roman" w:eastAsia="Times New Roman" w:hAnsi="Times New Roman" w:cs="Times New Roman"/>
          <w:sz w:val="24"/>
        </w:rPr>
        <w:t xml:space="preserve">Рекомендуется взрослым пациентам с ПСМТ </w:t>
      </w:r>
      <w:r>
        <w:rPr>
          <w:rFonts w:ascii="Times New Roman" w:eastAsia="Times New Roman" w:hAnsi="Times New Roman" w:cs="Times New Roman"/>
          <w:sz w:val="24"/>
        </w:rPr>
        <w:t xml:space="preserve">проводить мониторинг диуреза, оценку остаточного объема мочи, оценивать уровень гидратации для определения режима прерывистой катетеризации [91]. </w:t>
      </w:r>
    </w:p>
    <w:p w:rsidR="00275B3C" w:rsidRDefault="000A0115">
      <w:pPr>
        <w:pStyle w:val="Heading8"/>
        <w:ind w:left="846" w:right="53"/>
      </w:pPr>
      <w:r>
        <w:t>УДД 5 УУР С</w:t>
      </w:r>
      <w:r>
        <w:t xml:space="preserve"> </w:t>
      </w:r>
    </w:p>
    <w:p w:rsidR="00275B3C" w:rsidRDefault="000A0115">
      <w:pPr>
        <w:spacing w:after="75" w:line="357" w:lineRule="auto"/>
        <w:ind w:left="-15" w:right="106" w:firstLine="851"/>
        <w:jc w:val="both"/>
      </w:pPr>
      <w:r>
        <w:rPr>
          <w:rFonts w:ascii="Times New Roman" w:eastAsia="Times New Roman" w:hAnsi="Times New Roman" w:cs="Times New Roman"/>
          <w:sz w:val="24"/>
        </w:rPr>
        <w:t xml:space="preserve">Рекомендуется разработать программу восстановления функции кишечника, включающую сбалансированную диету с достаточным потреблением жидкости, физические упражнения и регулярный запланированный установленный порядок опорожнения кишечника, пациентам с ПСМТ с </w:t>
      </w:r>
      <w:r>
        <w:rPr>
          <w:rFonts w:ascii="Times New Roman" w:eastAsia="Times New Roman" w:hAnsi="Times New Roman" w:cs="Times New Roman"/>
          <w:sz w:val="24"/>
        </w:rPr>
        <w:t xml:space="preserve">нарушением дефекации. Установленный порядок опорожнения кишечника может включать расписание дефекации, использование свечей или клизм, массаж живота (А21.18.001 Массаж при заболеваниях толстой кишки; А21.30.001 Массаж передней брюшной стенки медицинский), </w:t>
      </w:r>
      <w:r>
        <w:rPr>
          <w:rFonts w:ascii="Times New Roman" w:eastAsia="Times New Roman" w:hAnsi="Times New Roman" w:cs="Times New Roman"/>
          <w:sz w:val="24"/>
        </w:rPr>
        <w:t xml:space="preserve">ректальную стимуляцию </w:t>
      </w:r>
    </w:p>
    <w:p w:rsidR="00275B3C" w:rsidRDefault="000A0115">
      <w:pPr>
        <w:spacing w:after="5" w:line="440" w:lineRule="auto"/>
        <w:ind w:left="836" w:right="1632" w:hanging="851"/>
        <w:jc w:val="both"/>
      </w:pPr>
      <w:r>
        <w:rPr>
          <w:rFonts w:ascii="Times New Roman" w:eastAsia="Times New Roman" w:hAnsi="Times New Roman" w:cs="Times New Roman"/>
          <w:sz w:val="24"/>
        </w:rPr>
        <w:t xml:space="preserve">(А17.16.002 Электростимуляция желудочно-кишечного тракта) [92,93] </w:t>
      </w:r>
      <w:r>
        <w:rPr>
          <w:rFonts w:ascii="Times New Roman" w:eastAsia="Times New Roman" w:hAnsi="Times New Roman" w:cs="Times New Roman"/>
          <w:b/>
          <w:sz w:val="24"/>
          <w:shd w:val="clear" w:color="auto" w:fill="F6F6F6"/>
        </w:rPr>
        <w:t>УДД 5 УУР C</w:t>
      </w:r>
      <w:r>
        <w:rPr>
          <w:rFonts w:ascii="Times New Roman" w:eastAsia="Times New Roman" w:hAnsi="Times New Roman" w:cs="Times New Roman"/>
          <w:b/>
          <w:sz w:val="24"/>
        </w:rPr>
        <w:t xml:space="preserve">  </w:t>
      </w:r>
    </w:p>
    <w:p w:rsidR="00275B3C" w:rsidRDefault="000A0115">
      <w:pPr>
        <w:spacing w:after="21" w:line="397" w:lineRule="auto"/>
        <w:ind w:left="-15" w:right="116" w:firstLine="841"/>
      </w:pPr>
      <w:r>
        <w:rPr>
          <w:rFonts w:ascii="Times New Roman" w:eastAsia="Times New Roman" w:hAnsi="Times New Roman" w:cs="Times New Roman"/>
          <w:sz w:val="24"/>
        </w:rPr>
        <w:t xml:space="preserve">Рекомендуется участие врача физической и реабилитационной медицины в реализации </w:t>
      </w:r>
      <w:r>
        <w:rPr>
          <w:rFonts w:ascii="Times New Roman" w:eastAsia="Times New Roman" w:hAnsi="Times New Roman" w:cs="Times New Roman"/>
          <w:sz w:val="24"/>
        </w:rPr>
        <w:tab/>
        <w:t xml:space="preserve">программы </w:t>
      </w:r>
      <w:r>
        <w:rPr>
          <w:rFonts w:ascii="Times New Roman" w:eastAsia="Times New Roman" w:hAnsi="Times New Roman" w:cs="Times New Roman"/>
          <w:sz w:val="24"/>
        </w:rPr>
        <w:tab/>
        <w:t xml:space="preserve">вторичной </w:t>
      </w:r>
      <w:r>
        <w:rPr>
          <w:rFonts w:ascii="Times New Roman" w:eastAsia="Times New Roman" w:hAnsi="Times New Roman" w:cs="Times New Roman"/>
          <w:sz w:val="24"/>
        </w:rPr>
        <w:tab/>
        <w:t xml:space="preserve">профилактики, </w:t>
      </w:r>
      <w:r>
        <w:rPr>
          <w:rFonts w:ascii="Times New Roman" w:eastAsia="Times New Roman" w:hAnsi="Times New Roman" w:cs="Times New Roman"/>
          <w:sz w:val="24"/>
        </w:rPr>
        <w:tab/>
        <w:t xml:space="preserve">разработанной </w:t>
      </w:r>
      <w:r>
        <w:rPr>
          <w:rFonts w:ascii="Times New Roman" w:eastAsia="Times New Roman" w:hAnsi="Times New Roman" w:cs="Times New Roman"/>
          <w:sz w:val="24"/>
        </w:rPr>
        <w:tab/>
        <w:t xml:space="preserve">специалистом неврологом для пациента с ПСМТ с целью повышения ее эффективности [94]. </w:t>
      </w:r>
      <w:r>
        <w:rPr>
          <w:rFonts w:ascii="Times New Roman" w:eastAsia="Times New Roman" w:hAnsi="Times New Roman" w:cs="Times New Roman"/>
          <w:b/>
          <w:sz w:val="24"/>
          <w:shd w:val="clear" w:color="auto" w:fill="F6F6F6"/>
        </w:rPr>
        <w:t>УДД 5 УУР C</w:t>
      </w:r>
      <w:r>
        <w:rPr>
          <w:rFonts w:ascii="Times New Roman" w:eastAsia="Times New Roman" w:hAnsi="Times New Roman" w:cs="Times New Roman"/>
          <w:b/>
          <w:sz w:val="24"/>
        </w:rPr>
        <w:t xml:space="preserve">  </w:t>
      </w:r>
    </w:p>
    <w:p w:rsidR="00275B3C" w:rsidRDefault="000A0115">
      <w:pPr>
        <w:spacing w:after="5" w:line="398" w:lineRule="auto"/>
        <w:ind w:left="-15" w:right="106" w:firstLine="851"/>
        <w:jc w:val="both"/>
      </w:pPr>
      <w:r>
        <w:rPr>
          <w:rFonts w:ascii="Times New Roman" w:eastAsia="Times New Roman" w:hAnsi="Times New Roman" w:cs="Times New Roman"/>
          <w:sz w:val="24"/>
        </w:rPr>
        <w:t>Рекомендуется провести с</w:t>
      </w:r>
      <w:r>
        <w:rPr>
          <w:rFonts w:ascii="Times New Roman" w:eastAsia="Times New Roman" w:hAnsi="Times New Roman" w:cs="Times New Roman"/>
          <w:sz w:val="24"/>
        </w:rPr>
        <w:t xml:space="preserve">тандартную оценку активности повседневной жизни и действий по самообслуживанию, коммуникационных способностей и функциональной мобильности при планировании объема дальнейшего ухода за пациентами с ПСМТ с целью поддержания оптимального максимально высокого </w:t>
      </w:r>
      <w:r>
        <w:rPr>
          <w:rFonts w:ascii="Times New Roman" w:eastAsia="Times New Roman" w:hAnsi="Times New Roman" w:cs="Times New Roman"/>
          <w:sz w:val="24"/>
        </w:rPr>
        <w:t xml:space="preserve">уровня независимости [95]. </w:t>
      </w:r>
      <w:r>
        <w:rPr>
          <w:rFonts w:ascii="Times New Roman" w:eastAsia="Times New Roman" w:hAnsi="Times New Roman" w:cs="Times New Roman"/>
          <w:b/>
          <w:sz w:val="24"/>
        </w:rPr>
        <w:t xml:space="preserve">УДД 5 УУР С  </w:t>
      </w:r>
    </w:p>
    <w:p w:rsidR="00275B3C" w:rsidRDefault="000A0115">
      <w:pPr>
        <w:spacing w:after="5" w:line="436" w:lineRule="auto"/>
        <w:ind w:left="-15" w:right="106" w:firstLine="851"/>
        <w:jc w:val="both"/>
      </w:pPr>
      <w:r>
        <w:rPr>
          <w:rFonts w:ascii="Times New Roman" w:eastAsia="Times New Roman" w:hAnsi="Times New Roman" w:cs="Times New Roman"/>
          <w:sz w:val="24"/>
        </w:rPr>
        <w:t>Рекомендуется применять технологии виртуальной реальности у пациентов с ПСМТ с целью улучшения функции сердечно-сосудистой системы, равновесия, снижения уровня боли, а также для улучшения психологических/мотивационн</w:t>
      </w:r>
      <w:r>
        <w:rPr>
          <w:rFonts w:ascii="Times New Roman" w:eastAsia="Times New Roman" w:hAnsi="Times New Roman" w:cs="Times New Roman"/>
          <w:sz w:val="24"/>
        </w:rPr>
        <w:t xml:space="preserve">ых аспектов [96]. </w:t>
      </w:r>
    </w:p>
    <w:p w:rsidR="00275B3C" w:rsidRDefault="000A0115">
      <w:pPr>
        <w:pStyle w:val="Heading8"/>
        <w:spacing w:after="159"/>
        <w:ind w:left="846" w:right="53"/>
      </w:pPr>
      <w:r>
        <w:t>УДД 5 УУР C</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применение </w:t>
      </w:r>
      <w:r>
        <w:rPr>
          <w:rFonts w:ascii="Times New Roman" w:eastAsia="Times New Roman" w:hAnsi="Times New Roman" w:cs="Times New Roman"/>
          <w:sz w:val="24"/>
        </w:rPr>
        <w:tab/>
        <w:t xml:space="preserve">аппаратной </w:t>
      </w:r>
      <w:r>
        <w:rPr>
          <w:rFonts w:ascii="Times New Roman" w:eastAsia="Times New Roman" w:hAnsi="Times New Roman" w:cs="Times New Roman"/>
          <w:sz w:val="24"/>
        </w:rPr>
        <w:tab/>
        <w:t xml:space="preserve">(электромеханической </w:t>
      </w:r>
      <w:r>
        <w:rPr>
          <w:rFonts w:ascii="Times New Roman" w:eastAsia="Times New Roman" w:hAnsi="Times New Roman" w:cs="Times New Roman"/>
          <w:sz w:val="24"/>
        </w:rPr>
        <w:tab/>
        <w:t xml:space="preserve">и роботизированной - экзоскелет) реабилитации пациентам с парезом, плегией конечностей после ПСМТ с целью улучшения активности в повседневной деятельности [97]. </w:t>
      </w:r>
      <w:r>
        <w:rPr>
          <w:rFonts w:ascii="Times New Roman" w:eastAsia="Times New Roman" w:hAnsi="Times New Roman" w:cs="Times New Roman"/>
          <w:b/>
          <w:sz w:val="24"/>
        </w:rPr>
        <w:t>УД</w:t>
      </w:r>
      <w:r>
        <w:rPr>
          <w:rFonts w:ascii="Times New Roman" w:eastAsia="Times New Roman" w:hAnsi="Times New Roman" w:cs="Times New Roman"/>
          <w:b/>
          <w:sz w:val="24"/>
        </w:rPr>
        <w:t xml:space="preserve">Д 4 УУР C </w:t>
      </w:r>
    </w:p>
    <w:p w:rsidR="00275B3C" w:rsidRDefault="000A0115">
      <w:pPr>
        <w:spacing w:after="33" w:line="357" w:lineRule="auto"/>
        <w:ind w:left="-15" w:right="106" w:firstLine="851"/>
        <w:jc w:val="both"/>
      </w:pPr>
      <w:r>
        <w:rPr>
          <w:rFonts w:ascii="Times New Roman" w:eastAsia="Times New Roman" w:hAnsi="Times New Roman" w:cs="Times New Roman"/>
          <w:sz w:val="24"/>
        </w:rPr>
        <w:t>Рекомендуется применение технологий виртуальной реальности пациентам в восстановительном периоде ПСМТ с легкой или умеренной степенью пареза конечностей и/или спастичности, дополнительно к базовым методам физической реабилитации, с целью улучшен</w:t>
      </w:r>
      <w:r>
        <w:rPr>
          <w:rFonts w:ascii="Times New Roman" w:eastAsia="Times New Roman" w:hAnsi="Times New Roman" w:cs="Times New Roman"/>
          <w:sz w:val="24"/>
        </w:rPr>
        <w:t xml:space="preserve">ия повседневной двигательной активности [98]. </w:t>
      </w:r>
    </w:p>
    <w:p w:rsidR="00275B3C" w:rsidRDefault="000A0115">
      <w:pPr>
        <w:pStyle w:val="Heading8"/>
        <w:spacing w:after="159"/>
        <w:ind w:left="846" w:right="53"/>
      </w:pPr>
      <w:r>
        <w:t xml:space="preserve">УДД 3 УУР А </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разрабатывать </w:t>
      </w:r>
      <w:r>
        <w:rPr>
          <w:rFonts w:ascii="Times New Roman" w:eastAsia="Times New Roman" w:hAnsi="Times New Roman" w:cs="Times New Roman"/>
          <w:sz w:val="24"/>
        </w:rPr>
        <w:tab/>
        <w:t xml:space="preserve">индивидуальную </w:t>
      </w:r>
      <w:r>
        <w:rPr>
          <w:rFonts w:ascii="Times New Roman" w:eastAsia="Times New Roman" w:hAnsi="Times New Roman" w:cs="Times New Roman"/>
          <w:sz w:val="24"/>
        </w:rPr>
        <w:tab/>
        <w:t xml:space="preserve">комплексную </w:t>
      </w:r>
      <w:r>
        <w:rPr>
          <w:rFonts w:ascii="Times New Roman" w:eastAsia="Times New Roman" w:hAnsi="Times New Roman" w:cs="Times New Roman"/>
          <w:sz w:val="24"/>
        </w:rPr>
        <w:tab/>
        <w:t xml:space="preserve">программу восстановительного лечения для пациентов с синдромом нейропатической боли у пациентов с ПСМТ [99,100]. </w:t>
      </w:r>
    </w:p>
    <w:p w:rsidR="00275B3C" w:rsidRDefault="000A0115">
      <w:pPr>
        <w:pStyle w:val="Heading8"/>
        <w:spacing w:after="135" w:line="259" w:lineRule="auto"/>
        <w:ind w:left="846"/>
      </w:pPr>
      <w:r>
        <w:rPr>
          <w:shd w:val="clear" w:color="auto" w:fill="F6F6F6"/>
        </w:rPr>
        <w:t xml:space="preserve">УДД 5 УУР </w:t>
      </w:r>
      <w:r>
        <w:rPr>
          <w:shd w:val="clear" w:color="auto" w:fill="F6F6F6"/>
        </w:rPr>
        <w:t>C</w:t>
      </w:r>
      <w:r>
        <w:t xml:space="preserve">  </w:t>
      </w:r>
    </w:p>
    <w:p w:rsidR="00275B3C" w:rsidRDefault="000A0115">
      <w:pPr>
        <w:spacing w:after="73" w:line="387" w:lineRule="auto"/>
        <w:ind w:left="-15" w:right="106" w:firstLine="851"/>
        <w:jc w:val="both"/>
      </w:pPr>
      <w:r>
        <w:rPr>
          <w:rFonts w:ascii="Times New Roman" w:eastAsia="Times New Roman" w:hAnsi="Times New Roman" w:cs="Times New Roman"/>
          <w:sz w:val="24"/>
        </w:rPr>
        <w:t xml:space="preserve">Рекомендуется применение интратекальной баклофеновой терапии у пациентов с регионарной спастичностью при неэффективности консервативного лечения с целью уменьшения спастичности [101]. </w:t>
      </w:r>
    </w:p>
    <w:p w:rsidR="00275B3C" w:rsidRDefault="000A0115">
      <w:pPr>
        <w:pStyle w:val="Heading9"/>
        <w:ind w:left="846" w:right="53"/>
      </w:pPr>
      <w:r>
        <w:t xml:space="preserve">УДД 3 УУР В </w:t>
      </w:r>
      <w:r>
        <w:t xml:space="preserve"> </w:t>
      </w:r>
    </w:p>
    <w:p w:rsidR="00275B3C" w:rsidRDefault="000A0115">
      <w:pPr>
        <w:spacing w:after="48" w:line="409" w:lineRule="auto"/>
        <w:ind w:left="-15" w:right="106" w:firstLine="851"/>
        <w:jc w:val="both"/>
      </w:pPr>
      <w:r>
        <w:rPr>
          <w:rFonts w:ascii="Times New Roman" w:eastAsia="Times New Roman" w:hAnsi="Times New Roman" w:cs="Times New Roman"/>
          <w:sz w:val="24"/>
        </w:rPr>
        <w:t>Рекомендуется проводить тренировки нижних конечностей и т</w:t>
      </w:r>
      <w:r>
        <w:rPr>
          <w:rFonts w:ascii="Times New Roman" w:eastAsia="Times New Roman" w:hAnsi="Times New Roman" w:cs="Times New Roman"/>
          <w:sz w:val="24"/>
        </w:rPr>
        <w:t xml:space="preserve">уловища, включающие цель-ориентированные движения   с большим количеством повторов, у пациентов со спастическим парезом при ПСМТ, с целью улучшения двигательного контроля и восстановления сенсомоторной функции конечности [102]. </w:t>
      </w:r>
    </w:p>
    <w:p w:rsidR="00275B3C" w:rsidRDefault="000A0115">
      <w:pPr>
        <w:pStyle w:val="Heading9"/>
        <w:spacing w:after="159"/>
        <w:ind w:left="846" w:right="53"/>
      </w:pPr>
      <w:r>
        <w:t>УДД 5 УУР C</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использовать </w:t>
      </w:r>
      <w:r>
        <w:rPr>
          <w:rFonts w:ascii="Times New Roman" w:eastAsia="Times New Roman" w:hAnsi="Times New Roman" w:cs="Times New Roman"/>
          <w:sz w:val="24"/>
        </w:rPr>
        <w:tab/>
        <w:t xml:space="preserve">междисциплинарный </w:t>
      </w:r>
      <w:r>
        <w:rPr>
          <w:rFonts w:ascii="Times New Roman" w:eastAsia="Times New Roman" w:hAnsi="Times New Roman" w:cs="Times New Roman"/>
          <w:sz w:val="24"/>
        </w:rPr>
        <w:tab/>
        <w:t xml:space="preserve">подход, </w:t>
      </w:r>
      <w:r>
        <w:rPr>
          <w:rFonts w:ascii="Times New Roman" w:eastAsia="Times New Roman" w:hAnsi="Times New Roman" w:cs="Times New Roman"/>
          <w:sz w:val="24"/>
        </w:rPr>
        <w:tab/>
        <w:t xml:space="preserve">включающий фармакотерапию, физические упражнения, физиотерапевтические методы и психотерапию с целью коррекции болевого синдрома у больных с ПСМТ [99]. </w:t>
      </w:r>
    </w:p>
    <w:p w:rsidR="00275B3C" w:rsidRDefault="000A0115">
      <w:pPr>
        <w:pStyle w:val="Heading8"/>
        <w:spacing w:after="135" w:line="259" w:lineRule="auto"/>
        <w:ind w:left="846"/>
      </w:pPr>
      <w:r>
        <w:rPr>
          <w:shd w:val="clear" w:color="auto" w:fill="F6F6F6"/>
        </w:rPr>
        <w:t xml:space="preserve">УДД 5 УУР </w:t>
      </w:r>
      <w:r>
        <w:rPr>
          <w:shd w:val="clear" w:color="auto" w:fill="F6F6F6"/>
        </w:rPr>
        <w:t>C</w:t>
      </w:r>
      <w:r>
        <w:t xml:space="preserve">  </w:t>
      </w:r>
    </w:p>
    <w:p w:rsidR="00275B3C" w:rsidRDefault="000A0115">
      <w:pPr>
        <w:spacing w:after="72" w:line="389" w:lineRule="auto"/>
        <w:ind w:left="-15" w:right="106" w:firstLine="851"/>
        <w:jc w:val="both"/>
      </w:pPr>
      <w:r>
        <w:rPr>
          <w:rFonts w:ascii="Times New Roman" w:eastAsia="Times New Roman" w:hAnsi="Times New Roman" w:cs="Times New Roman"/>
          <w:sz w:val="24"/>
        </w:rPr>
        <w:t xml:space="preserve">Рекомендуется применение нейроразвивающей ПНФ </w:t>
      </w:r>
      <w:r>
        <w:rPr>
          <w:rFonts w:ascii="Times New Roman" w:eastAsia="Times New Roman" w:hAnsi="Times New Roman" w:cs="Times New Roman"/>
          <w:sz w:val="24"/>
        </w:rPr>
        <w:t xml:space="preserve">в комплексной терапии, направленной на повышение мышечной силы, вертикализацию из положения сидя, баланс, способность ходить и активность руки [102]. </w:t>
      </w:r>
    </w:p>
    <w:p w:rsidR="00275B3C" w:rsidRDefault="000A0115">
      <w:pPr>
        <w:pStyle w:val="Heading9"/>
        <w:ind w:left="846" w:right="53"/>
      </w:pPr>
      <w:r>
        <w:t>УДД 4 УУР C</w:t>
      </w:r>
      <w:r>
        <w:t xml:space="preserve"> </w:t>
      </w:r>
    </w:p>
    <w:p w:rsidR="00275B3C" w:rsidRDefault="000A0115">
      <w:pPr>
        <w:spacing w:after="15" w:line="397" w:lineRule="auto"/>
        <w:ind w:left="-15" w:right="116" w:firstLine="841"/>
      </w:pPr>
      <w:r>
        <w:rPr>
          <w:rFonts w:ascii="Times New Roman" w:eastAsia="Times New Roman" w:hAnsi="Times New Roman" w:cs="Times New Roman"/>
          <w:sz w:val="24"/>
        </w:rPr>
        <w:t>Рекомендуется проведение силовых тренировок пациентам с ПСМТ при стабилизации основных витал</w:t>
      </w:r>
      <w:r>
        <w:rPr>
          <w:rFonts w:ascii="Times New Roman" w:eastAsia="Times New Roman" w:hAnsi="Times New Roman" w:cs="Times New Roman"/>
          <w:sz w:val="24"/>
        </w:rPr>
        <w:t xml:space="preserve">ьных функций и хорошей переносимости нагрузок в раннем, промежуточном и позднем восстановительном и резидуальном периодах [87]. </w:t>
      </w:r>
      <w:r>
        <w:rPr>
          <w:rFonts w:ascii="Times New Roman" w:eastAsia="Times New Roman" w:hAnsi="Times New Roman" w:cs="Times New Roman"/>
          <w:b/>
          <w:sz w:val="24"/>
        </w:rPr>
        <w:t xml:space="preserve">УДД 5 УУР С  </w:t>
      </w:r>
    </w:p>
    <w:p w:rsidR="00275B3C" w:rsidRDefault="000A0115">
      <w:pPr>
        <w:spacing w:after="0" w:line="397" w:lineRule="auto"/>
        <w:ind w:left="-15" w:right="116" w:firstLine="841"/>
      </w:pPr>
      <w:r>
        <w:rPr>
          <w:rFonts w:ascii="Times New Roman" w:eastAsia="Times New Roman" w:hAnsi="Times New Roman" w:cs="Times New Roman"/>
          <w:sz w:val="24"/>
        </w:rPr>
        <w:t>Рекомендуется использование адаптивного (сплинты) и вспомогательного оборудования для повышения безопасности и пов</w:t>
      </w:r>
      <w:r>
        <w:rPr>
          <w:rFonts w:ascii="Times New Roman" w:eastAsia="Times New Roman" w:hAnsi="Times New Roman" w:cs="Times New Roman"/>
          <w:sz w:val="24"/>
        </w:rPr>
        <w:t xml:space="preserve">ышения активности в повседневной жизни пациентов, если другие методы недоступны или не могут быть освоены пациентом </w:t>
      </w:r>
    </w:p>
    <w:p w:rsidR="00275B3C" w:rsidRDefault="000A0115">
      <w:pPr>
        <w:spacing w:after="190"/>
        <w:jc w:val="both"/>
      </w:pPr>
      <w:r>
        <w:rPr>
          <w:rFonts w:ascii="Times New Roman" w:eastAsia="Times New Roman" w:hAnsi="Times New Roman" w:cs="Times New Roman"/>
          <w:sz w:val="24"/>
        </w:rPr>
        <w:t xml:space="preserve">[90]. </w:t>
      </w:r>
    </w:p>
    <w:p w:rsidR="00275B3C" w:rsidRDefault="000A0115">
      <w:pPr>
        <w:pStyle w:val="Heading8"/>
        <w:spacing w:after="135" w:line="259" w:lineRule="auto"/>
        <w:ind w:left="846"/>
      </w:pPr>
      <w:r>
        <w:rPr>
          <w:shd w:val="clear" w:color="auto" w:fill="F6F6F6"/>
        </w:rPr>
        <w:t xml:space="preserve">УДД 5 УУР </w:t>
      </w:r>
      <w:r>
        <w:rPr>
          <w:shd w:val="clear" w:color="auto" w:fill="F6F6F6"/>
        </w:rPr>
        <w:t>C</w:t>
      </w:r>
      <w:r>
        <w:t xml:space="preserve">  </w:t>
      </w:r>
    </w:p>
    <w:p w:rsidR="00275B3C" w:rsidRDefault="000A0115">
      <w:pPr>
        <w:spacing w:after="85" w:line="378" w:lineRule="auto"/>
        <w:ind w:left="-15" w:right="106" w:firstLine="851"/>
        <w:jc w:val="both"/>
      </w:pPr>
      <w:r>
        <w:rPr>
          <w:rFonts w:ascii="Times New Roman" w:eastAsia="Times New Roman" w:hAnsi="Times New Roman" w:cs="Times New Roman"/>
          <w:sz w:val="24"/>
        </w:rPr>
        <w:t>Рекомендуется проведение тренировок по улучшению инструментальных навыков повседневной активности в зависимости от индивидуальных потребностей и с учётом функционального дефицита для пациентов с ПСМТ с целью восстановления двигательных функций и трудовой а</w:t>
      </w:r>
      <w:r>
        <w:rPr>
          <w:rFonts w:ascii="Times New Roman" w:eastAsia="Times New Roman" w:hAnsi="Times New Roman" w:cs="Times New Roman"/>
          <w:sz w:val="24"/>
        </w:rPr>
        <w:t xml:space="preserve">даптации [103]. </w:t>
      </w:r>
    </w:p>
    <w:p w:rsidR="00275B3C" w:rsidRDefault="000A0115">
      <w:pPr>
        <w:pStyle w:val="Heading9"/>
        <w:ind w:left="846" w:right="53"/>
      </w:pPr>
      <w:r>
        <w:t>УДД 5 УУР C</w:t>
      </w:r>
      <w:r>
        <w:t xml:space="preserve"> </w:t>
      </w:r>
    </w:p>
    <w:p w:rsidR="00275B3C" w:rsidRDefault="000A0115">
      <w:pPr>
        <w:spacing w:after="5" w:line="411" w:lineRule="auto"/>
        <w:ind w:left="-15" w:right="106" w:firstLine="851"/>
        <w:jc w:val="both"/>
      </w:pPr>
      <w:r>
        <w:rPr>
          <w:rFonts w:ascii="Times New Roman" w:eastAsia="Times New Roman" w:hAnsi="Times New Roman" w:cs="Times New Roman"/>
          <w:sz w:val="24"/>
        </w:rPr>
        <w:t xml:space="preserve">Рекомендуется использовать тренировку ходьбы с разгрузкой массы тела, в том числе с применением роботизированных устройств, для пациентов с ПСМТ, неспособных к самостоятельной ходьбе, с целью восстановления мобильности [104]. </w:t>
      </w:r>
      <w:r>
        <w:rPr>
          <w:rFonts w:ascii="Times New Roman" w:eastAsia="Times New Roman" w:hAnsi="Times New Roman" w:cs="Times New Roman"/>
          <w:b/>
          <w:sz w:val="24"/>
        </w:rPr>
        <w:t xml:space="preserve">УДД 4 УУР С  </w:t>
      </w:r>
    </w:p>
    <w:p w:rsidR="00275B3C" w:rsidRDefault="000A0115">
      <w:pPr>
        <w:spacing w:after="78" w:line="380" w:lineRule="auto"/>
        <w:ind w:left="-15" w:right="106" w:firstLine="851"/>
        <w:jc w:val="both"/>
      </w:pPr>
      <w:r>
        <w:rPr>
          <w:rFonts w:ascii="Times New Roman" w:eastAsia="Times New Roman" w:hAnsi="Times New Roman" w:cs="Times New Roman"/>
          <w:sz w:val="24"/>
        </w:rPr>
        <w:t>Рекомендуется для пациентов с ПСМТ использование медицинской беговой дорожки (с или без поддержки массы тела), использование велотренажеров, в том числе с сопротивлением движению, голосовых команд для побуждения выполнения фаз ходьбы, использ</w:t>
      </w:r>
      <w:r>
        <w:rPr>
          <w:rFonts w:ascii="Times New Roman" w:eastAsia="Times New Roman" w:hAnsi="Times New Roman" w:cs="Times New Roman"/>
          <w:sz w:val="24"/>
        </w:rPr>
        <w:t>ование аппаратуры с биологически обратной связью, функциональной электростимуляции, роботизированных устройств, обеспечение контроля за адекватностью реакции сердечно-сосудистой и дыхательной систем на предъявляемую нагрузку с целью улучшения функции ходьб</w:t>
      </w:r>
      <w:r>
        <w:rPr>
          <w:rFonts w:ascii="Times New Roman" w:eastAsia="Times New Roman" w:hAnsi="Times New Roman" w:cs="Times New Roman"/>
          <w:sz w:val="24"/>
        </w:rPr>
        <w:t xml:space="preserve">ы [104,105,106].  </w:t>
      </w:r>
    </w:p>
    <w:p w:rsidR="00275B3C" w:rsidRDefault="000A0115">
      <w:pPr>
        <w:pStyle w:val="Heading9"/>
        <w:spacing w:after="212"/>
        <w:ind w:left="846" w:right="53"/>
      </w:pPr>
      <w:r>
        <w:t xml:space="preserve">УДД 2 УУР B </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 </w:t>
      </w:r>
      <w:r>
        <w:rPr>
          <w:rFonts w:ascii="Times New Roman" w:eastAsia="Times New Roman" w:hAnsi="Times New Roman" w:cs="Times New Roman"/>
          <w:color w:val="FF0000"/>
          <w:sz w:val="24"/>
        </w:rPr>
        <w:t>Пациентам старше 18 лет с целью реабилитации (восстановления) двигательных функций рекомендуется</w:t>
      </w:r>
      <w:r>
        <w:rPr>
          <w:rFonts w:ascii="Times New Roman" w:eastAsia="Times New Roman" w:hAnsi="Times New Roman" w:cs="Times New Roman"/>
          <w:sz w:val="24"/>
        </w:rPr>
        <w:t xml:space="preserve"> проводить процедуры транскраниальной (А17.23.004.001) магнитной стимуляции всем пациентам с ПСМТ [107]. </w:t>
      </w:r>
    </w:p>
    <w:p w:rsidR="00275B3C" w:rsidRDefault="000A0115">
      <w:pPr>
        <w:pStyle w:val="Heading9"/>
        <w:ind w:left="846" w:right="53"/>
      </w:pPr>
      <w:r>
        <w:t xml:space="preserve">УДД 2 УУР А </w:t>
      </w:r>
      <w:r>
        <w:t xml:space="preserve"> </w:t>
      </w:r>
    </w:p>
    <w:p w:rsidR="00275B3C" w:rsidRDefault="000A0115">
      <w:pPr>
        <w:spacing w:after="50" w:line="410" w:lineRule="auto"/>
        <w:ind w:left="-15" w:right="106" w:firstLine="851"/>
        <w:jc w:val="both"/>
      </w:pPr>
      <w:r>
        <w:rPr>
          <w:rFonts w:ascii="Times New Roman" w:eastAsia="Times New Roman" w:hAnsi="Times New Roman" w:cs="Times New Roman"/>
          <w:sz w:val="24"/>
        </w:rPr>
        <w:t xml:space="preserve">Рекомендуется проведение оценки равновесия, когнитивных функций, социальных факторов и формирование индивидуальной программы тренировки равновесия для пациентов с ПСМТ с синдромом неполного перерыва спинного мозга, с целью профилактики падений пациентов и </w:t>
      </w:r>
      <w:r>
        <w:rPr>
          <w:rFonts w:ascii="Times New Roman" w:eastAsia="Times New Roman" w:hAnsi="Times New Roman" w:cs="Times New Roman"/>
          <w:sz w:val="24"/>
        </w:rPr>
        <w:t xml:space="preserve">обучения лиц, осуществляющих уход за ними [108]. </w:t>
      </w:r>
    </w:p>
    <w:p w:rsidR="00275B3C" w:rsidRDefault="000A0115">
      <w:pPr>
        <w:pStyle w:val="Heading9"/>
        <w:ind w:left="846" w:right="53"/>
      </w:pPr>
      <w:r>
        <w:t xml:space="preserve">УДД 2 УУР А </w:t>
      </w:r>
      <w:r>
        <w:t xml:space="preserve"> </w:t>
      </w:r>
    </w:p>
    <w:p w:rsidR="00275B3C" w:rsidRDefault="000A0115">
      <w:pPr>
        <w:spacing w:after="5" w:line="420" w:lineRule="auto"/>
        <w:ind w:left="-15" w:right="106" w:firstLine="851"/>
        <w:jc w:val="both"/>
      </w:pPr>
      <w:r>
        <w:rPr>
          <w:rFonts w:ascii="Times New Roman" w:eastAsia="Times New Roman" w:hAnsi="Times New Roman" w:cs="Times New Roman"/>
          <w:sz w:val="24"/>
        </w:rPr>
        <w:t>Рекомендуется проведение активной медицинской реабилитации с БОС под контролем ЭМГ (А19.03.001.012 Тренировка с биологической обратной связью по электромиграфии при травме позвоночника) для повышения эффективности реабилитации пациентов с ПСМТ при различны</w:t>
      </w:r>
      <w:r>
        <w:rPr>
          <w:rFonts w:ascii="Times New Roman" w:eastAsia="Times New Roman" w:hAnsi="Times New Roman" w:cs="Times New Roman"/>
          <w:sz w:val="24"/>
        </w:rPr>
        <w:t xml:space="preserve">х уровнях спинального поражения [109]. </w:t>
      </w:r>
      <w:r>
        <w:rPr>
          <w:rFonts w:ascii="Times New Roman" w:eastAsia="Times New Roman" w:hAnsi="Times New Roman" w:cs="Times New Roman"/>
          <w:b/>
          <w:sz w:val="24"/>
        </w:rPr>
        <w:t xml:space="preserve">УДД 2 УУР С  </w:t>
      </w:r>
    </w:p>
    <w:p w:rsidR="00275B3C" w:rsidRDefault="000A0115">
      <w:pPr>
        <w:spacing w:after="0"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проведение </w:t>
      </w:r>
      <w:r>
        <w:rPr>
          <w:rFonts w:ascii="Times New Roman" w:eastAsia="Times New Roman" w:hAnsi="Times New Roman" w:cs="Times New Roman"/>
          <w:sz w:val="24"/>
        </w:rPr>
        <w:tab/>
        <w:t xml:space="preserve">лечебной </w:t>
      </w:r>
      <w:r>
        <w:rPr>
          <w:rFonts w:ascii="Times New Roman" w:eastAsia="Times New Roman" w:hAnsi="Times New Roman" w:cs="Times New Roman"/>
          <w:sz w:val="24"/>
        </w:rPr>
        <w:tab/>
        <w:t xml:space="preserve">физкультуры </w:t>
      </w:r>
      <w:r>
        <w:rPr>
          <w:rFonts w:ascii="Times New Roman" w:eastAsia="Times New Roman" w:hAnsi="Times New Roman" w:cs="Times New Roman"/>
          <w:sz w:val="24"/>
        </w:rPr>
        <w:tab/>
        <w:t xml:space="preserve">(син.: </w:t>
      </w:r>
      <w:r>
        <w:rPr>
          <w:rFonts w:ascii="Times New Roman" w:eastAsia="Times New Roman" w:hAnsi="Times New Roman" w:cs="Times New Roman"/>
          <w:sz w:val="24"/>
        </w:rPr>
        <w:tab/>
        <w:t xml:space="preserve">кинезиотерапия А19.03.001 Лечебная физкультура при травме позвоночника) пациентам с ПСМТ с целью профилактики контрактур в суставах конечностей, </w:t>
      </w:r>
      <w:r>
        <w:rPr>
          <w:rFonts w:ascii="Times New Roman" w:eastAsia="Times New Roman" w:hAnsi="Times New Roman" w:cs="Times New Roman"/>
          <w:sz w:val="24"/>
        </w:rPr>
        <w:t xml:space="preserve">восстановления активных движений в конечностях и локомоторной функции, тренировки кардиореспираторной системы [110]. </w:t>
      </w:r>
    </w:p>
    <w:p w:rsidR="00275B3C" w:rsidRDefault="000A0115">
      <w:pPr>
        <w:pStyle w:val="Heading9"/>
        <w:ind w:left="846" w:right="53"/>
      </w:pPr>
      <w:r>
        <w:t>УДД 5 УУР С</w:t>
      </w:r>
      <w:r>
        <w:t xml:space="preserve"> </w:t>
      </w:r>
    </w:p>
    <w:p w:rsidR="00275B3C" w:rsidRDefault="000A0115">
      <w:pPr>
        <w:spacing w:after="36" w:line="420" w:lineRule="auto"/>
        <w:ind w:left="-15" w:right="106" w:firstLine="851"/>
        <w:jc w:val="both"/>
      </w:pPr>
      <w:r>
        <w:rPr>
          <w:rFonts w:ascii="Times New Roman" w:eastAsia="Times New Roman" w:hAnsi="Times New Roman" w:cs="Times New Roman"/>
          <w:sz w:val="24"/>
        </w:rPr>
        <w:t>Рекомендуется тренировка верхних конечностей в аэробном режиме у пациентов с ПСМТ с целью увеличения выносливости сердечно-со</w:t>
      </w:r>
      <w:r>
        <w:rPr>
          <w:rFonts w:ascii="Times New Roman" w:eastAsia="Times New Roman" w:hAnsi="Times New Roman" w:cs="Times New Roman"/>
          <w:sz w:val="24"/>
        </w:rPr>
        <w:t xml:space="preserve">судистой системы [111,112].  </w:t>
      </w:r>
    </w:p>
    <w:p w:rsidR="00275B3C" w:rsidRDefault="000A0115">
      <w:pPr>
        <w:pStyle w:val="Heading9"/>
        <w:ind w:left="846" w:right="53"/>
      </w:pPr>
      <w:r>
        <w:t xml:space="preserve">УДД 2 УУР В </w:t>
      </w:r>
      <w:r>
        <w:t xml:space="preserve"> </w:t>
      </w:r>
    </w:p>
    <w:p w:rsidR="00275B3C" w:rsidRDefault="000A0115">
      <w:pPr>
        <w:spacing w:after="73" w:line="388" w:lineRule="auto"/>
        <w:ind w:left="-15" w:right="106" w:firstLine="851"/>
        <w:jc w:val="both"/>
      </w:pPr>
      <w:r>
        <w:rPr>
          <w:rFonts w:ascii="Times New Roman" w:eastAsia="Times New Roman" w:hAnsi="Times New Roman" w:cs="Times New Roman"/>
          <w:sz w:val="24"/>
        </w:rPr>
        <w:t xml:space="preserve">Рекомендуется применение моторизованных пассивных велотренировок для нижних конечностей у взрослых и детей с целью увеличения мышечной силы и кардиореспираторной выносливости [106].  </w:t>
      </w:r>
    </w:p>
    <w:p w:rsidR="00275B3C" w:rsidRDefault="000A0115">
      <w:pPr>
        <w:pStyle w:val="Heading9"/>
        <w:spacing w:after="159"/>
        <w:ind w:left="846" w:right="53"/>
      </w:pPr>
      <w:r>
        <w:t xml:space="preserve">УДД 3 УУР В </w:t>
      </w:r>
      <w:r>
        <w:t xml:space="preserve"> </w:t>
      </w:r>
    </w:p>
    <w:p w:rsidR="00275B3C" w:rsidRDefault="000A0115">
      <w:pPr>
        <w:tabs>
          <w:tab w:val="center" w:pos="1618"/>
          <w:tab w:val="center" w:pos="3531"/>
          <w:tab w:val="center" w:pos="5267"/>
          <w:tab w:val="center" w:pos="7541"/>
          <w:tab w:val="right" w:pos="9475"/>
        </w:tabs>
        <w:spacing w:after="224" w:line="265" w:lineRule="auto"/>
      </w:pPr>
      <w:r>
        <w:tab/>
      </w:r>
      <w:r>
        <w:rPr>
          <w:rFonts w:ascii="Times New Roman" w:eastAsia="Times New Roman" w:hAnsi="Times New Roman" w:cs="Times New Roman"/>
          <w:sz w:val="24"/>
        </w:rPr>
        <w:t>Рекомендуется</w:t>
      </w: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применение </w:t>
      </w:r>
      <w:r>
        <w:rPr>
          <w:rFonts w:ascii="Times New Roman" w:eastAsia="Times New Roman" w:hAnsi="Times New Roman" w:cs="Times New Roman"/>
          <w:sz w:val="24"/>
        </w:rPr>
        <w:tab/>
        <w:t xml:space="preserve">аппаратной </w:t>
      </w:r>
      <w:r>
        <w:rPr>
          <w:rFonts w:ascii="Times New Roman" w:eastAsia="Times New Roman" w:hAnsi="Times New Roman" w:cs="Times New Roman"/>
          <w:sz w:val="24"/>
        </w:rPr>
        <w:tab/>
        <w:t xml:space="preserve">(электромеханической </w:t>
      </w:r>
      <w:r>
        <w:rPr>
          <w:rFonts w:ascii="Times New Roman" w:eastAsia="Times New Roman" w:hAnsi="Times New Roman" w:cs="Times New Roman"/>
          <w:sz w:val="24"/>
        </w:rPr>
        <w:tab/>
        <w:t xml:space="preserve">и </w:t>
      </w:r>
    </w:p>
    <w:p w:rsidR="00275B3C" w:rsidRDefault="000A0115">
      <w:pPr>
        <w:spacing w:after="54" w:line="404" w:lineRule="auto"/>
        <w:ind w:left="-5" w:right="106" w:hanging="10"/>
        <w:jc w:val="both"/>
      </w:pPr>
      <w:r>
        <w:rPr>
          <w:rFonts w:ascii="Times New Roman" w:eastAsia="Times New Roman" w:hAnsi="Times New Roman" w:cs="Times New Roman"/>
          <w:sz w:val="24"/>
        </w:rPr>
        <w:t xml:space="preserve">роботизированной </w:t>
      </w:r>
      <w:r>
        <w:rPr>
          <w:rFonts w:ascii="Segoe UI" w:eastAsia="Segoe UI" w:hAnsi="Segoe UI" w:cs="Segoe UI"/>
          <w:sz w:val="18"/>
        </w:rPr>
        <w:t>A19.03.004.004</w:t>
      </w:r>
      <w:r>
        <w:rPr>
          <w:rFonts w:ascii="Times New Roman" w:eastAsia="Times New Roman" w:hAnsi="Times New Roman" w:cs="Times New Roman"/>
          <w:sz w:val="24"/>
        </w:rPr>
        <w:t xml:space="preserve"> </w:t>
      </w:r>
      <w:r>
        <w:rPr>
          <w:rFonts w:ascii="Segoe UI" w:eastAsia="Segoe UI" w:hAnsi="Segoe UI" w:cs="Segoe UI"/>
          <w:sz w:val="18"/>
        </w:rPr>
        <w:t>Роботизированная механотерапия при травме позвоночника с поражением спинного мозга</w:t>
      </w:r>
      <w:r>
        <w:rPr>
          <w:rFonts w:ascii="Times New Roman" w:eastAsia="Times New Roman" w:hAnsi="Times New Roman" w:cs="Times New Roman"/>
          <w:sz w:val="24"/>
        </w:rPr>
        <w:t>) реабилитации пациентам с парезом, плегией после ПСМТ с целью улучшения активности в повсе</w:t>
      </w:r>
      <w:r>
        <w:rPr>
          <w:rFonts w:ascii="Times New Roman" w:eastAsia="Times New Roman" w:hAnsi="Times New Roman" w:cs="Times New Roman"/>
          <w:sz w:val="24"/>
        </w:rPr>
        <w:t xml:space="preserve">дневной деятельности [104,105].   </w:t>
      </w:r>
    </w:p>
    <w:p w:rsidR="00275B3C" w:rsidRDefault="000A0115">
      <w:pPr>
        <w:pStyle w:val="Heading9"/>
        <w:ind w:left="846" w:right="53"/>
      </w:pPr>
      <w:r>
        <w:t>УДД 4 УУР С</w:t>
      </w:r>
      <w:r>
        <w:t xml:space="preserve"> </w:t>
      </w:r>
    </w:p>
    <w:p w:rsidR="00275B3C" w:rsidRDefault="000A0115">
      <w:pPr>
        <w:spacing w:after="64" w:line="369" w:lineRule="auto"/>
        <w:ind w:left="-15" w:right="106" w:firstLine="851"/>
        <w:jc w:val="both"/>
      </w:pPr>
      <w:r>
        <w:rPr>
          <w:rFonts w:ascii="Times New Roman" w:eastAsia="Times New Roman" w:hAnsi="Times New Roman" w:cs="Times New Roman"/>
          <w:sz w:val="24"/>
        </w:rPr>
        <w:t>Рекомендовано проведение пациентам с ПСМТ процедур электротерапии (импульсные токи и лекарственный электрофорез А17.24.001 Чрескожная электронейростимуляция при заболеваниях периферической нервной систем; А17.24.005 Электрофорез лекарственных препаратов пр</w:t>
      </w:r>
      <w:r>
        <w:rPr>
          <w:rFonts w:ascii="Times New Roman" w:eastAsia="Times New Roman" w:hAnsi="Times New Roman" w:cs="Times New Roman"/>
          <w:sz w:val="24"/>
        </w:rPr>
        <w:t>и заболеваниях периферической нервной системы; А17.30.006 Чрескожная короткоимпульсная электростимуляция (ЧЭНС); А17.16.002 Электростимуляция желудочно-кишечного тракта; А17.02.001 Электростимуляция мышц) с целью стимуляции паретичных мышц конечностей, пря</w:t>
      </w:r>
      <w:r>
        <w:rPr>
          <w:rFonts w:ascii="Times New Roman" w:eastAsia="Times New Roman" w:hAnsi="Times New Roman" w:cs="Times New Roman"/>
          <w:sz w:val="24"/>
        </w:rPr>
        <w:t xml:space="preserve">мой кишки, предупреждения атрофии мышц и снижения локальной мышечной спастичности [113,114] </w:t>
      </w:r>
    </w:p>
    <w:p w:rsidR="00275B3C" w:rsidRDefault="000A0115">
      <w:pPr>
        <w:pStyle w:val="Heading8"/>
        <w:spacing w:after="135" w:line="259" w:lineRule="auto"/>
        <w:ind w:left="846"/>
      </w:pPr>
      <w:r>
        <w:rPr>
          <w:shd w:val="clear" w:color="auto" w:fill="F6F6F6"/>
        </w:rPr>
        <w:t xml:space="preserve">УДД 5 УУР </w:t>
      </w:r>
      <w:r>
        <w:rPr>
          <w:shd w:val="clear" w:color="auto" w:fill="F6F6F6"/>
        </w:rPr>
        <w:t>C</w:t>
      </w:r>
      <w:r>
        <w:t xml:space="preserve">  </w:t>
      </w:r>
    </w:p>
    <w:p w:rsidR="00275B3C" w:rsidRDefault="000A0115">
      <w:pPr>
        <w:spacing w:after="56" w:line="388" w:lineRule="auto"/>
        <w:ind w:left="-15" w:right="106" w:firstLine="851"/>
        <w:jc w:val="both"/>
      </w:pPr>
      <w:r>
        <w:rPr>
          <w:rFonts w:ascii="Times New Roman" w:eastAsia="Times New Roman" w:hAnsi="Times New Roman" w:cs="Times New Roman"/>
          <w:sz w:val="24"/>
        </w:rPr>
        <w:t>Рекомендуется стимуляция спинного мозга (А17.23.003 Электронейростимуляция спинного мозга) у пациентов с ПСМТ с целью уменьшения выраженности спастич</w:t>
      </w:r>
      <w:r>
        <w:rPr>
          <w:rFonts w:ascii="Times New Roman" w:eastAsia="Times New Roman" w:hAnsi="Times New Roman" w:cs="Times New Roman"/>
          <w:sz w:val="24"/>
        </w:rPr>
        <w:t xml:space="preserve">ности мышц нижних конечностей [114]. </w:t>
      </w:r>
    </w:p>
    <w:p w:rsidR="00275B3C" w:rsidRDefault="000A0115">
      <w:pPr>
        <w:pStyle w:val="Heading8"/>
        <w:spacing w:after="162" w:line="259" w:lineRule="auto"/>
        <w:ind w:left="846"/>
      </w:pPr>
      <w:r>
        <w:rPr>
          <w:shd w:val="clear" w:color="auto" w:fill="F6F6F6"/>
        </w:rPr>
        <w:t>УДД</w:t>
      </w:r>
      <w:r>
        <w:rPr>
          <w:shd w:val="clear" w:color="auto" w:fill="F6F6F6"/>
        </w:rPr>
        <w:t xml:space="preserve"> </w:t>
      </w:r>
      <w:r>
        <w:rPr>
          <w:shd w:val="clear" w:color="auto" w:fill="F6F6F6"/>
        </w:rPr>
        <w:t xml:space="preserve">5 УУР </w:t>
      </w:r>
      <w:r>
        <w:rPr>
          <w:shd w:val="clear" w:color="auto" w:fill="F6F6F6"/>
        </w:rPr>
        <w:t>C</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лазеротерапия </w:t>
      </w:r>
      <w:r>
        <w:rPr>
          <w:rFonts w:ascii="Times New Roman" w:eastAsia="Times New Roman" w:hAnsi="Times New Roman" w:cs="Times New Roman"/>
          <w:sz w:val="24"/>
        </w:rPr>
        <w:tab/>
        <w:t xml:space="preserve">(А22.02.001 </w:t>
      </w:r>
      <w:r>
        <w:rPr>
          <w:rFonts w:ascii="Times New Roman" w:eastAsia="Times New Roman" w:hAnsi="Times New Roman" w:cs="Times New Roman"/>
          <w:sz w:val="24"/>
        </w:rPr>
        <w:tab/>
        <w:t xml:space="preserve">Воздействие </w:t>
      </w:r>
      <w:r>
        <w:rPr>
          <w:rFonts w:ascii="Times New Roman" w:eastAsia="Times New Roman" w:hAnsi="Times New Roman" w:cs="Times New Roman"/>
          <w:sz w:val="24"/>
        </w:rPr>
        <w:tab/>
        <w:t>низкоинтенсивным лазерным излучением при заболеваниях мышц) у пациентов с ПСМТ с целью лучшего функционального восстановления нижних конечностей [11</w:t>
      </w:r>
      <w:r>
        <w:rPr>
          <w:rFonts w:ascii="Times New Roman" w:eastAsia="Times New Roman" w:hAnsi="Times New Roman" w:cs="Times New Roman"/>
          <w:sz w:val="24"/>
        </w:rPr>
        <w:t xml:space="preserve">5]. </w:t>
      </w:r>
    </w:p>
    <w:p w:rsidR="00275B3C" w:rsidRDefault="000A0115">
      <w:pPr>
        <w:pStyle w:val="Heading8"/>
        <w:spacing w:after="135" w:line="259" w:lineRule="auto"/>
        <w:ind w:left="846"/>
      </w:pPr>
      <w:r>
        <w:rPr>
          <w:shd w:val="clear" w:color="auto" w:fill="F6F6F6"/>
        </w:rPr>
        <w:t>УДД 2 УУР В</w:t>
      </w:r>
      <w:r>
        <w:t xml:space="preserve"> </w:t>
      </w:r>
      <w:r>
        <w:t xml:space="preserve"> </w:t>
      </w:r>
    </w:p>
    <w:p w:rsidR="00275B3C" w:rsidRDefault="000A0115">
      <w:pPr>
        <w:spacing w:after="73" w:line="388" w:lineRule="auto"/>
        <w:ind w:left="-15" w:right="106" w:firstLine="851"/>
        <w:jc w:val="both"/>
      </w:pPr>
      <w:r>
        <w:rPr>
          <w:rFonts w:ascii="Times New Roman" w:eastAsia="Times New Roman" w:hAnsi="Times New Roman" w:cs="Times New Roman"/>
          <w:sz w:val="24"/>
        </w:rPr>
        <w:t xml:space="preserve">Рекомендуется локальная криотерапия (A24.01.005.003 Криотерапия локальная) спастичных мышц у пациентов с ПСМТ c целью уменьшения выраженности спастичности мышц нижних конечностей [116]. </w:t>
      </w:r>
    </w:p>
    <w:p w:rsidR="00275B3C" w:rsidRDefault="000A0115">
      <w:pPr>
        <w:pStyle w:val="Heading9"/>
        <w:ind w:left="846" w:right="53"/>
      </w:pPr>
      <w:r>
        <w:t xml:space="preserve">УДД 4 УУР С </w:t>
      </w:r>
      <w:r>
        <w:t xml:space="preserve"> </w:t>
      </w:r>
    </w:p>
    <w:p w:rsidR="00275B3C" w:rsidRDefault="000A0115">
      <w:pPr>
        <w:spacing w:after="85" w:line="378" w:lineRule="auto"/>
        <w:ind w:left="-15" w:right="106" w:firstLine="851"/>
        <w:jc w:val="both"/>
      </w:pPr>
      <w:r>
        <w:rPr>
          <w:rFonts w:ascii="Times New Roman" w:eastAsia="Times New Roman" w:hAnsi="Times New Roman" w:cs="Times New Roman"/>
          <w:sz w:val="24"/>
        </w:rPr>
        <w:t>Рекомендуется проведение курсов массажа конечностей, спины, грудной клетки пациентам с ПСМТ с целью уменьшения спастичности в мышцах нижних конечностей, предупреждения атрофий мышц, улучшения дыхательной функции для дальнейшего повышения интенсивности нагр</w:t>
      </w:r>
      <w:r>
        <w:rPr>
          <w:rFonts w:ascii="Times New Roman" w:eastAsia="Times New Roman" w:hAnsi="Times New Roman" w:cs="Times New Roman"/>
          <w:sz w:val="24"/>
        </w:rPr>
        <w:t xml:space="preserve">узки [117]. </w:t>
      </w:r>
    </w:p>
    <w:p w:rsidR="00275B3C" w:rsidRDefault="000A0115">
      <w:pPr>
        <w:pStyle w:val="Heading9"/>
        <w:ind w:left="846" w:right="53"/>
      </w:pPr>
      <w:r>
        <w:t xml:space="preserve">УДД 4 УУР C </w:t>
      </w:r>
      <w:r>
        <w:t xml:space="preserve"> </w:t>
      </w:r>
    </w:p>
    <w:p w:rsidR="00275B3C" w:rsidRDefault="000A0115">
      <w:pPr>
        <w:spacing w:after="5" w:line="438" w:lineRule="auto"/>
        <w:ind w:left="-15" w:right="106" w:firstLine="851"/>
        <w:jc w:val="both"/>
      </w:pPr>
      <w:r>
        <w:rPr>
          <w:rFonts w:ascii="Times New Roman" w:eastAsia="Times New Roman" w:hAnsi="Times New Roman" w:cs="Times New Roman"/>
          <w:sz w:val="24"/>
        </w:rPr>
        <w:t xml:space="preserve">Рекомендуется проведение нутритивной поддержки пациентам с ПСМТ в восстановительном периоде в сочетании с физическими упражнениями [118].  </w:t>
      </w:r>
      <w:r>
        <w:rPr>
          <w:rFonts w:ascii="Times New Roman" w:eastAsia="Times New Roman" w:hAnsi="Times New Roman" w:cs="Times New Roman"/>
          <w:b/>
          <w:sz w:val="24"/>
        </w:rPr>
        <w:t xml:space="preserve">УДД 5 УУР С  </w:t>
      </w:r>
    </w:p>
    <w:p w:rsidR="00275B3C" w:rsidRDefault="000A0115">
      <w:pPr>
        <w:spacing w:after="3" w:line="444" w:lineRule="auto"/>
        <w:ind w:left="-15" w:right="121" w:firstLine="851"/>
        <w:jc w:val="both"/>
      </w:pPr>
      <w:r>
        <w:rPr>
          <w:rFonts w:ascii="Times New Roman" w:eastAsia="Times New Roman" w:hAnsi="Times New Roman" w:cs="Times New Roman"/>
          <w:b/>
          <w:sz w:val="24"/>
          <w:u w:val="single" w:color="000000"/>
        </w:rPr>
        <w:t>4.4. Медицинская реабилитация в отделениях медицинской реабилитации</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дневного стационара или амбулаторном отделении медицинской реабилитации в</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амбулаторных условиях (3 этап)</w:t>
      </w:r>
      <w:r>
        <w:rPr>
          <w:rFonts w:ascii="Times New Roman" w:eastAsia="Times New Roman" w:hAnsi="Times New Roman" w:cs="Times New Roman"/>
          <w:b/>
          <w:sz w:val="24"/>
        </w:rPr>
        <w:t xml:space="preserve"> </w:t>
      </w:r>
    </w:p>
    <w:p w:rsidR="00275B3C" w:rsidRDefault="000A0115">
      <w:pPr>
        <w:spacing w:after="86" w:line="373" w:lineRule="auto"/>
        <w:ind w:left="-15" w:right="106" w:firstLine="851"/>
        <w:jc w:val="both"/>
      </w:pPr>
      <w:r>
        <w:rPr>
          <w:rFonts w:ascii="Times New Roman" w:eastAsia="Times New Roman" w:hAnsi="Times New Roman" w:cs="Times New Roman"/>
          <w:sz w:val="24"/>
        </w:rPr>
        <w:t>Рекомендуется пациентов самостоятельных в самообслуживании, перемещении и общении, в том числе с использованием технических средств реабилитации напра</w:t>
      </w:r>
      <w:r>
        <w:rPr>
          <w:rFonts w:ascii="Times New Roman" w:eastAsia="Times New Roman" w:hAnsi="Times New Roman" w:cs="Times New Roman"/>
          <w:sz w:val="24"/>
        </w:rPr>
        <w:t xml:space="preserve">влять для медицинской реабилитации в отделения медицинской реабилитации в амбулаторных условиях [119]. </w:t>
      </w:r>
    </w:p>
    <w:p w:rsidR="00275B3C" w:rsidRDefault="000A0115">
      <w:pPr>
        <w:pStyle w:val="Heading9"/>
        <w:ind w:left="846" w:right="53"/>
      </w:pPr>
      <w:r>
        <w:t xml:space="preserve">УДД 5 УУР С </w:t>
      </w:r>
      <w:r>
        <w:t xml:space="preserve"> </w:t>
      </w:r>
    </w:p>
    <w:p w:rsidR="00275B3C" w:rsidRDefault="000A0115">
      <w:pPr>
        <w:spacing w:after="108" w:line="265" w:lineRule="auto"/>
        <w:ind w:left="861" w:right="106" w:hanging="10"/>
        <w:jc w:val="both"/>
      </w:pPr>
      <w:r>
        <w:rPr>
          <w:rFonts w:ascii="Times New Roman" w:eastAsia="Times New Roman" w:hAnsi="Times New Roman" w:cs="Times New Roman"/>
          <w:sz w:val="24"/>
        </w:rPr>
        <w:t xml:space="preserve">Рекомендуется включать оценку функции движения и равновесия пациентов с </w:t>
      </w:r>
    </w:p>
    <w:p w:rsidR="00275B3C" w:rsidRDefault="000A0115">
      <w:pPr>
        <w:spacing w:after="90" w:line="357" w:lineRule="auto"/>
        <w:ind w:left="-5" w:right="106" w:hanging="10"/>
        <w:jc w:val="both"/>
      </w:pPr>
      <w:r>
        <w:rPr>
          <w:rFonts w:ascii="Times New Roman" w:eastAsia="Times New Roman" w:hAnsi="Times New Roman" w:cs="Times New Roman"/>
          <w:sz w:val="24"/>
        </w:rPr>
        <w:t>ПСМТ, используя стандартизированные шкалы по оценки силы мышц, ба</w:t>
      </w:r>
      <w:r>
        <w:rPr>
          <w:rFonts w:ascii="Times New Roman" w:eastAsia="Times New Roman" w:hAnsi="Times New Roman" w:cs="Times New Roman"/>
          <w:sz w:val="24"/>
        </w:rPr>
        <w:t xml:space="preserve">ланса, походки [120,121]. </w:t>
      </w:r>
    </w:p>
    <w:p w:rsidR="00275B3C" w:rsidRDefault="000A0115">
      <w:pPr>
        <w:pStyle w:val="Heading9"/>
        <w:ind w:left="846" w:right="53"/>
      </w:pPr>
      <w:r>
        <w:t xml:space="preserve">УДД 3 УУР С </w:t>
      </w:r>
      <w:r>
        <w:t xml:space="preserve"> </w:t>
      </w:r>
    </w:p>
    <w:p w:rsidR="00275B3C" w:rsidRDefault="000A0115">
      <w:pPr>
        <w:spacing w:after="90" w:line="368" w:lineRule="auto"/>
        <w:ind w:left="-15" w:right="106" w:firstLine="851"/>
        <w:jc w:val="both"/>
      </w:pPr>
      <w:r>
        <w:rPr>
          <w:rFonts w:ascii="Times New Roman" w:eastAsia="Times New Roman" w:hAnsi="Times New Roman" w:cs="Times New Roman"/>
          <w:sz w:val="24"/>
        </w:rPr>
        <w:t>Рекомендуется использование телемедицинских технологий для обеспечения преемственного реабилитационного лечения после перехода пациентов с ПСМТ от стационарного этапа реабилитации к амбулаторному, особенно для пацие</w:t>
      </w:r>
      <w:r>
        <w:rPr>
          <w:rFonts w:ascii="Times New Roman" w:eastAsia="Times New Roman" w:hAnsi="Times New Roman" w:cs="Times New Roman"/>
          <w:sz w:val="24"/>
        </w:rPr>
        <w:t xml:space="preserve">нтов, живущих в отдаленных районах, с целью расширения доступа к медицинскому обслуживанию и реабилитации [122, 123]. </w:t>
      </w:r>
    </w:p>
    <w:p w:rsidR="00275B3C" w:rsidRDefault="000A0115">
      <w:pPr>
        <w:pStyle w:val="Heading9"/>
        <w:spacing w:after="212"/>
        <w:ind w:left="846" w:right="53"/>
      </w:pPr>
      <w:r>
        <w:t xml:space="preserve">УДД 2 УУР В </w:t>
      </w:r>
      <w:r>
        <w:t xml:space="preserve"> </w:t>
      </w:r>
    </w:p>
    <w:p w:rsidR="00275B3C" w:rsidRDefault="000A0115">
      <w:pPr>
        <w:spacing w:after="74" w:line="367" w:lineRule="auto"/>
        <w:ind w:left="-15" w:right="106" w:firstLine="851"/>
        <w:jc w:val="both"/>
      </w:pPr>
      <w:r>
        <w:rPr>
          <w:rFonts w:ascii="Times New Roman" w:eastAsia="Times New Roman" w:hAnsi="Times New Roman" w:cs="Times New Roman"/>
          <w:sz w:val="24"/>
        </w:rPr>
        <w:t>Рекомендуется проведение инъекций БТА (ботулинический токсин типа A</w:t>
      </w:r>
      <w:r>
        <w:rPr>
          <w:rFonts w:ascii="Times New Roman" w:eastAsia="Times New Roman" w:hAnsi="Times New Roman" w:cs="Times New Roman"/>
          <w:sz w:val="24"/>
        </w:rPr>
        <w:t xml:space="preserve">гемагглютинин комплекс**) взрослым пациентам с фокальной спастичностью мышц нижней конечности ≥ 2 баллов по модифицированной шкале Ашфорта (Приложение Г10), с целью уменьшения спастичности, улучшения пассивной функции, самообслуживания и снижения болевого </w:t>
      </w:r>
      <w:r>
        <w:rPr>
          <w:rFonts w:ascii="Times New Roman" w:eastAsia="Times New Roman" w:hAnsi="Times New Roman" w:cs="Times New Roman"/>
          <w:sz w:val="24"/>
        </w:rPr>
        <w:t xml:space="preserve">синдрома, связанного со спастичностью, начиная с раннего восстановительного периода после ПСМТ [99, 124]. </w:t>
      </w:r>
    </w:p>
    <w:p w:rsidR="00275B3C" w:rsidRDefault="000A0115">
      <w:pPr>
        <w:pStyle w:val="Heading9"/>
        <w:ind w:left="846" w:right="53"/>
      </w:pPr>
      <w:r>
        <w:t xml:space="preserve">УДД 5 УУР С </w:t>
      </w:r>
      <w:r>
        <w:t xml:space="preserve"> </w:t>
      </w:r>
    </w:p>
    <w:p w:rsidR="00275B3C" w:rsidRDefault="000A0115">
      <w:pPr>
        <w:spacing w:after="73" w:line="373" w:lineRule="auto"/>
        <w:ind w:left="-15" w:right="106" w:firstLine="851"/>
        <w:jc w:val="both"/>
      </w:pPr>
      <w:r>
        <w:rPr>
          <w:rFonts w:ascii="Times New Roman" w:eastAsia="Times New Roman" w:hAnsi="Times New Roman" w:cs="Times New Roman"/>
          <w:sz w:val="24"/>
        </w:rPr>
        <w:t>Рекомендовано совместно с ботулинотерапией проведение физической реабилитации пациентам с синдромом спастичности мышц нижней конечности</w:t>
      </w:r>
      <w:r>
        <w:rPr>
          <w:rFonts w:ascii="Times New Roman" w:eastAsia="Times New Roman" w:hAnsi="Times New Roman" w:cs="Times New Roman"/>
          <w:sz w:val="24"/>
        </w:rPr>
        <w:t xml:space="preserve"> ≥ 2 баллов по модифицированной шкале Ашфорта (Приложение Г10) с целью улучшения моторной функции [124]. </w:t>
      </w:r>
    </w:p>
    <w:p w:rsidR="00275B3C" w:rsidRDefault="000A0115">
      <w:pPr>
        <w:pStyle w:val="Heading9"/>
        <w:ind w:left="846" w:right="53"/>
      </w:pPr>
      <w:r>
        <w:t xml:space="preserve">УДД 5 УУР </w:t>
      </w:r>
      <w:r>
        <w:t xml:space="preserve">C  </w:t>
      </w:r>
    </w:p>
    <w:p w:rsidR="00275B3C" w:rsidRDefault="000A0115">
      <w:pPr>
        <w:spacing w:after="15" w:line="397" w:lineRule="auto"/>
        <w:ind w:left="-15" w:right="116" w:firstLine="841"/>
      </w:pPr>
      <w:r>
        <w:rPr>
          <w:rFonts w:ascii="Times New Roman" w:eastAsia="Times New Roman" w:hAnsi="Times New Roman" w:cs="Times New Roman"/>
          <w:sz w:val="24"/>
        </w:rPr>
        <w:t xml:space="preserve">Рекомендуется взрослых пациентов проводить упражнения на увеличение подвижности суставов и растягивание околосуставных мышц ниже уровня </w:t>
      </w:r>
      <w:r>
        <w:rPr>
          <w:rFonts w:ascii="Times New Roman" w:eastAsia="Times New Roman" w:hAnsi="Times New Roman" w:cs="Times New Roman"/>
          <w:sz w:val="24"/>
        </w:rPr>
        <w:t xml:space="preserve">травмы для снижения влияния гиподинамии и повышения тонуса околосуставных мышц [94]. </w:t>
      </w:r>
      <w:r>
        <w:rPr>
          <w:rFonts w:ascii="Times New Roman" w:eastAsia="Times New Roman" w:hAnsi="Times New Roman" w:cs="Times New Roman"/>
          <w:b/>
          <w:sz w:val="24"/>
        </w:rPr>
        <w:t xml:space="preserve">УДД 3 УУР В  </w:t>
      </w:r>
    </w:p>
    <w:p w:rsidR="00275B3C" w:rsidRDefault="000A0115">
      <w:pPr>
        <w:spacing w:after="6" w:line="397" w:lineRule="auto"/>
        <w:ind w:left="-15" w:right="116" w:firstLine="841"/>
      </w:pPr>
      <w:r>
        <w:rPr>
          <w:rFonts w:ascii="Times New Roman" w:eastAsia="Times New Roman" w:hAnsi="Times New Roman" w:cs="Times New Roman"/>
          <w:sz w:val="24"/>
        </w:rPr>
        <w:t xml:space="preserve">Рекомендуется </w:t>
      </w:r>
      <w:r>
        <w:rPr>
          <w:rFonts w:ascii="Times New Roman" w:eastAsia="Times New Roman" w:hAnsi="Times New Roman" w:cs="Times New Roman"/>
          <w:sz w:val="24"/>
        </w:rPr>
        <w:tab/>
        <w:t xml:space="preserve">электронейростимуляция </w:t>
      </w:r>
      <w:r>
        <w:rPr>
          <w:rFonts w:ascii="Times New Roman" w:eastAsia="Times New Roman" w:hAnsi="Times New Roman" w:cs="Times New Roman"/>
          <w:sz w:val="24"/>
        </w:rPr>
        <w:tab/>
        <w:t xml:space="preserve">(ЭНС) </w:t>
      </w:r>
      <w:r>
        <w:rPr>
          <w:rFonts w:ascii="Times New Roman" w:eastAsia="Times New Roman" w:hAnsi="Times New Roman" w:cs="Times New Roman"/>
          <w:sz w:val="24"/>
        </w:rPr>
        <w:tab/>
        <w:t xml:space="preserve">(А17.23.003 Электронейростимуляция </w:t>
      </w:r>
      <w:r>
        <w:rPr>
          <w:rFonts w:ascii="Times New Roman" w:eastAsia="Times New Roman" w:hAnsi="Times New Roman" w:cs="Times New Roman"/>
          <w:sz w:val="24"/>
        </w:rPr>
        <w:tab/>
        <w:t xml:space="preserve">спинного </w:t>
      </w:r>
      <w:r>
        <w:rPr>
          <w:rFonts w:ascii="Times New Roman" w:eastAsia="Times New Roman" w:hAnsi="Times New Roman" w:cs="Times New Roman"/>
          <w:sz w:val="24"/>
        </w:rPr>
        <w:tab/>
        <w:t xml:space="preserve">мозга; </w:t>
      </w:r>
      <w:r>
        <w:rPr>
          <w:rFonts w:ascii="Times New Roman" w:eastAsia="Times New Roman" w:hAnsi="Times New Roman" w:cs="Times New Roman"/>
          <w:sz w:val="24"/>
        </w:rPr>
        <w:tab/>
        <w:t xml:space="preserve">А17.24.001 </w:t>
      </w:r>
      <w:r>
        <w:rPr>
          <w:rFonts w:ascii="Times New Roman" w:eastAsia="Times New Roman" w:hAnsi="Times New Roman" w:cs="Times New Roman"/>
          <w:sz w:val="24"/>
        </w:rPr>
        <w:tab/>
        <w:t>Чрескожная электронейростимуляция при заболев</w:t>
      </w:r>
      <w:r>
        <w:rPr>
          <w:rFonts w:ascii="Times New Roman" w:eastAsia="Times New Roman" w:hAnsi="Times New Roman" w:cs="Times New Roman"/>
          <w:sz w:val="24"/>
        </w:rPr>
        <w:t xml:space="preserve">аниях периферической нервной системы) в качестве адъювантного </w:t>
      </w:r>
      <w:r>
        <w:rPr>
          <w:rFonts w:ascii="Times New Roman" w:eastAsia="Times New Roman" w:hAnsi="Times New Roman" w:cs="Times New Roman"/>
          <w:sz w:val="24"/>
        </w:rPr>
        <w:tab/>
        <w:t xml:space="preserve">метода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 xml:space="preserve">двигательной </w:t>
      </w:r>
      <w:r>
        <w:rPr>
          <w:rFonts w:ascii="Times New Roman" w:eastAsia="Times New Roman" w:hAnsi="Times New Roman" w:cs="Times New Roman"/>
          <w:sz w:val="24"/>
        </w:rPr>
        <w:tab/>
        <w:t xml:space="preserve">реабилитации </w:t>
      </w:r>
      <w:r>
        <w:rPr>
          <w:rFonts w:ascii="Times New Roman" w:eastAsia="Times New Roman" w:hAnsi="Times New Roman" w:cs="Times New Roman"/>
          <w:sz w:val="24"/>
        </w:rPr>
        <w:tab/>
        <w:t xml:space="preserve">пациентов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 xml:space="preserve">позднем восстановительном периоде ПСМТ и в период остаточных явлений [125]. </w:t>
      </w:r>
      <w:r>
        <w:rPr>
          <w:rFonts w:ascii="Times New Roman" w:eastAsia="Times New Roman" w:hAnsi="Times New Roman" w:cs="Times New Roman"/>
          <w:b/>
          <w:sz w:val="24"/>
        </w:rPr>
        <w:t xml:space="preserve">УДД 5 УУР С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Рекомендуется применять стратегии защиты суставов </w:t>
      </w:r>
      <w:r>
        <w:rPr>
          <w:rFonts w:ascii="Times New Roman" w:eastAsia="Times New Roman" w:hAnsi="Times New Roman" w:cs="Times New Roman"/>
          <w:sz w:val="24"/>
        </w:rPr>
        <w:t xml:space="preserve">на ранней стадии восстановления, чтобы предотвратить или свести к минимуму боль в тазобедренном, коленном и голеностопном суставах [90, 126]. </w:t>
      </w:r>
    </w:p>
    <w:p w:rsidR="00275B3C" w:rsidRDefault="000A0115">
      <w:pPr>
        <w:pStyle w:val="Heading9"/>
        <w:ind w:left="846" w:right="53"/>
      </w:pPr>
      <w:r>
        <w:t>УДД 3 УУР В</w:t>
      </w:r>
      <w:r>
        <w:t xml:space="preserve"> </w:t>
      </w:r>
    </w:p>
    <w:p w:rsidR="00275B3C" w:rsidRDefault="000A0115">
      <w:pPr>
        <w:spacing w:after="59" w:line="397" w:lineRule="auto"/>
        <w:ind w:left="-15" w:right="106" w:firstLine="709"/>
        <w:jc w:val="both"/>
      </w:pPr>
      <w:r>
        <w:rPr>
          <w:rFonts w:ascii="Times New Roman" w:eastAsia="Times New Roman" w:hAnsi="Times New Roman" w:cs="Times New Roman"/>
          <w:sz w:val="24"/>
        </w:rPr>
        <w:t>Рекомендуется в целях купирования нейропатической боли в плече, после тщательного осмотра/оценки эти</w:t>
      </w:r>
      <w:r>
        <w:rPr>
          <w:rFonts w:ascii="Times New Roman" w:eastAsia="Times New Roman" w:hAnsi="Times New Roman" w:cs="Times New Roman"/>
          <w:sz w:val="24"/>
        </w:rPr>
        <w:t xml:space="preserve">ологических факторов применять по показаниям: кортикостероидные инъекции в плечевой и/или субакромиальный суставы, блокаду надлопаточного нерва, электростимуляцию мышц плеча, инъекции ботулинического токсина типа А (для пациентов старще 18 лет) </w:t>
      </w:r>
      <w:r>
        <w:rPr>
          <w:rFonts w:ascii="Times New Roman" w:eastAsia="Times New Roman" w:hAnsi="Times New Roman" w:cs="Times New Roman"/>
          <w:strike/>
          <w:sz w:val="24"/>
        </w:rPr>
        <w:t>ботулотокси</w:t>
      </w:r>
      <w:r>
        <w:rPr>
          <w:rFonts w:ascii="Times New Roman" w:eastAsia="Times New Roman" w:hAnsi="Times New Roman" w:cs="Times New Roman"/>
          <w:strike/>
          <w:sz w:val="24"/>
        </w:rPr>
        <w:t>на (онаботулотоксин А,</w:t>
      </w:r>
      <w:r>
        <w:rPr>
          <w:rFonts w:ascii="Times New Roman" w:eastAsia="Times New Roman" w:hAnsi="Times New Roman" w:cs="Times New Roman"/>
          <w:sz w:val="24"/>
        </w:rPr>
        <w:t xml:space="preserve"> </w:t>
      </w:r>
      <w:r>
        <w:rPr>
          <w:rFonts w:ascii="Times New Roman" w:eastAsia="Times New Roman" w:hAnsi="Times New Roman" w:cs="Times New Roman"/>
          <w:strike/>
          <w:sz w:val="24"/>
        </w:rPr>
        <w:t xml:space="preserve">абоботулотоксин А, инкоботулотоксин А и римаботулотоксин В) </w:t>
      </w:r>
      <w:r>
        <w:rPr>
          <w:rFonts w:ascii="Times New Roman" w:eastAsia="Times New Roman" w:hAnsi="Times New Roman" w:cs="Times New Roman"/>
          <w:sz w:val="24"/>
        </w:rPr>
        <w:t>в подлопаточную и/или грудные мышцы, применение плечевых ортезов, системных противовоспалительных препаратов, массаж и щадящие мобилизационные техники для плечевых мышц, игл</w:t>
      </w:r>
      <w:r>
        <w:rPr>
          <w:rFonts w:ascii="Times New Roman" w:eastAsia="Times New Roman" w:hAnsi="Times New Roman" w:cs="Times New Roman"/>
          <w:sz w:val="24"/>
        </w:rPr>
        <w:t xml:space="preserve">орефлексотерапию [100,127]. </w:t>
      </w:r>
    </w:p>
    <w:p w:rsidR="00275B3C" w:rsidRDefault="000A0115">
      <w:pPr>
        <w:pStyle w:val="Heading9"/>
        <w:ind w:left="846" w:right="53"/>
      </w:pPr>
      <w:r>
        <w:t xml:space="preserve">УДД 5 УУР С </w:t>
      </w:r>
      <w:r>
        <w:t xml:space="preserve"> </w:t>
      </w:r>
    </w:p>
    <w:p w:rsidR="00275B3C" w:rsidRDefault="000A0115">
      <w:pPr>
        <w:spacing w:after="65" w:line="393" w:lineRule="auto"/>
        <w:ind w:left="-15" w:right="106" w:firstLine="851"/>
        <w:jc w:val="both"/>
      </w:pPr>
      <w:r>
        <w:rPr>
          <w:rFonts w:ascii="Times New Roman" w:eastAsia="Times New Roman" w:hAnsi="Times New Roman" w:cs="Times New Roman"/>
          <w:sz w:val="24"/>
        </w:rPr>
        <w:t>Рекомендуется в качестве дополнения к комплексной терапии синдрома спастичности применение процедур электротерапии (импульсные токи в специальных режимах или электрофорез соответствующих лекарственных препаратов),</w:t>
      </w:r>
      <w:r>
        <w:rPr>
          <w:rFonts w:ascii="Times New Roman" w:eastAsia="Times New Roman" w:hAnsi="Times New Roman" w:cs="Times New Roman"/>
          <w:sz w:val="24"/>
        </w:rPr>
        <w:t xml:space="preserve"> магнитотерапии, вибрационного массажа спастичных мышц конечностей с целью временного уменьшения мышечного гипертонуса [100,127]. </w:t>
      </w:r>
    </w:p>
    <w:p w:rsidR="00275B3C" w:rsidRDefault="000A0115">
      <w:pPr>
        <w:pStyle w:val="Heading9"/>
        <w:ind w:left="846" w:right="53"/>
      </w:pPr>
      <w:r>
        <w:t xml:space="preserve">УДД 5 УУР С </w:t>
      </w:r>
      <w:r>
        <w:t xml:space="preserve"> </w:t>
      </w:r>
    </w:p>
    <w:p w:rsidR="00275B3C" w:rsidRDefault="000A0115">
      <w:pPr>
        <w:spacing w:after="5" w:line="357" w:lineRule="auto"/>
        <w:ind w:left="-15" w:right="106" w:firstLine="851"/>
        <w:jc w:val="both"/>
      </w:pPr>
      <w:r>
        <w:rPr>
          <w:rFonts w:ascii="Times New Roman" w:eastAsia="Times New Roman" w:hAnsi="Times New Roman" w:cs="Times New Roman"/>
          <w:sz w:val="24"/>
        </w:rPr>
        <w:t xml:space="preserve">Рекомендуется проведение оценки равновесия, когнитивных функций, социальных факторов и индивидуальной программы тренировки равновесия для пациентов с ПСМТ, с целью профилактики падений пациентов и обучения лиц, осуществляющих уход за ними </w:t>
      </w:r>
    </w:p>
    <w:p w:rsidR="00275B3C" w:rsidRDefault="000A0115">
      <w:pPr>
        <w:spacing w:after="204"/>
        <w:jc w:val="both"/>
      </w:pPr>
      <w:r>
        <w:rPr>
          <w:rFonts w:ascii="Times New Roman" w:eastAsia="Times New Roman" w:hAnsi="Times New Roman" w:cs="Times New Roman"/>
          <w:sz w:val="24"/>
        </w:rPr>
        <w:t xml:space="preserve">[103]. </w:t>
      </w:r>
    </w:p>
    <w:p w:rsidR="00275B3C" w:rsidRDefault="000A0115">
      <w:pPr>
        <w:pStyle w:val="Heading9"/>
        <w:ind w:left="846" w:right="53"/>
      </w:pPr>
      <w:r>
        <w:t>УДД 2 УУ</w:t>
      </w:r>
      <w:r>
        <w:t xml:space="preserve">Р В </w:t>
      </w:r>
      <w:r>
        <w:t xml:space="preserve"> </w:t>
      </w:r>
    </w:p>
    <w:p w:rsidR="00275B3C" w:rsidRDefault="000A0115">
      <w:pPr>
        <w:spacing w:after="84" w:line="376" w:lineRule="auto"/>
        <w:ind w:left="-15" w:right="106" w:firstLine="851"/>
        <w:jc w:val="both"/>
      </w:pPr>
      <w:r>
        <w:rPr>
          <w:rFonts w:ascii="Times New Roman" w:eastAsia="Times New Roman" w:hAnsi="Times New Roman" w:cs="Times New Roman"/>
          <w:sz w:val="24"/>
        </w:rPr>
        <w:t>Рекомендуется применение различных методик гидротерапии, бальнеотерапии пелоидотерапии (грязелечения) в позднем восстановительном и периоде остаточных нарушений ПСМТ, при отсутствии противопоказаний с целью улучшения функционального состояния пациента [128</w:t>
      </w:r>
      <w:r>
        <w:rPr>
          <w:rFonts w:ascii="Times New Roman" w:eastAsia="Times New Roman" w:hAnsi="Times New Roman" w:cs="Times New Roman"/>
          <w:sz w:val="24"/>
        </w:rPr>
        <w:t xml:space="preserve">,129].  </w:t>
      </w:r>
    </w:p>
    <w:p w:rsidR="00275B3C" w:rsidRDefault="000A0115">
      <w:pPr>
        <w:pStyle w:val="Heading9"/>
        <w:ind w:left="846" w:right="53"/>
      </w:pPr>
      <w:r>
        <w:t xml:space="preserve">УДД 5 УУР С </w:t>
      </w:r>
      <w:r>
        <w:t xml:space="preserve"> </w:t>
      </w:r>
    </w:p>
    <w:p w:rsidR="00275B3C" w:rsidRDefault="000A0115">
      <w:pPr>
        <w:spacing w:after="93" w:line="366" w:lineRule="auto"/>
        <w:ind w:left="-15" w:right="106" w:firstLine="851"/>
        <w:jc w:val="both"/>
      </w:pPr>
      <w:r>
        <w:rPr>
          <w:rFonts w:ascii="Times New Roman" w:eastAsia="Times New Roman" w:hAnsi="Times New Roman" w:cs="Times New Roman"/>
          <w:sz w:val="24"/>
        </w:rPr>
        <w:t>Рекомендуется рассмотреть возможность использования стратегий обучения компенсаторным когнитивным навыкам для улучшения внимания, памяти и управляющих функций, а также внутренних (например, стратегии кодирования и извлечения, обучени</w:t>
      </w:r>
      <w:r>
        <w:rPr>
          <w:rFonts w:ascii="Times New Roman" w:eastAsia="Times New Roman" w:hAnsi="Times New Roman" w:cs="Times New Roman"/>
          <w:sz w:val="24"/>
        </w:rPr>
        <w:t xml:space="preserve">е самоэффективности) и внешних (вспомогательные технологии, компьютеры, устройства подсказки, блокноты) компенсаторных стратегий для улучшения функций памяти после ПСМТ [130]. </w:t>
      </w:r>
    </w:p>
    <w:p w:rsidR="00275B3C" w:rsidRDefault="000A0115">
      <w:pPr>
        <w:pStyle w:val="Heading9"/>
        <w:ind w:left="846" w:right="53"/>
      </w:pPr>
      <w:r>
        <w:t xml:space="preserve">УДД 5 УУР С </w:t>
      </w:r>
      <w:r>
        <w:t xml:space="preserve"> </w:t>
      </w:r>
    </w:p>
    <w:p w:rsidR="00275B3C" w:rsidRDefault="000A0115">
      <w:pPr>
        <w:spacing w:after="84" w:line="380" w:lineRule="auto"/>
        <w:ind w:left="-15" w:right="106" w:firstLine="851"/>
        <w:jc w:val="both"/>
      </w:pPr>
      <w:r>
        <w:rPr>
          <w:rFonts w:ascii="Times New Roman" w:eastAsia="Times New Roman" w:hAnsi="Times New Roman" w:cs="Times New Roman"/>
          <w:sz w:val="24"/>
        </w:rPr>
        <w:t>Для профилактики ортостатической гипотензии рекомендуется занимат</w:t>
      </w:r>
      <w:r>
        <w:rPr>
          <w:rFonts w:ascii="Times New Roman" w:eastAsia="Times New Roman" w:hAnsi="Times New Roman" w:cs="Times New Roman"/>
          <w:sz w:val="24"/>
        </w:rPr>
        <w:t xml:space="preserve">ься аэробной нагрузкой с умеренной или повышенной интенсивностью как минимум 2 раза в неделю не менее 20 минут, а также выполнять силовые упражнения (А19.03.001) на основные группы мышц с умеренной или повышенной интенсивностью по 3 подхода [87]. </w:t>
      </w:r>
    </w:p>
    <w:p w:rsidR="00275B3C" w:rsidRDefault="000A0115">
      <w:pPr>
        <w:pStyle w:val="Heading9"/>
        <w:ind w:left="846" w:right="53"/>
      </w:pPr>
      <w:r>
        <w:t>УДД 5 УУ</w:t>
      </w:r>
      <w:r>
        <w:t xml:space="preserve">Р С </w:t>
      </w:r>
      <w:r>
        <w:t xml:space="preserve"> </w:t>
      </w:r>
    </w:p>
    <w:p w:rsidR="00275B3C" w:rsidRDefault="000A0115">
      <w:pPr>
        <w:spacing w:after="3" w:line="429" w:lineRule="auto"/>
        <w:ind w:left="-15" w:firstLine="841"/>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 xml:space="preserve">Ортостатическая гипотензия чрезвычайно распространена у лиц с </w:t>
      </w:r>
      <w:r>
        <w:rPr>
          <w:rFonts w:ascii="Times New Roman" w:eastAsia="Times New Roman" w:hAnsi="Times New Roman" w:cs="Times New Roman"/>
          <w:i/>
          <w:sz w:val="24"/>
        </w:rPr>
        <w:tab/>
        <w:t xml:space="preserve">ТСМ: </w:t>
      </w:r>
      <w:r>
        <w:rPr>
          <w:rFonts w:ascii="Times New Roman" w:eastAsia="Times New Roman" w:hAnsi="Times New Roman" w:cs="Times New Roman"/>
          <w:i/>
          <w:sz w:val="24"/>
        </w:rPr>
        <w:tab/>
        <w:t xml:space="preserve">по </w:t>
      </w:r>
      <w:r>
        <w:rPr>
          <w:rFonts w:ascii="Times New Roman" w:eastAsia="Times New Roman" w:hAnsi="Times New Roman" w:cs="Times New Roman"/>
          <w:i/>
          <w:sz w:val="24"/>
        </w:rPr>
        <w:tab/>
        <w:t xml:space="preserve">результатам </w:t>
      </w:r>
      <w:r>
        <w:rPr>
          <w:rFonts w:ascii="Times New Roman" w:eastAsia="Times New Roman" w:hAnsi="Times New Roman" w:cs="Times New Roman"/>
          <w:i/>
          <w:sz w:val="24"/>
        </w:rPr>
        <w:tab/>
        <w:t xml:space="preserve">одного </w:t>
      </w:r>
      <w:r>
        <w:rPr>
          <w:rFonts w:ascii="Times New Roman" w:eastAsia="Times New Roman" w:hAnsi="Times New Roman" w:cs="Times New Roman"/>
          <w:i/>
          <w:sz w:val="24"/>
        </w:rPr>
        <w:tab/>
        <w:t xml:space="preserve">из </w:t>
      </w:r>
      <w:r>
        <w:rPr>
          <w:rFonts w:ascii="Times New Roman" w:eastAsia="Times New Roman" w:hAnsi="Times New Roman" w:cs="Times New Roman"/>
          <w:i/>
          <w:sz w:val="24"/>
        </w:rPr>
        <w:tab/>
        <w:t xml:space="preserve">исследований, </w:t>
      </w:r>
      <w:r>
        <w:rPr>
          <w:rFonts w:ascii="Times New Roman" w:eastAsia="Times New Roman" w:hAnsi="Times New Roman" w:cs="Times New Roman"/>
          <w:i/>
          <w:sz w:val="24"/>
        </w:rPr>
        <w:tab/>
        <w:t xml:space="preserve">выявлена </w:t>
      </w:r>
      <w:r>
        <w:rPr>
          <w:rFonts w:ascii="Times New Roman" w:eastAsia="Times New Roman" w:hAnsi="Times New Roman" w:cs="Times New Roman"/>
          <w:i/>
          <w:sz w:val="24"/>
        </w:rPr>
        <w:tab/>
        <w:t xml:space="preserve">при </w:t>
      </w:r>
      <w:r>
        <w:rPr>
          <w:rFonts w:ascii="Times New Roman" w:eastAsia="Times New Roman" w:hAnsi="Times New Roman" w:cs="Times New Roman"/>
          <w:i/>
          <w:sz w:val="24"/>
        </w:rPr>
        <w:tab/>
        <w:t xml:space="preserve">выполнении ортостатических проб во время лечебной физкультуры и мобилизации у 74% пациентов. </w:t>
      </w:r>
    </w:p>
    <w:p w:rsidR="00275B3C" w:rsidRDefault="000A0115">
      <w:pPr>
        <w:spacing w:after="53" w:line="397" w:lineRule="auto"/>
        <w:ind w:left="-15" w:right="116" w:firstLine="841"/>
      </w:pPr>
      <w:r>
        <w:rPr>
          <w:rFonts w:ascii="Times New Roman" w:eastAsia="Times New Roman" w:hAnsi="Times New Roman" w:cs="Times New Roman"/>
          <w:sz w:val="24"/>
        </w:rPr>
        <w:t>Рекомендованы б</w:t>
      </w:r>
      <w:r>
        <w:rPr>
          <w:rFonts w:ascii="Times New Roman" w:eastAsia="Times New Roman" w:hAnsi="Times New Roman" w:cs="Times New Roman"/>
          <w:sz w:val="24"/>
        </w:rPr>
        <w:t xml:space="preserve">ольным с ПСМТ процедуры низкоинтенсивной лазеротерапии, преимущественно </w:t>
      </w:r>
      <w:r>
        <w:rPr>
          <w:rFonts w:ascii="Times New Roman" w:eastAsia="Times New Roman" w:hAnsi="Times New Roman" w:cs="Times New Roman"/>
          <w:sz w:val="24"/>
        </w:rPr>
        <w:tab/>
        <w:t xml:space="preserve">инфракрасного </w:t>
      </w:r>
      <w:r>
        <w:rPr>
          <w:rFonts w:ascii="Times New Roman" w:eastAsia="Times New Roman" w:hAnsi="Times New Roman" w:cs="Times New Roman"/>
          <w:sz w:val="24"/>
        </w:rPr>
        <w:tab/>
        <w:t xml:space="preserve">диапазона, </w:t>
      </w:r>
      <w:r>
        <w:rPr>
          <w:rFonts w:ascii="Times New Roman" w:eastAsia="Times New Roman" w:hAnsi="Times New Roman" w:cs="Times New Roman"/>
          <w:sz w:val="24"/>
        </w:rPr>
        <w:tab/>
        <w:t xml:space="preserve">магнитотерапии, </w:t>
      </w:r>
      <w:r>
        <w:rPr>
          <w:rFonts w:ascii="Times New Roman" w:eastAsia="Times New Roman" w:hAnsi="Times New Roman" w:cs="Times New Roman"/>
          <w:sz w:val="24"/>
        </w:rPr>
        <w:tab/>
        <w:t xml:space="preserve">КВЧ-терапии, ультразвуковой терапии [115, 128, 132, 133].  </w:t>
      </w:r>
    </w:p>
    <w:p w:rsidR="00275B3C" w:rsidRDefault="000A0115">
      <w:pPr>
        <w:pStyle w:val="Heading8"/>
        <w:spacing w:after="135" w:line="259" w:lineRule="auto"/>
        <w:ind w:left="846"/>
      </w:pPr>
      <w:r>
        <w:rPr>
          <w:shd w:val="clear" w:color="auto" w:fill="F6F6F6"/>
        </w:rPr>
        <w:t xml:space="preserve">УДД 4 УУР </w:t>
      </w:r>
      <w:r>
        <w:rPr>
          <w:shd w:val="clear" w:color="auto" w:fill="F6F6F6"/>
        </w:rPr>
        <w:t>C</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Рекомендованы больным с ПСМТ локальная криотерапия (А24.01.005.003 Криотерапия локальная) спастичных мышц с целью уменьшения интенсивности болевого синдрома и тонуса [116]. </w:t>
      </w:r>
    </w:p>
    <w:p w:rsidR="00275B3C" w:rsidRDefault="000A0115">
      <w:pPr>
        <w:pStyle w:val="Heading8"/>
        <w:spacing w:after="135" w:line="259" w:lineRule="auto"/>
        <w:ind w:left="846"/>
      </w:pPr>
      <w:r>
        <w:rPr>
          <w:shd w:val="clear" w:color="auto" w:fill="F6F6F6"/>
        </w:rPr>
        <w:t xml:space="preserve">УДД 4 УУР </w:t>
      </w:r>
      <w:r>
        <w:rPr>
          <w:shd w:val="clear" w:color="auto" w:fill="F6F6F6"/>
        </w:rPr>
        <w:t>C</w:t>
      </w:r>
      <w:r>
        <w:t xml:space="preserve">  </w:t>
      </w:r>
    </w:p>
    <w:p w:rsidR="00275B3C" w:rsidRDefault="000A0115">
      <w:pPr>
        <w:spacing w:after="5" w:line="411" w:lineRule="auto"/>
        <w:ind w:left="-15" w:right="106" w:firstLine="851"/>
        <w:jc w:val="both"/>
      </w:pPr>
      <w:r>
        <w:rPr>
          <w:rFonts w:ascii="Times New Roman" w:eastAsia="Times New Roman" w:hAnsi="Times New Roman" w:cs="Times New Roman"/>
          <w:sz w:val="24"/>
        </w:rPr>
        <w:t>Рекомендованы больным с ПСМТ гипербарическая оксигенация (А20.24.005</w:t>
      </w:r>
      <w:r>
        <w:rPr>
          <w:rFonts w:ascii="Times New Roman" w:eastAsia="Times New Roman" w:hAnsi="Times New Roman" w:cs="Times New Roman"/>
          <w:sz w:val="24"/>
        </w:rPr>
        <w:t xml:space="preserve">.001 Гипербарическая оксигенация при заболеваниях центральной нервной системы) для ускорения процессов восстановления и терапии сопутствующей патологии [134].  </w:t>
      </w:r>
      <w:r>
        <w:rPr>
          <w:rFonts w:ascii="Times New Roman" w:eastAsia="Times New Roman" w:hAnsi="Times New Roman" w:cs="Times New Roman"/>
          <w:b/>
          <w:sz w:val="24"/>
        </w:rPr>
        <w:t xml:space="preserve">УДД 5 УУР С  </w:t>
      </w:r>
    </w:p>
    <w:p w:rsidR="00275B3C" w:rsidRDefault="000A0115">
      <w:pPr>
        <w:spacing w:after="53" w:line="397" w:lineRule="auto"/>
        <w:ind w:left="-15" w:right="116" w:firstLine="841"/>
      </w:pPr>
      <w:r>
        <w:rPr>
          <w:rFonts w:ascii="Times New Roman" w:eastAsia="Times New Roman" w:hAnsi="Times New Roman" w:cs="Times New Roman"/>
          <w:sz w:val="24"/>
        </w:rPr>
        <w:t>Рекомендуется проведение курсов массажа конечностей, спины, грудной клетки (А21.01</w:t>
      </w:r>
      <w:r>
        <w:rPr>
          <w:rFonts w:ascii="Times New Roman" w:eastAsia="Times New Roman" w:hAnsi="Times New Roman" w:cs="Times New Roman"/>
          <w:sz w:val="24"/>
        </w:rPr>
        <w:t xml:space="preserve">.009 Массаж нижней конечности медицинский; А21.03.002 Массаж при заболеваниях позвоночника) пациентам с ПСМТ с целью уменьшения спастичности в мышцах нижних конечностей, предупреждения атрофий мышц, улучшения дыхательной функции [117]. </w:t>
      </w:r>
    </w:p>
    <w:p w:rsidR="00275B3C" w:rsidRDefault="000A0115">
      <w:pPr>
        <w:pStyle w:val="Heading9"/>
        <w:spacing w:after="212"/>
        <w:ind w:left="846" w:right="53"/>
      </w:pPr>
      <w:r>
        <w:t xml:space="preserve">УДД 4 УУР C </w:t>
      </w:r>
      <w:r>
        <w:t xml:space="preserve"> </w:t>
      </w:r>
    </w:p>
    <w:p w:rsidR="00275B3C" w:rsidRDefault="000A0115">
      <w:pPr>
        <w:spacing w:after="50" w:line="394" w:lineRule="auto"/>
        <w:ind w:left="-15" w:right="106" w:firstLine="851"/>
        <w:jc w:val="both"/>
      </w:pPr>
      <w:r>
        <w:rPr>
          <w:rFonts w:ascii="Times New Roman" w:eastAsia="Times New Roman" w:hAnsi="Times New Roman" w:cs="Times New Roman"/>
          <w:sz w:val="24"/>
        </w:rPr>
        <w:t>Реком</w:t>
      </w:r>
      <w:r>
        <w:rPr>
          <w:rFonts w:ascii="Times New Roman" w:eastAsia="Times New Roman" w:hAnsi="Times New Roman" w:cs="Times New Roman"/>
          <w:sz w:val="24"/>
        </w:rPr>
        <w:t xml:space="preserve">ендуется социально-психологическая реабилитация пациентов с ПСМТ с целью ранней интеграции пациента в социальную жизнь, снижения уровня инвалидизации и предупреждения психической дезадаптации [135,136,137]. </w:t>
      </w:r>
    </w:p>
    <w:p w:rsidR="00275B3C" w:rsidRDefault="000A0115">
      <w:pPr>
        <w:pStyle w:val="Heading8"/>
        <w:spacing w:after="135" w:line="259" w:lineRule="auto"/>
        <w:ind w:left="846"/>
      </w:pPr>
      <w:r>
        <w:rPr>
          <w:shd w:val="clear" w:color="auto" w:fill="F6F6F6"/>
        </w:rPr>
        <w:t xml:space="preserve">УДД 4 УУР </w:t>
      </w:r>
      <w:r>
        <w:rPr>
          <w:shd w:val="clear" w:color="auto" w:fill="F6F6F6"/>
        </w:rPr>
        <w:t>C</w:t>
      </w:r>
      <w:r>
        <w:t xml:space="preserve">  </w:t>
      </w:r>
    </w:p>
    <w:p w:rsidR="00275B3C" w:rsidRDefault="000A0115">
      <w:pPr>
        <w:spacing w:after="41" w:line="401" w:lineRule="auto"/>
        <w:ind w:left="-15" w:right="120" w:firstLine="851"/>
        <w:jc w:val="both"/>
      </w:pPr>
      <w:r>
        <w:rPr>
          <w:rFonts w:ascii="Times New Roman" w:eastAsia="Times New Roman" w:hAnsi="Times New Roman" w:cs="Times New Roman"/>
          <w:sz w:val="24"/>
          <w:shd w:val="clear" w:color="auto" w:fill="F6F6F6"/>
        </w:rPr>
        <w:t>Рекомендуются физические упражнени</w:t>
      </w:r>
      <w:r>
        <w:rPr>
          <w:rFonts w:ascii="Times New Roman" w:eastAsia="Times New Roman" w:hAnsi="Times New Roman" w:cs="Times New Roman"/>
          <w:sz w:val="24"/>
          <w:shd w:val="clear" w:color="auto" w:fill="F6F6F6"/>
        </w:rPr>
        <w:t>я для восстановления двигательной и</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сенсорной функции после ПСМТ, и целесообразны при вторичных осложнениях после</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ПСМТ: хроническом воспалении, вегетативной дизрефлексии, сердечно-сосудистых</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заболеваниях и кардиометаболическом синдроме [138,139].</w:t>
      </w:r>
      <w:r>
        <w:rPr>
          <w:rFonts w:ascii="Times New Roman" w:eastAsia="Times New Roman" w:hAnsi="Times New Roman" w:cs="Times New Roman"/>
          <w:sz w:val="24"/>
        </w:rPr>
        <w:t xml:space="preserve">  </w:t>
      </w:r>
    </w:p>
    <w:p w:rsidR="00275B3C" w:rsidRDefault="000A0115">
      <w:pPr>
        <w:pStyle w:val="Heading8"/>
        <w:spacing w:after="135" w:line="259" w:lineRule="auto"/>
        <w:ind w:left="846"/>
      </w:pPr>
      <w:r>
        <w:rPr>
          <w:shd w:val="clear" w:color="auto" w:fill="F6F6F6"/>
        </w:rPr>
        <w:t>УДД 5 У</w:t>
      </w:r>
      <w:r>
        <w:rPr>
          <w:shd w:val="clear" w:color="auto" w:fill="F6F6F6"/>
        </w:rPr>
        <w:t>УР С</w:t>
      </w:r>
      <w:r>
        <w:t xml:space="preserve"> </w:t>
      </w:r>
      <w:r>
        <w:t xml:space="preserve"> </w:t>
      </w:r>
    </w:p>
    <w:p w:rsidR="00275B3C" w:rsidRDefault="000A0115">
      <w:pPr>
        <w:spacing w:after="41" w:line="401" w:lineRule="auto"/>
        <w:ind w:left="-15" w:firstLine="851"/>
        <w:jc w:val="both"/>
      </w:pPr>
      <w:r>
        <w:rPr>
          <w:rFonts w:ascii="Times New Roman" w:eastAsia="Times New Roman" w:hAnsi="Times New Roman" w:cs="Times New Roman"/>
          <w:sz w:val="24"/>
          <w:shd w:val="clear" w:color="auto" w:fill="F6F6F6"/>
        </w:rPr>
        <w:t>Рекомендуется реабилитация с применением тренировок ходьбы с конечностными</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эффекторами для реабилитации при ПСМТ [104].</w:t>
      </w:r>
      <w:r>
        <w:rPr>
          <w:rFonts w:ascii="Times New Roman" w:eastAsia="Times New Roman" w:hAnsi="Times New Roman" w:cs="Times New Roman"/>
          <w:sz w:val="24"/>
        </w:rPr>
        <w:t xml:space="preserve">  </w:t>
      </w:r>
    </w:p>
    <w:p w:rsidR="00275B3C" w:rsidRDefault="000A0115">
      <w:pPr>
        <w:pStyle w:val="Heading8"/>
        <w:spacing w:after="229" w:line="259" w:lineRule="auto"/>
        <w:ind w:left="846"/>
      </w:pPr>
      <w:r>
        <w:rPr>
          <w:shd w:val="clear" w:color="auto" w:fill="F6F6F6"/>
        </w:rPr>
        <w:t>УДД 4 УУР С</w:t>
      </w:r>
      <w:r>
        <w:t xml:space="preserve"> </w:t>
      </w:r>
    </w:p>
    <w:p w:rsidR="00275B3C" w:rsidRDefault="000A0115">
      <w:pPr>
        <w:spacing w:after="3"/>
        <w:ind w:left="851"/>
        <w:jc w:val="both"/>
      </w:pPr>
      <w:r>
        <w:rPr>
          <w:rFonts w:ascii="Times New Roman" w:eastAsia="Times New Roman" w:hAnsi="Times New Roman" w:cs="Times New Roman"/>
          <w:b/>
          <w:sz w:val="24"/>
          <w:u w:val="single" w:color="000000"/>
        </w:rPr>
        <w:t>4.5. Оценка эффективности реабилитации</w:t>
      </w:r>
      <w:r>
        <w:rPr>
          <w:rFonts w:ascii="Times New Roman" w:eastAsia="Times New Roman" w:hAnsi="Times New Roman" w:cs="Times New Roman"/>
          <w:b/>
          <w:sz w:val="24"/>
        </w:rPr>
        <w:t xml:space="preserve">  </w:t>
      </w:r>
    </w:p>
    <w:p w:rsidR="00275B3C" w:rsidRDefault="000A0115">
      <w:pPr>
        <w:spacing w:after="5" w:line="441" w:lineRule="auto"/>
        <w:ind w:left="-15" w:right="106" w:firstLine="851"/>
        <w:jc w:val="both"/>
      </w:pPr>
      <w:r>
        <w:rPr>
          <w:rFonts w:ascii="Times New Roman" w:eastAsia="Times New Roman" w:hAnsi="Times New Roman" w:cs="Times New Roman"/>
          <w:sz w:val="24"/>
        </w:rPr>
        <w:t xml:space="preserve">Рекомендуется для скрининговой оценки состояния пациентов с ПСМТ </w:t>
      </w:r>
      <w:r>
        <w:rPr>
          <w:rFonts w:ascii="Times New Roman" w:eastAsia="Times New Roman" w:hAnsi="Times New Roman" w:cs="Times New Roman"/>
          <w:sz w:val="24"/>
        </w:rPr>
        <w:t xml:space="preserve">и исходов реабилитации использовать короткие тесты, дающие глобальную оценку результатов (как минимум каждые 10 дней курса) и завершающую оценку при выписке [53,55, 56].  </w:t>
      </w:r>
      <w:r>
        <w:rPr>
          <w:rFonts w:ascii="Times New Roman" w:eastAsia="Times New Roman" w:hAnsi="Times New Roman" w:cs="Times New Roman"/>
          <w:b/>
          <w:sz w:val="24"/>
        </w:rPr>
        <w:t xml:space="preserve"> УДД 3 УУР В </w:t>
      </w:r>
    </w:p>
    <w:p w:rsidR="00275B3C" w:rsidRDefault="000A0115">
      <w:pPr>
        <w:spacing w:after="211" w:line="265" w:lineRule="auto"/>
        <w:ind w:left="861" w:right="106" w:hanging="10"/>
        <w:jc w:val="both"/>
      </w:pPr>
      <w:r>
        <w:rPr>
          <w:rFonts w:ascii="Times New Roman" w:eastAsia="Times New Roman" w:hAnsi="Times New Roman" w:cs="Times New Roman"/>
          <w:sz w:val="24"/>
        </w:rPr>
        <w:t xml:space="preserve">Примерами таких тестов могут служить  </w:t>
      </w:r>
    </w:p>
    <w:p w:rsidR="00275B3C" w:rsidRDefault="000A0115">
      <w:pPr>
        <w:spacing w:after="217"/>
        <w:ind w:left="812" w:right="980" w:hanging="10"/>
        <w:jc w:val="center"/>
      </w:pPr>
      <w:r>
        <w:rPr>
          <w:rFonts w:ascii="Times New Roman" w:eastAsia="Times New Roman" w:hAnsi="Times New Roman" w:cs="Times New Roman"/>
          <w:sz w:val="24"/>
        </w:rPr>
        <w:t>-Шкала Реабилитационной Маршрути</w:t>
      </w:r>
      <w:r>
        <w:rPr>
          <w:rFonts w:ascii="Times New Roman" w:eastAsia="Times New Roman" w:hAnsi="Times New Roman" w:cs="Times New Roman"/>
          <w:sz w:val="24"/>
        </w:rPr>
        <w:t xml:space="preserve">зации (ШРМ) (ПРИЛОЖЕНИЕ Г6),  </w:t>
      </w:r>
    </w:p>
    <w:p w:rsidR="00275B3C" w:rsidRDefault="000A0115">
      <w:pPr>
        <w:spacing w:after="5" w:line="447" w:lineRule="auto"/>
        <w:ind w:left="-15" w:right="106" w:firstLine="851"/>
        <w:jc w:val="both"/>
      </w:pPr>
      <w:r>
        <w:rPr>
          <w:rFonts w:ascii="Times New Roman" w:eastAsia="Times New Roman" w:hAnsi="Times New Roman" w:cs="Times New Roman"/>
          <w:sz w:val="24"/>
        </w:rPr>
        <w:t xml:space="preserve">-Шкала Рэнкина (Rankin scale), оценивающая как степень нарушения функций, так и выраженность нарушений жизнедеятельности (ПРИЛОЖЕНИЕ Г7),  </w:t>
      </w:r>
    </w:p>
    <w:p w:rsidR="00275B3C" w:rsidRDefault="000A0115">
      <w:pPr>
        <w:spacing w:after="5" w:line="445" w:lineRule="auto"/>
        <w:ind w:left="-15" w:right="106" w:firstLine="851"/>
        <w:jc w:val="both"/>
      </w:pPr>
      <w:r>
        <w:rPr>
          <w:rFonts w:ascii="Times New Roman" w:eastAsia="Times New Roman" w:hAnsi="Times New Roman" w:cs="Times New Roman"/>
          <w:sz w:val="24"/>
        </w:rPr>
        <w:t>-индекс мобильности Ривермид (Rivermead Mobility Index), оценивающий основной критери</w:t>
      </w:r>
      <w:r>
        <w:rPr>
          <w:rFonts w:ascii="Times New Roman" w:eastAsia="Times New Roman" w:hAnsi="Times New Roman" w:cs="Times New Roman"/>
          <w:sz w:val="24"/>
        </w:rPr>
        <w:t xml:space="preserve">й ограничения жизнедеятельности — передвижение (ПРИЛОЖЕНИЕ </w:t>
      </w:r>
    </w:p>
    <w:p w:rsidR="00275B3C" w:rsidRDefault="000A0115">
      <w:pPr>
        <w:spacing w:after="200" w:line="265" w:lineRule="auto"/>
        <w:ind w:left="-5" w:right="106" w:hanging="10"/>
        <w:jc w:val="both"/>
      </w:pPr>
      <w:r>
        <w:rPr>
          <w:rFonts w:ascii="Times New Roman" w:eastAsia="Times New Roman" w:hAnsi="Times New Roman" w:cs="Times New Roman"/>
          <w:sz w:val="24"/>
        </w:rPr>
        <w:t xml:space="preserve">Г9),  </w:t>
      </w:r>
    </w:p>
    <w:p w:rsidR="00275B3C" w:rsidRDefault="000A0115">
      <w:pPr>
        <w:spacing w:after="161" w:line="265" w:lineRule="auto"/>
        <w:ind w:left="861" w:right="106" w:hanging="10"/>
        <w:jc w:val="both"/>
      </w:pPr>
      <w:r>
        <w:rPr>
          <w:rFonts w:ascii="Times New Roman" w:eastAsia="Times New Roman" w:hAnsi="Times New Roman" w:cs="Times New Roman"/>
          <w:sz w:val="24"/>
        </w:rPr>
        <w:t xml:space="preserve">-Шкала Ashworth -  показатель спастичности мышц. </w:t>
      </w:r>
    </w:p>
    <w:p w:rsidR="00275B3C" w:rsidRDefault="000A0115">
      <w:pPr>
        <w:tabs>
          <w:tab w:val="center" w:pos="1404"/>
          <w:tab w:val="center" w:pos="2936"/>
          <w:tab w:val="center" w:pos="4328"/>
          <w:tab w:val="center" w:pos="5387"/>
          <w:tab w:val="center" w:pos="6350"/>
          <w:tab w:val="center" w:pos="7248"/>
          <w:tab w:val="right" w:pos="9475"/>
        </w:tabs>
        <w:spacing w:after="204"/>
      </w:pPr>
      <w:r>
        <w:tab/>
      </w:r>
      <w:r>
        <w:rPr>
          <w:rFonts w:ascii="Times New Roman" w:eastAsia="Times New Roman" w:hAnsi="Times New Roman" w:cs="Times New Roman"/>
          <w:sz w:val="24"/>
        </w:rPr>
        <w:t xml:space="preserve">-Functional </w:t>
      </w:r>
      <w:r>
        <w:rPr>
          <w:rFonts w:ascii="Times New Roman" w:eastAsia="Times New Roman" w:hAnsi="Times New Roman" w:cs="Times New Roman"/>
          <w:sz w:val="24"/>
        </w:rPr>
        <w:tab/>
        <w:t xml:space="preserve">Independence </w:t>
      </w:r>
      <w:r>
        <w:rPr>
          <w:rFonts w:ascii="Times New Roman" w:eastAsia="Times New Roman" w:hAnsi="Times New Roman" w:cs="Times New Roman"/>
          <w:sz w:val="24"/>
        </w:rPr>
        <w:tab/>
        <w:t xml:space="preserve">Measure </w:t>
      </w:r>
      <w:r>
        <w:rPr>
          <w:rFonts w:ascii="Times New Roman" w:eastAsia="Times New Roman" w:hAnsi="Times New Roman" w:cs="Times New Roman"/>
          <w:sz w:val="24"/>
        </w:rPr>
        <w:tab/>
        <w:t xml:space="preserve">(FIM)- </w:t>
      </w:r>
      <w:r>
        <w:rPr>
          <w:rFonts w:ascii="Times New Roman" w:eastAsia="Times New Roman" w:hAnsi="Times New Roman" w:cs="Times New Roman"/>
          <w:sz w:val="24"/>
        </w:rPr>
        <w:tab/>
        <w:t xml:space="preserve">шкала </w:t>
      </w:r>
      <w:r>
        <w:rPr>
          <w:rFonts w:ascii="Times New Roman" w:eastAsia="Times New Roman" w:hAnsi="Times New Roman" w:cs="Times New Roman"/>
          <w:sz w:val="24"/>
        </w:rPr>
        <w:tab/>
        <w:t xml:space="preserve">меры </w:t>
      </w:r>
      <w:r>
        <w:rPr>
          <w:rFonts w:ascii="Times New Roman" w:eastAsia="Times New Roman" w:hAnsi="Times New Roman" w:cs="Times New Roman"/>
          <w:sz w:val="24"/>
        </w:rPr>
        <w:tab/>
        <w:t xml:space="preserve">независимости </w:t>
      </w:r>
    </w:p>
    <w:p w:rsidR="00275B3C" w:rsidRDefault="000A0115">
      <w:pPr>
        <w:spacing w:after="163" w:line="265" w:lineRule="auto"/>
        <w:ind w:left="-5" w:right="106" w:hanging="10"/>
        <w:jc w:val="both"/>
      </w:pPr>
      <w:r>
        <w:rPr>
          <w:rFonts w:ascii="Times New Roman" w:eastAsia="Times New Roman" w:hAnsi="Times New Roman" w:cs="Times New Roman"/>
          <w:sz w:val="24"/>
        </w:rPr>
        <w:t xml:space="preserve">(ПРИЛОЖЕНИЕ Г5),  </w:t>
      </w:r>
    </w:p>
    <w:p w:rsidR="00275B3C" w:rsidRDefault="000A0115">
      <w:pPr>
        <w:spacing w:after="5" w:line="435" w:lineRule="auto"/>
        <w:ind w:left="-15" w:right="106" w:firstLine="851"/>
        <w:jc w:val="both"/>
      </w:pPr>
      <w:r>
        <w:rPr>
          <w:rFonts w:ascii="Times New Roman" w:eastAsia="Times New Roman" w:hAnsi="Times New Roman" w:cs="Times New Roman"/>
          <w:sz w:val="24"/>
        </w:rPr>
        <w:t xml:space="preserve">-Spinal Cord Independence Measure (SCIM) – </w:t>
      </w:r>
      <w:r>
        <w:rPr>
          <w:rFonts w:ascii="Times New Roman" w:eastAsia="Times New Roman" w:hAnsi="Times New Roman" w:cs="Times New Roman"/>
          <w:sz w:val="24"/>
        </w:rPr>
        <w:t xml:space="preserve">шкала мера независимости при повреждении спинного мозга (ПРИЛОЖЕНИЕ Г8). </w:t>
      </w:r>
    </w:p>
    <w:p w:rsidR="00275B3C" w:rsidRDefault="000A0115">
      <w:pPr>
        <w:spacing w:after="5" w:line="426" w:lineRule="auto"/>
        <w:ind w:left="-15" w:right="106" w:firstLine="709"/>
        <w:jc w:val="both"/>
      </w:pPr>
      <w:r>
        <w:rPr>
          <w:rFonts w:ascii="Times New Roman" w:eastAsia="Times New Roman" w:hAnsi="Times New Roman" w:cs="Times New Roman"/>
          <w:sz w:val="24"/>
        </w:rPr>
        <w:t xml:space="preserve">Рекомендуется использовать следующие критерии оценки качества медицинской реабилитации: </w:t>
      </w:r>
    </w:p>
    <w:p w:rsidR="00275B3C" w:rsidRDefault="000A0115">
      <w:pPr>
        <w:numPr>
          <w:ilvl w:val="0"/>
          <w:numId w:val="23"/>
        </w:numPr>
        <w:spacing w:after="5" w:line="431" w:lineRule="auto"/>
        <w:ind w:right="106" w:firstLine="709"/>
        <w:jc w:val="both"/>
      </w:pPr>
      <w:r>
        <w:rPr>
          <w:rFonts w:ascii="Times New Roman" w:eastAsia="Times New Roman" w:hAnsi="Times New Roman" w:cs="Times New Roman"/>
          <w:sz w:val="24"/>
        </w:rPr>
        <w:t xml:space="preserve">Начало мероприятий медицинской реабилитации не позднее 48 часов от проведения хирургического </w:t>
      </w:r>
      <w:r>
        <w:rPr>
          <w:rFonts w:ascii="Times New Roman" w:eastAsia="Times New Roman" w:hAnsi="Times New Roman" w:cs="Times New Roman"/>
          <w:sz w:val="24"/>
        </w:rPr>
        <w:t xml:space="preserve">лечения. [53, 54, 57,58] </w:t>
      </w:r>
    </w:p>
    <w:p w:rsidR="00275B3C" w:rsidRDefault="000A0115">
      <w:pPr>
        <w:spacing w:after="76"/>
        <w:ind w:left="704" w:hanging="10"/>
      </w:pPr>
      <w:r>
        <w:rPr>
          <w:rFonts w:ascii="Times New Roman" w:eastAsia="Times New Roman" w:hAnsi="Times New Roman" w:cs="Times New Roman"/>
          <w:b/>
          <w:sz w:val="20"/>
        </w:rPr>
        <w:t>УДД 3УУР В</w:t>
      </w:r>
      <w:r>
        <w:rPr>
          <w:rFonts w:ascii="Times New Roman" w:eastAsia="Times New Roman" w:hAnsi="Times New Roman" w:cs="Times New Roman"/>
          <w:b/>
          <w:sz w:val="24"/>
        </w:rPr>
        <w:t xml:space="preserve"> </w:t>
      </w:r>
    </w:p>
    <w:p w:rsidR="00275B3C" w:rsidRDefault="000A0115">
      <w:pPr>
        <w:numPr>
          <w:ilvl w:val="0"/>
          <w:numId w:val="23"/>
        </w:numPr>
        <w:spacing w:after="56" w:line="382" w:lineRule="auto"/>
        <w:ind w:right="106" w:firstLine="709"/>
        <w:jc w:val="both"/>
      </w:pPr>
      <w:r>
        <w:rPr>
          <w:rFonts w:ascii="Times New Roman" w:eastAsia="Times New Roman" w:hAnsi="Times New Roman" w:cs="Times New Roman"/>
          <w:sz w:val="24"/>
        </w:rPr>
        <w:t>Формирование индивидуальной программы медицинской реабилитации на основании диагностики нарушения структур, функций, активности и участия, и факторов среды, влияющих на исход заболевания/состояния пациента с учетом осо</w:t>
      </w:r>
      <w:r>
        <w:rPr>
          <w:rFonts w:ascii="Times New Roman" w:eastAsia="Times New Roman" w:hAnsi="Times New Roman" w:cs="Times New Roman"/>
          <w:sz w:val="24"/>
        </w:rPr>
        <w:t xml:space="preserve">бенностей течения основного и сопутствующих заболеваний. [53, 54, 57,58] </w:t>
      </w:r>
    </w:p>
    <w:p w:rsidR="00275B3C" w:rsidRDefault="000A0115">
      <w:pPr>
        <w:spacing w:after="76"/>
        <w:ind w:left="704" w:hanging="10"/>
      </w:pPr>
      <w:r>
        <w:rPr>
          <w:rFonts w:ascii="Times New Roman" w:eastAsia="Times New Roman" w:hAnsi="Times New Roman" w:cs="Times New Roman"/>
          <w:b/>
          <w:sz w:val="20"/>
        </w:rPr>
        <w:t>УДД 3 УУР В</w:t>
      </w:r>
      <w:r>
        <w:rPr>
          <w:rFonts w:ascii="Times New Roman" w:eastAsia="Times New Roman" w:hAnsi="Times New Roman" w:cs="Times New Roman"/>
          <w:b/>
          <w:sz w:val="24"/>
        </w:rPr>
        <w:t xml:space="preserve"> </w:t>
      </w:r>
    </w:p>
    <w:p w:rsidR="00275B3C" w:rsidRDefault="000A0115">
      <w:pPr>
        <w:numPr>
          <w:ilvl w:val="0"/>
          <w:numId w:val="23"/>
        </w:numPr>
        <w:spacing w:after="5" w:line="435" w:lineRule="auto"/>
        <w:ind w:right="106" w:firstLine="709"/>
        <w:jc w:val="both"/>
      </w:pPr>
      <w:r>
        <w:rPr>
          <w:rFonts w:ascii="Times New Roman" w:eastAsia="Times New Roman" w:hAnsi="Times New Roman" w:cs="Times New Roman"/>
          <w:sz w:val="24"/>
        </w:rPr>
        <w:t xml:space="preserve">Проведение </w:t>
      </w:r>
      <w:r>
        <w:rPr>
          <w:rFonts w:ascii="Times New Roman" w:eastAsia="Times New Roman" w:hAnsi="Times New Roman" w:cs="Times New Roman"/>
          <w:sz w:val="24"/>
        </w:rPr>
        <w:tab/>
        <w:t xml:space="preserve">мероприятий </w:t>
      </w:r>
      <w:r>
        <w:rPr>
          <w:rFonts w:ascii="Times New Roman" w:eastAsia="Times New Roman" w:hAnsi="Times New Roman" w:cs="Times New Roman"/>
          <w:sz w:val="24"/>
        </w:rPr>
        <w:tab/>
        <w:t xml:space="preserve">медицинской </w:t>
      </w:r>
      <w:r>
        <w:rPr>
          <w:rFonts w:ascii="Times New Roman" w:eastAsia="Times New Roman" w:hAnsi="Times New Roman" w:cs="Times New Roman"/>
          <w:sz w:val="24"/>
        </w:rPr>
        <w:tab/>
        <w:t xml:space="preserve">реабилитации </w:t>
      </w:r>
      <w:r>
        <w:rPr>
          <w:rFonts w:ascii="Times New Roman" w:eastAsia="Times New Roman" w:hAnsi="Times New Roman" w:cs="Times New Roman"/>
          <w:sz w:val="24"/>
        </w:rPr>
        <w:tab/>
        <w:t xml:space="preserve">специалистами мультидисциплинарной реабилитационной команды. [53, 54, 57,58] </w:t>
      </w:r>
    </w:p>
    <w:p w:rsidR="00275B3C" w:rsidRDefault="000A0115">
      <w:pPr>
        <w:spacing w:after="76"/>
        <w:ind w:left="704" w:hanging="10"/>
      </w:pPr>
      <w:r>
        <w:rPr>
          <w:rFonts w:ascii="Times New Roman" w:eastAsia="Times New Roman" w:hAnsi="Times New Roman" w:cs="Times New Roman"/>
          <w:b/>
          <w:sz w:val="20"/>
        </w:rPr>
        <w:t>УДД 3 УУР В</w:t>
      </w:r>
      <w:r>
        <w:rPr>
          <w:rFonts w:ascii="Times New Roman" w:eastAsia="Times New Roman" w:hAnsi="Times New Roman" w:cs="Times New Roman"/>
          <w:b/>
          <w:sz w:val="24"/>
        </w:rPr>
        <w:t xml:space="preserve"> </w:t>
      </w:r>
    </w:p>
    <w:p w:rsidR="00275B3C" w:rsidRDefault="000A0115">
      <w:pPr>
        <w:numPr>
          <w:ilvl w:val="0"/>
          <w:numId w:val="23"/>
        </w:numPr>
        <w:spacing w:after="67" w:line="386" w:lineRule="auto"/>
        <w:ind w:right="106" w:firstLine="709"/>
        <w:jc w:val="both"/>
      </w:pPr>
      <w:r>
        <w:rPr>
          <w:rFonts w:ascii="Times New Roman" w:eastAsia="Times New Roman" w:hAnsi="Times New Roman" w:cs="Times New Roman"/>
          <w:sz w:val="24"/>
        </w:rPr>
        <w:t>Проведение в динамике оценки функций и жизнедеятельности пациента на основании шкалы реабилитационной маршрутизации (ШРМ) на всех этапах медицинской реабилитации.</w:t>
      </w:r>
      <w:r>
        <w:rPr>
          <w:rFonts w:ascii="Times New Roman" w:eastAsia="Times New Roman" w:hAnsi="Times New Roman" w:cs="Times New Roman"/>
          <w:sz w:val="20"/>
        </w:rPr>
        <w:t xml:space="preserve"> </w:t>
      </w:r>
      <w:r>
        <w:rPr>
          <w:rFonts w:ascii="Times New Roman" w:eastAsia="Times New Roman" w:hAnsi="Times New Roman" w:cs="Times New Roman"/>
          <w:sz w:val="24"/>
        </w:rPr>
        <w:t xml:space="preserve">[53, 54, 57,58] </w:t>
      </w:r>
    </w:p>
    <w:p w:rsidR="00275B3C" w:rsidRDefault="000A0115">
      <w:pPr>
        <w:spacing w:after="0" w:line="267" w:lineRule="auto"/>
        <w:ind w:left="10" w:right="53" w:hanging="10"/>
      </w:pPr>
      <w:r>
        <w:rPr>
          <w:rFonts w:ascii="Times New Roman" w:eastAsia="Times New Roman" w:hAnsi="Times New Roman" w:cs="Times New Roman"/>
          <w:b/>
          <w:sz w:val="24"/>
        </w:rPr>
        <w:t xml:space="preserve">УДД 2 УУР В  </w:t>
      </w:r>
    </w:p>
    <w:p w:rsidR="00275B3C" w:rsidRDefault="000A0115">
      <w:pPr>
        <w:spacing w:after="0"/>
      </w:pPr>
      <w:r>
        <w:rPr>
          <w:rFonts w:ascii="Times New Roman" w:eastAsia="Times New Roman" w:hAnsi="Times New Roman" w:cs="Times New Roman"/>
          <w:sz w:val="20"/>
        </w:rPr>
        <w:t xml:space="preserve"> </w:t>
      </w:r>
    </w:p>
    <w:p w:rsidR="00275B3C" w:rsidRDefault="000A0115">
      <w:pPr>
        <w:numPr>
          <w:ilvl w:val="0"/>
          <w:numId w:val="23"/>
        </w:numPr>
        <w:spacing w:after="1" w:line="446" w:lineRule="auto"/>
        <w:ind w:right="106" w:firstLine="709"/>
        <w:jc w:val="both"/>
      </w:pPr>
      <w:r>
        <w:rPr>
          <w:rFonts w:ascii="Times New Roman" w:eastAsia="Times New Roman" w:hAnsi="Times New Roman" w:cs="Times New Roman"/>
          <w:b/>
          <w:sz w:val="28"/>
        </w:rPr>
        <w:t>Профилактика и диспансерное наблюдение, медицинские показани</w:t>
      </w:r>
      <w:r>
        <w:rPr>
          <w:rFonts w:ascii="Times New Roman" w:eastAsia="Times New Roman" w:hAnsi="Times New Roman" w:cs="Times New Roman"/>
          <w:b/>
          <w:sz w:val="28"/>
        </w:rPr>
        <w:t xml:space="preserve">я и </w:t>
      </w:r>
    </w:p>
    <w:p w:rsidR="00275B3C" w:rsidRDefault="000A0115">
      <w:pPr>
        <w:spacing w:after="1" w:line="446" w:lineRule="auto"/>
        <w:ind w:left="10" w:hanging="10"/>
        <w:jc w:val="center"/>
      </w:pPr>
      <w:r>
        <w:rPr>
          <w:rFonts w:ascii="Times New Roman" w:eastAsia="Times New Roman" w:hAnsi="Times New Roman" w:cs="Times New Roman"/>
          <w:b/>
          <w:sz w:val="28"/>
        </w:rPr>
        <w:t xml:space="preserve">противопоказания к применению методов профилактики </w:t>
      </w:r>
    </w:p>
    <w:p w:rsidR="00275B3C" w:rsidRDefault="000A0115">
      <w:pPr>
        <w:spacing w:after="5" w:line="408" w:lineRule="auto"/>
        <w:ind w:left="-15" w:right="106" w:firstLine="851"/>
        <w:jc w:val="both"/>
      </w:pPr>
      <w:r>
        <w:rPr>
          <w:rFonts w:ascii="Times New Roman" w:eastAsia="Times New Roman" w:hAnsi="Times New Roman" w:cs="Times New Roman"/>
          <w:sz w:val="24"/>
        </w:rPr>
        <w:t>Рекомендовано через 4, 8, 12 и 24 месяцев провести по месту проведения лечения контроль, включающий рентгенография грудного или поясничного отдела позвоночника, а при необходимости и иные методы инст</w:t>
      </w:r>
      <w:r>
        <w:rPr>
          <w:rFonts w:ascii="Times New Roman" w:eastAsia="Times New Roman" w:hAnsi="Times New Roman" w:cs="Times New Roman"/>
          <w:sz w:val="24"/>
        </w:rPr>
        <w:t xml:space="preserve">рументальной диагностики [1, 44]. </w:t>
      </w:r>
      <w:r>
        <w:rPr>
          <w:rFonts w:ascii="Times New Roman" w:eastAsia="Times New Roman" w:hAnsi="Times New Roman" w:cs="Times New Roman"/>
          <w:b/>
          <w:sz w:val="24"/>
        </w:rPr>
        <w:t xml:space="preserve">УДД 5 УУР С </w:t>
      </w:r>
    </w:p>
    <w:p w:rsidR="00275B3C" w:rsidRDefault="000A0115">
      <w:pPr>
        <w:spacing w:after="44" w:line="411" w:lineRule="auto"/>
        <w:ind w:left="-15" w:right="106" w:firstLine="851"/>
        <w:jc w:val="both"/>
      </w:pPr>
      <w:r>
        <w:rPr>
          <w:rFonts w:ascii="Times New Roman" w:eastAsia="Times New Roman" w:hAnsi="Times New Roman" w:cs="Times New Roman"/>
          <w:sz w:val="24"/>
        </w:rPr>
        <w:t xml:space="preserve">Рекомендовано через год после операции провести анкетирование для оценки результатов лечения [1, 44].  </w:t>
      </w:r>
    </w:p>
    <w:p w:rsidR="00275B3C" w:rsidRDefault="000A0115">
      <w:pPr>
        <w:pStyle w:val="Heading7"/>
        <w:ind w:left="846" w:right="53"/>
      </w:pPr>
      <w:r>
        <w:t>УДД 5 УУР С</w:t>
      </w:r>
      <w:r>
        <w:t xml:space="preserve"> </w:t>
      </w:r>
    </w:p>
    <w:p w:rsidR="00275B3C" w:rsidRDefault="000A0115">
      <w:pPr>
        <w:spacing w:after="495" w:line="265" w:lineRule="auto"/>
        <w:ind w:left="-15" w:right="106" w:firstLine="709"/>
        <w:jc w:val="both"/>
      </w:pPr>
      <w:r>
        <w:rPr>
          <w:rFonts w:ascii="Times New Roman" w:eastAsia="Times New Roman" w:hAnsi="Times New Roman" w:cs="Times New Roman"/>
          <w:sz w:val="24"/>
        </w:rPr>
        <w:t>При выборе консервной тактики лечения пациента с повреждением грудного и/или поясничного отд</w:t>
      </w:r>
      <w:r>
        <w:rPr>
          <w:rFonts w:ascii="Times New Roman" w:eastAsia="Times New Roman" w:hAnsi="Times New Roman" w:cs="Times New Roman"/>
          <w:sz w:val="24"/>
        </w:rPr>
        <w:t>ела позвоночника рекомендуется КТ/МРТ контроль  (Спиральная компьютерная томография позвоночника/Магнитно-резонансная томография позвоночника (один отдел)) через 3, 6 и 12 месяцев для исключения нарастания кифотической деформации и поздней компрессии спинн</w:t>
      </w:r>
      <w:r>
        <w:rPr>
          <w:rFonts w:ascii="Times New Roman" w:eastAsia="Times New Roman" w:hAnsi="Times New Roman" w:cs="Times New Roman"/>
          <w:sz w:val="24"/>
        </w:rPr>
        <w:t xml:space="preserve">ого мозга [10, 44, 47]. </w:t>
      </w:r>
      <w:r>
        <w:rPr>
          <w:rFonts w:ascii="Times New Roman" w:eastAsia="Times New Roman" w:hAnsi="Times New Roman" w:cs="Times New Roman"/>
          <w:sz w:val="20"/>
        </w:rPr>
        <w:t xml:space="preserve"> </w:t>
      </w:r>
      <w:r>
        <w:rPr>
          <w:rFonts w:ascii="Times New Roman" w:eastAsia="Times New Roman" w:hAnsi="Times New Roman" w:cs="Times New Roman"/>
          <w:sz w:val="24"/>
        </w:rPr>
        <w:t xml:space="preserve">УДД 5 УУР C </w:t>
      </w:r>
    </w:p>
    <w:p w:rsidR="00275B3C" w:rsidRDefault="000A0115">
      <w:pPr>
        <w:numPr>
          <w:ilvl w:val="0"/>
          <w:numId w:val="24"/>
        </w:numPr>
        <w:spacing w:after="364"/>
        <w:ind w:right="120" w:hanging="280"/>
        <w:jc w:val="center"/>
      </w:pPr>
      <w:r>
        <w:rPr>
          <w:rFonts w:ascii="Times New Roman" w:eastAsia="Times New Roman" w:hAnsi="Times New Roman" w:cs="Times New Roman"/>
          <w:b/>
          <w:sz w:val="28"/>
        </w:rPr>
        <w:t>Организация оказания медицинской помощи</w:t>
      </w:r>
      <w:r>
        <w:rPr>
          <w:rFonts w:ascii="Times New Roman" w:eastAsia="Times New Roman" w:hAnsi="Times New Roman" w:cs="Times New Roman"/>
          <w:b/>
          <w:i/>
          <w:sz w:val="28"/>
        </w:rPr>
        <w:t xml:space="preserve"> </w:t>
      </w:r>
    </w:p>
    <w:p w:rsidR="00275B3C" w:rsidRDefault="000A0115">
      <w:pPr>
        <w:spacing w:after="64" w:line="393" w:lineRule="auto"/>
        <w:ind w:left="-15" w:right="121" w:firstLine="699"/>
        <w:jc w:val="both"/>
      </w:pPr>
      <w:r>
        <w:rPr>
          <w:rFonts w:ascii="Times New Roman" w:eastAsia="Times New Roman" w:hAnsi="Times New Roman" w:cs="Times New Roman"/>
          <w:b/>
          <w:sz w:val="24"/>
          <w:u w:val="single" w:color="000000"/>
        </w:rPr>
        <w:t>6.1 Оказание первой медицинской помощи больным с подозрением на</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повреждение грудного и/или поясничного отделов позвоночника на догоспитальном</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этапе</w:t>
      </w:r>
      <w:r>
        <w:rPr>
          <w:rFonts w:ascii="Times New Roman" w:eastAsia="Times New Roman" w:hAnsi="Times New Roman" w:cs="Times New Roman"/>
          <w:b/>
          <w:sz w:val="24"/>
        </w:rPr>
        <w:t xml:space="preserve"> </w:t>
      </w:r>
    </w:p>
    <w:p w:rsidR="00275B3C" w:rsidRDefault="000A0115">
      <w:pPr>
        <w:spacing w:after="39" w:line="414" w:lineRule="auto"/>
        <w:ind w:left="-15" w:right="106" w:firstLine="851"/>
        <w:jc w:val="both"/>
      </w:pPr>
      <w:r>
        <w:rPr>
          <w:rFonts w:ascii="Times New Roman" w:eastAsia="Times New Roman" w:hAnsi="Times New Roman" w:cs="Times New Roman"/>
          <w:b/>
          <w:sz w:val="24"/>
        </w:rPr>
        <w:t>Рекомендовано</w:t>
      </w:r>
      <w:r>
        <w:rPr>
          <w:rFonts w:ascii="Times New Roman" w:eastAsia="Times New Roman" w:hAnsi="Times New Roman" w:cs="Times New Roman"/>
          <w:sz w:val="24"/>
        </w:rPr>
        <w:t xml:space="preserve"> </w:t>
      </w:r>
      <w:r>
        <w:rPr>
          <w:rFonts w:ascii="Times New Roman" w:eastAsia="Times New Roman" w:hAnsi="Times New Roman" w:cs="Times New Roman"/>
          <w:sz w:val="24"/>
        </w:rPr>
        <w:t>для оказания квалифицированной помощи на догоспитальном этапе пострадавшим с подозрением на ПСМТ каждую бригаду  скорой медицинской помощи укомплектовать головодержателем жесткой фиксации и жесткими или вакуумными иммобилизирующими носилками [44, 47]</w:t>
      </w:r>
      <w:r>
        <w:rPr>
          <w:rFonts w:ascii="Times New Roman" w:eastAsia="Times New Roman" w:hAnsi="Times New Roman" w:cs="Times New Roman"/>
          <w:b/>
          <w:sz w:val="24"/>
        </w:rPr>
        <w:t xml:space="preserve">.  </w:t>
      </w:r>
    </w:p>
    <w:p w:rsidR="00275B3C" w:rsidRDefault="000A0115">
      <w:pPr>
        <w:pStyle w:val="Heading7"/>
        <w:spacing w:after="213"/>
        <w:ind w:left="846" w:right="53"/>
      </w:pPr>
      <w:r>
        <w:t>УД</w:t>
      </w:r>
      <w:r>
        <w:t>Д 5 УУР С</w:t>
      </w:r>
      <w:r>
        <w:rPr>
          <w:b w:val="0"/>
          <w:i/>
        </w:rPr>
        <w:t xml:space="preserve"> </w:t>
      </w:r>
    </w:p>
    <w:p w:rsidR="00275B3C" w:rsidRDefault="000A0115">
      <w:pPr>
        <w:spacing w:after="68" w:line="388" w:lineRule="auto"/>
        <w:ind w:left="-15" w:right="106" w:firstLine="851"/>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Наиболее эффективной считается комбинация жесткого головодержателя жесткой фиксации и жесткого щита под спиной с пристегиванием пациента ремнями. Возможна комбинация головодержателя жесткой фиксации и вакуумных иммобилизирующих носи</w:t>
      </w:r>
      <w:r>
        <w:rPr>
          <w:rFonts w:ascii="Times New Roman" w:eastAsia="Times New Roman" w:hAnsi="Times New Roman" w:cs="Times New Roman"/>
          <w:i/>
          <w:sz w:val="24"/>
        </w:rPr>
        <w:t>лок</w:t>
      </w:r>
      <w:r>
        <w:rPr>
          <w:rFonts w:ascii="Times New Roman" w:eastAsia="Times New Roman" w:hAnsi="Times New Roman" w:cs="Times New Roman"/>
          <w:b/>
          <w:i/>
          <w:sz w:val="24"/>
        </w:rPr>
        <w:t>.</w:t>
      </w:r>
      <w:r>
        <w:rPr>
          <w:rFonts w:ascii="Times New Roman" w:eastAsia="Times New Roman" w:hAnsi="Times New Roman" w:cs="Times New Roman"/>
          <w:i/>
          <w:sz w:val="24"/>
        </w:rPr>
        <w:t xml:space="preserve"> </w:t>
      </w:r>
    </w:p>
    <w:p w:rsidR="00275B3C" w:rsidRDefault="000A0115">
      <w:pPr>
        <w:spacing w:after="35" w:line="414"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иммобилизация на месте обнаружения и во время транспортировки любого пациента с подозрением на травму позвоночника (в том числе пострадавших в бессознательном состоянии, после дорожно- транспортного происшествия, падения с высоты, избие</w:t>
      </w:r>
      <w:r>
        <w:rPr>
          <w:rFonts w:ascii="Times New Roman" w:eastAsia="Times New Roman" w:hAnsi="Times New Roman" w:cs="Times New Roman"/>
          <w:sz w:val="24"/>
        </w:rPr>
        <w:t xml:space="preserve">ния, ныряния на мелководье). [44]  </w:t>
      </w:r>
    </w:p>
    <w:p w:rsidR="00275B3C" w:rsidRDefault="000A0115">
      <w:pPr>
        <w:pStyle w:val="Heading7"/>
        <w:ind w:left="846" w:right="53"/>
      </w:pPr>
      <w:r>
        <w:t>УДД 5 УУР С</w:t>
      </w:r>
      <w:r>
        <w:rPr>
          <w:b w:val="0"/>
          <w:i/>
        </w:rPr>
        <w:t xml:space="preserve"> </w:t>
      </w:r>
    </w:p>
    <w:p w:rsidR="00275B3C" w:rsidRDefault="000A0115">
      <w:pPr>
        <w:spacing w:after="4" w:line="434" w:lineRule="auto"/>
        <w:ind w:left="-15" w:right="106" w:firstLine="851"/>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b/>
          <w:sz w:val="24"/>
        </w:rPr>
        <w:tab/>
      </w:r>
      <w:r>
        <w:rPr>
          <w:rFonts w:ascii="Times New Roman" w:eastAsia="Times New Roman" w:hAnsi="Times New Roman" w:cs="Times New Roman"/>
          <w:i/>
          <w:sz w:val="24"/>
        </w:rPr>
        <w:t xml:space="preserve">Пациент </w:t>
      </w:r>
      <w:r>
        <w:rPr>
          <w:rFonts w:ascii="Times New Roman" w:eastAsia="Times New Roman" w:hAnsi="Times New Roman" w:cs="Times New Roman"/>
          <w:i/>
          <w:sz w:val="24"/>
        </w:rPr>
        <w:tab/>
        <w:t xml:space="preserve">считается </w:t>
      </w:r>
      <w:r>
        <w:rPr>
          <w:rFonts w:ascii="Times New Roman" w:eastAsia="Times New Roman" w:hAnsi="Times New Roman" w:cs="Times New Roman"/>
          <w:i/>
          <w:sz w:val="24"/>
        </w:rPr>
        <w:tab/>
        <w:t xml:space="preserve">пострадавшим </w:t>
      </w:r>
      <w:r>
        <w:rPr>
          <w:rFonts w:ascii="Times New Roman" w:eastAsia="Times New Roman" w:hAnsi="Times New Roman" w:cs="Times New Roman"/>
          <w:i/>
          <w:sz w:val="24"/>
        </w:rPr>
        <w:tab/>
        <w:t xml:space="preserve">с </w:t>
      </w:r>
      <w:r>
        <w:rPr>
          <w:rFonts w:ascii="Times New Roman" w:eastAsia="Times New Roman" w:hAnsi="Times New Roman" w:cs="Times New Roman"/>
          <w:i/>
          <w:sz w:val="24"/>
        </w:rPr>
        <w:tab/>
        <w:t>поврежденным позвоночником, пока не будет доказано обратное.</w:t>
      </w:r>
      <w:r>
        <w:rPr>
          <w:rFonts w:ascii="Times New Roman" w:eastAsia="Times New Roman" w:hAnsi="Times New Roman" w:cs="Times New Roman"/>
          <w:sz w:val="24"/>
        </w:rPr>
        <w:t xml:space="preserve"> </w:t>
      </w:r>
    </w:p>
    <w:p w:rsidR="00275B3C" w:rsidRDefault="000A0115">
      <w:pPr>
        <w:spacing w:after="90" w:line="374"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осторожная и быстрая транспортировка пациента с подозрением на повреждение грудн</w:t>
      </w:r>
      <w:r>
        <w:rPr>
          <w:rFonts w:ascii="Times New Roman" w:eastAsia="Times New Roman" w:hAnsi="Times New Roman" w:cs="Times New Roman"/>
          <w:sz w:val="24"/>
        </w:rPr>
        <w:t>ого и поясничного отдела позвоночника в ближайший профильный стационар, обладающий возможностями круглосуточно принимать и лечить пострадавших с тяжёлой сочетанной травмой (имеющий нейрохирургическое или спинальное (вертебрологическое) отделение, возможнос</w:t>
      </w:r>
      <w:r>
        <w:rPr>
          <w:rFonts w:ascii="Times New Roman" w:eastAsia="Times New Roman" w:hAnsi="Times New Roman" w:cs="Times New Roman"/>
          <w:sz w:val="24"/>
        </w:rPr>
        <w:t xml:space="preserve">ть оказания высокотехнологичной нейрохирургической помощи, специалистов соответствующего профиля) [44, 51].  </w:t>
      </w:r>
    </w:p>
    <w:p w:rsidR="00275B3C" w:rsidRDefault="000A0115">
      <w:pPr>
        <w:pStyle w:val="Heading7"/>
        <w:spacing w:after="213"/>
        <w:ind w:left="846" w:right="53"/>
      </w:pPr>
      <w:r>
        <w:t>УДД 5 УУР С</w:t>
      </w:r>
      <w:r>
        <w:t xml:space="preserve"> </w:t>
      </w:r>
    </w:p>
    <w:p w:rsidR="00275B3C" w:rsidRDefault="000A0115">
      <w:pPr>
        <w:spacing w:after="5" w:line="441"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на этапе эвакуации пациента с травмой позвоночника при наличии болевого синдрома провести адекватное обезболивание</w:t>
      </w:r>
      <w:r>
        <w:rPr>
          <w:rFonts w:ascii="Times New Roman" w:eastAsia="Times New Roman" w:hAnsi="Times New Roman" w:cs="Times New Roman"/>
          <w:sz w:val="24"/>
        </w:rPr>
        <w:t xml:space="preserve"> [44].  </w:t>
      </w:r>
    </w:p>
    <w:p w:rsidR="00275B3C" w:rsidRDefault="000A0115">
      <w:pPr>
        <w:pStyle w:val="Heading7"/>
        <w:ind w:left="846" w:right="53"/>
      </w:pPr>
      <w:r>
        <w:t>УДД 5 УУР С</w:t>
      </w:r>
      <w:r>
        <w:t xml:space="preserve"> </w:t>
      </w:r>
    </w:p>
    <w:p w:rsidR="00275B3C" w:rsidRDefault="000A0115">
      <w:pPr>
        <w:spacing w:after="295" w:line="405" w:lineRule="auto"/>
        <w:ind w:left="-15" w:right="106" w:firstLine="851"/>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 xml:space="preserve">Для оценки выраженности болевого синдрома и объективизации ее динамики в процессе лечения целесообразно применять стандартные методы,  наиболее  простыми  и  удобными  из  которых  являются  визуальная  аналоговая  шкала </w:t>
      </w:r>
      <w:r>
        <w:rPr>
          <w:rFonts w:ascii="Times New Roman" w:eastAsia="Times New Roman" w:hAnsi="Times New Roman" w:cs="Times New Roman"/>
          <w:i/>
          <w:sz w:val="24"/>
        </w:rPr>
        <w:t xml:space="preserve"> (ВАШ)  и  цифровая  рейтинговая  шкала (ЦРШ). Хорошим «ответом» на лечение следует считать уменьшение боли  на  50%  и более,  минимальным  значимым  «ответом» –  уменьшение боли на 20% и более от исходного уровня. </w:t>
      </w:r>
    </w:p>
    <w:p w:rsidR="00275B3C" w:rsidRDefault="000A0115">
      <w:pPr>
        <w:spacing w:after="3" w:line="444" w:lineRule="auto"/>
        <w:ind w:left="-15" w:right="121" w:firstLine="699"/>
        <w:jc w:val="both"/>
      </w:pPr>
      <w:r>
        <w:rPr>
          <w:rFonts w:ascii="Times New Roman" w:eastAsia="Times New Roman" w:hAnsi="Times New Roman" w:cs="Times New Roman"/>
          <w:b/>
          <w:sz w:val="24"/>
          <w:u w:val="single" w:color="000000"/>
        </w:rPr>
        <w:t>6.2 Показания для госпитализации в меди</w:t>
      </w:r>
      <w:r>
        <w:rPr>
          <w:rFonts w:ascii="Times New Roman" w:eastAsia="Times New Roman" w:hAnsi="Times New Roman" w:cs="Times New Roman"/>
          <w:b/>
          <w:sz w:val="24"/>
          <w:u w:val="single" w:color="000000"/>
        </w:rPr>
        <w:t>цинскую организацию пациентов с</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повреждением грудного и/или поясничного отдела позвоночника</w:t>
      </w:r>
      <w:r>
        <w:rPr>
          <w:rFonts w:ascii="Times New Roman" w:eastAsia="Times New Roman" w:hAnsi="Times New Roman" w:cs="Times New Roman"/>
          <w:b/>
          <w:i/>
          <w:sz w:val="24"/>
        </w:rPr>
        <w:t xml:space="preserve"> </w:t>
      </w:r>
    </w:p>
    <w:p w:rsidR="00275B3C" w:rsidRDefault="000A0115">
      <w:pPr>
        <w:spacing w:after="3" w:line="444" w:lineRule="auto"/>
        <w:ind w:left="-15" w:right="121" w:firstLine="699"/>
        <w:jc w:val="both"/>
      </w:pPr>
      <w:r>
        <w:rPr>
          <w:rFonts w:ascii="Times New Roman" w:eastAsia="Times New Roman" w:hAnsi="Times New Roman" w:cs="Times New Roman"/>
          <w:sz w:val="24"/>
        </w:rPr>
        <w:t xml:space="preserve">При неосложненной травме: </w:t>
      </w:r>
    </w:p>
    <w:p w:rsidR="00275B3C" w:rsidRDefault="000A0115">
      <w:pPr>
        <w:numPr>
          <w:ilvl w:val="0"/>
          <w:numId w:val="25"/>
        </w:numPr>
        <w:spacing w:after="5" w:line="451" w:lineRule="auto"/>
        <w:ind w:right="106" w:firstLine="851"/>
        <w:jc w:val="both"/>
      </w:pPr>
      <w:r>
        <w:rPr>
          <w:rFonts w:ascii="Times New Roman" w:eastAsia="Times New Roman" w:hAnsi="Times New Roman" w:cs="Times New Roman"/>
          <w:sz w:val="24"/>
        </w:rPr>
        <w:t xml:space="preserve">Тип А0 – </w:t>
      </w:r>
      <w:r>
        <w:rPr>
          <w:rFonts w:ascii="Times New Roman" w:eastAsia="Times New Roman" w:hAnsi="Times New Roman" w:cs="Times New Roman"/>
          <w:sz w:val="24"/>
        </w:rPr>
        <w:t xml:space="preserve">множественные переломы остистых и поперечных отростков, перелом суставного отростка, сопровождающиеся выраженным болевым синдромом; </w:t>
      </w:r>
    </w:p>
    <w:p w:rsidR="00275B3C" w:rsidRDefault="000A0115">
      <w:pPr>
        <w:numPr>
          <w:ilvl w:val="0"/>
          <w:numId w:val="25"/>
        </w:numPr>
        <w:spacing w:after="185" w:line="265" w:lineRule="auto"/>
        <w:ind w:right="106" w:firstLine="851"/>
        <w:jc w:val="both"/>
      </w:pPr>
      <w:r>
        <w:rPr>
          <w:rFonts w:ascii="Times New Roman" w:eastAsia="Times New Roman" w:hAnsi="Times New Roman" w:cs="Times New Roman"/>
          <w:sz w:val="24"/>
        </w:rPr>
        <w:t xml:space="preserve">Тип А1,А2 – при наличии выраженного болевого синдрома; </w:t>
      </w:r>
    </w:p>
    <w:p w:rsidR="00275B3C" w:rsidRDefault="000A0115">
      <w:pPr>
        <w:numPr>
          <w:ilvl w:val="0"/>
          <w:numId w:val="25"/>
        </w:numPr>
        <w:spacing w:after="166" w:line="265" w:lineRule="auto"/>
        <w:ind w:right="106" w:firstLine="851"/>
        <w:jc w:val="both"/>
      </w:pPr>
      <w:r>
        <w:rPr>
          <w:rFonts w:ascii="Times New Roman" w:eastAsia="Times New Roman" w:hAnsi="Times New Roman" w:cs="Times New Roman"/>
          <w:sz w:val="24"/>
        </w:rPr>
        <w:t xml:space="preserve">Типы А3, А4, В1,В2,В3, С; </w:t>
      </w:r>
    </w:p>
    <w:p w:rsidR="00275B3C" w:rsidRDefault="000A0115">
      <w:pPr>
        <w:spacing w:after="371" w:line="265" w:lineRule="auto"/>
        <w:ind w:left="861" w:right="106" w:hanging="10"/>
        <w:jc w:val="both"/>
      </w:pPr>
      <w:r>
        <w:rPr>
          <w:rFonts w:ascii="Times New Roman" w:eastAsia="Times New Roman" w:hAnsi="Times New Roman" w:cs="Times New Roman"/>
          <w:sz w:val="24"/>
        </w:rPr>
        <w:t xml:space="preserve">При осложненной травме – </w:t>
      </w:r>
      <w:r>
        <w:rPr>
          <w:rFonts w:ascii="Times New Roman" w:eastAsia="Times New Roman" w:hAnsi="Times New Roman" w:cs="Times New Roman"/>
          <w:sz w:val="24"/>
        </w:rPr>
        <w:t xml:space="preserve">любой тип перелома.  </w:t>
      </w:r>
    </w:p>
    <w:p w:rsidR="00275B3C" w:rsidRDefault="000A0115">
      <w:pPr>
        <w:spacing w:after="3" w:line="444" w:lineRule="auto"/>
        <w:ind w:left="-15" w:firstLine="699"/>
        <w:jc w:val="both"/>
      </w:pPr>
      <w:r>
        <w:rPr>
          <w:rFonts w:ascii="Times New Roman" w:eastAsia="Times New Roman" w:hAnsi="Times New Roman" w:cs="Times New Roman"/>
          <w:b/>
          <w:sz w:val="24"/>
          <w:u w:val="single" w:color="000000"/>
        </w:rPr>
        <w:t>6.3 Оказание специализированной медицинской̆ помощи больным с</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повреждением грудного и/или поясничного отделов позвоночника</w:t>
      </w:r>
      <w:r>
        <w:rPr>
          <w:rFonts w:ascii="Times New Roman" w:eastAsia="Times New Roman" w:hAnsi="Times New Roman" w:cs="Times New Roman"/>
          <w:b/>
          <w:sz w:val="24"/>
        </w:rPr>
        <w:t xml:space="preserve"> </w:t>
      </w:r>
    </w:p>
    <w:p w:rsidR="00275B3C" w:rsidRDefault="000A0115">
      <w:pPr>
        <w:spacing w:after="356" w:line="437" w:lineRule="auto"/>
        <w:ind w:left="-15" w:right="106" w:firstLine="851"/>
        <w:jc w:val="both"/>
      </w:pPr>
      <w:r>
        <w:rPr>
          <w:rFonts w:ascii="Times New Roman" w:eastAsia="Times New Roman" w:hAnsi="Times New Roman" w:cs="Times New Roman"/>
          <w:sz w:val="24"/>
        </w:rPr>
        <w:t>Для лечения больных с повреждением грудного и/или поясничного отделов позвоночника стационар должен быть оснащ</w:t>
      </w:r>
      <w:r>
        <w:rPr>
          <w:rFonts w:ascii="Times New Roman" w:eastAsia="Times New Roman" w:hAnsi="Times New Roman" w:cs="Times New Roman"/>
          <w:sz w:val="24"/>
        </w:rPr>
        <w:t xml:space="preserve">ен следующим оборудованием: операционной с многофункциональным и рентгенпрозрачным столом (Стол рентгенопрозрачный), аппаратом рентгенодиагностическим цифровым передвижным С-дуга, набором микрохирургического инструментов, высокооборотными дрелями, набором </w:t>
      </w:r>
      <w:r>
        <w:rPr>
          <w:rFonts w:ascii="Times New Roman" w:eastAsia="Times New Roman" w:hAnsi="Times New Roman" w:cs="Times New Roman"/>
          <w:sz w:val="24"/>
        </w:rPr>
        <w:t xml:space="preserve">костных кусачек и конхотомов, микроскопом или бинокулярными лупами, наборами для фиксации шейного отдела позвоночника, гало-аппаратами, транспедикулярными фиксаторами и пластинами для передней фиксации.  </w:t>
      </w:r>
    </w:p>
    <w:p w:rsidR="00275B3C" w:rsidRDefault="000A0115">
      <w:pPr>
        <w:spacing w:after="1" w:line="446" w:lineRule="auto"/>
        <w:ind w:left="10" w:hanging="10"/>
        <w:jc w:val="center"/>
      </w:pPr>
      <w:r>
        <w:rPr>
          <w:rFonts w:ascii="Times New Roman" w:eastAsia="Times New Roman" w:hAnsi="Times New Roman" w:cs="Times New Roman"/>
          <w:b/>
          <w:sz w:val="28"/>
        </w:rPr>
        <w:t xml:space="preserve">7. Дополнительная информация (в том числе факторы, </w:t>
      </w:r>
      <w:r>
        <w:rPr>
          <w:rFonts w:ascii="Times New Roman" w:eastAsia="Times New Roman" w:hAnsi="Times New Roman" w:cs="Times New Roman"/>
          <w:b/>
          <w:sz w:val="28"/>
        </w:rPr>
        <w:t xml:space="preserve">влияющие на </w:t>
      </w:r>
    </w:p>
    <w:p w:rsidR="00275B3C" w:rsidRDefault="000A0115">
      <w:pPr>
        <w:spacing w:after="1" w:line="446" w:lineRule="auto"/>
        <w:ind w:left="10" w:hanging="10"/>
        <w:jc w:val="center"/>
      </w:pPr>
      <w:r>
        <w:rPr>
          <w:rFonts w:ascii="Times New Roman" w:eastAsia="Times New Roman" w:hAnsi="Times New Roman" w:cs="Times New Roman"/>
          <w:b/>
          <w:sz w:val="28"/>
        </w:rPr>
        <w:t xml:space="preserve">исход заболевания или состояния) </w:t>
      </w:r>
    </w:p>
    <w:p w:rsidR="00275B3C" w:rsidRDefault="000A0115">
      <w:pPr>
        <w:spacing w:after="80" w:line="373" w:lineRule="auto"/>
        <w:ind w:left="-15" w:right="106" w:firstLine="851"/>
        <w:jc w:val="both"/>
      </w:pPr>
      <w:r>
        <w:rPr>
          <w:rFonts w:ascii="Times New Roman" w:eastAsia="Times New Roman" w:hAnsi="Times New Roman" w:cs="Times New Roman"/>
          <w:sz w:val="24"/>
        </w:rPr>
        <w:t>Функциональные исходы у пациентов с острой травмой позвоночника и спинного мозга рекомендовано оценивать по шкале FIM (ПРИЛОЖЕНИЕ Г5). Для прогнозирования исхода травмы у пациентов при повреждении спинного моз</w:t>
      </w:r>
      <w:r>
        <w:rPr>
          <w:rFonts w:ascii="Times New Roman" w:eastAsia="Times New Roman" w:hAnsi="Times New Roman" w:cs="Times New Roman"/>
          <w:sz w:val="24"/>
        </w:rPr>
        <w:t xml:space="preserve">га и отсутствии инструментальных признаков повреждения костных структур рекомендована МРТ поврежденного отдела спинного мозга в динамике [44, 51].  </w:t>
      </w:r>
    </w:p>
    <w:p w:rsidR="00275B3C" w:rsidRDefault="000A0115">
      <w:pPr>
        <w:pStyle w:val="Heading7"/>
        <w:spacing w:after="156"/>
        <w:ind w:left="846" w:right="53"/>
      </w:pPr>
      <w:r>
        <w:t xml:space="preserve">УДД </w:t>
      </w:r>
      <w:r>
        <w:t xml:space="preserve">5 </w:t>
      </w:r>
      <w:r>
        <w:t>УУР С</w:t>
      </w:r>
      <w:r>
        <w:t xml:space="preserve"> </w:t>
      </w:r>
    </w:p>
    <w:p w:rsidR="00275B3C" w:rsidRDefault="000A0115">
      <w:pPr>
        <w:spacing w:after="53" w:line="397" w:lineRule="auto"/>
        <w:ind w:left="-15" w:right="116" w:firstLine="841"/>
      </w:pPr>
      <w:r>
        <w:rPr>
          <w:rFonts w:ascii="Times New Roman" w:eastAsia="Times New Roman" w:hAnsi="Times New Roman" w:cs="Times New Roman"/>
          <w:sz w:val="24"/>
        </w:rPr>
        <w:t xml:space="preserve">Рекомендовано </w:t>
      </w:r>
      <w:r>
        <w:rPr>
          <w:rFonts w:ascii="Times New Roman" w:eastAsia="Times New Roman" w:hAnsi="Times New Roman" w:cs="Times New Roman"/>
          <w:sz w:val="24"/>
        </w:rPr>
        <w:tab/>
        <w:t xml:space="preserve">принимать </w:t>
      </w:r>
      <w:r>
        <w:rPr>
          <w:rFonts w:ascii="Times New Roman" w:eastAsia="Times New Roman" w:hAnsi="Times New Roman" w:cs="Times New Roman"/>
          <w:sz w:val="24"/>
        </w:rPr>
        <w:tab/>
        <w:t xml:space="preserve">во </w:t>
      </w:r>
      <w:r>
        <w:rPr>
          <w:rFonts w:ascii="Times New Roman" w:eastAsia="Times New Roman" w:hAnsi="Times New Roman" w:cs="Times New Roman"/>
          <w:sz w:val="24"/>
        </w:rPr>
        <w:tab/>
        <w:t xml:space="preserve">внимание </w:t>
      </w:r>
      <w:r>
        <w:rPr>
          <w:rFonts w:ascii="Times New Roman" w:eastAsia="Times New Roman" w:hAnsi="Times New Roman" w:cs="Times New Roman"/>
          <w:sz w:val="24"/>
        </w:rPr>
        <w:tab/>
        <w:t xml:space="preserve">следующие </w:t>
      </w:r>
      <w:r>
        <w:rPr>
          <w:rFonts w:ascii="Times New Roman" w:eastAsia="Times New Roman" w:hAnsi="Times New Roman" w:cs="Times New Roman"/>
          <w:sz w:val="24"/>
        </w:rPr>
        <w:tab/>
        <w:t xml:space="preserve">факторы </w:t>
      </w:r>
      <w:r>
        <w:rPr>
          <w:rFonts w:ascii="Times New Roman" w:eastAsia="Times New Roman" w:hAnsi="Times New Roman" w:cs="Times New Roman"/>
          <w:sz w:val="24"/>
        </w:rPr>
        <w:tab/>
        <w:t>риска неблагоприятного исхода хиру</w:t>
      </w:r>
      <w:r>
        <w:rPr>
          <w:rFonts w:ascii="Times New Roman" w:eastAsia="Times New Roman" w:hAnsi="Times New Roman" w:cs="Times New Roman"/>
          <w:sz w:val="24"/>
        </w:rPr>
        <w:t xml:space="preserve">ргического лечения у пострадавших с сочетанной позвоночно – спинальной травмой [4, 44]:   </w:t>
      </w:r>
    </w:p>
    <w:p w:rsidR="00275B3C" w:rsidRDefault="000A0115">
      <w:pPr>
        <w:numPr>
          <w:ilvl w:val="0"/>
          <w:numId w:val="26"/>
        </w:numPr>
        <w:spacing w:after="202" w:line="265" w:lineRule="auto"/>
        <w:ind w:left="1419" w:right="106" w:hanging="568"/>
        <w:jc w:val="both"/>
      </w:pPr>
      <w:r>
        <w:rPr>
          <w:rFonts w:ascii="Times New Roman" w:eastAsia="Times New Roman" w:hAnsi="Times New Roman" w:cs="Times New Roman"/>
          <w:sz w:val="24"/>
        </w:rPr>
        <w:t xml:space="preserve">Тяжесть сочетанной травмы по ISS&gt;50 баллов. </w:t>
      </w:r>
    </w:p>
    <w:p w:rsidR="00275B3C" w:rsidRDefault="000A0115">
      <w:pPr>
        <w:numPr>
          <w:ilvl w:val="0"/>
          <w:numId w:val="26"/>
        </w:numPr>
        <w:spacing w:after="205" w:line="265" w:lineRule="auto"/>
        <w:ind w:left="1419" w:right="106" w:hanging="568"/>
        <w:jc w:val="both"/>
      </w:pPr>
      <w:r>
        <w:rPr>
          <w:rFonts w:ascii="Times New Roman" w:eastAsia="Times New Roman" w:hAnsi="Times New Roman" w:cs="Times New Roman"/>
          <w:sz w:val="24"/>
        </w:rPr>
        <w:t xml:space="preserve">Повреждения шейного отдела спинного мозга по шкале ASIA тип А. </w:t>
      </w:r>
    </w:p>
    <w:p w:rsidR="00275B3C" w:rsidRDefault="000A0115">
      <w:pPr>
        <w:numPr>
          <w:ilvl w:val="0"/>
          <w:numId w:val="26"/>
        </w:numPr>
        <w:spacing w:after="209" w:line="265" w:lineRule="auto"/>
        <w:ind w:left="1419" w:right="106" w:hanging="568"/>
        <w:jc w:val="both"/>
      </w:pPr>
      <w:r>
        <w:rPr>
          <w:rFonts w:ascii="Times New Roman" w:eastAsia="Times New Roman" w:hAnsi="Times New Roman" w:cs="Times New Roman"/>
          <w:sz w:val="24"/>
        </w:rPr>
        <w:t xml:space="preserve">Возраст старше 51 года. </w:t>
      </w:r>
    </w:p>
    <w:p w:rsidR="00275B3C" w:rsidRDefault="000A0115">
      <w:pPr>
        <w:numPr>
          <w:ilvl w:val="0"/>
          <w:numId w:val="26"/>
        </w:numPr>
        <w:spacing w:after="211" w:line="265" w:lineRule="auto"/>
        <w:ind w:left="1419" w:right="106" w:hanging="568"/>
        <w:jc w:val="both"/>
      </w:pPr>
      <w:r>
        <w:rPr>
          <w:rFonts w:ascii="Times New Roman" w:eastAsia="Times New Roman" w:hAnsi="Times New Roman" w:cs="Times New Roman"/>
          <w:sz w:val="24"/>
        </w:rPr>
        <w:t xml:space="preserve">Нестабильные переломы 3 и более позвонков. </w:t>
      </w:r>
    </w:p>
    <w:p w:rsidR="00275B3C" w:rsidRDefault="000A0115">
      <w:pPr>
        <w:numPr>
          <w:ilvl w:val="0"/>
          <w:numId w:val="26"/>
        </w:numPr>
        <w:spacing w:after="204" w:line="265" w:lineRule="auto"/>
        <w:ind w:left="1419" w:right="106" w:hanging="568"/>
        <w:jc w:val="both"/>
      </w:pPr>
      <w:r>
        <w:rPr>
          <w:rFonts w:ascii="Times New Roman" w:eastAsia="Times New Roman" w:hAnsi="Times New Roman" w:cs="Times New Roman"/>
          <w:sz w:val="24"/>
        </w:rPr>
        <w:t xml:space="preserve">Нестабильные переломы на двух и более уровнях. </w:t>
      </w:r>
    </w:p>
    <w:p w:rsidR="00275B3C" w:rsidRDefault="000A0115">
      <w:pPr>
        <w:numPr>
          <w:ilvl w:val="0"/>
          <w:numId w:val="26"/>
        </w:numPr>
        <w:spacing w:after="220" w:line="265" w:lineRule="auto"/>
        <w:ind w:left="1419" w:right="106" w:hanging="568"/>
        <w:jc w:val="both"/>
      </w:pPr>
      <w:r>
        <w:rPr>
          <w:rFonts w:ascii="Times New Roman" w:eastAsia="Times New Roman" w:hAnsi="Times New Roman" w:cs="Times New Roman"/>
          <w:sz w:val="24"/>
        </w:rPr>
        <w:t xml:space="preserve">Время от момента травмы до операции менее 31 ч. (при ISS&gt;37 баллов). </w:t>
      </w:r>
    </w:p>
    <w:p w:rsidR="00275B3C" w:rsidRDefault="000A0115">
      <w:pPr>
        <w:pStyle w:val="Heading7"/>
        <w:spacing w:after="213"/>
        <w:ind w:left="846" w:right="53"/>
      </w:pPr>
      <w:r>
        <w:t>УДД 3 УУР В</w:t>
      </w:r>
      <w:r>
        <w:t xml:space="preserve"> </w:t>
      </w:r>
    </w:p>
    <w:p w:rsidR="00275B3C" w:rsidRDefault="000A0115">
      <w:pPr>
        <w:spacing w:after="5" w:line="439" w:lineRule="auto"/>
        <w:ind w:left="-15" w:right="106" w:firstLine="851"/>
        <w:jc w:val="both"/>
      </w:pPr>
      <w:r>
        <w:rPr>
          <w:rFonts w:ascii="Times New Roman" w:eastAsia="Times New Roman" w:hAnsi="Times New Roman" w:cs="Times New Roman"/>
          <w:b/>
          <w:sz w:val="24"/>
        </w:rPr>
        <w:t>Рекомендуется</w:t>
      </w:r>
      <w:r>
        <w:rPr>
          <w:rFonts w:ascii="Times New Roman" w:eastAsia="Times New Roman" w:hAnsi="Times New Roman" w:cs="Times New Roman"/>
          <w:sz w:val="24"/>
        </w:rPr>
        <w:t xml:space="preserve"> выполнять профилактику осложнений, возникающих у пациентов с повреж</w:t>
      </w:r>
      <w:r>
        <w:rPr>
          <w:rFonts w:ascii="Times New Roman" w:eastAsia="Times New Roman" w:hAnsi="Times New Roman" w:cs="Times New Roman"/>
          <w:sz w:val="24"/>
        </w:rPr>
        <w:t xml:space="preserve">дением грудного и/или поясничного отдела позвоночника [1, 44, 51].  </w:t>
      </w:r>
      <w:r>
        <w:rPr>
          <w:rFonts w:ascii="Times New Roman" w:eastAsia="Times New Roman" w:hAnsi="Times New Roman" w:cs="Times New Roman"/>
          <w:b/>
          <w:sz w:val="24"/>
        </w:rPr>
        <w:t xml:space="preserve">УДД 5 УУР С </w:t>
      </w:r>
    </w:p>
    <w:p w:rsidR="00275B3C" w:rsidRDefault="000A0115">
      <w:pPr>
        <w:spacing w:after="66" w:line="391" w:lineRule="auto"/>
        <w:ind w:left="-15" w:right="106" w:firstLine="851"/>
        <w:jc w:val="both"/>
      </w:pPr>
      <w:r>
        <w:rPr>
          <w:rFonts w:ascii="Times New Roman" w:eastAsia="Times New Roman" w:hAnsi="Times New Roman" w:cs="Times New Roman"/>
          <w:b/>
          <w:sz w:val="24"/>
        </w:rPr>
        <w:t xml:space="preserve">Комментарий: </w:t>
      </w:r>
      <w:r>
        <w:rPr>
          <w:rFonts w:ascii="Times New Roman" w:eastAsia="Times New Roman" w:hAnsi="Times New Roman" w:cs="Times New Roman"/>
          <w:i/>
          <w:sz w:val="24"/>
        </w:rPr>
        <w:t>Осложнения, возникающие при лечении пациентов с ПСМТ, отягощают течение болезни, увеличивают сроки пребывания в стационаре, могут привести к летальному исходу. Ра</w:t>
      </w:r>
      <w:r>
        <w:rPr>
          <w:rFonts w:ascii="Times New Roman" w:eastAsia="Times New Roman" w:hAnsi="Times New Roman" w:cs="Times New Roman"/>
          <w:i/>
          <w:sz w:val="24"/>
        </w:rPr>
        <w:t>зличного рода осложнения возникают у 54%-82% больных с ПСМТ. Знание этих осложнений и применяемые профилактические и лечебные меры позволяют сократить их количество в 2-3 раза.</w:t>
      </w:r>
      <w:r>
        <w:rPr>
          <w:rFonts w:ascii="Times New Roman" w:eastAsia="Times New Roman" w:hAnsi="Times New Roman" w:cs="Times New Roman"/>
          <w:b/>
          <w:i/>
          <w:sz w:val="24"/>
        </w:rPr>
        <w:t xml:space="preserve"> </w:t>
      </w:r>
      <w:r>
        <w:rPr>
          <w:rFonts w:ascii="Times New Roman" w:eastAsia="Times New Roman" w:hAnsi="Times New Roman" w:cs="Times New Roman"/>
          <w:i/>
          <w:sz w:val="24"/>
        </w:rPr>
        <w:t>Осложнения, возникшие у оперированных больных, можно разделить на три группы: о</w:t>
      </w:r>
      <w:r>
        <w:rPr>
          <w:rFonts w:ascii="Times New Roman" w:eastAsia="Times New Roman" w:hAnsi="Times New Roman" w:cs="Times New Roman"/>
          <w:i/>
          <w:sz w:val="24"/>
        </w:rPr>
        <w:t xml:space="preserve">сложнения, связанные с использованием имплантатов; осложнения от хирургических манипуляций, не связанные с использованием имплантатов; инфекционные осложнения. Чаще всего можно предвидеть следующие из них[ </w:t>
      </w:r>
      <w:r>
        <w:rPr>
          <w:rFonts w:ascii="Times New Roman" w:eastAsia="Times New Roman" w:hAnsi="Times New Roman" w:cs="Times New Roman"/>
          <w:sz w:val="24"/>
        </w:rPr>
        <w:t>1, 44, 51</w:t>
      </w:r>
      <w:r>
        <w:rPr>
          <w:rFonts w:ascii="Times New Roman" w:eastAsia="Times New Roman" w:hAnsi="Times New Roman" w:cs="Times New Roman"/>
          <w:i/>
          <w:sz w:val="24"/>
        </w:rPr>
        <w:t xml:space="preserve"> ]: </w:t>
      </w:r>
    </w:p>
    <w:p w:rsidR="00275B3C" w:rsidRDefault="000A0115">
      <w:pPr>
        <w:spacing w:after="207" w:line="265" w:lineRule="auto"/>
        <w:ind w:left="861" w:right="106" w:hanging="10"/>
        <w:jc w:val="both"/>
      </w:pPr>
      <w:r>
        <w:rPr>
          <w:rFonts w:ascii="Times New Roman" w:eastAsia="Times New Roman" w:hAnsi="Times New Roman" w:cs="Times New Roman"/>
          <w:i/>
          <w:sz w:val="24"/>
        </w:rPr>
        <w:t xml:space="preserve">Уроинфекция.  </w:t>
      </w:r>
    </w:p>
    <w:p w:rsidR="00275B3C" w:rsidRDefault="000A0115">
      <w:pPr>
        <w:numPr>
          <w:ilvl w:val="0"/>
          <w:numId w:val="27"/>
        </w:numPr>
        <w:spacing w:after="207" w:line="265" w:lineRule="auto"/>
        <w:ind w:right="106" w:firstLine="851"/>
        <w:jc w:val="both"/>
      </w:pPr>
      <w:r>
        <w:rPr>
          <w:rFonts w:ascii="Times New Roman" w:eastAsia="Times New Roman" w:hAnsi="Times New Roman" w:cs="Times New Roman"/>
          <w:i/>
          <w:sz w:val="24"/>
        </w:rPr>
        <w:t xml:space="preserve">Адекватное дренирование мочевого пузыря. </w:t>
      </w:r>
    </w:p>
    <w:p w:rsidR="00275B3C" w:rsidRDefault="000A0115">
      <w:pPr>
        <w:numPr>
          <w:ilvl w:val="0"/>
          <w:numId w:val="27"/>
        </w:numPr>
        <w:spacing w:after="129" w:line="265" w:lineRule="auto"/>
        <w:ind w:right="106" w:firstLine="851"/>
        <w:jc w:val="both"/>
      </w:pPr>
      <w:r>
        <w:rPr>
          <w:rFonts w:ascii="Times New Roman" w:eastAsia="Times New Roman" w:hAnsi="Times New Roman" w:cs="Times New Roman"/>
          <w:i/>
          <w:sz w:val="24"/>
        </w:rPr>
        <w:t xml:space="preserve">Соблюдение всех правил асептики при установке мочевого катетера.  </w:t>
      </w:r>
    </w:p>
    <w:p w:rsidR="00275B3C" w:rsidRDefault="000A0115">
      <w:pPr>
        <w:numPr>
          <w:ilvl w:val="0"/>
          <w:numId w:val="27"/>
        </w:numPr>
        <w:spacing w:after="60" w:line="391" w:lineRule="auto"/>
        <w:ind w:right="106" w:firstLine="851"/>
        <w:jc w:val="both"/>
      </w:pPr>
      <w:r>
        <w:rPr>
          <w:rFonts w:ascii="Times New Roman" w:eastAsia="Times New Roman" w:hAnsi="Times New Roman" w:cs="Times New Roman"/>
          <w:i/>
          <w:sz w:val="24"/>
        </w:rPr>
        <w:t>Применение антибактериальных препаратов системного действия с учетом результата посева мочи и определением чувствительности выявленных микроорганиз</w:t>
      </w:r>
      <w:r>
        <w:rPr>
          <w:rFonts w:ascii="Times New Roman" w:eastAsia="Times New Roman" w:hAnsi="Times New Roman" w:cs="Times New Roman"/>
          <w:i/>
          <w:sz w:val="24"/>
        </w:rPr>
        <w:t xml:space="preserve">мов к антибактериальным препаратам.  </w:t>
      </w:r>
    </w:p>
    <w:p w:rsidR="00275B3C" w:rsidRDefault="000A0115">
      <w:pPr>
        <w:numPr>
          <w:ilvl w:val="0"/>
          <w:numId w:val="27"/>
        </w:numPr>
        <w:spacing w:after="207" w:line="265" w:lineRule="auto"/>
        <w:ind w:right="106" w:firstLine="851"/>
        <w:jc w:val="both"/>
      </w:pPr>
      <w:r>
        <w:rPr>
          <w:rFonts w:ascii="Times New Roman" w:eastAsia="Times New Roman" w:hAnsi="Times New Roman" w:cs="Times New Roman"/>
          <w:i/>
          <w:sz w:val="24"/>
        </w:rPr>
        <w:t xml:space="preserve">Электростимуляция мочевого пузыря.  </w:t>
      </w:r>
    </w:p>
    <w:p w:rsidR="00275B3C" w:rsidRDefault="000A0115">
      <w:pPr>
        <w:numPr>
          <w:ilvl w:val="0"/>
          <w:numId w:val="27"/>
        </w:numPr>
        <w:spacing w:after="4" w:line="438" w:lineRule="auto"/>
        <w:ind w:right="106" w:firstLine="851"/>
        <w:jc w:val="both"/>
      </w:pPr>
      <w:r>
        <w:rPr>
          <w:rFonts w:ascii="Times New Roman" w:eastAsia="Times New Roman" w:hAnsi="Times New Roman" w:cs="Times New Roman"/>
          <w:i/>
          <w:sz w:val="24"/>
        </w:rPr>
        <w:t xml:space="preserve">Электрофорез на область мочевого пузыря (A17.30.024 Электрофорез импульсными токами) .  </w:t>
      </w:r>
    </w:p>
    <w:p w:rsidR="00275B3C" w:rsidRDefault="000A0115">
      <w:pPr>
        <w:numPr>
          <w:ilvl w:val="0"/>
          <w:numId w:val="27"/>
        </w:numPr>
        <w:spacing w:after="4" w:line="424" w:lineRule="auto"/>
        <w:ind w:right="106" w:firstLine="851"/>
        <w:jc w:val="both"/>
      </w:pPr>
      <w:r>
        <w:rPr>
          <w:rFonts w:ascii="Times New Roman" w:eastAsia="Times New Roman" w:hAnsi="Times New Roman" w:cs="Times New Roman"/>
          <w:i/>
          <w:sz w:val="24"/>
        </w:rPr>
        <w:t xml:space="preserve">Обеспечение адекватного диуреза: регулирование питьевого режима и инфузионной терапии.  </w:t>
      </w:r>
    </w:p>
    <w:p w:rsidR="00275B3C" w:rsidRDefault="000A0115">
      <w:pPr>
        <w:spacing w:after="205" w:line="265" w:lineRule="auto"/>
        <w:ind w:left="861" w:right="106" w:hanging="10"/>
        <w:jc w:val="both"/>
      </w:pPr>
      <w:r>
        <w:rPr>
          <w:rFonts w:ascii="Times New Roman" w:eastAsia="Times New Roman" w:hAnsi="Times New Roman" w:cs="Times New Roman"/>
          <w:i/>
          <w:sz w:val="24"/>
        </w:rPr>
        <w:t xml:space="preserve">Пневмония. </w:t>
      </w:r>
    </w:p>
    <w:p w:rsidR="00275B3C" w:rsidRDefault="000A0115">
      <w:pPr>
        <w:numPr>
          <w:ilvl w:val="0"/>
          <w:numId w:val="28"/>
        </w:numPr>
        <w:spacing w:after="207" w:line="265" w:lineRule="auto"/>
        <w:ind w:right="106" w:firstLine="846"/>
        <w:jc w:val="both"/>
      </w:pPr>
      <w:r>
        <w:rPr>
          <w:rFonts w:ascii="Times New Roman" w:eastAsia="Times New Roman" w:hAnsi="Times New Roman" w:cs="Times New Roman"/>
          <w:i/>
          <w:sz w:val="24"/>
        </w:rPr>
        <w:t xml:space="preserve">Антибактериальная терапия.  </w:t>
      </w:r>
    </w:p>
    <w:p w:rsidR="00275B3C" w:rsidRDefault="000A0115">
      <w:pPr>
        <w:numPr>
          <w:ilvl w:val="0"/>
          <w:numId w:val="28"/>
        </w:numPr>
        <w:spacing w:after="207" w:line="265" w:lineRule="auto"/>
        <w:ind w:right="106" w:firstLine="846"/>
        <w:jc w:val="both"/>
      </w:pPr>
      <w:r>
        <w:rPr>
          <w:rFonts w:ascii="Times New Roman" w:eastAsia="Times New Roman" w:hAnsi="Times New Roman" w:cs="Times New Roman"/>
          <w:i/>
          <w:sz w:val="24"/>
        </w:rPr>
        <w:t xml:space="preserve">Дыхательная гимнастика: активная и пассивная.  </w:t>
      </w:r>
    </w:p>
    <w:p w:rsidR="00275B3C" w:rsidRDefault="000A0115">
      <w:pPr>
        <w:numPr>
          <w:ilvl w:val="0"/>
          <w:numId w:val="28"/>
        </w:numPr>
        <w:spacing w:after="206" w:line="265" w:lineRule="auto"/>
        <w:ind w:right="106" w:firstLine="846"/>
        <w:jc w:val="both"/>
      </w:pPr>
      <w:r>
        <w:rPr>
          <w:rFonts w:ascii="Times New Roman" w:eastAsia="Times New Roman" w:hAnsi="Times New Roman" w:cs="Times New Roman"/>
          <w:i/>
          <w:sz w:val="24"/>
        </w:rPr>
        <w:t xml:space="preserve">Санационные бронхоскопии.  </w:t>
      </w:r>
    </w:p>
    <w:p w:rsidR="00275B3C" w:rsidRDefault="000A0115">
      <w:pPr>
        <w:numPr>
          <w:ilvl w:val="0"/>
          <w:numId w:val="28"/>
        </w:numPr>
        <w:spacing w:after="4" w:line="443" w:lineRule="auto"/>
        <w:ind w:right="106" w:firstLine="846"/>
        <w:jc w:val="both"/>
      </w:pPr>
      <w:r>
        <w:rPr>
          <w:rFonts w:ascii="Times New Roman" w:eastAsia="Times New Roman" w:hAnsi="Times New Roman" w:cs="Times New Roman"/>
          <w:i/>
          <w:sz w:val="24"/>
        </w:rPr>
        <w:t xml:space="preserve">Лечебная физкультура при травме позвоночника и массаж при заболеваниях позвоночника со вторых суток после операции.  </w:t>
      </w:r>
    </w:p>
    <w:p w:rsidR="00275B3C" w:rsidRDefault="000A0115">
      <w:pPr>
        <w:numPr>
          <w:ilvl w:val="0"/>
          <w:numId w:val="28"/>
        </w:numPr>
        <w:spacing w:after="129" w:line="265" w:lineRule="auto"/>
        <w:ind w:right="106" w:firstLine="846"/>
        <w:jc w:val="both"/>
      </w:pPr>
      <w:r>
        <w:rPr>
          <w:rFonts w:ascii="Times New Roman" w:eastAsia="Times New Roman" w:hAnsi="Times New Roman" w:cs="Times New Roman"/>
          <w:i/>
          <w:sz w:val="24"/>
        </w:rPr>
        <w:t xml:space="preserve">Ранняя активизация больного.  </w:t>
      </w:r>
    </w:p>
    <w:p w:rsidR="00275B3C" w:rsidRDefault="000A0115">
      <w:pPr>
        <w:numPr>
          <w:ilvl w:val="0"/>
          <w:numId w:val="28"/>
        </w:numPr>
        <w:spacing w:after="4" w:line="422" w:lineRule="auto"/>
        <w:ind w:right="106" w:firstLine="846"/>
        <w:jc w:val="both"/>
      </w:pPr>
      <w:r>
        <w:rPr>
          <w:rFonts w:ascii="Times New Roman" w:eastAsia="Times New Roman" w:hAnsi="Times New Roman" w:cs="Times New Roman"/>
          <w:i/>
          <w:sz w:val="24"/>
        </w:rPr>
        <w:t xml:space="preserve">Ингаляторное введение лекарственных препаратов, в т.ч. через небулайзер, и кислорода. </w:t>
      </w:r>
    </w:p>
    <w:p w:rsidR="00275B3C" w:rsidRDefault="000A0115">
      <w:pPr>
        <w:numPr>
          <w:ilvl w:val="0"/>
          <w:numId w:val="28"/>
        </w:numPr>
        <w:spacing w:after="3" w:line="429" w:lineRule="auto"/>
        <w:ind w:right="106" w:firstLine="846"/>
        <w:jc w:val="both"/>
      </w:pPr>
      <w:r>
        <w:rPr>
          <w:rFonts w:ascii="Times New Roman" w:eastAsia="Times New Roman" w:hAnsi="Times New Roman" w:cs="Times New Roman"/>
          <w:i/>
          <w:sz w:val="24"/>
        </w:rPr>
        <w:t>Многофункциональная электростимуляция мышц, воздействие электрическим полем ультравысокой частоты (ЭП УВЧ), воздействие сверхвысокочастотн</w:t>
      </w:r>
      <w:r>
        <w:rPr>
          <w:rFonts w:ascii="Times New Roman" w:eastAsia="Times New Roman" w:hAnsi="Times New Roman" w:cs="Times New Roman"/>
          <w:i/>
          <w:sz w:val="24"/>
        </w:rPr>
        <w:t xml:space="preserve">ым электромагнитным полем, электростимуляция,  </w:t>
      </w:r>
    </w:p>
    <w:p w:rsidR="00275B3C" w:rsidRDefault="000A0115">
      <w:pPr>
        <w:numPr>
          <w:ilvl w:val="0"/>
          <w:numId w:val="28"/>
        </w:numPr>
        <w:spacing w:after="3" w:line="429" w:lineRule="auto"/>
        <w:ind w:right="106" w:firstLine="846"/>
        <w:jc w:val="both"/>
      </w:pPr>
      <w:r>
        <w:rPr>
          <w:rFonts w:ascii="Times New Roman" w:eastAsia="Times New Roman" w:hAnsi="Times New Roman" w:cs="Times New Roman"/>
          <w:i/>
          <w:sz w:val="24"/>
        </w:rPr>
        <w:t xml:space="preserve">воздействие </w:t>
      </w:r>
      <w:r>
        <w:rPr>
          <w:rFonts w:ascii="Times New Roman" w:eastAsia="Times New Roman" w:hAnsi="Times New Roman" w:cs="Times New Roman"/>
          <w:i/>
          <w:sz w:val="24"/>
        </w:rPr>
        <w:tab/>
        <w:t xml:space="preserve">коротким </w:t>
      </w:r>
      <w:r>
        <w:rPr>
          <w:rFonts w:ascii="Times New Roman" w:eastAsia="Times New Roman" w:hAnsi="Times New Roman" w:cs="Times New Roman"/>
          <w:i/>
          <w:sz w:val="24"/>
        </w:rPr>
        <w:tab/>
        <w:t xml:space="preserve">ультрафиолетовым </w:t>
      </w:r>
      <w:r>
        <w:rPr>
          <w:rFonts w:ascii="Times New Roman" w:eastAsia="Times New Roman" w:hAnsi="Times New Roman" w:cs="Times New Roman"/>
          <w:i/>
          <w:sz w:val="24"/>
        </w:rPr>
        <w:tab/>
        <w:t xml:space="preserve">излучением, </w:t>
      </w:r>
      <w:r>
        <w:rPr>
          <w:rFonts w:ascii="Times New Roman" w:eastAsia="Times New Roman" w:hAnsi="Times New Roman" w:cs="Times New Roman"/>
          <w:i/>
          <w:sz w:val="24"/>
        </w:rPr>
        <w:tab/>
        <w:t xml:space="preserve">воздействие длинноволновым </w:t>
      </w:r>
      <w:r>
        <w:rPr>
          <w:rFonts w:ascii="Times New Roman" w:eastAsia="Times New Roman" w:hAnsi="Times New Roman" w:cs="Times New Roman"/>
          <w:i/>
          <w:sz w:val="24"/>
        </w:rPr>
        <w:tab/>
        <w:t xml:space="preserve">ультрафиолетовым </w:t>
      </w:r>
      <w:r>
        <w:rPr>
          <w:rFonts w:ascii="Times New Roman" w:eastAsia="Times New Roman" w:hAnsi="Times New Roman" w:cs="Times New Roman"/>
          <w:i/>
          <w:sz w:val="24"/>
        </w:rPr>
        <w:tab/>
        <w:t xml:space="preserve">излучением, </w:t>
      </w:r>
      <w:r>
        <w:rPr>
          <w:rFonts w:ascii="Times New Roman" w:eastAsia="Times New Roman" w:hAnsi="Times New Roman" w:cs="Times New Roman"/>
          <w:i/>
          <w:sz w:val="24"/>
        </w:rPr>
        <w:tab/>
        <w:t xml:space="preserve">воздействие </w:t>
      </w:r>
      <w:r>
        <w:rPr>
          <w:rFonts w:ascii="Times New Roman" w:eastAsia="Times New Roman" w:hAnsi="Times New Roman" w:cs="Times New Roman"/>
          <w:i/>
          <w:sz w:val="24"/>
        </w:rPr>
        <w:tab/>
        <w:t xml:space="preserve">интегральным ультрафиолетовым излучением Парез кишечника.  </w:t>
      </w:r>
    </w:p>
    <w:p w:rsidR="00275B3C" w:rsidRDefault="000A0115">
      <w:pPr>
        <w:numPr>
          <w:ilvl w:val="0"/>
          <w:numId w:val="29"/>
        </w:numPr>
        <w:spacing w:after="4" w:line="425" w:lineRule="auto"/>
        <w:ind w:right="106" w:hanging="240"/>
        <w:jc w:val="both"/>
      </w:pPr>
      <w:r>
        <w:rPr>
          <w:rFonts w:ascii="Times New Roman" w:eastAsia="Times New Roman" w:hAnsi="Times New Roman" w:cs="Times New Roman"/>
          <w:i/>
          <w:sz w:val="24"/>
        </w:rPr>
        <w:t>Раннее кормление проду</w:t>
      </w:r>
      <w:r>
        <w:rPr>
          <w:rFonts w:ascii="Times New Roman" w:eastAsia="Times New Roman" w:hAnsi="Times New Roman" w:cs="Times New Roman"/>
          <w:i/>
          <w:sz w:val="24"/>
        </w:rPr>
        <w:t xml:space="preserve">ктами с грубой клетчаткой с добавлением растительных масел, адекватный прием жидкостей.  </w:t>
      </w:r>
    </w:p>
    <w:p w:rsidR="00275B3C" w:rsidRDefault="000A0115">
      <w:pPr>
        <w:numPr>
          <w:ilvl w:val="0"/>
          <w:numId w:val="29"/>
        </w:numPr>
        <w:spacing w:after="4" w:line="265" w:lineRule="auto"/>
        <w:ind w:right="106" w:hanging="240"/>
        <w:jc w:val="both"/>
      </w:pPr>
      <w:r>
        <w:rPr>
          <w:rFonts w:ascii="Times New Roman" w:eastAsia="Times New Roman" w:hAnsi="Times New Roman" w:cs="Times New Roman"/>
          <w:i/>
          <w:sz w:val="24"/>
        </w:rPr>
        <w:t xml:space="preserve">Медикаментозная и немедикаментозная   стимуляция моторики кишечника.  </w:t>
      </w:r>
    </w:p>
    <w:p w:rsidR="00275B3C" w:rsidRDefault="000A0115">
      <w:pPr>
        <w:numPr>
          <w:ilvl w:val="0"/>
          <w:numId w:val="29"/>
        </w:numPr>
        <w:spacing w:after="4" w:line="441" w:lineRule="auto"/>
        <w:ind w:right="106" w:hanging="240"/>
        <w:jc w:val="both"/>
      </w:pPr>
      <w:r>
        <w:rPr>
          <w:rFonts w:ascii="Times New Roman" w:eastAsia="Times New Roman" w:hAnsi="Times New Roman" w:cs="Times New Roman"/>
          <w:i/>
          <w:sz w:val="24"/>
        </w:rPr>
        <w:t xml:space="preserve">Очистительные клизмы не реже 1 раза в 3 дня.  Пролежни.  </w:t>
      </w:r>
    </w:p>
    <w:p w:rsidR="00275B3C" w:rsidRDefault="000A0115">
      <w:pPr>
        <w:numPr>
          <w:ilvl w:val="0"/>
          <w:numId w:val="30"/>
        </w:numPr>
        <w:spacing w:after="207" w:line="265" w:lineRule="auto"/>
        <w:ind w:right="106" w:firstLine="851"/>
        <w:jc w:val="both"/>
      </w:pPr>
      <w:r>
        <w:rPr>
          <w:rFonts w:ascii="Times New Roman" w:eastAsia="Times New Roman" w:hAnsi="Times New Roman" w:cs="Times New Roman"/>
          <w:i/>
          <w:sz w:val="24"/>
        </w:rPr>
        <w:t xml:space="preserve">Применение противопролежневых матрацев и укладок.  </w:t>
      </w:r>
    </w:p>
    <w:p w:rsidR="00275B3C" w:rsidRDefault="000A0115">
      <w:pPr>
        <w:numPr>
          <w:ilvl w:val="0"/>
          <w:numId w:val="30"/>
        </w:numPr>
        <w:spacing w:after="129" w:line="265" w:lineRule="auto"/>
        <w:ind w:right="106" w:firstLine="851"/>
        <w:jc w:val="both"/>
      </w:pPr>
      <w:r>
        <w:rPr>
          <w:rFonts w:ascii="Times New Roman" w:eastAsia="Times New Roman" w:hAnsi="Times New Roman" w:cs="Times New Roman"/>
          <w:i/>
          <w:sz w:val="24"/>
        </w:rPr>
        <w:t xml:space="preserve">Повороты пациента в постели каждые 1,5 часа.  </w:t>
      </w:r>
    </w:p>
    <w:p w:rsidR="00275B3C" w:rsidRDefault="000A0115">
      <w:pPr>
        <w:numPr>
          <w:ilvl w:val="0"/>
          <w:numId w:val="30"/>
        </w:numPr>
        <w:spacing w:after="4" w:line="424" w:lineRule="auto"/>
        <w:ind w:right="106" w:firstLine="851"/>
        <w:jc w:val="both"/>
      </w:pPr>
      <w:r>
        <w:rPr>
          <w:rFonts w:ascii="Times New Roman" w:eastAsia="Times New Roman" w:hAnsi="Times New Roman" w:cs="Times New Roman"/>
          <w:i/>
          <w:sz w:val="24"/>
        </w:rPr>
        <w:t xml:space="preserve">Растирание области крестца, больших вертелов, пяток и лопаток камфорным спиртом, смесью шампуни и водки 1:1.  </w:t>
      </w:r>
    </w:p>
    <w:p w:rsidR="00275B3C" w:rsidRDefault="000A0115">
      <w:pPr>
        <w:numPr>
          <w:ilvl w:val="0"/>
          <w:numId w:val="30"/>
        </w:numPr>
        <w:spacing w:after="206" w:line="265" w:lineRule="auto"/>
        <w:ind w:right="106" w:firstLine="851"/>
        <w:jc w:val="both"/>
      </w:pPr>
      <w:r>
        <w:rPr>
          <w:rFonts w:ascii="Times New Roman" w:eastAsia="Times New Roman" w:hAnsi="Times New Roman" w:cs="Times New Roman"/>
          <w:i/>
          <w:sz w:val="24"/>
        </w:rPr>
        <w:t xml:space="preserve">Ранняя активизация.  </w:t>
      </w:r>
    </w:p>
    <w:p w:rsidR="00275B3C" w:rsidRDefault="000A0115">
      <w:pPr>
        <w:numPr>
          <w:ilvl w:val="0"/>
          <w:numId w:val="30"/>
        </w:numPr>
        <w:spacing w:after="4" w:line="443" w:lineRule="auto"/>
        <w:ind w:right="106" w:firstLine="851"/>
        <w:jc w:val="both"/>
      </w:pPr>
      <w:r>
        <w:rPr>
          <w:rFonts w:ascii="Times New Roman" w:eastAsia="Times New Roman" w:hAnsi="Times New Roman" w:cs="Times New Roman"/>
          <w:i/>
          <w:sz w:val="24"/>
        </w:rPr>
        <w:t>Лечебная физкультура при</w:t>
      </w:r>
      <w:r>
        <w:rPr>
          <w:rFonts w:ascii="Times New Roman" w:eastAsia="Times New Roman" w:hAnsi="Times New Roman" w:cs="Times New Roman"/>
          <w:i/>
          <w:sz w:val="24"/>
        </w:rPr>
        <w:t xml:space="preserve"> травме позвоночник, массаж шеи медицинский, массаж при заболеваниях позвоночника. </w:t>
      </w:r>
    </w:p>
    <w:p w:rsidR="00275B3C" w:rsidRDefault="000A0115">
      <w:pPr>
        <w:numPr>
          <w:ilvl w:val="0"/>
          <w:numId w:val="30"/>
        </w:numPr>
        <w:spacing w:after="4" w:line="443" w:lineRule="auto"/>
        <w:ind w:right="106" w:firstLine="851"/>
        <w:jc w:val="both"/>
      </w:pPr>
      <w:r>
        <w:rPr>
          <w:rFonts w:ascii="Times New Roman" w:eastAsia="Times New Roman" w:hAnsi="Times New Roman" w:cs="Times New Roman"/>
          <w:i/>
          <w:sz w:val="24"/>
        </w:rPr>
        <w:t xml:space="preserve">Активные методы лечения пролежней (некрэктомии, пластика перемещенными или свободными лоскутами и т.д.).  </w:t>
      </w:r>
    </w:p>
    <w:p w:rsidR="00275B3C" w:rsidRDefault="000A0115">
      <w:pPr>
        <w:numPr>
          <w:ilvl w:val="0"/>
          <w:numId w:val="30"/>
        </w:numPr>
        <w:spacing w:after="129" w:line="265" w:lineRule="auto"/>
        <w:ind w:right="106" w:firstLine="851"/>
        <w:jc w:val="both"/>
      </w:pPr>
      <w:r>
        <w:rPr>
          <w:rFonts w:ascii="Times New Roman" w:eastAsia="Times New Roman" w:hAnsi="Times New Roman" w:cs="Times New Roman"/>
          <w:i/>
          <w:sz w:val="24"/>
        </w:rPr>
        <w:t xml:space="preserve">Контроль полноценности питания, особенно белкового.  </w:t>
      </w:r>
    </w:p>
    <w:p w:rsidR="00275B3C" w:rsidRDefault="000A0115">
      <w:pPr>
        <w:numPr>
          <w:ilvl w:val="0"/>
          <w:numId w:val="30"/>
        </w:numPr>
        <w:spacing w:after="181" w:line="265" w:lineRule="auto"/>
        <w:ind w:right="106" w:firstLine="851"/>
        <w:jc w:val="both"/>
      </w:pPr>
      <w:r>
        <w:rPr>
          <w:rFonts w:ascii="Times New Roman" w:eastAsia="Times New Roman" w:hAnsi="Times New Roman" w:cs="Times New Roman"/>
          <w:i/>
          <w:sz w:val="24"/>
        </w:rPr>
        <w:t>Уход за кож</w:t>
      </w:r>
      <w:r>
        <w:rPr>
          <w:rFonts w:ascii="Times New Roman" w:eastAsia="Times New Roman" w:hAnsi="Times New Roman" w:cs="Times New Roman"/>
          <w:i/>
          <w:sz w:val="24"/>
        </w:rPr>
        <w:t xml:space="preserve">ными покровами, поддержание влажности (использование кремов </w:t>
      </w:r>
    </w:p>
    <w:p w:rsidR="00275B3C" w:rsidRDefault="000A0115">
      <w:pPr>
        <w:spacing w:after="206" w:line="265" w:lineRule="auto"/>
        <w:ind w:left="-5" w:right="106" w:hanging="10"/>
        <w:jc w:val="both"/>
      </w:pPr>
      <w:r>
        <w:rPr>
          <w:rFonts w:ascii="Times New Roman" w:eastAsia="Times New Roman" w:hAnsi="Times New Roman" w:cs="Times New Roman"/>
          <w:i/>
          <w:sz w:val="24"/>
        </w:rPr>
        <w:t xml:space="preserve">и т.д.).  </w:t>
      </w:r>
    </w:p>
    <w:p w:rsidR="00275B3C" w:rsidRDefault="000A0115">
      <w:pPr>
        <w:numPr>
          <w:ilvl w:val="0"/>
          <w:numId w:val="30"/>
        </w:numPr>
        <w:spacing w:after="206" w:line="265" w:lineRule="auto"/>
        <w:ind w:right="106" w:firstLine="851"/>
        <w:jc w:val="both"/>
      </w:pPr>
      <w:r>
        <w:rPr>
          <w:rFonts w:ascii="Times New Roman" w:eastAsia="Times New Roman" w:hAnsi="Times New Roman" w:cs="Times New Roman"/>
          <w:i/>
          <w:sz w:val="24"/>
        </w:rPr>
        <w:t xml:space="preserve">Фототерапия (лазерная терапия. УФО, поляризованный свет). </w:t>
      </w:r>
    </w:p>
    <w:p w:rsidR="00275B3C" w:rsidRDefault="000A0115">
      <w:pPr>
        <w:spacing w:after="206" w:line="265" w:lineRule="auto"/>
        <w:ind w:left="861" w:right="106" w:hanging="10"/>
        <w:jc w:val="both"/>
      </w:pPr>
      <w:r>
        <w:rPr>
          <w:rFonts w:ascii="Times New Roman" w:eastAsia="Times New Roman" w:hAnsi="Times New Roman" w:cs="Times New Roman"/>
          <w:i/>
          <w:sz w:val="24"/>
        </w:rPr>
        <w:t xml:space="preserve">ТЭЛА и тромбоз глубоких вен ног.  </w:t>
      </w:r>
    </w:p>
    <w:p w:rsidR="00275B3C" w:rsidRDefault="000A0115">
      <w:pPr>
        <w:numPr>
          <w:ilvl w:val="0"/>
          <w:numId w:val="31"/>
        </w:numPr>
        <w:spacing w:after="4" w:line="421" w:lineRule="auto"/>
        <w:ind w:right="106" w:firstLine="851"/>
        <w:jc w:val="both"/>
      </w:pPr>
      <w:r>
        <w:rPr>
          <w:rFonts w:ascii="Times New Roman" w:eastAsia="Times New Roman" w:hAnsi="Times New Roman" w:cs="Times New Roman"/>
          <w:i/>
          <w:sz w:val="24"/>
        </w:rPr>
        <w:t xml:space="preserve">Применение низкомолекулярных гепаринов (НМГ) (АТХ Группа гепарина) </w:t>
      </w:r>
      <w:r>
        <w:rPr>
          <w:rFonts w:ascii="Times New Roman" w:eastAsia="Times New Roman" w:hAnsi="Times New Roman" w:cs="Times New Roman"/>
          <w:i/>
          <w:sz w:val="24"/>
        </w:rPr>
        <w:t>у больных с тяжелым двигательным дефицитом в первые две недели после операции. Для длительно лежащих пациентов – с последующим переводом на непрямые антикоагулянты (АТХ Антиагреганты кроме гепарина)  со сроком приема до 3 месяцев. Необходим контроль коагул</w:t>
      </w:r>
      <w:r>
        <w:rPr>
          <w:rFonts w:ascii="Times New Roman" w:eastAsia="Times New Roman" w:hAnsi="Times New Roman" w:cs="Times New Roman"/>
          <w:i/>
          <w:sz w:val="24"/>
        </w:rPr>
        <w:t xml:space="preserve">ограммы </w:t>
      </w:r>
      <w:r>
        <w:rPr>
          <w:rFonts w:ascii="Times New Roman" w:eastAsia="Times New Roman" w:hAnsi="Times New Roman" w:cs="Times New Roman"/>
          <w:sz w:val="20"/>
        </w:rPr>
        <w:t xml:space="preserve"> </w:t>
      </w:r>
      <w:r>
        <w:rPr>
          <w:rFonts w:ascii="Times New Roman" w:eastAsia="Times New Roman" w:hAnsi="Times New Roman" w:cs="Times New Roman"/>
          <w:i/>
          <w:sz w:val="24"/>
        </w:rPr>
        <w:t xml:space="preserve">(ориентировочное исследование системы гемостаза).  </w:t>
      </w:r>
    </w:p>
    <w:p w:rsidR="00275B3C" w:rsidRDefault="000A0115">
      <w:pPr>
        <w:numPr>
          <w:ilvl w:val="0"/>
          <w:numId w:val="31"/>
        </w:numPr>
        <w:spacing w:after="4" w:line="442" w:lineRule="auto"/>
        <w:ind w:right="106" w:firstLine="851"/>
        <w:jc w:val="both"/>
      </w:pPr>
      <w:r>
        <w:rPr>
          <w:rFonts w:ascii="Times New Roman" w:eastAsia="Times New Roman" w:hAnsi="Times New Roman" w:cs="Times New Roman"/>
          <w:i/>
          <w:sz w:val="24"/>
        </w:rPr>
        <w:t xml:space="preserve">Использование в сочетании с НМГ функциональных кроватей, применение пневмоносков/пневмочулков или электростимуляции мышц ног  </w:t>
      </w:r>
    </w:p>
    <w:p w:rsidR="00275B3C" w:rsidRDefault="000A0115">
      <w:pPr>
        <w:numPr>
          <w:ilvl w:val="0"/>
          <w:numId w:val="31"/>
        </w:numPr>
        <w:spacing w:after="3" w:line="429" w:lineRule="auto"/>
        <w:ind w:right="106" w:firstLine="851"/>
        <w:jc w:val="both"/>
      </w:pPr>
      <w:r>
        <w:rPr>
          <w:rFonts w:ascii="Times New Roman" w:eastAsia="Times New Roman" w:hAnsi="Times New Roman" w:cs="Times New Roman"/>
          <w:i/>
          <w:sz w:val="24"/>
        </w:rPr>
        <w:t xml:space="preserve">Использование </w:t>
      </w:r>
      <w:r>
        <w:rPr>
          <w:rFonts w:ascii="Times New Roman" w:eastAsia="Times New Roman" w:hAnsi="Times New Roman" w:cs="Times New Roman"/>
          <w:i/>
          <w:sz w:val="24"/>
        </w:rPr>
        <w:tab/>
        <w:t xml:space="preserve">ультразвукового </w:t>
      </w:r>
      <w:r>
        <w:rPr>
          <w:rFonts w:ascii="Times New Roman" w:eastAsia="Times New Roman" w:hAnsi="Times New Roman" w:cs="Times New Roman"/>
          <w:i/>
          <w:sz w:val="24"/>
        </w:rPr>
        <w:tab/>
        <w:t xml:space="preserve">дуплексного </w:t>
      </w:r>
      <w:r>
        <w:rPr>
          <w:rFonts w:ascii="Times New Roman" w:eastAsia="Times New Roman" w:hAnsi="Times New Roman" w:cs="Times New Roman"/>
          <w:i/>
          <w:sz w:val="24"/>
        </w:rPr>
        <w:tab/>
        <w:t xml:space="preserve">сканирования </w:t>
      </w:r>
      <w:r>
        <w:rPr>
          <w:rFonts w:ascii="Times New Roman" w:eastAsia="Times New Roman" w:hAnsi="Times New Roman" w:cs="Times New Roman"/>
          <w:i/>
          <w:sz w:val="24"/>
        </w:rPr>
        <w:tab/>
        <w:t>(Дуплексн</w:t>
      </w:r>
      <w:r>
        <w:rPr>
          <w:rFonts w:ascii="Times New Roman" w:eastAsia="Times New Roman" w:hAnsi="Times New Roman" w:cs="Times New Roman"/>
          <w:i/>
          <w:sz w:val="24"/>
        </w:rPr>
        <w:t xml:space="preserve">ое сканирование сосудов (артерий и вен) нижних конечностей)  для диагностики тромбоза глубоких вен раз в 5 дней.  </w:t>
      </w:r>
    </w:p>
    <w:p w:rsidR="00275B3C" w:rsidRDefault="000A0115">
      <w:pPr>
        <w:numPr>
          <w:ilvl w:val="0"/>
          <w:numId w:val="31"/>
        </w:numPr>
        <w:spacing w:after="4" w:line="434" w:lineRule="auto"/>
        <w:ind w:right="106" w:firstLine="851"/>
        <w:jc w:val="both"/>
      </w:pPr>
      <w:r>
        <w:rPr>
          <w:rFonts w:ascii="Times New Roman" w:eastAsia="Times New Roman" w:hAnsi="Times New Roman" w:cs="Times New Roman"/>
          <w:i/>
          <w:sz w:val="24"/>
        </w:rPr>
        <w:t>Решение вопроса о хирургическом методе профилактики ТЭЛА у пациентов, толерантных к антикоагулянтам (АТХ Антиагреганты кроме гепарина)  или у</w:t>
      </w:r>
      <w:r>
        <w:rPr>
          <w:rFonts w:ascii="Times New Roman" w:eastAsia="Times New Roman" w:hAnsi="Times New Roman" w:cs="Times New Roman"/>
          <w:i/>
          <w:sz w:val="24"/>
        </w:rPr>
        <w:t xml:space="preserve"> пациентов, имеющих противопоказания для антикуагулянтной терапии.  </w:t>
      </w:r>
    </w:p>
    <w:p w:rsidR="00275B3C" w:rsidRDefault="000A0115">
      <w:pPr>
        <w:numPr>
          <w:ilvl w:val="0"/>
          <w:numId w:val="31"/>
        </w:numPr>
        <w:spacing w:after="205" w:line="265" w:lineRule="auto"/>
        <w:ind w:right="106" w:firstLine="851"/>
        <w:jc w:val="both"/>
      </w:pPr>
      <w:r>
        <w:rPr>
          <w:rFonts w:ascii="Times New Roman" w:eastAsia="Times New Roman" w:hAnsi="Times New Roman" w:cs="Times New Roman"/>
          <w:i/>
          <w:sz w:val="24"/>
        </w:rPr>
        <w:t xml:space="preserve">Ранняя активизация больного.  </w:t>
      </w:r>
    </w:p>
    <w:p w:rsidR="00275B3C" w:rsidRDefault="000A0115">
      <w:pPr>
        <w:spacing w:after="4" w:line="442" w:lineRule="auto"/>
        <w:ind w:left="-15" w:right="106" w:firstLine="851"/>
        <w:jc w:val="both"/>
      </w:pPr>
      <w:r>
        <w:rPr>
          <w:rFonts w:ascii="Times New Roman" w:eastAsia="Times New Roman" w:hAnsi="Times New Roman" w:cs="Times New Roman"/>
          <w:i/>
          <w:sz w:val="24"/>
        </w:rPr>
        <w:t xml:space="preserve">7. Лечебная физкультура при травме позвоночники массаж конечностей (Массаж при заболеваниях позвоночника) с первых суток после госпитализации.  </w:t>
      </w:r>
    </w:p>
    <w:p w:rsidR="00275B3C" w:rsidRDefault="000A0115">
      <w:pPr>
        <w:numPr>
          <w:ilvl w:val="0"/>
          <w:numId w:val="32"/>
        </w:numPr>
        <w:spacing w:after="4" w:line="265" w:lineRule="auto"/>
        <w:ind w:right="53" w:firstLine="841"/>
      </w:pPr>
      <w:r>
        <w:rPr>
          <w:rFonts w:ascii="Times New Roman" w:eastAsia="Times New Roman" w:hAnsi="Times New Roman" w:cs="Times New Roman"/>
          <w:i/>
          <w:sz w:val="24"/>
        </w:rPr>
        <w:t xml:space="preserve">Эластическая компрессия нижних конечностей.  </w:t>
      </w:r>
    </w:p>
    <w:p w:rsidR="00275B3C" w:rsidRDefault="00275B3C">
      <w:pPr>
        <w:sectPr w:rsidR="00275B3C">
          <w:footerReference w:type="even" r:id="rId23"/>
          <w:footerReference w:type="default" r:id="rId24"/>
          <w:pgSz w:w="11906" w:h="16838"/>
          <w:pgMar w:top="1254" w:right="730" w:bottom="1404" w:left="1702" w:header="720" w:footer="720" w:gutter="0"/>
          <w:cols w:space="720"/>
          <w:titlePg/>
        </w:sectPr>
      </w:pPr>
    </w:p>
    <w:p w:rsidR="00275B3C" w:rsidRDefault="000A0115">
      <w:pPr>
        <w:numPr>
          <w:ilvl w:val="0"/>
          <w:numId w:val="32"/>
        </w:numPr>
        <w:spacing w:after="3" w:line="429" w:lineRule="auto"/>
        <w:ind w:right="53" w:firstLine="841"/>
      </w:pPr>
      <w:r>
        <w:rPr>
          <w:rFonts w:ascii="Times New Roman" w:eastAsia="Times New Roman" w:hAnsi="Times New Roman" w:cs="Times New Roman"/>
          <w:i/>
          <w:sz w:val="24"/>
        </w:rPr>
        <w:t>Пневмокомпрессорный массаж конечностей каждые 4-6 часов с цел</w:t>
      </w:r>
      <w:r>
        <w:rPr>
          <w:rFonts w:ascii="Times New Roman" w:eastAsia="Times New Roman" w:hAnsi="Times New Roman" w:cs="Times New Roman"/>
          <w:i/>
          <w:sz w:val="24"/>
        </w:rPr>
        <w:t xml:space="preserve">ью профилакутики  Сепсис. </w:t>
      </w:r>
    </w:p>
    <w:p w:rsidR="00275B3C" w:rsidRDefault="000A0115">
      <w:pPr>
        <w:numPr>
          <w:ilvl w:val="0"/>
          <w:numId w:val="33"/>
        </w:numPr>
        <w:spacing w:after="207" w:line="265" w:lineRule="auto"/>
        <w:ind w:right="106" w:firstLine="841"/>
        <w:jc w:val="both"/>
      </w:pPr>
      <w:r>
        <w:rPr>
          <w:rFonts w:ascii="Times New Roman" w:eastAsia="Times New Roman" w:hAnsi="Times New Roman" w:cs="Times New Roman"/>
          <w:i/>
          <w:sz w:val="24"/>
        </w:rPr>
        <w:t xml:space="preserve">Профилактика уроинфекции, пневмонии, пролежней, нагноений раны.  </w:t>
      </w:r>
    </w:p>
    <w:p w:rsidR="00275B3C" w:rsidRDefault="000A0115">
      <w:pPr>
        <w:numPr>
          <w:ilvl w:val="0"/>
          <w:numId w:val="33"/>
        </w:numPr>
        <w:spacing w:after="207" w:line="265" w:lineRule="auto"/>
        <w:ind w:right="106" w:firstLine="841"/>
        <w:jc w:val="both"/>
      </w:pPr>
      <w:r>
        <w:rPr>
          <w:rFonts w:ascii="Times New Roman" w:eastAsia="Times New Roman" w:hAnsi="Times New Roman" w:cs="Times New Roman"/>
          <w:i/>
          <w:sz w:val="24"/>
        </w:rPr>
        <w:t xml:space="preserve">Профилактика и лечение пареза кишечника.  </w:t>
      </w:r>
    </w:p>
    <w:p w:rsidR="00275B3C" w:rsidRDefault="000A0115">
      <w:pPr>
        <w:numPr>
          <w:ilvl w:val="0"/>
          <w:numId w:val="33"/>
        </w:numPr>
        <w:spacing w:after="129" w:line="265" w:lineRule="auto"/>
        <w:ind w:right="106" w:firstLine="841"/>
        <w:jc w:val="both"/>
      </w:pPr>
      <w:r>
        <w:rPr>
          <w:rFonts w:ascii="Times New Roman" w:eastAsia="Times New Roman" w:hAnsi="Times New Roman" w:cs="Times New Roman"/>
          <w:i/>
          <w:sz w:val="24"/>
        </w:rPr>
        <w:t xml:space="preserve">Надвенная или внутривенная лазерная терапия. </w:t>
      </w:r>
    </w:p>
    <w:p w:rsidR="00275B3C" w:rsidRDefault="000A0115">
      <w:pPr>
        <w:numPr>
          <w:ilvl w:val="0"/>
          <w:numId w:val="33"/>
        </w:numPr>
        <w:spacing w:after="3" w:line="429" w:lineRule="auto"/>
        <w:ind w:right="106" w:firstLine="841"/>
        <w:jc w:val="both"/>
      </w:pPr>
      <w:r>
        <w:rPr>
          <w:rFonts w:ascii="Times New Roman" w:eastAsia="Times New Roman" w:hAnsi="Times New Roman" w:cs="Times New Roman"/>
          <w:i/>
          <w:sz w:val="24"/>
        </w:rPr>
        <w:t xml:space="preserve">Контроль иммунологического статуса у больных из группы повышенного риска (с верифицированными антителами к гепатитам, ВИЧ инфекции и сифилису, у ослабленных лиц и у пациентов с сочетанной травмой).  </w:t>
      </w:r>
    </w:p>
    <w:p w:rsidR="00275B3C" w:rsidRDefault="000A0115">
      <w:pPr>
        <w:spacing w:after="202" w:line="265" w:lineRule="auto"/>
        <w:ind w:left="861" w:right="106" w:hanging="10"/>
        <w:jc w:val="both"/>
      </w:pPr>
      <w:r>
        <w:rPr>
          <w:rFonts w:ascii="Times New Roman" w:eastAsia="Times New Roman" w:hAnsi="Times New Roman" w:cs="Times New Roman"/>
          <w:i/>
          <w:sz w:val="24"/>
        </w:rPr>
        <w:t xml:space="preserve">Желудочно-кишечное кровотечение. </w:t>
      </w:r>
    </w:p>
    <w:p w:rsidR="00275B3C" w:rsidRDefault="000A0115">
      <w:pPr>
        <w:numPr>
          <w:ilvl w:val="0"/>
          <w:numId w:val="34"/>
        </w:numPr>
        <w:spacing w:after="208" w:line="265" w:lineRule="auto"/>
        <w:ind w:right="106" w:hanging="240"/>
        <w:jc w:val="both"/>
      </w:pPr>
      <w:r>
        <w:rPr>
          <w:rFonts w:ascii="Times New Roman" w:eastAsia="Times New Roman" w:hAnsi="Times New Roman" w:cs="Times New Roman"/>
          <w:i/>
          <w:sz w:val="24"/>
        </w:rPr>
        <w:t>Гастропротекторная тер</w:t>
      </w:r>
      <w:r>
        <w:rPr>
          <w:rFonts w:ascii="Times New Roman" w:eastAsia="Times New Roman" w:hAnsi="Times New Roman" w:cs="Times New Roman"/>
          <w:i/>
          <w:sz w:val="24"/>
        </w:rPr>
        <w:t xml:space="preserve">апия на срок до 3-х недель.  </w:t>
      </w:r>
    </w:p>
    <w:p w:rsidR="00275B3C" w:rsidRDefault="000A0115">
      <w:pPr>
        <w:numPr>
          <w:ilvl w:val="0"/>
          <w:numId w:val="34"/>
        </w:numPr>
        <w:spacing w:after="206" w:line="265" w:lineRule="auto"/>
        <w:ind w:right="106" w:hanging="240"/>
        <w:jc w:val="both"/>
      </w:pPr>
      <w:r>
        <w:rPr>
          <w:rFonts w:ascii="Times New Roman" w:eastAsia="Times New Roman" w:hAnsi="Times New Roman" w:cs="Times New Roman"/>
          <w:i/>
          <w:sz w:val="24"/>
        </w:rPr>
        <w:t xml:space="preserve">Контроль коагулограммы </w:t>
      </w:r>
      <w:r>
        <w:rPr>
          <w:rFonts w:ascii="Times New Roman" w:eastAsia="Times New Roman" w:hAnsi="Times New Roman" w:cs="Times New Roman"/>
          <w:sz w:val="24"/>
        </w:rPr>
        <w:t xml:space="preserve"> </w:t>
      </w:r>
      <w:r>
        <w:rPr>
          <w:rFonts w:ascii="Times New Roman" w:eastAsia="Times New Roman" w:hAnsi="Times New Roman" w:cs="Times New Roman"/>
          <w:i/>
          <w:sz w:val="24"/>
        </w:rPr>
        <w:t xml:space="preserve">(ориентировочное исследование системы гемостаза).  </w:t>
      </w:r>
    </w:p>
    <w:p w:rsidR="00275B3C" w:rsidRDefault="000A0115">
      <w:pPr>
        <w:numPr>
          <w:ilvl w:val="0"/>
          <w:numId w:val="34"/>
        </w:numPr>
        <w:spacing w:after="207" w:line="265" w:lineRule="auto"/>
        <w:ind w:right="106" w:hanging="240"/>
        <w:jc w:val="both"/>
      </w:pPr>
      <w:r>
        <w:rPr>
          <w:rFonts w:ascii="Times New Roman" w:eastAsia="Times New Roman" w:hAnsi="Times New Roman" w:cs="Times New Roman"/>
          <w:i/>
          <w:sz w:val="24"/>
        </w:rPr>
        <w:t xml:space="preserve">Контроль питания пациента.  </w:t>
      </w:r>
    </w:p>
    <w:p w:rsidR="00275B3C" w:rsidRDefault="000A0115">
      <w:pPr>
        <w:spacing w:after="199" w:line="265" w:lineRule="auto"/>
        <w:ind w:left="861" w:right="106" w:hanging="10"/>
        <w:jc w:val="both"/>
      </w:pPr>
      <w:r>
        <w:rPr>
          <w:rFonts w:ascii="Times New Roman" w:eastAsia="Times New Roman" w:hAnsi="Times New Roman" w:cs="Times New Roman"/>
          <w:i/>
          <w:sz w:val="24"/>
        </w:rPr>
        <w:t xml:space="preserve">Нагноение послеоперационной раны.  </w:t>
      </w:r>
    </w:p>
    <w:p w:rsidR="00275B3C" w:rsidRDefault="000A0115">
      <w:pPr>
        <w:numPr>
          <w:ilvl w:val="0"/>
          <w:numId w:val="35"/>
        </w:numPr>
        <w:spacing w:after="4" w:line="441" w:lineRule="auto"/>
        <w:ind w:right="56" w:firstLine="851"/>
        <w:jc w:val="both"/>
      </w:pPr>
      <w:r>
        <w:rPr>
          <w:rFonts w:ascii="Times New Roman" w:eastAsia="Times New Roman" w:hAnsi="Times New Roman" w:cs="Times New Roman"/>
          <w:i/>
          <w:sz w:val="24"/>
        </w:rPr>
        <w:t xml:space="preserve">Применение антибактериальных препаратов   </w:t>
      </w:r>
      <w:r>
        <w:rPr>
          <w:rFonts w:ascii="Times New Roman" w:eastAsia="Times New Roman" w:hAnsi="Times New Roman" w:cs="Times New Roman"/>
          <w:i/>
          <w:sz w:val="24"/>
        </w:rPr>
        <w:t>(J01 Антибактериальные препараты системного действия) за 30 мин. до начала хирургического вмешательства, дополнительное введение антибактериальных препаратов  (J01 Антибактериальные препараты системного действия)каждые 6 часов операции или на каждый 1 литр</w:t>
      </w:r>
      <w:r>
        <w:rPr>
          <w:rFonts w:ascii="Times New Roman" w:eastAsia="Times New Roman" w:hAnsi="Times New Roman" w:cs="Times New Roman"/>
          <w:i/>
          <w:sz w:val="24"/>
        </w:rPr>
        <w:t xml:space="preserve"> кровопотери.  </w:t>
      </w:r>
    </w:p>
    <w:p w:rsidR="00275B3C" w:rsidRDefault="000A0115">
      <w:pPr>
        <w:numPr>
          <w:ilvl w:val="0"/>
          <w:numId w:val="35"/>
        </w:numPr>
        <w:spacing w:after="513" w:line="265" w:lineRule="auto"/>
        <w:ind w:right="56" w:firstLine="851"/>
        <w:jc w:val="both"/>
      </w:pPr>
      <w:r>
        <w:rPr>
          <w:rFonts w:ascii="Times New Roman" w:eastAsia="Times New Roman" w:hAnsi="Times New Roman" w:cs="Times New Roman"/>
          <w:i/>
          <w:sz w:val="24"/>
        </w:rPr>
        <w:t xml:space="preserve">Тщательное послойное (5-6 рядов швов) ушивание раны без натяжения.  </w:t>
      </w:r>
    </w:p>
    <w:p w:rsidR="00275B3C" w:rsidRDefault="000A0115">
      <w:pPr>
        <w:spacing w:after="1"/>
        <w:ind w:left="10" w:right="6" w:hanging="10"/>
        <w:jc w:val="center"/>
      </w:pPr>
      <w:r>
        <w:rPr>
          <w:rFonts w:ascii="Times New Roman" w:eastAsia="Times New Roman" w:hAnsi="Times New Roman" w:cs="Times New Roman"/>
          <w:b/>
          <w:sz w:val="28"/>
        </w:rPr>
        <w:t xml:space="preserve">Критерии оценки качества медицинской помощи </w:t>
      </w:r>
    </w:p>
    <w:tbl>
      <w:tblPr>
        <w:tblStyle w:val="TableGrid"/>
        <w:tblW w:w="9906" w:type="dxa"/>
        <w:tblInd w:w="-173" w:type="dxa"/>
        <w:tblCellMar>
          <w:top w:w="0" w:type="dxa"/>
          <w:left w:w="0" w:type="dxa"/>
          <w:bottom w:w="0" w:type="dxa"/>
          <w:right w:w="0" w:type="dxa"/>
        </w:tblCellMar>
        <w:tblLook w:val="04A0" w:firstRow="1" w:lastRow="0" w:firstColumn="1" w:lastColumn="0" w:noHBand="0" w:noVBand="1"/>
      </w:tblPr>
      <w:tblGrid>
        <w:gridCol w:w="1429"/>
        <w:gridCol w:w="5383"/>
        <w:gridCol w:w="238"/>
        <w:gridCol w:w="1433"/>
        <w:gridCol w:w="1423"/>
      </w:tblGrid>
      <w:tr w:rsidR="00275B3C">
        <w:trPr>
          <w:trHeight w:val="838"/>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135"/>
              <w:ind w:right="169"/>
              <w:jc w:val="right"/>
            </w:pPr>
            <w:r>
              <w:rPr>
                <w:rFonts w:ascii="Times New Roman" w:eastAsia="Times New Roman" w:hAnsi="Times New Roman" w:cs="Times New Roman"/>
                <w:b/>
                <w:sz w:val="24"/>
              </w:rPr>
              <w:t xml:space="preserve">№ </w:t>
            </w:r>
          </w:p>
          <w:p w:rsidR="00275B3C" w:rsidRDefault="000A0115">
            <w:pPr>
              <w:spacing w:after="0"/>
              <w:ind w:left="1140"/>
            </w:pPr>
            <w:r>
              <w:rPr>
                <w:rFonts w:ascii="Times New Roman" w:eastAsia="Times New Roman" w:hAnsi="Times New Roman" w:cs="Times New Roman"/>
                <w:b/>
                <w:sz w:val="24"/>
              </w:rPr>
              <w:t xml:space="preserve"> </w:t>
            </w:r>
          </w:p>
        </w:tc>
        <w:tc>
          <w:tcPr>
            <w:tcW w:w="5383" w:type="dxa"/>
            <w:tcBorders>
              <w:top w:val="single" w:sz="4" w:space="0" w:color="000000"/>
              <w:left w:val="single" w:sz="4" w:space="0" w:color="000000"/>
              <w:bottom w:val="single" w:sz="4" w:space="0" w:color="000000"/>
              <w:right w:val="nil"/>
            </w:tcBorders>
          </w:tcPr>
          <w:p w:rsidR="00275B3C" w:rsidRDefault="000A0115">
            <w:pPr>
              <w:spacing w:after="0"/>
              <w:ind w:left="2178"/>
            </w:pPr>
            <w:r>
              <w:rPr>
                <w:rFonts w:ascii="Times New Roman" w:eastAsia="Times New Roman" w:hAnsi="Times New Roman" w:cs="Times New Roman"/>
                <w:b/>
                <w:sz w:val="24"/>
              </w:rPr>
              <w:t xml:space="preserve">Критерии качества </w:t>
            </w:r>
          </w:p>
        </w:tc>
        <w:tc>
          <w:tcPr>
            <w:tcW w:w="238" w:type="dxa"/>
            <w:tcBorders>
              <w:top w:val="single" w:sz="4" w:space="0" w:color="000000"/>
              <w:left w:val="nil"/>
              <w:bottom w:val="single" w:sz="4" w:space="0" w:color="000000"/>
              <w:right w:val="single" w:sz="4" w:space="0" w:color="000000"/>
            </w:tcBorders>
          </w:tcPr>
          <w:p w:rsidR="00275B3C" w:rsidRDefault="00275B3C"/>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08"/>
              <w:jc w:val="right"/>
            </w:pPr>
            <w:r>
              <w:rPr>
                <w:rFonts w:ascii="Times New Roman" w:eastAsia="Times New Roman" w:hAnsi="Times New Roman" w:cs="Times New Roman"/>
                <w:b/>
                <w:sz w:val="24"/>
              </w:rPr>
              <w:t xml:space="preserve">УДД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08"/>
              <w:jc w:val="right"/>
            </w:pPr>
            <w:r>
              <w:rPr>
                <w:rFonts w:ascii="Times New Roman" w:eastAsia="Times New Roman" w:hAnsi="Times New Roman" w:cs="Times New Roman"/>
                <w:b/>
                <w:sz w:val="24"/>
              </w:rPr>
              <w:t xml:space="preserve">УУР </w:t>
            </w:r>
          </w:p>
        </w:tc>
      </w:tr>
      <w:tr w:rsidR="00275B3C">
        <w:trPr>
          <w:trHeight w:val="424"/>
        </w:trPr>
        <w:tc>
          <w:tcPr>
            <w:tcW w:w="1429" w:type="dxa"/>
            <w:tcBorders>
              <w:top w:val="single" w:sz="4" w:space="0" w:color="000000"/>
              <w:left w:val="single" w:sz="4" w:space="0" w:color="000000"/>
              <w:bottom w:val="single" w:sz="4" w:space="0" w:color="000000"/>
              <w:right w:val="nil"/>
            </w:tcBorders>
          </w:tcPr>
          <w:p w:rsidR="00275B3C" w:rsidRDefault="000A0115">
            <w:pPr>
              <w:spacing w:after="0"/>
              <w:ind w:right="70"/>
              <w:jc w:val="right"/>
            </w:pPr>
            <w:r>
              <w:rPr>
                <w:rFonts w:ascii="Times New Roman" w:eastAsia="Times New Roman" w:hAnsi="Times New Roman" w:cs="Times New Roman"/>
                <w:b/>
                <w:sz w:val="24"/>
              </w:rPr>
              <w:t>Эта</w:t>
            </w:r>
          </w:p>
        </w:tc>
        <w:tc>
          <w:tcPr>
            <w:tcW w:w="5383" w:type="dxa"/>
            <w:tcBorders>
              <w:top w:val="single" w:sz="4" w:space="0" w:color="000000"/>
              <w:left w:val="nil"/>
              <w:bottom w:val="single" w:sz="4" w:space="0" w:color="000000"/>
              <w:right w:val="nil"/>
            </w:tcBorders>
          </w:tcPr>
          <w:p w:rsidR="00275B3C" w:rsidRDefault="000A0115">
            <w:pPr>
              <w:spacing w:after="0"/>
              <w:ind w:left="-70"/>
            </w:pPr>
            <w:r>
              <w:rPr>
                <w:rFonts w:ascii="Times New Roman" w:eastAsia="Times New Roman" w:hAnsi="Times New Roman" w:cs="Times New Roman"/>
                <w:b/>
                <w:sz w:val="24"/>
              </w:rPr>
              <w:t xml:space="preserve">п транспортировки </w:t>
            </w:r>
          </w:p>
        </w:tc>
        <w:tc>
          <w:tcPr>
            <w:tcW w:w="238" w:type="dxa"/>
            <w:tcBorders>
              <w:top w:val="single" w:sz="4" w:space="0" w:color="000000"/>
              <w:left w:val="nil"/>
              <w:bottom w:val="single" w:sz="4" w:space="0" w:color="000000"/>
              <w:right w:val="nil"/>
            </w:tcBorders>
          </w:tcPr>
          <w:p w:rsidR="00275B3C" w:rsidRDefault="00275B3C"/>
        </w:tc>
        <w:tc>
          <w:tcPr>
            <w:tcW w:w="1433" w:type="dxa"/>
            <w:tcBorders>
              <w:top w:val="single" w:sz="4" w:space="0" w:color="000000"/>
              <w:left w:val="nil"/>
              <w:bottom w:val="single" w:sz="4" w:space="0" w:color="000000"/>
              <w:right w:val="nil"/>
            </w:tcBorders>
          </w:tcPr>
          <w:p w:rsidR="00275B3C" w:rsidRDefault="00275B3C"/>
        </w:tc>
        <w:tc>
          <w:tcPr>
            <w:tcW w:w="1423" w:type="dxa"/>
            <w:tcBorders>
              <w:top w:val="single" w:sz="4" w:space="0" w:color="000000"/>
              <w:left w:val="nil"/>
              <w:bottom w:val="single" w:sz="4" w:space="0" w:color="000000"/>
              <w:right w:val="single" w:sz="4" w:space="0" w:color="000000"/>
            </w:tcBorders>
          </w:tcPr>
          <w:p w:rsidR="00275B3C" w:rsidRDefault="00275B3C"/>
        </w:tc>
      </w:tr>
      <w:tr w:rsidR="00275B3C">
        <w:trPr>
          <w:trHeight w:val="838"/>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8"/>
              <w:jc w:val="center"/>
            </w:pPr>
            <w:r>
              <w:rPr>
                <w:rFonts w:ascii="Times New Roman" w:eastAsia="Times New Roman" w:hAnsi="Times New Roman" w:cs="Times New Roman"/>
                <w:sz w:val="24"/>
              </w:rPr>
              <w:t xml:space="preserve">1 </w:t>
            </w:r>
          </w:p>
        </w:tc>
        <w:tc>
          <w:tcPr>
            <w:tcW w:w="5383" w:type="dxa"/>
            <w:tcBorders>
              <w:top w:val="single" w:sz="4" w:space="0" w:color="000000"/>
              <w:left w:val="single" w:sz="4" w:space="0" w:color="000000"/>
              <w:bottom w:val="single" w:sz="4" w:space="0" w:color="000000"/>
              <w:right w:val="nil"/>
            </w:tcBorders>
          </w:tcPr>
          <w:p w:rsidR="00275B3C" w:rsidRDefault="000A0115">
            <w:pPr>
              <w:spacing w:after="0"/>
              <w:ind w:left="108" w:firstLine="851"/>
            </w:pPr>
            <w:r>
              <w:rPr>
                <w:rFonts w:ascii="Times New Roman" w:eastAsia="Times New Roman" w:hAnsi="Times New Roman" w:cs="Times New Roman"/>
                <w:sz w:val="24"/>
              </w:rPr>
              <w:t xml:space="preserve">Соблюдение </w:t>
            </w:r>
            <w:r>
              <w:rPr>
                <w:rFonts w:ascii="Times New Roman" w:eastAsia="Times New Roman" w:hAnsi="Times New Roman" w:cs="Times New Roman"/>
                <w:sz w:val="24"/>
              </w:rPr>
              <w:tab/>
              <w:t xml:space="preserve">правил </w:t>
            </w:r>
            <w:r>
              <w:rPr>
                <w:rFonts w:ascii="Times New Roman" w:eastAsia="Times New Roman" w:hAnsi="Times New Roman" w:cs="Times New Roman"/>
                <w:sz w:val="24"/>
              </w:rPr>
              <w:tab/>
              <w:t xml:space="preserve">иммобилизации транспортировки </w:t>
            </w:r>
          </w:p>
        </w:tc>
        <w:tc>
          <w:tcPr>
            <w:tcW w:w="238" w:type="dxa"/>
            <w:tcBorders>
              <w:top w:val="single" w:sz="4" w:space="0" w:color="000000"/>
              <w:left w:val="nil"/>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sz w:val="24"/>
              </w:rPr>
              <w:t xml:space="preserve">и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5"/>
              <w:jc w:val="center"/>
            </w:pPr>
            <w:r>
              <w:rPr>
                <w:rFonts w:ascii="Times New Roman" w:eastAsia="Times New Roman" w:hAnsi="Times New Roman" w:cs="Times New Roman"/>
                <w:sz w:val="24"/>
              </w:rPr>
              <w:t xml:space="preserve">1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958"/>
            </w:pPr>
            <w:r>
              <w:rPr>
                <w:rFonts w:ascii="Times New Roman" w:eastAsia="Times New Roman" w:hAnsi="Times New Roman" w:cs="Times New Roman"/>
                <w:sz w:val="24"/>
              </w:rPr>
              <w:t xml:space="preserve">А </w:t>
            </w:r>
          </w:p>
        </w:tc>
      </w:tr>
      <w:tr w:rsidR="00275B3C">
        <w:trPr>
          <w:trHeight w:val="839"/>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8"/>
              <w:jc w:val="center"/>
            </w:pPr>
            <w:r>
              <w:rPr>
                <w:rFonts w:ascii="Times New Roman" w:eastAsia="Times New Roman" w:hAnsi="Times New Roman" w:cs="Times New Roman"/>
                <w:sz w:val="24"/>
              </w:rPr>
              <w:t xml:space="preserve">2 </w:t>
            </w:r>
          </w:p>
        </w:tc>
        <w:tc>
          <w:tcPr>
            <w:tcW w:w="5383" w:type="dxa"/>
            <w:tcBorders>
              <w:top w:val="single" w:sz="4" w:space="0" w:color="000000"/>
              <w:left w:val="single" w:sz="4" w:space="0" w:color="000000"/>
              <w:bottom w:val="single" w:sz="4" w:space="0" w:color="000000"/>
              <w:right w:val="nil"/>
            </w:tcBorders>
          </w:tcPr>
          <w:p w:rsidR="00275B3C" w:rsidRDefault="000A0115">
            <w:pPr>
              <w:spacing w:after="0"/>
              <w:ind w:left="108" w:firstLine="851"/>
            </w:pPr>
            <w:r>
              <w:rPr>
                <w:rFonts w:ascii="Times New Roman" w:eastAsia="Times New Roman" w:hAnsi="Times New Roman" w:cs="Times New Roman"/>
                <w:sz w:val="24"/>
              </w:rPr>
              <w:t xml:space="preserve">Госпитализация </w:t>
            </w:r>
            <w:r>
              <w:rPr>
                <w:rFonts w:ascii="Times New Roman" w:eastAsia="Times New Roman" w:hAnsi="Times New Roman" w:cs="Times New Roman"/>
                <w:sz w:val="24"/>
              </w:rPr>
              <w:tab/>
              <w:t xml:space="preserve">пострадавшего профильный стационар </w:t>
            </w:r>
          </w:p>
        </w:tc>
        <w:tc>
          <w:tcPr>
            <w:tcW w:w="238" w:type="dxa"/>
            <w:tcBorders>
              <w:top w:val="single" w:sz="4" w:space="0" w:color="000000"/>
              <w:left w:val="nil"/>
              <w:bottom w:val="single" w:sz="4" w:space="0" w:color="000000"/>
              <w:right w:val="single" w:sz="4" w:space="0" w:color="000000"/>
            </w:tcBorders>
          </w:tcPr>
          <w:p w:rsidR="00275B3C" w:rsidRDefault="000A0115">
            <w:pPr>
              <w:spacing w:after="0"/>
              <w:ind w:left="17"/>
              <w:jc w:val="both"/>
            </w:pPr>
            <w:r>
              <w:rPr>
                <w:rFonts w:ascii="Times New Roman" w:eastAsia="Times New Roman" w:hAnsi="Times New Roman" w:cs="Times New Roman"/>
                <w:sz w:val="24"/>
              </w:rPr>
              <w:t xml:space="preserve">в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958"/>
            </w:pPr>
            <w:r>
              <w:rPr>
                <w:rFonts w:ascii="Times New Roman" w:eastAsia="Times New Roman" w:hAnsi="Times New Roman" w:cs="Times New Roman"/>
                <w:sz w:val="24"/>
              </w:rPr>
              <w:t xml:space="preserve">С </w:t>
            </w:r>
          </w:p>
        </w:tc>
      </w:tr>
      <w:tr w:rsidR="00275B3C">
        <w:trPr>
          <w:trHeight w:val="424"/>
        </w:trPr>
        <w:tc>
          <w:tcPr>
            <w:tcW w:w="1429" w:type="dxa"/>
            <w:tcBorders>
              <w:top w:val="single" w:sz="4" w:space="0" w:color="000000"/>
              <w:left w:val="single" w:sz="4" w:space="0" w:color="000000"/>
              <w:bottom w:val="single" w:sz="4" w:space="0" w:color="000000"/>
              <w:right w:val="nil"/>
            </w:tcBorders>
          </w:tcPr>
          <w:p w:rsidR="00275B3C" w:rsidRDefault="000A0115">
            <w:pPr>
              <w:spacing w:after="0"/>
              <w:ind w:right="70"/>
              <w:jc w:val="right"/>
            </w:pPr>
            <w:r>
              <w:rPr>
                <w:rFonts w:ascii="Times New Roman" w:eastAsia="Times New Roman" w:hAnsi="Times New Roman" w:cs="Times New Roman"/>
                <w:b/>
                <w:sz w:val="24"/>
              </w:rPr>
              <w:t>Эта</w:t>
            </w:r>
          </w:p>
        </w:tc>
        <w:tc>
          <w:tcPr>
            <w:tcW w:w="5383" w:type="dxa"/>
            <w:tcBorders>
              <w:top w:val="single" w:sz="4" w:space="0" w:color="000000"/>
              <w:left w:val="nil"/>
              <w:bottom w:val="single" w:sz="4" w:space="0" w:color="000000"/>
              <w:right w:val="nil"/>
            </w:tcBorders>
          </w:tcPr>
          <w:p w:rsidR="00275B3C" w:rsidRDefault="000A0115">
            <w:pPr>
              <w:spacing w:after="0"/>
              <w:ind w:left="-70"/>
            </w:pPr>
            <w:r>
              <w:rPr>
                <w:rFonts w:ascii="Times New Roman" w:eastAsia="Times New Roman" w:hAnsi="Times New Roman" w:cs="Times New Roman"/>
                <w:b/>
                <w:sz w:val="24"/>
              </w:rPr>
              <w:t xml:space="preserve">п постановки диагноз </w:t>
            </w:r>
          </w:p>
        </w:tc>
        <w:tc>
          <w:tcPr>
            <w:tcW w:w="238" w:type="dxa"/>
            <w:tcBorders>
              <w:top w:val="single" w:sz="4" w:space="0" w:color="000000"/>
              <w:left w:val="nil"/>
              <w:bottom w:val="single" w:sz="4" w:space="0" w:color="000000"/>
              <w:right w:val="nil"/>
            </w:tcBorders>
          </w:tcPr>
          <w:p w:rsidR="00275B3C" w:rsidRDefault="00275B3C"/>
        </w:tc>
        <w:tc>
          <w:tcPr>
            <w:tcW w:w="1433" w:type="dxa"/>
            <w:tcBorders>
              <w:top w:val="single" w:sz="4" w:space="0" w:color="000000"/>
              <w:left w:val="nil"/>
              <w:bottom w:val="single" w:sz="4" w:space="0" w:color="000000"/>
              <w:right w:val="nil"/>
            </w:tcBorders>
          </w:tcPr>
          <w:p w:rsidR="00275B3C" w:rsidRDefault="00275B3C"/>
        </w:tc>
        <w:tc>
          <w:tcPr>
            <w:tcW w:w="1423" w:type="dxa"/>
            <w:tcBorders>
              <w:top w:val="single" w:sz="4" w:space="0" w:color="000000"/>
              <w:left w:val="nil"/>
              <w:bottom w:val="single" w:sz="4" w:space="0" w:color="000000"/>
              <w:right w:val="single" w:sz="4" w:space="0" w:color="000000"/>
            </w:tcBorders>
          </w:tcPr>
          <w:p w:rsidR="00275B3C" w:rsidRDefault="00275B3C"/>
        </w:tc>
      </w:tr>
      <w:tr w:rsidR="00275B3C">
        <w:trPr>
          <w:trHeight w:val="1253"/>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8"/>
              <w:jc w:val="center"/>
            </w:pPr>
            <w:r>
              <w:rPr>
                <w:rFonts w:ascii="Times New Roman" w:eastAsia="Times New Roman" w:hAnsi="Times New Roman" w:cs="Times New Roman"/>
                <w:sz w:val="24"/>
              </w:rPr>
              <w:t xml:space="preserve">3 </w:t>
            </w:r>
          </w:p>
        </w:tc>
        <w:tc>
          <w:tcPr>
            <w:tcW w:w="5621" w:type="dxa"/>
            <w:gridSpan w:val="2"/>
            <w:tcBorders>
              <w:top w:val="single" w:sz="4" w:space="0" w:color="000000"/>
              <w:left w:val="single" w:sz="4" w:space="0" w:color="000000"/>
              <w:bottom w:val="single" w:sz="4" w:space="0" w:color="000000"/>
              <w:right w:val="single" w:sz="4" w:space="0" w:color="000000"/>
            </w:tcBorders>
          </w:tcPr>
          <w:p w:rsidR="00275B3C" w:rsidRDefault="000A0115">
            <w:pPr>
              <w:tabs>
                <w:tab w:val="center" w:pos="1602"/>
                <w:tab w:val="center" w:pos="3815"/>
                <w:tab w:val="right" w:pos="5621"/>
              </w:tabs>
              <w:spacing w:after="202"/>
            </w:pPr>
            <w:r>
              <w:tab/>
            </w:r>
            <w:r>
              <w:rPr>
                <w:rFonts w:ascii="Times New Roman" w:eastAsia="Times New Roman" w:hAnsi="Times New Roman" w:cs="Times New Roman"/>
                <w:sz w:val="24"/>
              </w:rPr>
              <w:t xml:space="preserve">Выполнение </w:t>
            </w:r>
            <w:r>
              <w:rPr>
                <w:rFonts w:ascii="Times New Roman" w:eastAsia="Times New Roman" w:hAnsi="Times New Roman" w:cs="Times New Roman"/>
                <w:sz w:val="24"/>
              </w:rPr>
              <w:tab/>
              <w:t xml:space="preserve">общесоматического </w:t>
            </w:r>
            <w:r>
              <w:rPr>
                <w:rFonts w:ascii="Times New Roman" w:eastAsia="Times New Roman" w:hAnsi="Times New Roman" w:cs="Times New Roman"/>
                <w:sz w:val="24"/>
              </w:rPr>
              <w:tab/>
              <w:t xml:space="preserve">и  </w:t>
            </w:r>
          </w:p>
          <w:p w:rsidR="00275B3C" w:rsidRDefault="000A0115">
            <w:pPr>
              <w:spacing w:after="0"/>
              <w:ind w:left="108"/>
            </w:pPr>
            <w:r>
              <w:rPr>
                <w:rFonts w:ascii="Times New Roman" w:eastAsia="Times New Roman" w:hAnsi="Times New Roman" w:cs="Times New Roman"/>
                <w:sz w:val="24"/>
              </w:rPr>
              <w:t>неврологического осмотра с оценкой по шкале ASIA/ISCSCI</w:t>
            </w:r>
            <w:r>
              <w:rPr>
                <w:rFonts w:ascii="Times New Roman" w:eastAsia="Times New Roman" w:hAnsi="Times New Roman" w:cs="Times New Roman"/>
                <w:b/>
                <w:sz w:val="24"/>
              </w:rPr>
              <w:t xml:space="preserve"> </w:t>
            </w:r>
            <w:r>
              <w:rPr>
                <w:rFonts w:ascii="Times New Roman" w:eastAsia="Times New Roman" w:hAnsi="Times New Roman" w:cs="Times New Roman"/>
                <w:sz w:val="24"/>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60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958"/>
            </w:pPr>
            <w:r>
              <w:rPr>
                <w:rFonts w:ascii="Times New Roman" w:eastAsia="Times New Roman" w:hAnsi="Times New Roman" w:cs="Times New Roman"/>
                <w:sz w:val="24"/>
              </w:rPr>
              <w:t xml:space="preserve">С </w:t>
            </w:r>
          </w:p>
        </w:tc>
      </w:tr>
    </w:tbl>
    <w:p w:rsidR="00275B3C" w:rsidRDefault="000A0115">
      <w:pPr>
        <w:spacing w:after="2"/>
        <w:ind w:left="1031" w:right="319" w:hanging="10"/>
        <w:jc w:val="center"/>
      </w:pPr>
      <w:r>
        <w:rPr>
          <w:rFonts w:ascii="Times New Roman" w:eastAsia="Times New Roman" w:hAnsi="Times New Roman" w:cs="Times New Roman"/>
          <w:sz w:val="24"/>
        </w:rPr>
        <w:t xml:space="preserve">65 </w:t>
      </w:r>
    </w:p>
    <w:p w:rsidR="00275B3C" w:rsidRDefault="000A0115">
      <w:pPr>
        <w:spacing w:after="0"/>
        <w:ind w:left="709"/>
      </w:pPr>
      <w:r>
        <w:rPr>
          <w:rFonts w:ascii="Times New Roman" w:eastAsia="Times New Roman" w:hAnsi="Times New Roman" w:cs="Times New Roman"/>
          <w:sz w:val="24"/>
        </w:rPr>
        <w:t xml:space="preserve"> </w:t>
      </w:r>
    </w:p>
    <w:p w:rsidR="00275B3C" w:rsidRDefault="00275B3C">
      <w:pPr>
        <w:spacing w:after="0"/>
        <w:ind w:left="-1702" w:right="11063"/>
      </w:pPr>
    </w:p>
    <w:tbl>
      <w:tblPr>
        <w:tblStyle w:val="TableGrid"/>
        <w:tblW w:w="9906" w:type="dxa"/>
        <w:tblInd w:w="-173" w:type="dxa"/>
        <w:tblCellMar>
          <w:top w:w="0" w:type="dxa"/>
          <w:left w:w="108" w:type="dxa"/>
          <w:bottom w:w="0" w:type="dxa"/>
          <w:right w:w="48" w:type="dxa"/>
        </w:tblCellMar>
        <w:tblLook w:val="04A0" w:firstRow="1" w:lastRow="0" w:firstColumn="1" w:lastColumn="0" w:noHBand="0" w:noVBand="1"/>
      </w:tblPr>
      <w:tblGrid>
        <w:gridCol w:w="1429"/>
        <w:gridCol w:w="5621"/>
        <w:gridCol w:w="1433"/>
        <w:gridCol w:w="1423"/>
      </w:tblGrid>
      <w:tr w:rsidR="00275B3C">
        <w:trPr>
          <w:trHeight w:val="1390"/>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9"/>
              <w:jc w:val="center"/>
            </w:pPr>
            <w:r>
              <w:rPr>
                <w:rFonts w:ascii="Times New Roman" w:eastAsia="Times New Roman" w:hAnsi="Times New Roman" w:cs="Times New Roman"/>
                <w:sz w:val="24"/>
              </w:rPr>
              <w:t xml:space="preserve">4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59" w:firstLine="709"/>
              <w:jc w:val="both"/>
            </w:pPr>
            <w:r>
              <w:rPr>
                <w:rFonts w:ascii="Times New Roman" w:eastAsia="Times New Roman" w:hAnsi="Times New Roman" w:cs="Times New Roman"/>
                <w:sz w:val="24"/>
              </w:rPr>
              <w:t xml:space="preserve">Выполнение </w:t>
            </w:r>
            <w:r>
              <w:rPr>
                <w:rFonts w:ascii="Times New Roman" w:eastAsia="Times New Roman" w:hAnsi="Times New Roman" w:cs="Times New Roman"/>
                <w:sz w:val="20"/>
              </w:rPr>
              <w:t xml:space="preserve"> </w:t>
            </w:r>
            <w:r>
              <w:rPr>
                <w:rFonts w:ascii="Times New Roman" w:eastAsia="Times New Roman" w:hAnsi="Times New Roman" w:cs="Times New Roman"/>
                <w:sz w:val="24"/>
              </w:rPr>
              <w:t>Компьютерная томография позвоночника спиральная , а при отсутствии - рентгенографии позвоночника (Рентгенография поясничного отдела позвоночника/</w:t>
            </w:r>
            <w:r>
              <w:rPr>
                <w:rFonts w:ascii="Times New Roman" w:eastAsia="Times New Roman" w:hAnsi="Times New Roman" w:cs="Times New Roman"/>
                <w:color w:val="414242"/>
                <w:sz w:val="24"/>
              </w:rPr>
              <w:t>Рентгенография грудного отдела позвоночника</w:t>
            </w:r>
            <w:r>
              <w:rPr>
                <w:rFonts w:ascii="Times New Roman" w:eastAsia="Times New Roman" w:hAnsi="Times New Roman" w:cs="Times New Roman"/>
                <w:sz w:val="24"/>
              </w:rPr>
              <w:t xml:space="preserve">)  в двух проекциях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2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А </w:t>
            </w:r>
          </w:p>
        </w:tc>
      </w:tr>
      <w:tr w:rsidR="00275B3C">
        <w:trPr>
          <w:trHeight w:val="424"/>
        </w:trPr>
        <w:tc>
          <w:tcPr>
            <w:tcW w:w="9906" w:type="dxa"/>
            <w:gridSpan w:val="4"/>
            <w:tcBorders>
              <w:top w:val="single" w:sz="4" w:space="0" w:color="000000"/>
              <w:left w:val="single" w:sz="4" w:space="0" w:color="000000"/>
              <w:bottom w:val="single" w:sz="4" w:space="0" w:color="000000"/>
              <w:right w:val="single" w:sz="4" w:space="0" w:color="000000"/>
            </w:tcBorders>
          </w:tcPr>
          <w:p w:rsidR="00275B3C" w:rsidRDefault="000A0115">
            <w:pPr>
              <w:spacing w:after="0"/>
              <w:ind w:left="851"/>
            </w:pPr>
            <w:r>
              <w:rPr>
                <w:rFonts w:ascii="Times New Roman" w:eastAsia="Times New Roman" w:hAnsi="Times New Roman" w:cs="Times New Roman"/>
                <w:b/>
                <w:sz w:val="24"/>
              </w:rPr>
              <w:t xml:space="preserve">Этап лечения </w:t>
            </w:r>
          </w:p>
        </w:tc>
      </w:tr>
      <w:tr w:rsidR="00275B3C">
        <w:trPr>
          <w:trHeight w:val="2909"/>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9"/>
              <w:jc w:val="center"/>
            </w:pPr>
            <w:r>
              <w:rPr>
                <w:rFonts w:ascii="Times New Roman" w:eastAsia="Times New Roman" w:hAnsi="Times New Roman" w:cs="Times New Roman"/>
                <w:sz w:val="24"/>
              </w:rPr>
              <w:t xml:space="preserve">5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0" w:line="410" w:lineRule="auto"/>
              <w:ind w:right="60" w:firstLine="709"/>
              <w:jc w:val="both"/>
            </w:pPr>
            <w:r>
              <w:rPr>
                <w:rFonts w:ascii="Times New Roman" w:eastAsia="Times New Roman" w:hAnsi="Times New Roman" w:cs="Times New Roman"/>
                <w:sz w:val="24"/>
              </w:rPr>
              <w:t>Определение абсолютных</w:t>
            </w:r>
            <w:r>
              <w:rPr>
                <w:rFonts w:ascii="Times New Roman" w:eastAsia="Times New Roman" w:hAnsi="Times New Roman" w:cs="Times New Roman"/>
                <w:sz w:val="24"/>
              </w:rPr>
              <w:t xml:space="preserve"> и относительных показаний к проведению экстренного и планового хирургического лечения, а также выявление противопоказаний для хирургического вмешательтсва (при экстренной госпитализации – в течение 6ч., при плановой – в течение 3 сут.) </w:t>
            </w:r>
          </w:p>
          <w:p w:rsidR="00275B3C" w:rsidRDefault="000A0115">
            <w:pPr>
              <w:spacing w:after="0"/>
              <w:ind w:left="851"/>
            </w:pPr>
            <w:r>
              <w:rPr>
                <w:rFonts w:ascii="Times New Roman" w:eastAsia="Times New Roman" w:hAnsi="Times New Roman" w:cs="Times New Roman"/>
                <w:sz w:val="24"/>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424"/>
        </w:trPr>
        <w:tc>
          <w:tcPr>
            <w:tcW w:w="9906" w:type="dxa"/>
            <w:gridSpan w:val="4"/>
            <w:tcBorders>
              <w:top w:val="single" w:sz="4" w:space="0" w:color="000000"/>
              <w:left w:val="single" w:sz="4" w:space="0" w:color="000000"/>
              <w:bottom w:val="single" w:sz="4" w:space="0" w:color="000000"/>
              <w:right w:val="single" w:sz="4" w:space="0" w:color="000000"/>
            </w:tcBorders>
          </w:tcPr>
          <w:p w:rsidR="00275B3C" w:rsidRDefault="000A0115">
            <w:pPr>
              <w:spacing w:after="0"/>
              <w:ind w:left="851"/>
            </w:pPr>
            <w:r>
              <w:rPr>
                <w:rFonts w:ascii="Times New Roman" w:eastAsia="Times New Roman" w:hAnsi="Times New Roman" w:cs="Times New Roman"/>
                <w:b/>
                <w:sz w:val="24"/>
              </w:rPr>
              <w:t xml:space="preserve">Этап контроля эффективности лечения </w:t>
            </w:r>
          </w:p>
        </w:tc>
      </w:tr>
      <w:tr w:rsidR="00275B3C">
        <w:trPr>
          <w:trHeight w:val="2494"/>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9"/>
              <w:jc w:val="center"/>
            </w:pPr>
            <w:r>
              <w:rPr>
                <w:rFonts w:ascii="Times New Roman" w:eastAsia="Times New Roman" w:hAnsi="Times New Roman" w:cs="Times New Roman"/>
                <w:sz w:val="24"/>
              </w:rPr>
              <w:t xml:space="preserve">6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196"/>
              <w:ind w:left="952"/>
            </w:pPr>
            <w:r>
              <w:rPr>
                <w:rFonts w:ascii="Times New Roman" w:eastAsia="Times New Roman" w:hAnsi="Times New Roman" w:cs="Times New Roman"/>
                <w:sz w:val="24"/>
                <w:u w:val="single" w:color="000000"/>
              </w:rPr>
              <w:t>Выполнение контрольного исследования</w:t>
            </w:r>
            <w:r>
              <w:rPr>
                <w:rFonts w:ascii="Times New Roman" w:eastAsia="Times New Roman" w:hAnsi="Times New Roman" w:cs="Times New Roman"/>
                <w:sz w:val="24"/>
              </w:rPr>
              <w:t xml:space="preserve"> </w:t>
            </w:r>
          </w:p>
          <w:p w:rsidR="00275B3C" w:rsidRDefault="000A0115">
            <w:pPr>
              <w:spacing w:after="135"/>
              <w:ind w:right="60"/>
              <w:jc w:val="center"/>
            </w:pPr>
            <w:r>
              <w:rPr>
                <w:rFonts w:ascii="Times New Roman" w:eastAsia="Times New Roman" w:hAnsi="Times New Roman" w:cs="Times New Roman"/>
                <w:sz w:val="24"/>
                <w:u w:val="single" w:color="414242"/>
              </w:rPr>
              <w:t>после операции (</w:t>
            </w:r>
            <w:r>
              <w:rPr>
                <w:rFonts w:ascii="Times New Roman" w:eastAsia="Times New Roman" w:hAnsi="Times New Roman" w:cs="Times New Roman"/>
                <w:color w:val="414242"/>
                <w:sz w:val="24"/>
                <w:u w:val="single" w:color="414242"/>
              </w:rPr>
              <w:t>Рентгенография грудного отдела</w:t>
            </w:r>
            <w:r>
              <w:rPr>
                <w:rFonts w:ascii="Times New Roman" w:eastAsia="Times New Roman" w:hAnsi="Times New Roman" w:cs="Times New Roman"/>
                <w:color w:val="414242"/>
                <w:sz w:val="24"/>
              </w:rPr>
              <w:t xml:space="preserve"> </w:t>
            </w:r>
          </w:p>
          <w:p w:rsidR="00275B3C" w:rsidRDefault="000A0115">
            <w:pPr>
              <w:spacing w:after="21" w:line="427" w:lineRule="auto"/>
              <w:jc w:val="center"/>
            </w:pPr>
            <w:r>
              <w:rPr>
                <w:rFonts w:ascii="Times New Roman" w:eastAsia="Times New Roman" w:hAnsi="Times New Roman" w:cs="Times New Roman"/>
                <w:color w:val="414242"/>
                <w:sz w:val="24"/>
                <w:u w:val="single" w:color="414242"/>
              </w:rPr>
              <w:t>позвоночника/ Рентгенография поясничного отдела</w:t>
            </w:r>
            <w:r>
              <w:rPr>
                <w:rFonts w:ascii="Times New Roman" w:eastAsia="Times New Roman" w:hAnsi="Times New Roman" w:cs="Times New Roman"/>
                <w:color w:val="414242"/>
                <w:sz w:val="24"/>
              </w:rPr>
              <w:t xml:space="preserve"> </w:t>
            </w:r>
            <w:r>
              <w:rPr>
                <w:rFonts w:ascii="Times New Roman" w:eastAsia="Times New Roman" w:hAnsi="Times New Roman" w:cs="Times New Roman"/>
                <w:color w:val="414242"/>
                <w:sz w:val="24"/>
                <w:u w:val="single" w:color="000000"/>
              </w:rPr>
              <w:t>позвоночника</w:t>
            </w:r>
            <w:r>
              <w:rPr>
                <w:rFonts w:ascii="Times New Roman" w:eastAsia="Times New Roman" w:hAnsi="Times New Roman" w:cs="Times New Roman"/>
                <w:sz w:val="24"/>
                <w:u w:val="single" w:color="000000"/>
                <w:shd w:val="clear" w:color="auto" w:fill="ECF1F6"/>
              </w:rPr>
              <w:t xml:space="preserve"> /</w:t>
            </w:r>
            <w:r>
              <w:rPr>
                <w:rFonts w:ascii="Times New Roman" w:eastAsia="Times New Roman" w:hAnsi="Times New Roman" w:cs="Times New Roman"/>
                <w:sz w:val="24"/>
                <w:u w:val="single" w:color="000000"/>
              </w:rPr>
              <w:t>Спиральная компьютерная</w:t>
            </w:r>
            <w:r>
              <w:rPr>
                <w:rFonts w:ascii="Times New Roman" w:eastAsia="Times New Roman" w:hAnsi="Times New Roman" w:cs="Times New Roman"/>
                <w:sz w:val="24"/>
              </w:rPr>
              <w:t xml:space="preserve"> </w:t>
            </w:r>
          </w:p>
          <w:p w:rsidR="00275B3C" w:rsidRDefault="000A0115">
            <w:pPr>
              <w:spacing w:after="0"/>
              <w:jc w:val="center"/>
            </w:pPr>
            <w:r>
              <w:rPr>
                <w:noProof/>
              </w:rPr>
              <mc:AlternateContent>
                <mc:Choice Requires="wpg">
                  <w:drawing>
                    <wp:anchor distT="0" distB="0" distL="114300" distR="114300" simplePos="0" relativeHeight="251658240" behindDoc="1" locked="0" layoutInCell="1" allowOverlap="1">
                      <wp:simplePos x="0" y="0"/>
                      <wp:positionH relativeFrom="column">
                        <wp:posOffset>135636</wp:posOffset>
                      </wp:positionH>
                      <wp:positionV relativeFrom="paragraph">
                        <wp:posOffset>-36180</wp:posOffset>
                      </wp:positionV>
                      <wp:extent cx="3297936" cy="177546"/>
                      <wp:effectExtent l="0" t="0" r="0" b="0"/>
                      <wp:wrapNone/>
                      <wp:docPr id="121761" name="Group 121761"/>
                      <wp:cNvGraphicFramePr/>
                      <a:graphic xmlns:a="http://schemas.openxmlformats.org/drawingml/2006/main">
                        <a:graphicData uri="http://schemas.microsoft.com/office/word/2010/wordprocessingGroup">
                          <wpg:wgp>
                            <wpg:cNvGrpSpPr/>
                            <wpg:grpSpPr>
                              <a:xfrm>
                                <a:off x="0" y="0"/>
                                <a:ext cx="3297936" cy="177546"/>
                                <a:chOff x="0" y="0"/>
                                <a:chExt cx="3297936" cy="177546"/>
                              </a:xfrm>
                            </wpg:grpSpPr>
                            <wps:wsp>
                              <wps:cNvPr id="141168" name="Shape 141168"/>
                              <wps:cNvSpPr/>
                              <wps:spPr>
                                <a:xfrm>
                                  <a:off x="1757934" y="0"/>
                                  <a:ext cx="38100" cy="177546"/>
                                </a:xfrm>
                                <a:custGeom>
                                  <a:avLst/>
                                  <a:gdLst/>
                                  <a:ahLst/>
                                  <a:cxnLst/>
                                  <a:rect l="0" t="0" r="0" b="0"/>
                                  <a:pathLst>
                                    <a:path w="38100" h="177546">
                                      <a:moveTo>
                                        <a:pt x="0" y="0"/>
                                      </a:moveTo>
                                      <a:lnTo>
                                        <a:pt x="38100" y="0"/>
                                      </a:lnTo>
                                      <a:lnTo>
                                        <a:pt x="38100" y="177546"/>
                                      </a:lnTo>
                                      <a:lnTo>
                                        <a:pt x="0" y="177546"/>
                                      </a:lnTo>
                                      <a:lnTo>
                                        <a:pt x="0" y="0"/>
                                      </a:lnTo>
                                    </a:path>
                                  </a:pathLst>
                                </a:custGeom>
                                <a:ln w="0" cap="flat">
                                  <a:miter lim="127000"/>
                                </a:ln>
                              </wps:spPr>
                              <wps:style>
                                <a:lnRef idx="0">
                                  <a:srgbClr val="000000">
                                    <a:alpha val="0"/>
                                  </a:srgbClr>
                                </a:lnRef>
                                <a:fillRef idx="1">
                                  <a:srgbClr val="ECF1F6"/>
                                </a:fillRef>
                                <a:effectRef idx="0">
                                  <a:scrgbClr r="0" g="0" b="0"/>
                                </a:effectRef>
                                <a:fontRef idx="none"/>
                              </wps:style>
                              <wps:bodyPr/>
                            </wps:wsp>
                            <wps:wsp>
                              <wps:cNvPr id="141169" name="Shape 141169"/>
                              <wps:cNvSpPr/>
                              <wps:spPr>
                                <a:xfrm>
                                  <a:off x="0" y="160020"/>
                                  <a:ext cx="3297936" cy="9144"/>
                                </a:xfrm>
                                <a:custGeom>
                                  <a:avLst/>
                                  <a:gdLst/>
                                  <a:ahLst/>
                                  <a:cxnLst/>
                                  <a:rect l="0" t="0" r="0" b="0"/>
                                  <a:pathLst>
                                    <a:path w="3297936" h="9144">
                                      <a:moveTo>
                                        <a:pt x="0" y="0"/>
                                      </a:moveTo>
                                      <a:lnTo>
                                        <a:pt x="3297936" y="0"/>
                                      </a:lnTo>
                                      <a:lnTo>
                                        <a:pt x="32979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21761" style="width:259.68pt;height:13.98pt;position:absolute;z-index:-2147483514;mso-position-horizontal-relative:text;mso-position-horizontal:absolute;margin-left:10.68pt;mso-position-vertical-relative:text;margin-top:-2.84888pt;" coordsize="32979,1775">
                      <v:shape id="Shape 141170" style="position:absolute;width:381;height:1775;left:17579;top:0;" coordsize="38100,177546" path="m0,0l38100,0l38100,177546l0,177546l0,0">
                        <v:stroke weight="0pt" endcap="flat" joinstyle="miter" miterlimit="10" on="false" color="#000000" opacity="0"/>
                        <v:fill on="true" color="#ecf1f6"/>
                      </v:shape>
                      <v:shape id="Shape 141171" style="position:absolute;width:32979;height:91;left:0;top:1600;" coordsize="3297936,9144" path="m0,0l3297936,0l3297936,9144l0,9144l0,0">
                        <v:stroke weight="0pt" endcap="flat" joinstyle="miter" miterlimit="10" on="false" color="#000000" opacity="0"/>
                        <v:fill on="true" color="#000000"/>
                      </v:shape>
                    </v:group>
                  </w:pict>
                </mc:Fallback>
              </mc:AlternateContent>
            </w:r>
            <w:r>
              <w:rPr>
                <w:rFonts w:ascii="Times New Roman" w:eastAsia="Times New Roman" w:hAnsi="Times New Roman" w:cs="Times New Roman"/>
                <w:sz w:val="24"/>
              </w:rPr>
              <w:t>томография позвоночника/ Магнитно-</w:t>
            </w:r>
            <w:r>
              <w:rPr>
                <w:rFonts w:ascii="Times New Roman" w:eastAsia="Times New Roman" w:hAnsi="Times New Roman" w:cs="Times New Roman"/>
                <w:sz w:val="24"/>
              </w:rPr>
              <w:t xml:space="preserve">резонансная </w:t>
            </w:r>
            <w:r>
              <w:rPr>
                <w:rFonts w:ascii="Times New Roman" w:eastAsia="Times New Roman" w:hAnsi="Times New Roman" w:cs="Times New Roman"/>
                <w:sz w:val="24"/>
                <w:u w:val="single" w:color="000000"/>
              </w:rPr>
              <w:t>томография позвоночника (один отдел))</w:t>
            </w:r>
            <w:r>
              <w:rPr>
                <w:rFonts w:ascii="Times New Roman" w:eastAsia="Times New Roman" w:hAnsi="Times New Roman" w:cs="Times New Roman"/>
                <w:b/>
                <w:color w:val="414242"/>
                <w:sz w:val="24"/>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1148"/>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255"/>
              <w:jc w:val="center"/>
            </w:pPr>
            <w:r>
              <w:rPr>
                <w:rFonts w:ascii="Times New Roman" w:eastAsia="Times New Roman" w:hAnsi="Times New Roman" w:cs="Times New Roman"/>
              </w:rPr>
              <w:t xml:space="preserve">7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firstLine="709"/>
              <w:jc w:val="both"/>
            </w:pPr>
            <w:r>
              <w:rPr>
                <w:rFonts w:ascii="Times New Roman" w:eastAsia="Times New Roman" w:hAnsi="Times New Roman" w:cs="Times New Roman"/>
              </w:rPr>
              <w:t xml:space="preserve">Начало мероприятий медицинской реабилитации не позднее 48 часов от проведения хирургического лечения.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2287"/>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255"/>
              <w:jc w:val="center"/>
            </w:pPr>
            <w:r>
              <w:rPr>
                <w:rFonts w:ascii="Times New Roman" w:eastAsia="Times New Roman" w:hAnsi="Times New Roman" w:cs="Times New Roman"/>
              </w:rPr>
              <w:t xml:space="preserve">8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tabs>
                <w:tab w:val="center" w:pos="1412"/>
                <w:tab w:val="center" w:pos="3228"/>
                <w:tab w:val="center" w:pos="4873"/>
              </w:tabs>
              <w:spacing w:after="111"/>
            </w:pPr>
            <w:r>
              <w:tab/>
            </w:r>
            <w:r>
              <w:rPr>
                <w:rFonts w:ascii="Times New Roman" w:eastAsia="Times New Roman" w:hAnsi="Times New Roman" w:cs="Times New Roman"/>
              </w:rPr>
              <w:t xml:space="preserve">Формирование </w:t>
            </w:r>
            <w:r>
              <w:rPr>
                <w:rFonts w:ascii="Times New Roman" w:eastAsia="Times New Roman" w:hAnsi="Times New Roman" w:cs="Times New Roman"/>
              </w:rPr>
              <w:tab/>
              <w:t xml:space="preserve">индивидуальной </w:t>
            </w:r>
            <w:r>
              <w:rPr>
                <w:rFonts w:ascii="Times New Roman" w:eastAsia="Times New Roman" w:hAnsi="Times New Roman" w:cs="Times New Roman"/>
              </w:rPr>
              <w:tab/>
              <w:t xml:space="preserve">программы </w:t>
            </w:r>
          </w:p>
          <w:p w:rsidR="00275B3C" w:rsidRDefault="000A0115">
            <w:pPr>
              <w:spacing w:after="0"/>
              <w:ind w:right="58"/>
              <w:jc w:val="both"/>
            </w:pPr>
            <w:r>
              <w:rPr>
                <w:rFonts w:ascii="Times New Roman" w:eastAsia="Times New Roman" w:hAnsi="Times New Roman" w:cs="Times New Roman"/>
              </w:rPr>
              <w:t xml:space="preserve">медицинской реабилитации на основании диагностики нарушения структур, функций, активности и участия и факторов среды, влияющих на исход заболевания/состояния пациента с учетом особенностей течения основного и сопутствующих заболеваний.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1528"/>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255"/>
              <w:jc w:val="center"/>
            </w:pPr>
            <w:r>
              <w:rPr>
                <w:rFonts w:ascii="Times New Roman" w:eastAsia="Times New Roman" w:hAnsi="Times New Roman" w:cs="Times New Roman"/>
              </w:rPr>
              <w:t xml:space="preserve">9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198"/>
              <w:ind w:left="709"/>
            </w:pPr>
            <w:r>
              <w:rPr>
                <w:rFonts w:ascii="Times New Roman" w:eastAsia="Times New Roman" w:hAnsi="Times New Roman" w:cs="Times New Roman"/>
              </w:rPr>
              <w:t>Проведени</w:t>
            </w:r>
            <w:r>
              <w:rPr>
                <w:rFonts w:ascii="Times New Roman" w:eastAsia="Times New Roman" w:hAnsi="Times New Roman" w:cs="Times New Roman"/>
              </w:rPr>
              <w:t xml:space="preserve">е </w:t>
            </w:r>
          </w:p>
          <w:p w:rsidR="00275B3C" w:rsidRDefault="000A0115">
            <w:pPr>
              <w:spacing w:after="0"/>
              <w:ind w:firstLine="709"/>
            </w:pPr>
            <w:r>
              <w:rPr>
                <w:rFonts w:ascii="Times New Roman" w:eastAsia="Times New Roman" w:hAnsi="Times New Roman" w:cs="Times New Roman"/>
              </w:rPr>
              <w:t xml:space="preserve"> мероприятий </w:t>
            </w:r>
            <w:r>
              <w:rPr>
                <w:rFonts w:ascii="Times New Roman" w:eastAsia="Times New Roman" w:hAnsi="Times New Roman" w:cs="Times New Roman"/>
              </w:rPr>
              <w:tab/>
              <w:t xml:space="preserve">медицинской </w:t>
            </w:r>
            <w:r>
              <w:rPr>
                <w:rFonts w:ascii="Times New Roman" w:eastAsia="Times New Roman" w:hAnsi="Times New Roman" w:cs="Times New Roman"/>
              </w:rPr>
              <w:tab/>
              <w:t xml:space="preserve">реабилитации специалистами </w:t>
            </w:r>
            <w:r>
              <w:rPr>
                <w:rFonts w:ascii="Times New Roman" w:eastAsia="Times New Roman" w:hAnsi="Times New Roman" w:cs="Times New Roman"/>
              </w:rPr>
              <w:tab/>
              <w:t xml:space="preserve">мультидисципринарной реабилитационной команды.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769"/>
        </w:trPr>
        <w:tc>
          <w:tcPr>
            <w:tcW w:w="142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66"/>
              <w:jc w:val="center"/>
            </w:pPr>
            <w:r>
              <w:rPr>
                <w:rFonts w:ascii="Times New Roman" w:eastAsia="Times New Roman" w:hAnsi="Times New Roman" w:cs="Times New Roman"/>
              </w:rPr>
              <w:t xml:space="preserve">10 </w:t>
            </w:r>
          </w:p>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firstLine="709"/>
              <w:jc w:val="both"/>
            </w:pPr>
            <w:r>
              <w:rPr>
                <w:rFonts w:ascii="Times New Roman" w:eastAsia="Times New Roman" w:hAnsi="Times New Roman" w:cs="Times New Roman"/>
              </w:rPr>
              <w:t xml:space="preserve">Проведение в динамике оценки функций и жизнедеятельности пациента на основании шкалы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545"/>
              <w:jc w:val="center"/>
            </w:pPr>
            <w:r>
              <w:rPr>
                <w:rFonts w:ascii="Times New Roman" w:eastAsia="Times New Roman" w:hAnsi="Times New Roman" w:cs="Times New Roman"/>
                <w:sz w:val="24"/>
              </w:rPr>
              <w:t xml:space="preserve">5 </w:t>
            </w:r>
          </w:p>
        </w:tc>
        <w:tc>
          <w:tcPr>
            <w:tcW w:w="142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0"/>
            </w:pPr>
            <w:r>
              <w:rPr>
                <w:rFonts w:ascii="Times New Roman" w:eastAsia="Times New Roman" w:hAnsi="Times New Roman" w:cs="Times New Roman"/>
                <w:sz w:val="24"/>
              </w:rPr>
              <w:t xml:space="preserve">С </w:t>
            </w:r>
          </w:p>
        </w:tc>
      </w:tr>
      <w:tr w:rsidR="00275B3C">
        <w:trPr>
          <w:trHeight w:val="769"/>
        </w:trPr>
        <w:tc>
          <w:tcPr>
            <w:tcW w:w="1429" w:type="dxa"/>
            <w:tcBorders>
              <w:top w:val="single" w:sz="4" w:space="0" w:color="000000"/>
              <w:left w:val="single" w:sz="4" w:space="0" w:color="000000"/>
              <w:bottom w:val="single" w:sz="4" w:space="0" w:color="000000"/>
              <w:right w:val="single" w:sz="4" w:space="0" w:color="000000"/>
            </w:tcBorders>
          </w:tcPr>
          <w:p w:rsidR="00275B3C" w:rsidRDefault="00275B3C"/>
        </w:tc>
        <w:tc>
          <w:tcPr>
            <w:tcW w:w="5621"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rPr>
              <w:t xml:space="preserve">реабилитационной маршрутизации (ШРМ) на всех этапах медицинской реабилитации. </w:t>
            </w:r>
          </w:p>
        </w:tc>
        <w:tc>
          <w:tcPr>
            <w:tcW w:w="1433" w:type="dxa"/>
            <w:tcBorders>
              <w:top w:val="single" w:sz="4" w:space="0" w:color="000000"/>
              <w:left w:val="single" w:sz="4" w:space="0" w:color="000000"/>
              <w:bottom w:val="single" w:sz="4" w:space="0" w:color="000000"/>
              <w:right w:val="single" w:sz="4" w:space="0" w:color="000000"/>
            </w:tcBorders>
          </w:tcPr>
          <w:p w:rsidR="00275B3C" w:rsidRDefault="00275B3C"/>
        </w:tc>
        <w:tc>
          <w:tcPr>
            <w:tcW w:w="1423" w:type="dxa"/>
            <w:tcBorders>
              <w:top w:val="single" w:sz="4" w:space="0" w:color="000000"/>
              <w:left w:val="single" w:sz="4" w:space="0" w:color="000000"/>
              <w:bottom w:val="single" w:sz="4" w:space="0" w:color="000000"/>
              <w:right w:val="single" w:sz="4" w:space="0" w:color="000000"/>
            </w:tcBorders>
          </w:tcPr>
          <w:p w:rsidR="00275B3C" w:rsidRDefault="00275B3C"/>
        </w:tc>
      </w:tr>
    </w:tbl>
    <w:p w:rsidR="00275B3C" w:rsidRDefault="000A0115">
      <w:pPr>
        <w:spacing w:after="114"/>
        <w:ind w:left="851"/>
      </w:pPr>
      <w:r>
        <w:rPr>
          <w:rFonts w:ascii="Times New Roman" w:eastAsia="Times New Roman" w:hAnsi="Times New Roman" w:cs="Times New Roman"/>
          <w:sz w:val="24"/>
        </w:rPr>
        <w:t xml:space="preserve"> </w:t>
      </w:r>
    </w:p>
    <w:p w:rsidR="00275B3C" w:rsidRDefault="000A0115">
      <w:pPr>
        <w:spacing w:after="114"/>
      </w:pPr>
      <w:r>
        <w:rPr>
          <w:rFonts w:ascii="Times New Roman" w:eastAsia="Times New Roman" w:hAnsi="Times New Roman" w:cs="Times New Roman"/>
          <w:sz w:val="24"/>
        </w:rPr>
        <w:t xml:space="preserve"> </w:t>
      </w:r>
    </w:p>
    <w:p w:rsidR="00275B3C" w:rsidRDefault="000A0115">
      <w:pPr>
        <w:spacing w:after="114"/>
        <w:ind w:left="851"/>
      </w:pPr>
      <w:r>
        <w:rPr>
          <w:rFonts w:ascii="Times New Roman" w:eastAsia="Times New Roman" w:hAnsi="Times New Roman" w:cs="Times New Roman"/>
          <w:sz w:val="24"/>
        </w:rPr>
        <w:t xml:space="preserve"> </w:t>
      </w:r>
    </w:p>
    <w:p w:rsidR="00275B3C" w:rsidRDefault="000A0115">
      <w:pPr>
        <w:spacing w:after="0"/>
        <w:ind w:right="5570"/>
        <w:jc w:val="right"/>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r>
        <w:br w:type="page"/>
      </w:r>
    </w:p>
    <w:p w:rsidR="00275B3C" w:rsidRDefault="000A0115">
      <w:pPr>
        <w:spacing w:after="132"/>
        <w:ind w:left="10" w:right="6" w:hanging="10"/>
        <w:jc w:val="center"/>
      </w:pPr>
      <w:r>
        <w:rPr>
          <w:rFonts w:ascii="Times New Roman" w:eastAsia="Times New Roman" w:hAnsi="Times New Roman" w:cs="Times New Roman"/>
          <w:b/>
          <w:sz w:val="28"/>
        </w:rPr>
        <w:t xml:space="preserve"> Список литературы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Leucht P., Fischer K., Muhr G., Mueller E.J. Epidemiology of traumatic spine fractures. </w:t>
      </w:r>
      <w:r>
        <w:rPr>
          <w:rFonts w:ascii="Times New Roman" w:eastAsia="Times New Roman" w:hAnsi="Times New Roman" w:cs="Times New Roman"/>
          <w:i/>
          <w:sz w:val="24"/>
        </w:rPr>
        <w:t>Injury.</w:t>
      </w:r>
      <w:r>
        <w:rPr>
          <w:rFonts w:ascii="Times New Roman" w:eastAsia="Times New Roman" w:hAnsi="Times New Roman" w:cs="Times New Roman"/>
          <w:sz w:val="24"/>
        </w:rPr>
        <w:t xml:space="preserve"> 2009;40(2):166-172. </w:t>
      </w:r>
      <w:r>
        <w:rPr>
          <w:rFonts w:ascii="Times New Roman" w:eastAsia="Times New Roman" w:hAnsi="Times New Roman" w:cs="Times New Roman"/>
          <w:b/>
          <w:sz w:val="24"/>
        </w:rPr>
        <w:t xml:space="preserve">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Schousboe J.T. Epidemiology of Vertebral Fractures. J. Clin. Densitom. 2016;19(1):8-22. </w:t>
      </w:r>
    </w:p>
    <w:p w:rsidR="00275B3C" w:rsidRDefault="000A0115">
      <w:pPr>
        <w:numPr>
          <w:ilvl w:val="0"/>
          <w:numId w:val="36"/>
        </w:numPr>
        <w:spacing w:after="0" w:line="360" w:lineRule="auto"/>
        <w:ind w:firstLine="851"/>
        <w:jc w:val="both"/>
      </w:pPr>
      <w:r>
        <w:rPr>
          <w:rFonts w:ascii="Times New Roman" w:eastAsia="Times New Roman" w:hAnsi="Times New Roman" w:cs="Times New Roman"/>
          <w:sz w:val="24"/>
        </w:rPr>
        <w:t xml:space="preserve">Reinhold M., Knop C., Beisse R., Audigé L., Kandziora F., Pizanis A., et al. Operative treatment of traumatic fractures of the thoracic and lumbar spinal column. Part </w:t>
      </w:r>
      <w:r>
        <w:rPr>
          <w:rFonts w:ascii="Times New Roman" w:eastAsia="Times New Roman" w:hAnsi="Times New Roman" w:cs="Times New Roman"/>
          <w:sz w:val="24"/>
        </w:rPr>
        <w:t xml:space="preserve">I: </w:t>
      </w:r>
    </w:p>
    <w:p w:rsidR="00275B3C" w:rsidRDefault="000A0115">
      <w:pPr>
        <w:spacing w:after="196"/>
        <w:jc w:val="both"/>
      </w:pPr>
      <w:r>
        <w:rPr>
          <w:rFonts w:ascii="Times New Roman" w:eastAsia="Times New Roman" w:hAnsi="Times New Roman" w:cs="Times New Roman"/>
          <w:sz w:val="24"/>
        </w:rPr>
        <w:t xml:space="preserve">epidemiology. Unfallchirurg. 2009;112(1):33-42, 44-45. </w:t>
      </w:r>
    </w:p>
    <w:p w:rsidR="00275B3C" w:rsidRDefault="000A0115">
      <w:pPr>
        <w:numPr>
          <w:ilvl w:val="0"/>
          <w:numId w:val="36"/>
        </w:numPr>
        <w:spacing w:after="0"/>
        <w:ind w:firstLine="851"/>
        <w:jc w:val="both"/>
      </w:pPr>
      <w:r>
        <w:rPr>
          <w:rFonts w:ascii="Corbel" w:eastAsia="Corbel" w:hAnsi="Corbel" w:cs="Corbel"/>
          <w:color w:val="666666"/>
          <w:sz w:val="26"/>
        </w:rPr>
        <w:t xml:space="preserve">Гринь А.А., Богданова О.Ю., Кайков А.К., Кордонский А.Ю. </w:t>
      </w:r>
    </w:p>
    <w:p w:rsidR="00275B3C" w:rsidRDefault="000A0115">
      <w:pPr>
        <w:spacing w:after="0"/>
        <w:ind w:left="780" w:hanging="10"/>
        <w:jc w:val="both"/>
      </w:pPr>
      <w:r>
        <w:rPr>
          <w:rFonts w:ascii="Corbel" w:eastAsia="Corbel" w:hAnsi="Corbel" w:cs="Corbel"/>
          <w:color w:val="666666"/>
          <w:sz w:val="26"/>
        </w:rPr>
        <w:t xml:space="preserve">ХИРУРГИЧЕСКОЕ ЛЕЧЕНИЕ ПАЦИЕНТОВ С МНОЖЕСТВЕННОЙ </w:t>
      </w:r>
    </w:p>
    <w:p w:rsidR="00275B3C" w:rsidRDefault="000A0115">
      <w:pPr>
        <w:spacing w:after="0"/>
        <w:ind w:left="780" w:hanging="10"/>
        <w:jc w:val="both"/>
      </w:pPr>
      <w:r>
        <w:rPr>
          <w:rFonts w:ascii="Corbel" w:eastAsia="Corbel" w:hAnsi="Corbel" w:cs="Corbel"/>
          <w:color w:val="666666"/>
          <w:sz w:val="26"/>
        </w:rPr>
        <w:t xml:space="preserve">ПОЗВОНОЧНО- СПИННОМОЗГОВОЙ ТРАВМОЙ НА ГРУДНОМ И </w:t>
      </w:r>
    </w:p>
    <w:p w:rsidR="00275B3C" w:rsidRDefault="000A0115">
      <w:pPr>
        <w:spacing w:after="29"/>
        <w:ind w:left="780" w:hanging="10"/>
        <w:jc w:val="both"/>
      </w:pPr>
      <w:r>
        <w:rPr>
          <w:rFonts w:ascii="Corbel" w:eastAsia="Corbel" w:hAnsi="Corbel" w:cs="Corbel"/>
          <w:color w:val="666666"/>
          <w:sz w:val="26"/>
        </w:rPr>
        <w:t xml:space="preserve">ПОЯСНИЧНОМ УРОВНЯХ (ОБЗОР ЛИТЕРАТУРЫ).  </w:t>
      </w:r>
      <w:r>
        <w:rPr>
          <w:rFonts w:ascii="Corbel" w:eastAsia="Corbel" w:hAnsi="Corbel" w:cs="Corbel"/>
          <w:i/>
          <w:color w:val="666666"/>
          <w:sz w:val="26"/>
        </w:rPr>
        <w:t>Нейрохирургия</w:t>
      </w:r>
      <w:r>
        <w:rPr>
          <w:rFonts w:ascii="Corbel" w:eastAsia="Corbel" w:hAnsi="Corbel" w:cs="Corbel"/>
          <w:color w:val="666666"/>
          <w:sz w:val="26"/>
        </w:rPr>
        <w:t xml:space="preserve">. </w:t>
      </w:r>
    </w:p>
    <w:p w:rsidR="00275B3C" w:rsidRDefault="000A0115">
      <w:pPr>
        <w:spacing w:after="0"/>
        <w:ind w:left="785"/>
      </w:pPr>
      <w:r>
        <w:rPr>
          <w:rFonts w:ascii="Corbel" w:eastAsia="Corbel" w:hAnsi="Corbel" w:cs="Corbel"/>
          <w:color w:val="666666"/>
          <w:sz w:val="26"/>
        </w:rPr>
        <w:t xml:space="preserve">2018;20(1):64-75.  </w:t>
      </w:r>
      <w:hyperlink r:id="rId25">
        <w:r>
          <w:rPr>
            <w:rFonts w:ascii="Corbel" w:eastAsia="Corbel" w:hAnsi="Corbel" w:cs="Corbel"/>
            <w:color w:val="29ABE1"/>
            <w:sz w:val="26"/>
            <w:u w:val="single" w:color="29ABE1"/>
          </w:rPr>
          <w:t>https://doi.org/10.17650/1683</w:t>
        </w:r>
      </w:hyperlink>
      <w:hyperlink r:id="rId26">
        <w:r>
          <w:rPr>
            <w:rFonts w:ascii="Corbel" w:eastAsia="Corbel" w:hAnsi="Corbel" w:cs="Corbel"/>
            <w:color w:val="29ABE1"/>
            <w:sz w:val="26"/>
            <w:u w:val="single" w:color="29ABE1"/>
          </w:rPr>
          <w:t>-</w:t>
        </w:r>
      </w:hyperlink>
      <w:hyperlink r:id="rId27">
        <w:r>
          <w:rPr>
            <w:rFonts w:ascii="Corbel" w:eastAsia="Corbel" w:hAnsi="Corbel" w:cs="Corbel"/>
            <w:color w:val="29ABE1"/>
            <w:sz w:val="26"/>
            <w:u w:val="single" w:color="29ABE1"/>
          </w:rPr>
          <w:t>3295</w:t>
        </w:r>
      </w:hyperlink>
      <w:hyperlink r:id="rId28">
        <w:r>
          <w:rPr>
            <w:rFonts w:ascii="Corbel" w:eastAsia="Corbel" w:hAnsi="Corbel" w:cs="Corbel"/>
            <w:color w:val="29ABE1"/>
            <w:sz w:val="26"/>
            <w:u w:val="single" w:color="29ABE1"/>
          </w:rPr>
          <w:t>-2018-20-1-</w:t>
        </w:r>
      </w:hyperlink>
      <w:hyperlink r:id="rId29">
        <w:r>
          <w:rPr>
            <w:rFonts w:ascii="Corbel" w:eastAsia="Corbel" w:hAnsi="Corbel" w:cs="Corbel"/>
            <w:color w:val="29ABE1"/>
            <w:sz w:val="26"/>
            <w:u w:val="single" w:color="29ABE1"/>
          </w:rPr>
          <w:t>64</w:t>
        </w:r>
      </w:hyperlink>
      <w:hyperlink r:id="rId30">
        <w:r>
          <w:rPr>
            <w:rFonts w:ascii="Corbel" w:eastAsia="Corbel" w:hAnsi="Corbel" w:cs="Corbel"/>
            <w:color w:val="29ABE1"/>
            <w:sz w:val="26"/>
            <w:u w:val="single" w:color="29ABE1"/>
          </w:rPr>
          <w:t>-75</w:t>
        </w:r>
      </w:hyperlink>
      <w:hyperlink r:id="rId31">
        <w:r>
          <w:rPr>
            <w:rFonts w:ascii="Times New Roman" w:eastAsia="Times New Roman" w:hAnsi="Times New Roman" w:cs="Times New Roman"/>
            <w:sz w:val="24"/>
          </w:rPr>
          <w:t xml:space="preserve"> </w:t>
        </w:r>
      </w:hyperlink>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Krueger H., Noonan V.K., Trenaman L.M., Joshi P., Rivers C.S. The economic burden of traumatic spinal cord injury in Canada. I. Chronic. Dis. Inj. Can. 2013;33(3):113-122.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Sekhon L.H., Fehl</w:t>
      </w:r>
      <w:r>
        <w:rPr>
          <w:rFonts w:ascii="Times New Roman" w:eastAsia="Times New Roman" w:hAnsi="Times New Roman" w:cs="Times New Roman"/>
          <w:sz w:val="24"/>
        </w:rPr>
        <w:t xml:space="preserve">ings M.G. Epidemiology, demographics, and pathophysiology of acute spinal cord injury. Spine (Phila Pa 1976). 2001;26(24 Suppl):S2-12.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Salewski R., Emrani H., Fehlings M.G. Neural Stem/Progenitor Cells for Spinal Cord Regeneration, Trends in Cell Signalin</w:t>
      </w:r>
      <w:r>
        <w:rPr>
          <w:rFonts w:ascii="Times New Roman" w:eastAsia="Times New Roman" w:hAnsi="Times New Roman" w:cs="Times New Roman"/>
          <w:sz w:val="24"/>
        </w:rPr>
        <w:t xml:space="preserve">g Pathways in Neuronal Fate Decision. Available from: </w:t>
      </w:r>
    </w:p>
    <w:p w:rsidR="00275B3C" w:rsidRDefault="000A0115">
      <w:pPr>
        <w:spacing w:after="78" w:line="366" w:lineRule="auto"/>
        <w:jc w:val="both"/>
      </w:pPr>
      <w:r>
        <w:rPr>
          <w:rFonts w:ascii="Times New Roman" w:eastAsia="Times New Roman" w:hAnsi="Times New Roman" w:cs="Times New Roman"/>
          <w:sz w:val="24"/>
        </w:rPr>
        <w:t xml:space="preserve">https://www.intechopen.com/books/trends-in-cell-signaling-pathways-in-neuronal-fatedecision/neural-stem-progenitor-cells-for-spinal-cord-regeneration </w:t>
      </w:r>
    </w:p>
    <w:p w:rsidR="00275B3C" w:rsidRDefault="000A0115">
      <w:pPr>
        <w:numPr>
          <w:ilvl w:val="0"/>
          <w:numId w:val="36"/>
        </w:numPr>
        <w:spacing w:after="94" w:line="448" w:lineRule="auto"/>
        <w:ind w:firstLine="851"/>
        <w:jc w:val="both"/>
      </w:pPr>
      <w:r>
        <w:rPr>
          <w:rFonts w:ascii="Times New Roman" w:eastAsia="Times New Roman" w:hAnsi="Times New Roman" w:cs="Times New Roman"/>
          <w:sz w:val="24"/>
        </w:rPr>
        <w:t>Рерих В.В. Хирургическая тактика и организация спе</w:t>
      </w:r>
      <w:r>
        <w:rPr>
          <w:rFonts w:ascii="Times New Roman" w:eastAsia="Times New Roman" w:hAnsi="Times New Roman" w:cs="Times New Roman"/>
          <w:sz w:val="24"/>
        </w:rPr>
        <w:t xml:space="preserve">циализированной помощи при неосложненных повреждениях позвоночника: дис. ... д-ра мед. наук. Новосибирск; 2009. 424 с. </w:t>
      </w:r>
    </w:p>
    <w:p w:rsidR="00275B3C" w:rsidRDefault="000A0115">
      <w:pPr>
        <w:numPr>
          <w:ilvl w:val="0"/>
          <w:numId w:val="36"/>
        </w:numPr>
        <w:spacing w:after="37"/>
        <w:ind w:firstLine="851"/>
        <w:jc w:val="both"/>
      </w:pPr>
      <w:r>
        <w:rPr>
          <w:rFonts w:ascii="Corbel" w:eastAsia="Corbel" w:hAnsi="Corbel" w:cs="Corbel"/>
          <w:color w:val="666666"/>
          <w:sz w:val="26"/>
        </w:rPr>
        <w:t xml:space="preserve">Гринь А.А., Кордонский А.Ю., Абдухаликов Б.А., Аракелян С.Л., Львов И.С., Кайков А.К., Талыпов А.Э., Сытник А.В. Классификации повреждений грудного и поясничного отделов позвоночника. </w:t>
      </w:r>
      <w:r>
        <w:rPr>
          <w:rFonts w:ascii="Corbel" w:eastAsia="Corbel" w:hAnsi="Corbel" w:cs="Corbel"/>
          <w:i/>
          <w:color w:val="666666"/>
          <w:sz w:val="26"/>
        </w:rPr>
        <w:t>Нейрохирургия</w:t>
      </w:r>
      <w:r>
        <w:rPr>
          <w:rFonts w:ascii="Corbel" w:eastAsia="Corbel" w:hAnsi="Corbel" w:cs="Corbel"/>
          <w:color w:val="666666"/>
          <w:sz w:val="26"/>
        </w:rPr>
        <w:t xml:space="preserve">. </w:t>
      </w:r>
    </w:p>
    <w:p w:rsidR="00275B3C" w:rsidRDefault="000A0115">
      <w:pPr>
        <w:spacing w:after="768"/>
        <w:ind w:left="785"/>
      </w:pPr>
      <w:r>
        <w:rPr>
          <w:rFonts w:ascii="Corbel" w:eastAsia="Corbel" w:hAnsi="Corbel" w:cs="Corbel"/>
          <w:color w:val="666666"/>
          <w:sz w:val="26"/>
        </w:rPr>
        <w:t xml:space="preserve">2021;23(2):112-127.  </w:t>
      </w:r>
      <w:hyperlink r:id="rId32">
        <w:r>
          <w:rPr>
            <w:rFonts w:ascii="Corbel" w:eastAsia="Corbel" w:hAnsi="Corbel" w:cs="Corbel"/>
            <w:color w:val="29ABE1"/>
            <w:sz w:val="26"/>
          </w:rPr>
          <w:t>https://doi.org/10.17650/1683</w:t>
        </w:r>
      </w:hyperlink>
      <w:hyperlink r:id="rId33">
        <w:r>
          <w:rPr>
            <w:rFonts w:ascii="Corbel" w:eastAsia="Corbel" w:hAnsi="Corbel" w:cs="Corbel"/>
            <w:color w:val="29ABE1"/>
            <w:sz w:val="26"/>
          </w:rPr>
          <w:t>-</w:t>
        </w:r>
      </w:hyperlink>
      <w:hyperlink r:id="rId34">
        <w:r>
          <w:rPr>
            <w:rFonts w:ascii="Corbel" w:eastAsia="Corbel" w:hAnsi="Corbel" w:cs="Corbel"/>
            <w:color w:val="29ABE1"/>
            <w:sz w:val="26"/>
          </w:rPr>
          <w:t>3295</w:t>
        </w:r>
      </w:hyperlink>
      <w:hyperlink r:id="rId35">
        <w:r>
          <w:rPr>
            <w:rFonts w:ascii="Corbel" w:eastAsia="Corbel" w:hAnsi="Corbel" w:cs="Corbel"/>
            <w:color w:val="29ABE1"/>
            <w:sz w:val="26"/>
          </w:rPr>
          <w:t>-2021-</w:t>
        </w:r>
      </w:hyperlink>
      <w:hyperlink r:id="rId36">
        <w:r>
          <w:rPr>
            <w:rFonts w:ascii="Corbel" w:eastAsia="Corbel" w:hAnsi="Corbel" w:cs="Corbel"/>
            <w:color w:val="29ABE1"/>
            <w:sz w:val="26"/>
          </w:rPr>
          <w:t>23</w:t>
        </w:r>
      </w:hyperlink>
      <w:hyperlink r:id="rId37">
        <w:r>
          <w:rPr>
            <w:rFonts w:ascii="Corbel" w:eastAsia="Corbel" w:hAnsi="Corbel" w:cs="Corbel"/>
            <w:color w:val="29ABE1"/>
            <w:sz w:val="26"/>
          </w:rPr>
          <w:t>-2-112-128</w:t>
        </w:r>
      </w:hyperlink>
      <w:hyperlink r:id="rId38">
        <w:r>
          <w:rPr>
            <w:rFonts w:ascii="Corbel" w:eastAsia="Corbel" w:hAnsi="Corbel" w:cs="Corbel"/>
            <w:color w:val="666666"/>
            <w:sz w:val="26"/>
          </w:rPr>
          <w:t xml:space="preserve"> </w:t>
        </w:r>
      </w:hyperlink>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Spiegl U.J., Fischer K., Schmidt J., Schnoor J., Delank S., Josten C., et al. The Conservative Treatment of Traumatic Thoracolumbar Vertebral Fractures. Dtsch Arztebl Int. 2018;115(42):697-704.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Spiegl U.J.</w:t>
      </w:r>
      <w:r>
        <w:rPr>
          <w:rFonts w:ascii="Times New Roman" w:eastAsia="Times New Roman" w:hAnsi="Times New Roman" w:cs="Times New Roman"/>
          <w:sz w:val="24"/>
        </w:rPr>
        <w:t>, Osterhoff G., Bula P., Hartmann F., Scheyerer M.J., Schnake K.J., et al. Concomitant injuries in patients with thoracic vertebral body fractures-a systematic literature review. Arch. Orthop. Trauma Surg. 2021 Mar 1:1-8.</w:t>
      </w:r>
      <w:r>
        <w:rPr>
          <w:rFonts w:ascii="Times New Roman" w:eastAsia="Times New Roman" w:hAnsi="Times New Roman" w:cs="Times New Roman"/>
          <w:b/>
          <w:sz w:val="24"/>
          <w:u w:val="single" w:color="000000"/>
        </w:rPr>
        <w:t xml:space="preserve"> </w:t>
      </w:r>
      <w:r>
        <w:rPr>
          <w:rFonts w:ascii="Times New Roman" w:eastAsia="Times New Roman" w:hAnsi="Times New Roman" w:cs="Times New Roman"/>
          <w:sz w:val="24"/>
        </w:rPr>
        <w:t xml:space="preserve">Online ahead of print.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Tomčovčík </w:t>
      </w:r>
      <w:r>
        <w:rPr>
          <w:rFonts w:ascii="Times New Roman" w:eastAsia="Times New Roman" w:hAnsi="Times New Roman" w:cs="Times New Roman"/>
          <w:sz w:val="24"/>
        </w:rPr>
        <w:t xml:space="preserve">L., Cuha R., Raši R. Intra-operative myelography in treatment of fractures of thoracolumbar spine. Acta. Chir. Orthop. Traumatol. Cech. 2010;77(4):320-326.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Verheyden A.P., Spiegl U.J., Ekkerlein H., Gercek E., Hauck S., Josten C., et al. Treatment of Frac</w:t>
      </w:r>
      <w:r>
        <w:rPr>
          <w:rFonts w:ascii="Times New Roman" w:eastAsia="Times New Roman" w:hAnsi="Times New Roman" w:cs="Times New Roman"/>
          <w:sz w:val="24"/>
        </w:rPr>
        <w:t xml:space="preserve">tures of the Thoracolumbar Spine: Recommendations of the Spine Section of the German Society for Orthopaedics and Trauma (DGOU). Global Spine J. 2018;8(2 Suppl):34S45S.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Rometsch E., Spruit M., Härtl R., McGuire R.A., Gallo-Kopf B.S., Kalampoki V., et al.</w:t>
      </w:r>
      <w:r>
        <w:rPr>
          <w:rFonts w:ascii="Times New Roman" w:eastAsia="Times New Roman" w:hAnsi="Times New Roman" w:cs="Times New Roman"/>
          <w:sz w:val="24"/>
        </w:rPr>
        <w:t xml:space="preserve"> Does Operative or Nonoperative Treatment Achieve Better Results in A3 and A4 Spinal Fractures Without Neurological Deficit? Systematic Literature Review with Meta-Analysis. Global Spine J. 2017;7(4):350-372.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Ghobrial G.M., Maulucci C.M., Maltenfort M., </w:t>
      </w:r>
      <w:r>
        <w:rPr>
          <w:rFonts w:ascii="Times New Roman" w:eastAsia="Times New Roman" w:hAnsi="Times New Roman" w:cs="Times New Roman"/>
          <w:sz w:val="24"/>
        </w:rPr>
        <w:t xml:space="preserve">Dalyai R.T., Vaccaro A.R., Fehlings M.G., et al. Operative and nonoperative adverse events in the management of traumatic fractures of the thoracolumbar spine: a systematic review. Neurosurg. Focus. 2014;37(1):E8.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Gnanenthiran S.R., Adie S., Harris I.A. N</w:t>
      </w:r>
      <w:r>
        <w:rPr>
          <w:rFonts w:ascii="Times New Roman" w:eastAsia="Times New Roman" w:hAnsi="Times New Roman" w:cs="Times New Roman"/>
          <w:sz w:val="24"/>
        </w:rPr>
        <w:t xml:space="preserve">onoperative versus operative treatment for thoracolumbar burst fractures without neurologic deficit: A meta-analysis. Clin. Orthop. Relat. Res. 2012;470(2):567-577.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Abudou M., Chen X., Kong X., Wu T. Surgical versus non-surgical treatment for thoracolumb</w:t>
      </w:r>
      <w:r>
        <w:rPr>
          <w:rFonts w:ascii="Times New Roman" w:eastAsia="Times New Roman" w:hAnsi="Times New Roman" w:cs="Times New Roman"/>
          <w:sz w:val="24"/>
        </w:rPr>
        <w:t xml:space="preserve">ar burst fractures without neurological deficit. Cochrane Database Syst. Rev. 2013;(6):CD005079.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Wood K.B., Buttermann G.R., Phukan R., Harrod C.C., Mehbod A., Shannon B., et al. Operative compared with nonoperative treatment of a thoracolumbar burst frac</w:t>
      </w:r>
      <w:r>
        <w:rPr>
          <w:rFonts w:ascii="Times New Roman" w:eastAsia="Times New Roman" w:hAnsi="Times New Roman" w:cs="Times New Roman"/>
          <w:sz w:val="24"/>
        </w:rPr>
        <w:t xml:space="preserve">ture without neurological deficit: A prospective randomized study with follow-up at sixteen to twenty-two years. J. Bone Joint Surg. Am. 2015;97(1):3-9. </w:t>
      </w:r>
    </w:p>
    <w:p w:rsidR="00275B3C" w:rsidRDefault="000A0115">
      <w:pPr>
        <w:numPr>
          <w:ilvl w:val="0"/>
          <w:numId w:val="36"/>
        </w:numPr>
        <w:spacing w:after="2" w:line="361" w:lineRule="auto"/>
        <w:ind w:firstLine="851"/>
        <w:jc w:val="both"/>
      </w:pPr>
      <w:r>
        <w:rPr>
          <w:rFonts w:ascii="Times New Roman" w:eastAsia="Times New Roman" w:hAnsi="Times New Roman" w:cs="Times New Roman"/>
          <w:sz w:val="24"/>
        </w:rPr>
        <w:t>Bakhsheshian J., Dahdaleh N.S., Fakurnejad S., Scheer J.K., Smith Z.A. Evidencebased management of tra</w:t>
      </w:r>
      <w:r>
        <w:rPr>
          <w:rFonts w:ascii="Times New Roman" w:eastAsia="Times New Roman" w:hAnsi="Times New Roman" w:cs="Times New Roman"/>
          <w:sz w:val="24"/>
        </w:rPr>
        <w:t xml:space="preserve">umatic thoracolumbar burst fractures: A systematic review of nonoperative management. Neurosurg. Focus. 2014;37(1):E1.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Aras E.L., Bunger C., Hansen E.S., Søgaard R. Cost-effectiveness of surgical versus conservative treatment for thoracolumbar burst fract</w:t>
      </w:r>
      <w:r>
        <w:rPr>
          <w:rFonts w:ascii="Times New Roman" w:eastAsia="Times New Roman" w:hAnsi="Times New Roman" w:cs="Times New Roman"/>
          <w:sz w:val="24"/>
        </w:rPr>
        <w:t xml:space="preserve">ures. Spine (Phila Pa 1976). 2016;41(4):337343.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Talic A., Kapetanovic J., Dizdar A. Effects of conservative treatment for osteoporotic thoracolumbal spine fractures. Mater. Sociomed. 2012;24(1):16-20.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McCarthy J., Davis A. Diagnosis and Management of Ver</w:t>
      </w:r>
      <w:r>
        <w:rPr>
          <w:rFonts w:ascii="Times New Roman" w:eastAsia="Times New Roman" w:hAnsi="Times New Roman" w:cs="Times New Roman"/>
          <w:sz w:val="24"/>
        </w:rPr>
        <w:t xml:space="preserve">tebral Compression Fractures. Am. Fam. Physician. 2016;94(1):44-50.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Tropiano P., Huang R.C., Louis C.A., Poitout D.G., Louis R.P. Functional and radiographic outcome of thoracolumbar and lumbar burst fractures managed by closed orthopaedic reduction and c</w:t>
      </w:r>
      <w:r>
        <w:rPr>
          <w:rFonts w:ascii="Times New Roman" w:eastAsia="Times New Roman" w:hAnsi="Times New Roman" w:cs="Times New Roman"/>
          <w:sz w:val="24"/>
        </w:rPr>
        <w:t xml:space="preserve">asting. Spine (Phila Pa 1976). 2003;28(21):2459-2465.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Bagga R.S., Goregaonkar A.B., Dahapute A.A., Muni S.R., Gokhale S., Manghwani J., et al. Functional and radiological outcomes of thoracolumbar traumatic spine fractures managed conservatively accordin</w:t>
      </w:r>
      <w:r>
        <w:rPr>
          <w:rFonts w:ascii="Times New Roman" w:eastAsia="Times New Roman" w:hAnsi="Times New Roman" w:cs="Times New Roman"/>
          <w:sz w:val="24"/>
        </w:rPr>
        <w:t xml:space="preserve">g to thoracolumbar injury severity score. J Craniovertebr. Junction Spine. 2017;8(4):369-373.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O'Toole J.E., Kaiser M.G., Anderson P.A., Arnold P.M., Chi J.H., Dailey A.T., et al Congress of Neurological Surgeons Systematic Review and Evidence-Based Guidel</w:t>
      </w:r>
      <w:r>
        <w:rPr>
          <w:rFonts w:ascii="Times New Roman" w:eastAsia="Times New Roman" w:hAnsi="Times New Roman" w:cs="Times New Roman"/>
          <w:sz w:val="24"/>
        </w:rPr>
        <w:t>ines on the Evaluation and Treatment of Patients with Thoracolumbar Spine Trauma: Executive Summary. Neurosurgery. 2019;84(1):2-6.</w:t>
      </w:r>
      <w:r>
        <w:rPr>
          <w:rFonts w:ascii="Times New Roman" w:eastAsia="Times New Roman" w:hAnsi="Times New Roman" w:cs="Times New Roman"/>
          <w:b/>
          <w:sz w:val="24"/>
        </w:rPr>
        <w:t xml:space="preserve"> </w:t>
      </w:r>
      <w:r>
        <w:rPr>
          <w:rFonts w:ascii="Times New Roman" w:eastAsia="Times New Roman" w:hAnsi="Times New Roman" w:cs="Times New Roman"/>
          <w:sz w:val="24"/>
        </w:rPr>
        <w:t xml:space="preserve">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Liu J.M., Long X.H., Zhou Y., Peng H.W., Liu Z.L., Huang S.H. Is Urgent Decompression Superior to Delayed Surgery for Traum</w:t>
      </w:r>
      <w:r>
        <w:rPr>
          <w:rFonts w:ascii="Times New Roman" w:eastAsia="Times New Roman" w:hAnsi="Times New Roman" w:cs="Times New Roman"/>
          <w:sz w:val="24"/>
        </w:rPr>
        <w:t>atic Spinal Cord Injury? A Meta-Analysis. World Neurosurg. 2016;87:124-131.</w:t>
      </w:r>
      <w:r>
        <w:rPr>
          <w:rFonts w:ascii="Times New Roman" w:eastAsia="Times New Roman" w:hAnsi="Times New Roman" w:cs="Times New Roman"/>
          <w:b/>
          <w:sz w:val="24"/>
        </w:rPr>
        <w:t xml:space="preserve"> </w:t>
      </w:r>
      <w:r>
        <w:rPr>
          <w:rFonts w:ascii="Times New Roman" w:eastAsia="Times New Roman" w:hAnsi="Times New Roman" w:cs="Times New Roman"/>
          <w:sz w:val="24"/>
        </w:rPr>
        <w:t xml:space="preserve">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Wilson J.R., Singh A., Craven C., Verrier M.C., Drew B., Ahn H., et al. Early versus late surgery for traumatic spinal cord injury: the results of a prospective Canadian cohort s</w:t>
      </w:r>
      <w:r>
        <w:rPr>
          <w:rFonts w:ascii="Times New Roman" w:eastAsia="Times New Roman" w:hAnsi="Times New Roman" w:cs="Times New Roman"/>
          <w:sz w:val="24"/>
        </w:rPr>
        <w:t xml:space="preserve">tudy. Spinal. Cord. 2012;50(11):840-843. </w:t>
      </w:r>
    </w:p>
    <w:p w:rsidR="00275B3C" w:rsidRDefault="000A0115">
      <w:pPr>
        <w:numPr>
          <w:ilvl w:val="0"/>
          <w:numId w:val="36"/>
        </w:numPr>
        <w:spacing w:after="2" w:line="361" w:lineRule="auto"/>
        <w:ind w:firstLine="851"/>
        <w:jc w:val="both"/>
      </w:pPr>
      <w:r>
        <w:rPr>
          <w:rFonts w:ascii="Times New Roman" w:eastAsia="Times New Roman" w:hAnsi="Times New Roman" w:cs="Times New Roman"/>
          <w:sz w:val="24"/>
        </w:rPr>
        <w:t xml:space="preserve">Qadir I., Riew K.D., Alam S.R., Akram R., Waqas M., Aziz A. Timing of Surgery in Thoracolumbar Spine Injury: Impact on Neurological Outcome. Global Spine J. 2020;10(7):826-831.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Reinhold M., Knop C., Beisse R., Audigé L., Kandziora F., Pizanis A., et al. Operative treatment of 733 patients with acute thoracolumbar spinal injuries: comprehensive results from the second, prospective, Internet-based multicenter study of the Spine Stu</w:t>
      </w:r>
      <w:r>
        <w:rPr>
          <w:rFonts w:ascii="Times New Roman" w:eastAsia="Times New Roman" w:hAnsi="Times New Roman" w:cs="Times New Roman"/>
          <w:sz w:val="24"/>
        </w:rPr>
        <w:t xml:space="preserve">dy Group of the German Association of Trauma Surgery. Eur. Spine J. 2010;19(10):1657-1676.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Tan T., Rutges J., Marion T., Gonzalvo A., Mathew J., Fitzgerald M., et al. Anterior versus posterior approach in traumatic thoracolumbar burst fractures deemed fo</w:t>
      </w:r>
      <w:r>
        <w:rPr>
          <w:rFonts w:ascii="Times New Roman" w:eastAsia="Times New Roman" w:hAnsi="Times New Roman" w:cs="Times New Roman"/>
          <w:sz w:val="24"/>
        </w:rPr>
        <w:t xml:space="preserve">r surgical management: Systematic review and meta-analysis. J. Clin. Neurosci. 2019;70:189-197.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Lin B., Chen Z.W., Guo Z.M., Liu H., Yi Z.K. Anterior Approach Versus Posterior Approach with Subtotal Corpectomy, Decompression, and Reconstruction of Spine in the Treatment of Thoracolumbar Burst Fractures: A Prospective Randomized Controlled Study. J. S</w:t>
      </w:r>
      <w:r>
        <w:rPr>
          <w:rFonts w:ascii="Times New Roman" w:eastAsia="Times New Roman" w:hAnsi="Times New Roman" w:cs="Times New Roman"/>
          <w:sz w:val="24"/>
        </w:rPr>
        <w:t xml:space="preserve">pinal. Disord. Tech. 2012;25(6):309-317.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Smits A.J., Polack M., Deunk J., Bloemers F.W. Combined anteroposterior fixation using a titanium cage versus solely posterior fixation for traumatic thoracolumbar fractures: A systematic review and meta-analysis. </w:t>
      </w:r>
      <w:r>
        <w:rPr>
          <w:rFonts w:ascii="Times New Roman" w:eastAsia="Times New Roman" w:hAnsi="Times New Roman" w:cs="Times New Roman"/>
          <w:sz w:val="24"/>
        </w:rPr>
        <w:t xml:space="preserve">J. Craniovertebr. Junction Spine. 2017;8(3):168-178.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Hoffmann C., Spiegl U.J., Paetzold R., Devitt B., Hauck S., Weiss T., et al. Longterm results after thoracoscopic anterior spondylodesis with or without posterior stabilization of unstable incomplete b</w:t>
      </w:r>
      <w:r>
        <w:rPr>
          <w:rFonts w:ascii="Times New Roman" w:eastAsia="Times New Roman" w:hAnsi="Times New Roman" w:cs="Times New Roman"/>
          <w:sz w:val="24"/>
        </w:rPr>
        <w:t xml:space="preserve">urst fractures of the thoracolumbar junction: a prospective cohort study. J. Orthop. Surg. Res. 2020;15(1):412.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Lindtner R.A., Kammerlander C., Goetzen M., Keiler A., Malekzadeh D., Krappinger D., et al. Fracture reduction by postoperative mobilisation f</w:t>
      </w:r>
      <w:r>
        <w:rPr>
          <w:rFonts w:ascii="Times New Roman" w:eastAsia="Times New Roman" w:hAnsi="Times New Roman" w:cs="Times New Roman"/>
          <w:sz w:val="24"/>
        </w:rPr>
        <w:t xml:space="preserve">or the treatment of hyperextension injuries of the thoracolumbar spine in patients with ankylosing spinal disorders. Arch. Orthop. Trauma Surg. 2017;137(4):531-541.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Reinhold M., Knop C., Kneitz C., Disch A. Spine Fractures in Ankylosing Diseases: Recomme</w:t>
      </w:r>
      <w:r>
        <w:rPr>
          <w:rFonts w:ascii="Times New Roman" w:eastAsia="Times New Roman" w:hAnsi="Times New Roman" w:cs="Times New Roman"/>
          <w:sz w:val="24"/>
        </w:rPr>
        <w:t xml:space="preserve">ndations of the Spine Section of the German Society for Orthopaedics and Trauma (DGOU). Global Spine J. 2018;8(2 Suppl):56S-68S.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Dimar J.R., Carreon L.Y., Riina J., Schwartz D.G., Harris M.B. Early versus late stabilization of the spine in the polytrauma</w:t>
      </w:r>
      <w:r>
        <w:rPr>
          <w:rFonts w:ascii="Times New Roman" w:eastAsia="Times New Roman" w:hAnsi="Times New Roman" w:cs="Times New Roman"/>
          <w:sz w:val="24"/>
        </w:rPr>
        <w:t xml:space="preserve"> patient. Spine (Phila Pa 1976). 2010;35(21 Suppl):S187-192.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Kallmes D.F., Comstock B.A., Heagerty P.J., Turner J.A., Wilson D.J., Diamond T.H., et al. A randomized trial of vertebroplasty for osteoporotic spinal fractures. N. Engl. J. Med. 2009;361(6):5</w:t>
      </w:r>
      <w:r>
        <w:rPr>
          <w:rFonts w:ascii="Times New Roman" w:eastAsia="Times New Roman" w:hAnsi="Times New Roman" w:cs="Times New Roman"/>
          <w:sz w:val="24"/>
        </w:rPr>
        <w:t xml:space="preserve">69-579.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 xml:space="preserve">Zhou J., Ma X., Wang T., Zhai S. Comparative efficacy of bisphosphonates in shortterm fracture prevention for primary osteoporosis: a systematic review with network metaanalyses. Osteoporos Int. 2016;27(11):3289-3300.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Ma Z., Li Y., Zhou M., Hua</w:t>
      </w:r>
      <w:r>
        <w:rPr>
          <w:rFonts w:ascii="Times New Roman" w:eastAsia="Times New Roman" w:hAnsi="Times New Roman" w:cs="Times New Roman"/>
          <w:sz w:val="24"/>
        </w:rPr>
        <w:t xml:space="preserve">ng K., Hu H, Liu X., Xu X. Predictors of Ibandronate Efficacy for the Management of Osteoporosis: A Meta-Regression Analysis. PLoS One. 2016;11(3):e0150203. e Collection 2016. </w:t>
      </w:r>
    </w:p>
    <w:p w:rsidR="00275B3C" w:rsidRDefault="000A0115">
      <w:pPr>
        <w:numPr>
          <w:ilvl w:val="0"/>
          <w:numId w:val="36"/>
        </w:numPr>
        <w:spacing w:after="82" w:line="366" w:lineRule="auto"/>
        <w:ind w:firstLine="851"/>
        <w:jc w:val="both"/>
      </w:pPr>
      <w:r>
        <w:rPr>
          <w:rFonts w:ascii="Times New Roman" w:eastAsia="Times New Roman" w:hAnsi="Times New Roman" w:cs="Times New Roman"/>
          <w:sz w:val="24"/>
        </w:rPr>
        <w:t>Stevenson M., Gomersall T., Lloyd Jones M., Rawdin A., Hernández M, Dias S, et.</w:t>
      </w:r>
      <w:r>
        <w:rPr>
          <w:rFonts w:ascii="Times New Roman" w:eastAsia="Times New Roman" w:hAnsi="Times New Roman" w:cs="Times New Roman"/>
          <w:sz w:val="24"/>
        </w:rPr>
        <w:t xml:space="preserve"> al. Percutaneous vertebroplasty and percutaneous balloon kyphoplasty for treating osteoporotic vertebral compression fractures. a systematic review and cost-effectiveness analysis. Health Technol. Assess. 2014;18(17):1-290.  </w:t>
      </w:r>
    </w:p>
    <w:p w:rsidR="00275B3C" w:rsidRDefault="000A0115">
      <w:pPr>
        <w:numPr>
          <w:ilvl w:val="0"/>
          <w:numId w:val="36"/>
        </w:numPr>
        <w:spacing w:after="5" w:line="399" w:lineRule="auto"/>
        <w:ind w:firstLine="851"/>
        <w:jc w:val="both"/>
      </w:pPr>
      <w:r>
        <w:rPr>
          <w:rFonts w:ascii="Times New Roman" w:eastAsia="Times New Roman" w:hAnsi="Times New Roman" w:cs="Times New Roman"/>
          <w:sz w:val="24"/>
        </w:rPr>
        <w:t xml:space="preserve">Крылов В.В., Коновалов А.Н., </w:t>
      </w:r>
      <w:r>
        <w:rPr>
          <w:rFonts w:ascii="Times New Roman" w:eastAsia="Times New Roman" w:hAnsi="Times New Roman" w:cs="Times New Roman"/>
          <w:sz w:val="24"/>
        </w:rPr>
        <w:t xml:space="preserve">Дашьян В.Г., Кондаков Е.Н., Таняшин С.В., Горелышев С.К., и др. Состояние нейрохирургической службы Российской Федерации. Нейрохирургия. 2016; (3): 3-44.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Qureshi S., Dhall S.S., Anderson P.A., Arnold P.M., Chi J.H., Dailey A.T. et al. Congress of Neurolog</w:t>
      </w:r>
      <w:r>
        <w:rPr>
          <w:rFonts w:ascii="Times New Roman" w:eastAsia="Times New Roman" w:hAnsi="Times New Roman" w:cs="Times New Roman"/>
          <w:sz w:val="24"/>
        </w:rPr>
        <w:t xml:space="preserve">ical Surgeons Systematic Review and Evidence-Based Guidelines on the Evaluation and Treatment of Patients with Thoracolumbar Spine Trauma: Radiological Evaluation. Neurosurgery. 2019;84(1):E28-E31. </w:t>
      </w:r>
    </w:p>
    <w:p w:rsidR="00275B3C" w:rsidRDefault="000A0115">
      <w:pPr>
        <w:numPr>
          <w:ilvl w:val="0"/>
          <w:numId w:val="36"/>
        </w:numPr>
        <w:spacing w:after="78" w:line="366" w:lineRule="auto"/>
        <w:ind w:firstLine="851"/>
        <w:jc w:val="both"/>
      </w:pPr>
      <w:r>
        <w:rPr>
          <w:rFonts w:ascii="Times New Roman" w:eastAsia="Times New Roman" w:hAnsi="Times New Roman" w:cs="Times New Roman"/>
          <w:sz w:val="24"/>
        </w:rPr>
        <w:t xml:space="preserve">Dhall S.S., Dailey A.T., Anderson P.A., Arnold P.M., Chi </w:t>
      </w:r>
      <w:r>
        <w:rPr>
          <w:rFonts w:ascii="Times New Roman" w:eastAsia="Times New Roman" w:hAnsi="Times New Roman" w:cs="Times New Roman"/>
          <w:sz w:val="24"/>
        </w:rPr>
        <w:t xml:space="preserve">J.H., Eichholz K.M. et al. Congress of Neurological Surgeons Systematic Review and Evidence-Based Guidelines on the Evaluation and Treatment of Patients with Thoracolumbar Spine Trauma: Hemodynamic Management. Neurosurgery. 2019;84(1):E43-E45. </w:t>
      </w:r>
    </w:p>
    <w:p w:rsidR="00275B3C" w:rsidRDefault="000A0115">
      <w:pPr>
        <w:numPr>
          <w:ilvl w:val="0"/>
          <w:numId w:val="36"/>
        </w:numPr>
        <w:spacing w:after="5" w:line="445" w:lineRule="auto"/>
        <w:ind w:firstLine="851"/>
        <w:jc w:val="both"/>
      </w:pPr>
      <w:r>
        <w:rPr>
          <w:rFonts w:ascii="Times New Roman" w:eastAsia="Times New Roman" w:hAnsi="Times New Roman" w:cs="Times New Roman"/>
          <w:sz w:val="24"/>
        </w:rPr>
        <w:t>Крылов В.В.</w:t>
      </w:r>
      <w:r>
        <w:rPr>
          <w:rFonts w:ascii="Times New Roman" w:eastAsia="Times New Roman" w:hAnsi="Times New Roman" w:cs="Times New Roman"/>
          <w:sz w:val="24"/>
        </w:rPr>
        <w:t xml:space="preserve">, Гринь А.А. Травма позвоночника и спинного мозга. Москва: Принт- Студио; 2014. 420 с.  </w:t>
      </w:r>
    </w:p>
    <w:p w:rsidR="00275B3C" w:rsidRDefault="000A0115">
      <w:pPr>
        <w:numPr>
          <w:ilvl w:val="0"/>
          <w:numId w:val="36"/>
        </w:numPr>
        <w:spacing w:after="5" w:line="450" w:lineRule="auto"/>
        <w:ind w:firstLine="851"/>
        <w:jc w:val="both"/>
      </w:pPr>
      <w:r>
        <w:rPr>
          <w:rFonts w:ascii="Times New Roman" w:eastAsia="Times New Roman" w:hAnsi="Times New Roman" w:cs="Times New Roman"/>
          <w:sz w:val="24"/>
        </w:rPr>
        <w:t xml:space="preserve">Гелли Р.Л., Спайт Д.У., Симон Р.Р. Неотложная ортопедия. Позвоночник. Москва: Медицина; 1995. 432 с.  </w:t>
      </w:r>
    </w:p>
    <w:p w:rsidR="00275B3C" w:rsidRDefault="000A0115">
      <w:pPr>
        <w:numPr>
          <w:ilvl w:val="0"/>
          <w:numId w:val="36"/>
        </w:numPr>
        <w:spacing w:after="77" w:line="366" w:lineRule="auto"/>
        <w:ind w:firstLine="851"/>
        <w:jc w:val="both"/>
      </w:pPr>
      <w:r>
        <w:rPr>
          <w:rFonts w:ascii="Times New Roman" w:eastAsia="Times New Roman" w:hAnsi="Times New Roman" w:cs="Times New Roman"/>
          <w:sz w:val="24"/>
        </w:rPr>
        <w:t xml:space="preserve">Guidelines for the management of acute cervical spine and spinal cord injuries. Neurosurgery. 2002; 50(3 Suppl):S1-S199.  </w:t>
      </w:r>
    </w:p>
    <w:p w:rsidR="00275B3C" w:rsidRDefault="000A0115">
      <w:pPr>
        <w:numPr>
          <w:ilvl w:val="0"/>
          <w:numId w:val="36"/>
        </w:numPr>
        <w:spacing w:after="5" w:line="424" w:lineRule="auto"/>
        <w:ind w:firstLine="851"/>
        <w:jc w:val="both"/>
      </w:pPr>
      <w:r>
        <w:rPr>
          <w:rFonts w:ascii="Times New Roman" w:eastAsia="Times New Roman" w:hAnsi="Times New Roman" w:cs="Times New Roman"/>
          <w:sz w:val="24"/>
        </w:rPr>
        <w:t>Орлов В.П., Дулаев А.К. Закрытая травма позвоночника и спинного мозга. В кн.: Парфенов В. Е., Свистов Д. В. (ред.) Лекции по нейрохир</w:t>
      </w:r>
      <w:r>
        <w:rPr>
          <w:rFonts w:ascii="Times New Roman" w:eastAsia="Times New Roman" w:hAnsi="Times New Roman" w:cs="Times New Roman"/>
          <w:sz w:val="24"/>
        </w:rPr>
        <w:t xml:space="preserve">ургии. Санкт-Петербург: Фолиант; 2004. c. 301-322. </w:t>
      </w:r>
    </w:p>
    <w:p w:rsidR="00275B3C" w:rsidRDefault="000A0115">
      <w:pPr>
        <w:numPr>
          <w:ilvl w:val="0"/>
          <w:numId w:val="36"/>
        </w:numPr>
        <w:spacing w:after="5" w:line="447" w:lineRule="auto"/>
        <w:ind w:firstLine="851"/>
        <w:jc w:val="both"/>
      </w:pPr>
      <w:r>
        <w:rPr>
          <w:rFonts w:ascii="Times New Roman" w:eastAsia="Times New Roman" w:hAnsi="Times New Roman" w:cs="Times New Roman"/>
          <w:sz w:val="24"/>
        </w:rPr>
        <w:t xml:space="preserve">Гринь </w:t>
      </w:r>
      <w:r>
        <w:rPr>
          <w:rFonts w:ascii="Times New Roman" w:eastAsia="Times New Roman" w:hAnsi="Times New Roman" w:cs="Times New Roman"/>
          <w:sz w:val="24"/>
        </w:rPr>
        <w:tab/>
        <w:t xml:space="preserve">А.А., </w:t>
      </w:r>
      <w:r>
        <w:rPr>
          <w:rFonts w:ascii="Times New Roman" w:eastAsia="Times New Roman" w:hAnsi="Times New Roman" w:cs="Times New Roman"/>
          <w:sz w:val="24"/>
        </w:rPr>
        <w:tab/>
        <w:t xml:space="preserve">Николаев </w:t>
      </w:r>
      <w:r>
        <w:rPr>
          <w:rFonts w:ascii="Times New Roman" w:eastAsia="Times New Roman" w:hAnsi="Times New Roman" w:cs="Times New Roman"/>
          <w:sz w:val="24"/>
        </w:rPr>
        <w:tab/>
        <w:t xml:space="preserve">Н.Н., </w:t>
      </w:r>
      <w:r>
        <w:rPr>
          <w:rFonts w:ascii="Times New Roman" w:eastAsia="Times New Roman" w:hAnsi="Times New Roman" w:cs="Times New Roman"/>
          <w:sz w:val="24"/>
        </w:rPr>
        <w:tab/>
        <w:t xml:space="preserve">Горохова </w:t>
      </w:r>
      <w:r>
        <w:rPr>
          <w:rFonts w:ascii="Times New Roman" w:eastAsia="Times New Roman" w:hAnsi="Times New Roman" w:cs="Times New Roman"/>
          <w:sz w:val="24"/>
        </w:rPr>
        <w:tab/>
        <w:t xml:space="preserve">Е.Н. </w:t>
      </w:r>
      <w:r>
        <w:rPr>
          <w:rFonts w:ascii="Times New Roman" w:eastAsia="Times New Roman" w:hAnsi="Times New Roman" w:cs="Times New Roman"/>
          <w:sz w:val="24"/>
        </w:rPr>
        <w:tab/>
        <w:t xml:space="preserve">Множественные </w:t>
      </w:r>
      <w:r>
        <w:rPr>
          <w:rFonts w:ascii="Times New Roman" w:eastAsia="Times New Roman" w:hAnsi="Times New Roman" w:cs="Times New Roman"/>
          <w:sz w:val="24"/>
        </w:rPr>
        <w:tab/>
        <w:t xml:space="preserve">и многоуровневые повреждения позвоночника (Часть 1). Нейрохирургия. 2008; (3): 47-55.  </w:t>
      </w:r>
    </w:p>
    <w:p w:rsidR="00275B3C" w:rsidRDefault="000A0115">
      <w:pPr>
        <w:numPr>
          <w:ilvl w:val="0"/>
          <w:numId w:val="36"/>
        </w:numPr>
        <w:spacing w:after="5" w:line="445" w:lineRule="auto"/>
        <w:ind w:firstLine="851"/>
        <w:jc w:val="both"/>
      </w:pPr>
      <w:r>
        <w:rPr>
          <w:rFonts w:ascii="Times New Roman" w:eastAsia="Times New Roman" w:hAnsi="Times New Roman" w:cs="Times New Roman"/>
          <w:sz w:val="24"/>
        </w:rPr>
        <w:t xml:space="preserve">Гринь </w:t>
      </w:r>
      <w:r>
        <w:rPr>
          <w:rFonts w:ascii="Times New Roman" w:eastAsia="Times New Roman" w:hAnsi="Times New Roman" w:cs="Times New Roman"/>
          <w:sz w:val="24"/>
        </w:rPr>
        <w:tab/>
        <w:t xml:space="preserve">А.А., </w:t>
      </w:r>
      <w:r>
        <w:rPr>
          <w:rFonts w:ascii="Times New Roman" w:eastAsia="Times New Roman" w:hAnsi="Times New Roman" w:cs="Times New Roman"/>
          <w:sz w:val="24"/>
        </w:rPr>
        <w:tab/>
        <w:t xml:space="preserve">Григорьева </w:t>
      </w:r>
      <w:r>
        <w:rPr>
          <w:rFonts w:ascii="Times New Roman" w:eastAsia="Times New Roman" w:hAnsi="Times New Roman" w:cs="Times New Roman"/>
          <w:sz w:val="24"/>
        </w:rPr>
        <w:tab/>
        <w:t xml:space="preserve">Е.В. </w:t>
      </w:r>
      <w:r>
        <w:rPr>
          <w:rFonts w:ascii="Times New Roman" w:eastAsia="Times New Roman" w:hAnsi="Times New Roman" w:cs="Times New Roman"/>
          <w:sz w:val="24"/>
        </w:rPr>
        <w:tab/>
        <w:t xml:space="preserve">Лучевая </w:t>
      </w:r>
      <w:r>
        <w:rPr>
          <w:rFonts w:ascii="Times New Roman" w:eastAsia="Times New Roman" w:hAnsi="Times New Roman" w:cs="Times New Roman"/>
          <w:sz w:val="24"/>
        </w:rPr>
        <w:tab/>
        <w:t xml:space="preserve">диагностика </w:t>
      </w:r>
      <w:r>
        <w:rPr>
          <w:rFonts w:ascii="Times New Roman" w:eastAsia="Times New Roman" w:hAnsi="Times New Roman" w:cs="Times New Roman"/>
          <w:sz w:val="24"/>
        </w:rPr>
        <w:tab/>
      </w:r>
      <w:r>
        <w:rPr>
          <w:rFonts w:ascii="Times New Roman" w:eastAsia="Times New Roman" w:hAnsi="Times New Roman" w:cs="Times New Roman"/>
          <w:sz w:val="24"/>
        </w:rPr>
        <w:t xml:space="preserve">позвоночноспинномозговой травмы. Часть 2. Нейрохирургия. 2013; (1): 7-21.  </w:t>
      </w:r>
    </w:p>
    <w:p w:rsidR="00275B3C" w:rsidRDefault="000A0115">
      <w:pPr>
        <w:numPr>
          <w:ilvl w:val="0"/>
          <w:numId w:val="36"/>
        </w:numPr>
        <w:spacing w:after="77" w:line="366" w:lineRule="auto"/>
        <w:ind w:firstLine="851"/>
        <w:jc w:val="both"/>
      </w:pPr>
      <w:r>
        <w:rPr>
          <w:rFonts w:ascii="Times New Roman" w:eastAsia="Times New Roman" w:hAnsi="Times New Roman" w:cs="Times New Roman"/>
          <w:sz w:val="24"/>
        </w:rPr>
        <w:t xml:space="preserve">Green R.A., Saifuddin </w:t>
      </w:r>
      <w:r>
        <w:rPr>
          <w:rFonts w:ascii="Times New Roman" w:eastAsia="Times New Roman" w:hAnsi="Times New Roman" w:cs="Times New Roman"/>
          <w:sz w:val="37"/>
          <w:vertAlign w:val="subscript"/>
        </w:rPr>
        <w:t>А</w:t>
      </w:r>
      <w:r>
        <w:rPr>
          <w:rFonts w:ascii="Times New Roman" w:eastAsia="Times New Roman" w:hAnsi="Times New Roman" w:cs="Times New Roman"/>
          <w:sz w:val="24"/>
        </w:rPr>
        <w:t xml:space="preserve">. Whole spine MRI in the assessment of acute vertebral body trauma. Skeletal. Radiol. 2004;33(3):129-135.  </w:t>
      </w:r>
    </w:p>
    <w:p w:rsidR="00275B3C" w:rsidRDefault="000A0115">
      <w:pPr>
        <w:numPr>
          <w:ilvl w:val="0"/>
          <w:numId w:val="36"/>
        </w:numPr>
        <w:spacing w:after="5" w:line="448" w:lineRule="auto"/>
        <w:ind w:firstLine="851"/>
        <w:jc w:val="both"/>
      </w:pPr>
      <w:r>
        <w:rPr>
          <w:rFonts w:ascii="Times New Roman" w:eastAsia="Times New Roman" w:hAnsi="Times New Roman" w:cs="Times New Roman"/>
          <w:sz w:val="24"/>
        </w:rPr>
        <w:t>Диагностика и тактика лечения пострадавших с трав</w:t>
      </w:r>
      <w:r>
        <w:rPr>
          <w:rFonts w:ascii="Times New Roman" w:eastAsia="Times New Roman" w:hAnsi="Times New Roman" w:cs="Times New Roman"/>
          <w:sz w:val="24"/>
        </w:rPr>
        <w:t xml:space="preserve">мой позвоночника и спинного мозга: методические рекомендации № 42. – Москва: НИИ СП им. Н. В. Склифосовского; 2003. 28 с.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Hurlbert R.J., Hadley M.N., Walters B.C., Aarabi B., Dhall S.S., Gelb D.E., et al. Pharmacological therapy for acute spinal cord inju</w:t>
      </w:r>
      <w:r>
        <w:rPr>
          <w:rFonts w:ascii="Times New Roman" w:eastAsia="Times New Roman" w:hAnsi="Times New Roman" w:cs="Times New Roman"/>
          <w:sz w:val="24"/>
        </w:rPr>
        <w:t>ry. Neurosurgery.</w:t>
      </w:r>
      <w:r>
        <w:rPr>
          <w:rFonts w:ascii="Times New Roman" w:eastAsia="Times New Roman" w:hAnsi="Times New Roman" w:cs="Times New Roman"/>
          <w:sz w:val="24"/>
          <w:u w:val="single" w:color="000000"/>
        </w:rPr>
        <w:t xml:space="preserve"> </w:t>
      </w:r>
      <w:r>
        <w:rPr>
          <w:rFonts w:ascii="Times New Roman" w:eastAsia="Times New Roman" w:hAnsi="Times New Roman" w:cs="Times New Roman"/>
          <w:sz w:val="24"/>
        </w:rPr>
        <w:t xml:space="preserve">2013;72(Suppl. 2):93-105. </w:t>
      </w:r>
    </w:p>
    <w:p w:rsidR="00275B3C" w:rsidRDefault="000A0115">
      <w:pPr>
        <w:numPr>
          <w:ilvl w:val="0"/>
          <w:numId w:val="36"/>
        </w:numPr>
        <w:spacing w:after="82" w:line="366" w:lineRule="auto"/>
        <w:ind w:firstLine="851"/>
        <w:jc w:val="both"/>
      </w:pPr>
      <w:r>
        <w:rPr>
          <w:noProof/>
        </w:rPr>
        <mc:AlternateContent>
          <mc:Choice Requires="wpg">
            <w:drawing>
              <wp:anchor distT="0" distB="0" distL="114300" distR="114300" simplePos="0" relativeHeight="251659264" behindDoc="0" locked="0" layoutInCell="1" allowOverlap="1">
                <wp:simplePos x="0" y="0"/>
                <wp:positionH relativeFrom="column">
                  <wp:posOffset>2191515</wp:posOffset>
                </wp:positionH>
                <wp:positionV relativeFrom="paragraph">
                  <wp:posOffset>13741</wp:posOffset>
                </wp:positionV>
                <wp:extent cx="39624" cy="177546"/>
                <wp:effectExtent l="0" t="0" r="0" b="0"/>
                <wp:wrapNone/>
                <wp:docPr id="117627" name="Group 117627"/>
                <wp:cNvGraphicFramePr/>
                <a:graphic xmlns:a="http://schemas.openxmlformats.org/drawingml/2006/main">
                  <a:graphicData uri="http://schemas.microsoft.com/office/word/2010/wordprocessingGroup">
                    <wpg:wgp>
                      <wpg:cNvGrpSpPr/>
                      <wpg:grpSpPr>
                        <a:xfrm>
                          <a:off x="0" y="0"/>
                          <a:ext cx="39624" cy="177546"/>
                          <a:chOff x="0" y="0"/>
                          <a:chExt cx="39624" cy="177546"/>
                        </a:xfrm>
                      </wpg:grpSpPr>
                      <wps:wsp>
                        <wps:cNvPr id="141174" name="Shape 141174"/>
                        <wps:cNvSpPr/>
                        <wps:spPr>
                          <a:xfrm>
                            <a:off x="0" y="0"/>
                            <a:ext cx="39624" cy="177546"/>
                          </a:xfrm>
                          <a:custGeom>
                            <a:avLst/>
                            <a:gdLst/>
                            <a:ahLst/>
                            <a:cxnLst/>
                            <a:rect l="0" t="0" r="0" b="0"/>
                            <a:pathLst>
                              <a:path w="39624" h="177546">
                                <a:moveTo>
                                  <a:pt x="0" y="0"/>
                                </a:moveTo>
                                <a:lnTo>
                                  <a:pt x="39624" y="0"/>
                                </a:lnTo>
                                <a:lnTo>
                                  <a:pt x="39624"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17627" style="width:3.12pt;height:13.98pt;position:absolute;z-index:4;mso-position-horizontal-relative:text;mso-position-horizontal:absolute;margin-left:172.56pt;mso-position-vertical-relative:text;margin-top:1.08196pt;" coordsize="396,1775">
                <v:shape id="Shape 141175" style="position:absolute;width:396;height:1775;left:0;top:0;" coordsize="39624,177546" path="m0,0l39624,0l39624,177546l0,177546l0,0">
                  <v:stroke weight="0pt" endcap="flat" joinstyle="miter" miterlimit="10" on="false" color="#000000" opacity="0"/>
                  <v:fill on="true" color="#f6f6f6"/>
                </v:shape>
              </v:group>
            </w:pict>
          </mc:Fallback>
        </mc:AlternateContent>
      </w:r>
      <w:r>
        <w:rPr>
          <w:rFonts w:ascii="Times New Roman" w:eastAsia="Times New Roman" w:hAnsi="Times New Roman" w:cs="Times New Roman"/>
          <w:sz w:val="24"/>
        </w:rPr>
        <w:t>Deng Z., Su J., Cai L., Ping A., Jin W., Wei R., et al. Evidence-based treatment for acute spinal cord injury. Neural. Regenerat. Res. 2011;6(23):1791-1795.</w:t>
      </w:r>
      <w:r>
        <w:rPr>
          <w:rFonts w:ascii="Times New Roman" w:eastAsia="Times New Roman" w:hAnsi="Times New Roman" w:cs="Times New Roman"/>
          <w:b/>
          <w:sz w:val="24"/>
        </w:rPr>
        <w:t xml:space="preserve"> </w:t>
      </w:r>
      <w:r>
        <w:rPr>
          <w:rFonts w:ascii="Times New Roman" w:eastAsia="Times New Roman" w:hAnsi="Times New Roman" w:cs="Times New Roman"/>
          <w:sz w:val="24"/>
        </w:rPr>
        <w:t xml:space="preserve"> </w:t>
      </w:r>
    </w:p>
    <w:p w:rsidR="00275B3C" w:rsidRDefault="000A0115">
      <w:pPr>
        <w:numPr>
          <w:ilvl w:val="0"/>
          <w:numId w:val="36"/>
        </w:numPr>
        <w:spacing w:after="5" w:line="449" w:lineRule="auto"/>
        <w:ind w:firstLine="851"/>
        <w:jc w:val="both"/>
      </w:pPr>
      <w:r>
        <w:rPr>
          <w:rFonts w:ascii="Times New Roman" w:eastAsia="Times New Roman" w:hAnsi="Times New Roman" w:cs="Times New Roman"/>
          <w:sz w:val="24"/>
        </w:rPr>
        <w:t xml:space="preserve">ВОЗ. Международная классификация функционирования, </w:t>
      </w:r>
      <w:r>
        <w:rPr>
          <w:rFonts w:ascii="Times New Roman" w:eastAsia="Times New Roman" w:hAnsi="Times New Roman" w:cs="Times New Roman"/>
          <w:sz w:val="24"/>
        </w:rPr>
        <w:t xml:space="preserve">ограничений жизнедеятельности и здоровья. Женева; 2001. 342 с. </w:t>
      </w:r>
    </w:p>
    <w:p w:rsidR="00275B3C" w:rsidRDefault="000A0115">
      <w:pPr>
        <w:numPr>
          <w:ilvl w:val="0"/>
          <w:numId w:val="36"/>
        </w:numPr>
        <w:spacing w:after="5" w:line="379" w:lineRule="auto"/>
        <w:ind w:firstLine="851"/>
        <w:jc w:val="both"/>
      </w:pPr>
      <w:r>
        <w:rPr>
          <w:rFonts w:ascii="Times New Roman" w:eastAsia="Times New Roman" w:hAnsi="Times New Roman" w:cs="Times New Roman"/>
          <w:sz w:val="24"/>
        </w:rPr>
        <w:t xml:space="preserve">Nas K., Yazmalar L., Şah V., Aydın A., Öneş K. Rehabilitation of spinal cord injuries. World J. Orthop. 2015;6(1):8-16.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Kirshblum S, Snyder B, Eren F, Guest J. Characteristics of natural reco</w:t>
      </w:r>
      <w:r>
        <w:rPr>
          <w:rFonts w:ascii="Times New Roman" w:eastAsia="Times New Roman" w:hAnsi="Times New Roman" w:cs="Times New Roman"/>
          <w:sz w:val="24"/>
        </w:rPr>
        <w:t xml:space="preserve">very after traumatic spinal cord injury. J Neurotrauma. 2021 May 1;38(9):1267-1284. doi: 10.1089/neu.2020.7473. Epub 2021 Jan 22. PMID: 33339474; PMCID: PMC8080912. </w:t>
      </w:r>
    </w:p>
    <w:p w:rsidR="00275B3C" w:rsidRDefault="000A0115">
      <w:pPr>
        <w:numPr>
          <w:ilvl w:val="0"/>
          <w:numId w:val="36"/>
        </w:numPr>
        <w:spacing w:after="77" w:line="366" w:lineRule="auto"/>
        <w:ind w:firstLine="851"/>
        <w:jc w:val="both"/>
      </w:pPr>
      <w:r>
        <w:rPr>
          <w:rFonts w:ascii="Times New Roman" w:eastAsia="Times New Roman" w:hAnsi="Times New Roman" w:cs="Times New Roman"/>
          <w:sz w:val="24"/>
        </w:rPr>
        <w:t xml:space="preserve">Bickenbach J. (ed.) International Perspectives on Spinal Cord Injury. World Health Organization; 2013. c.7-8; 11-41. </w:t>
      </w:r>
    </w:p>
    <w:p w:rsidR="00275B3C" w:rsidRDefault="000A0115">
      <w:pPr>
        <w:numPr>
          <w:ilvl w:val="0"/>
          <w:numId w:val="36"/>
        </w:numPr>
        <w:spacing w:after="5" w:line="424" w:lineRule="auto"/>
        <w:ind w:firstLine="851"/>
        <w:jc w:val="both"/>
      </w:pPr>
      <w:r>
        <w:rPr>
          <w:noProof/>
        </w:rPr>
        <mc:AlternateContent>
          <mc:Choice Requires="wpg">
            <w:drawing>
              <wp:anchor distT="0" distB="0" distL="114300" distR="114300" simplePos="0" relativeHeight="251660288" behindDoc="0" locked="0" layoutInCell="1" allowOverlap="1">
                <wp:simplePos x="0" y="0"/>
                <wp:positionH relativeFrom="column">
                  <wp:posOffset>5606037</wp:posOffset>
                </wp:positionH>
                <wp:positionV relativeFrom="paragraph">
                  <wp:posOffset>-36547</wp:posOffset>
                </wp:positionV>
                <wp:extent cx="67818" cy="177546"/>
                <wp:effectExtent l="0" t="0" r="0" b="0"/>
                <wp:wrapNone/>
                <wp:docPr id="117628" name="Group 117628"/>
                <wp:cNvGraphicFramePr/>
                <a:graphic xmlns:a="http://schemas.openxmlformats.org/drawingml/2006/main">
                  <a:graphicData uri="http://schemas.microsoft.com/office/word/2010/wordprocessingGroup">
                    <wpg:wgp>
                      <wpg:cNvGrpSpPr/>
                      <wpg:grpSpPr>
                        <a:xfrm>
                          <a:off x="0" y="0"/>
                          <a:ext cx="67818" cy="177546"/>
                          <a:chOff x="0" y="0"/>
                          <a:chExt cx="67818" cy="177546"/>
                        </a:xfrm>
                      </wpg:grpSpPr>
                      <wps:wsp>
                        <wps:cNvPr id="141176" name="Shape 141176"/>
                        <wps:cNvSpPr/>
                        <wps:spPr>
                          <a:xfrm>
                            <a:off x="0" y="0"/>
                            <a:ext cx="67818" cy="177546"/>
                          </a:xfrm>
                          <a:custGeom>
                            <a:avLst/>
                            <a:gdLst/>
                            <a:ahLst/>
                            <a:cxnLst/>
                            <a:rect l="0" t="0" r="0" b="0"/>
                            <a:pathLst>
                              <a:path w="67818" h="177546">
                                <a:moveTo>
                                  <a:pt x="0" y="0"/>
                                </a:moveTo>
                                <a:lnTo>
                                  <a:pt x="67818" y="0"/>
                                </a:lnTo>
                                <a:lnTo>
                                  <a:pt x="67818"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17628" style="width:5.34003pt;height:13.98pt;position:absolute;z-index:29;mso-position-horizontal-relative:text;mso-position-horizontal:absolute;margin-left:441.42pt;mso-position-vertical-relative:text;margin-top:-2.87781pt;" coordsize="678,1775">
                <v:shape id="Shape 141177" style="position:absolute;width:678;height:1775;left:0;top:0;" coordsize="67818,177546" path="m0,0l67818,0l67818,177546l0,177546l0,0">
                  <v:stroke weight="0pt" endcap="flat" joinstyle="miter" miterlimit="10" on="false" color="#000000" opacity="0"/>
                  <v:fill on="true" color="#f6f6f6"/>
                </v:shape>
              </v:group>
            </w:pict>
          </mc:Fallback>
        </mc:AlternateContent>
      </w:r>
      <w:r>
        <w:rPr>
          <w:noProof/>
        </w:rPr>
        <mc:AlternateContent>
          <mc:Choice Requires="wpg">
            <w:drawing>
              <wp:anchor distT="0" distB="0" distL="114300" distR="114300" simplePos="0" relativeHeight="251661312" behindDoc="0" locked="0" layoutInCell="1" allowOverlap="1">
                <wp:simplePos x="0" y="0"/>
                <wp:positionH relativeFrom="column">
                  <wp:posOffset>974601</wp:posOffset>
                </wp:positionH>
                <wp:positionV relativeFrom="paragraph">
                  <wp:posOffset>752122</wp:posOffset>
                </wp:positionV>
                <wp:extent cx="83058" cy="177546"/>
                <wp:effectExtent l="0" t="0" r="0" b="0"/>
                <wp:wrapNone/>
                <wp:docPr id="117629" name="Group 117629"/>
                <wp:cNvGraphicFramePr/>
                <a:graphic xmlns:a="http://schemas.openxmlformats.org/drawingml/2006/main">
                  <a:graphicData uri="http://schemas.microsoft.com/office/word/2010/wordprocessingGroup">
                    <wpg:wgp>
                      <wpg:cNvGrpSpPr/>
                      <wpg:grpSpPr>
                        <a:xfrm>
                          <a:off x="0" y="0"/>
                          <a:ext cx="83058" cy="177546"/>
                          <a:chOff x="0" y="0"/>
                          <a:chExt cx="83058" cy="177546"/>
                        </a:xfrm>
                      </wpg:grpSpPr>
                      <wps:wsp>
                        <wps:cNvPr id="141178" name="Shape 141178"/>
                        <wps:cNvSpPr/>
                        <wps:spPr>
                          <a:xfrm>
                            <a:off x="0" y="0"/>
                            <a:ext cx="83058" cy="177546"/>
                          </a:xfrm>
                          <a:custGeom>
                            <a:avLst/>
                            <a:gdLst/>
                            <a:ahLst/>
                            <a:cxnLst/>
                            <a:rect l="0" t="0" r="0" b="0"/>
                            <a:pathLst>
                              <a:path w="83058" h="177546">
                                <a:moveTo>
                                  <a:pt x="0" y="0"/>
                                </a:moveTo>
                                <a:lnTo>
                                  <a:pt x="83058" y="0"/>
                                </a:lnTo>
                                <a:lnTo>
                                  <a:pt x="83058"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17629" style="width:6.53999pt;height:13.98pt;position:absolute;z-index:38;mso-position-horizontal-relative:text;mso-position-horizontal:absolute;margin-left:76.7402pt;mso-position-vertical-relative:text;margin-top:59.2222pt;" coordsize="830,1775">
                <v:shape id="Shape 141179" style="position:absolute;width:830;height:1775;left:0;top:0;" coordsize="83058,177546" path="m0,0l83058,0l83058,177546l0,177546l0,0">
                  <v:stroke weight="0pt" endcap="flat" joinstyle="miter" miterlimit="10" on="false" color="#000000" opacity="0"/>
                  <v:fill on="true" color="#f6f6f6"/>
                </v:shape>
              </v:group>
            </w:pict>
          </mc:Fallback>
        </mc:AlternateContent>
      </w:r>
      <w:r>
        <w:rPr>
          <w:noProof/>
        </w:rPr>
        <mc:AlternateContent>
          <mc:Choice Requires="wpg">
            <w:drawing>
              <wp:anchor distT="0" distB="0" distL="114300" distR="114300" simplePos="0" relativeHeight="251662336" behindDoc="0" locked="0" layoutInCell="1" allowOverlap="1">
                <wp:simplePos x="0" y="0"/>
                <wp:positionH relativeFrom="column">
                  <wp:posOffset>1500381</wp:posOffset>
                </wp:positionH>
                <wp:positionV relativeFrom="paragraph">
                  <wp:posOffset>1015011</wp:posOffset>
                </wp:positionV>
                <wp:extent cx="38100" cy="177546"/>
                <wp:effectExtent l="0" t="0" r="0" b="0"/>
                <wp:wrapNone/>
                <wp:docPr id="117630" name="Group 117630"/>
                <wp:cNvGraphicFramePr/>
                <a:graphic xmlns:a="http://schemas.openxmlformats.org/drawingml/2006/main">
                  <a:graphicData uri="http://schemas.microsoft.com/office/word/2010/wordprocessingGroup">
                    <wpg:wgp>
                      <wpg:cNvGrpSpPr/>
                      <wpg:grpSpPr>
                        <a:xfrm>
                          <a:off x="0" y="0"/>
                          <a:ext cx="38100" cy="177546"/>
                          <a:chOff x="0" y="0"/>
                          <a:chExt cx="38100" cy="177546"/>
                        </a:xfrm>
                      </wpg:grpSpPr>
                      <wps:wsp>
                        <wps:cNvPr id="141180" name="Shape 141180"/>
                        <wps:cNvSpPr/>
                        <wps:spPr>
                          <a:xfrm>
                            <a:off x="0" y="0"/>
                            <a:ext cx="38100" cy="177546"/>
                          </a:xfrm>
                          <a:custGeom>
                            <a:avLst/>
                            <a:gdLst/>
                            <a:ahLst/>
                            <a:cxnLst/>
                            <a:rect l="0" t="0" r="0" b="0"/>
                            <a:pathLst>
                              <a:path w="38100" h="177546">
                                <a:moveTo>
                                  <a:pt x="0" y="0"/>
                                </a:moveTo>
                                <a:lnTo>
                                  <a:pt x="38100" y="0"/>
                                </a:lnTo>
                                <a:lnTo>
                                  <a:pt x="38100"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17630" style="width:3pt;height:13.98pt;position:absolute;z-index:42;mso-position-horizontal-relative:text;mso-position-horizontal:absolute;margin-left:118.14pt;mso-position-vertical-relative:text;margin-top:79.9221pt;" coordsize="381,1775">
                <v:shape id="Shape 141181" style="position:absolute;width:381;height:1775;left:0;top:0;" coordsize="38100,177546" path="m0,0l38100,0l38100,177546l0,177546l0,0">
                  <v:stroke weight="0pt" endcap="flat" joinstyle="miter" miterlimit="10" on="false" color="#000000" opacity="0"/>
                  <v:fill on="true" color="#f6f6f6"/>
                </v:shape>
              </v:group>
            </w:pict>
          </mc:Fallback>
        </mc:AlternateContent>
      </w:r>
      <w:r>
        <w:rPr>
          <w:rFonts w:ascii="Times New Roman" w:eastAsia="Times New Roman" w:hAnsi="Times New Roman" w:cs="Times New Roman"/>
          <w:sz w:val="24"/>
        </w:rPr>
        <w:t>Васильченко Е.М., Ляховецкая В.В., Карапетян К.К., Филатов Е.В., Золоев Г.К. Применение инструментов Международной классификации функци</w:t>
      </w:r>
      <w:r>
        <w:rPr>
          <w:rFonts w:ascii="Times New Roman" w:eastAsia="Times New Roman" w:hAnsi="Times New Roman" w:cs="Times New Roman"/>
          <w:sz w:val="24"/>
        </w:rPr>
        <w:t xml:space="preserve">онирования, ограничений жизнедеятельности и здоровья в реабилитационной практике на модели пациентов с травматической болезнью спинного мозга. Физиотерапия, бальнеология и реабилитация. 2017; 16(5): 234-243. </w:t>
      </w:r>
    </w:p>
    <w:p w:rsidR="00275B3C" w:rsidRDefault="000A0115">
      <w:pPr>
        <w:numPr>
          <w:ilvl w:val="0"/>
          <w:numId w:val="36"/>
        </w:numPr>
        <w:spacing w:after="5" w:line="366" w:lineRule="auto"/>
        <w:ind w:firstLine="851"/>
        <w:jc w:val="both"/>
      </w:pPr>
      <w:r>
        <w:rPr>
          <w:noProof/>
        </w:rPr>
        <mc:AlternateContent>
          <mc:Choice Requires="wpg">
            <w:drawing>
              <wp:anchor distT="0" distB="0" distL="114300" distR="114300" simplePos="0" relativeHeight="251663360" behindDoc="1" locked="0" layoutInCell="1" allowOverlap="1">
                <wp:simplePos x="0" y="0"/>
                <wp:positionH relativeFrom="column">
                  <wp:posOffset>4252725</wp:posOffset>
                </wp:positionH>
                <wp:positionV relativeFrom="paragraph">
                  <wp:posOffset>275880</wp:posOffset>
                </wp:positionV>
                <wp:extent cx="441198" cy="440436"/>
                <wp:effectExtent l="0" t="0" r="0" b="0"/>
                <wp:wrapNone/>
                <wp:docPr id="117631" name="Group 117631"/>
                <wp:cNvGraphicFramePr/>
                <a:graphic xmlns:a="http://schemas.openxmlformats.org/drawingml/2006/main">
                  <a:graphicData uri="http://schemas.microsoft.com/office/word/2010/wordprocessingGroup">
                    <wpg:wgp>
                      <wpg:cNvGrpSpPr/>
                      <wpg:grpSpPr>
                        <a:xfrm>
                          <a:off x="0" y="0"/>
                          <a:ext cx="441198" cy="440436"/>
                          <a:chOff x="0" y="0"/>
                          <a:chExt cx="441198" cy="440436"/>
                        </a:xfrm>
                      </wpg:grpSpPr>
                      <wps:wsp>
                        <wps:cNvPr id="141182" name="Shape 141182"/>
                        <wps:cNvSpPr/>
                        <wps:spPr>
                          <a:xfrm>
                            <a:off x="0" y="0"/>
                            <a:ext cx="41148" cy="177546"/>
                          </a:xfrm>
                          <a:custGeom>
                            <a:avLst/>
                            <a:gdLst/>
                            <a:ahLst/>
                            <a:cxnLst/>
                            <a:rect l="0" t="0" r="0" b="0"/>
                            <a:pathLst>
                              <a:path w="41148" h="177546">
                                <a:moveTo>
                                  <a:pt x="0" y="0"/>
                                </a:moveTo>
                                <a:lnTo>
                                  <a:pt x="41148" y="0"/>
                                </a:lnTo>
                                <a:lnTo>
                                  <a:pt x="41148"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s:wsp>
                        <wps:cNvPr id="141183" name="Shape 141183"/>
                        <wps:cNvSpPr/>
                        <wps:spPr>
                          <a:xfrm>
                            <a:off x="400050" y="262890"/>
                            <a:ext cx="41148" cy="177546"/>
                          </a:xfrm>
                          <a:custGeom>
                            <a:avLst/>
                            <a:gdLst/>
                            <a:ahLst/>
                            <a:cxnLst/>
                            <a:rect l="0" t="0" r="0" b="0"/>
                            <a:pathLst>
                              <a:path w="41148" h="177546">
                                <a:moveTo>
                                  <a:pt x="0" y="0"/>
                                </a:moveTo>
                                <a:lnTo>
                                  <a:pt x="41148" y="0"/>
                                </a:lnTo>
                                <a:lnTo>
                                  <a:pt x="41148"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17631" style="width:34.74pt;height:34.68pt;position:absolute;z-index:-2147483598;mso-position-horizontal-relative:text;mso-position-horizontal:absolute;margin-left:334.86pt;mso-position-vertical-relative:text;margin-top:21.7229pt;" coordsize="4411,4404">
                <v:shape id="Shape 141184" style="position:absolute;width:411;height:1775;left:0;top:0;" coordsize="41148,177546" path="m0,0l41148,0l41148,177546l0,177546l0,0">
                  <v:stroke weight="0pt" endcap="flat" joinstyle="miter" miterlimit="10" on="false" color="#000000" opacity="0"/>
                  <v:fill on="true" color="#f6f6f6"/>
                </v:shape>
                <v:shape id="Shape 141185" style="position:absolute;width:411;height:1775;left:4000;top:2628;" coordsize="41148,177546" path="m0,0l41148,0l41148,177546l0,177546l0,0">
                  <v:stroke weight="0pt" endcap="flat" joinstyle="miter" miterlimit="10" on="false" color="#000000" opacity="0"/>
                  <v:fill on="true" color="#f6f6f6"/>
                </v:shape>
              </v:group>
            </w:pict>
          </mc:Fallback>
        </mc:AlternateContent>
      </w:r>
      <w:r>
        <w:rPr>
          <w:rFonts w:ascii="Times New Roman" w:eastAsia="Times New Roman" w:hAnsi="Times New Roman" w:cs="Times New Roman"/>
          <w:sz w:val="24"/>
        </w:rPr>
        <w:t>Guihan M., Bombardier C.H., Ehde D.M., Rapacki</w:t>
      </w:r>
      <w:r>
        <w:rPr>
          <w:rFonts w:ascii="Times New Roman" w:eastAsia="Times New Roman" w:hAnsi="Times New Roman" w:cs="Times New Roman"/>
          <w:sz w:val="24"/>
        </w:rPr>
        <w:t xml:space="preserve"> L.M., Rogers T.J., Bates-Jensen B., et al. Comparing multicomponent interventions to improve skin care behaviors and prevent recurrence in veterans hospitalized for severe pressure ulcers. Arch. Phys. Med. Rehabil. 2014;95(7):1246-1253.e3. </w:t>
      </w:r>
    </w:p>
    <w:p w:rsidR="00275B3C" w:rsidRDefault="000A0115">
      <w:pPr>
        <w:numPr>
          <w:ilvl w:val="0"/>
          <w:numId w:val="36"/>
        </w:numPr>
        <w:spacing w:after="5" w:line="366" w:lineRule="auto"/>
        <w:ind w:firstLine="851"/>
        <w:jc w:val="both"/>
      </w:pPr>
      <w:r>
        <w:rPr>
          <w:rFonts w:ascii="Times New Roman" w:eastAsia="Times New Roman" w:hAnsi="Times New Roman" w:cs="Times New Roman"/>
          <w:sz w:val="24"/>
        </w:rPr>
        <w:t>van der Scheer</w:t>
      </w:r>
      <w:r>
        <w:rPr>
          <w:rFonts w:ascii="Times New Roman" w:eastAsia="Times New Roman" w:hAnsi="Times New Roman" w:cs="Times New Roman"/>
          <w:sz w:val="24"/>
        </w:rPr>
        <w:t xml:space="preserve"> J.W., Martin Ginis K.A., Ditor D.S., Goosey-Tolfrey V.L., Hicks A.L., West C.R., et al. Effects of exercise on fitness and health of adults with spinal cord injury: </w:t>
      </w:r>
    </w:p>
    <w:p w:rsidR="00275B3C" w:rsidRDefault="000A0115">
      <w:pPr>
        <w:spacing w:after="121"/>
        <w:ind w:left="785"/>
        <w:jc w:val="both"/>
      </w:pPr>
      <w:r>
        <w:rPr>
          <w:rFonts w:ascii="Times New Roman" w:eastAsia="Times New Roman" w:hAnsi="Times New Roman" w:cs="Times New Roman"/>
          <w:sz w:val="24"/>
        </w:rPr>
        <w:t xml:space="preserve">a systematic review. Neurology. 2017;89(7):736-745.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Dhall S.S., Hadley M.N., Aarabi B., Gelb D.E., Hurlbert R.J., Rozzelle C.J., et al. Nutritional support after spinal cord injury. Neurosurgery. 2013;72(Suppl 2):255-259.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Przydacz M, Chlosta P, Corcos J. Recommendations for urological follow-up treatment o</w:t>
      </w:r>
      <w:r>
        <w:rPr>
          <w:rFonts w:ascii="Times New Roman" w:eastAsia="Times New Roman" w:hAnsi="Times New Roman" w:cs="Times New Roman"/>
          <w:sz w:val="24"/>
        </w:rPr>
        <w:t xml:space="preserve">f patients with neurogenic bladder secondary spinal cord injury. It Urol Nephrol. 2018 June; 50(6):1005-1016. doi: 10.1007/s11255-018-1852-7. Epub 2018 March 22. PMID: 29569211. 2.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May Goodwin D, Brock J, Dunlop S, Goodes L, Middleton J, Nunn A, Wright B</w:t>
      </w:r>
      <w:r>
        <w:rPr>
          <w:rFonts w:ascii="Times New Roman" w:eastAsia="Times New Roman" w:hAnsi="Times New Roman" w:cs="Times New Roman"/>
          <w:sz w:val="24"/>
        </w:rPr>
        <w:t>, Bragge P. Optimal Bladder Management After Spinal Cord Injury: evidence, practice, and a cooperative approach to driving future destinations in Australia. Arch Phys Med Rehabil. 2018 Oct;99(10):2118-2121. doi: 10.1016/j. apmr. 2018. 04. 030. Epub 2018 Ma</w:t>
      </w:r>
      <w:r>
        <w:rPr>
          <w:rFonts w:ascii="Times New Roman" w:eastAsia="Times New Roman" w:hAnsi="Times New Roman" w:cs="Times New Roman"/>
          <w:sz w:val="24"/>
        </w:rPr>
        <w:t xml:space="preserve">y 30. PMID: 29859181.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Galeiras Vázquez R., Ferreiro Velasco M.E., Mourelo Fariña M., Montoto Marqués A., Salvador de la Barrera S. Update on traumatic acute spinal cord injury. Part 1. Med. Intensiva. 2017;41(4):237-247.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Aimetti AA, Kirshblum S, Curt A,</w:t>
      </w:r>
      <w:r>
        <w:rPr>
          <w:rFonts w:ascii="Times New Roman" w:eastAsia="Times New Roman" w:hAnsi="Times New Roman" w:cs="Times New Roman"/>
          <w:sz w:val="24"/>
        </w:rPr>
        <w:t xml:space="preserve"> Mobley J, Grossman RG, Guest JD. Natural history of neurological improvement following complete (AIS A) thoracic spinal cord injury across three registries to guide acute clinical trial design and interpretation. Spinal Cord. </w:t>
      </w:r>
    </w:p>
    <w:p w:rsidR="00275B3C" w:rsidRDefault="000A0115">
      <w:pPr>
        <w:spacing w:after="121"/>
        <w:ind w:left="785"/>
        <w:jc w:val="both"/>
      </w:pPr>
      <w:r>
        <w:rPr>
          <w:rFonts w:ascii="Times New Roman" w:eastAsia="Times New Roman" w:hAnsi="Times New Roman" w:cs="Times New Roman"/>
          <w:sz w:val="24"/>
        </w:rPr>
        <w:t>2019;57(9):753-762. doi:10.1</w:t>
      </w:r>
      <w:r>
        <w:rPr>
          <w:rFonts w:ascii="Times New Roman" w:eastAsia="Times New Roman" w:hAnsi="Times New Roman" w:cs="Times New Roman"/>
          <w:sz w:val="24"/>
        </w:rPr>
        <w:t xml:space="preserve">038/s41393-019-0299-8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Field-Fote E.C. Therapeutic Interventions to Improve Mobility with Spinal Cord Injury Related Upper Motor Neuron Syndromes. Phys Med Rehabil Clin N Am. </w:t>
      </w:r>
    </w:p>
    <w:p w:rsidR="00275B3C" w:rsidRDefault="000A0115">
      <w:pPr>
        <w:spacing w:after="121"/>
        <w:ind w:left="714"/>
        <w:jc w:val="both"/>
      </w:pPr>
      <w:r>
        <w:rPr>
          <w:rFonts w:ascii="Times New Roman" w:eastAsia="Times New Roman" w:hAnsi="Times New Roman" w:cs="Times New Roman"/>
          <w:sz w:val="24"/>
        </w:rPr>
        <w:t xml:space="preserve">2020;31(3):437-453. doi:10.1016/j.pmr.2020.04.002  </w:t>
      </w:r>
    </w:p>
    <w:p w:rsidR="00275B3C" w:rsidRDefault="000A0115">
      <w:pPr>
        <w:numPr>
          <w:ilvl w:val="0"/>
          <w:numId w:val="37"/>
        </w:numPr>
        <w:spacing w:after="78" w:line="366" w:lineRule="auto"/>
        <w:ind w:hanging="370"/>
        <w:jc w:val="both"/>
      </w:pPr>
      <w:r>
        <w:rPr>
          <w:rFonts w:ascii="Times New Roman" w:eastAsia="Times New Roman" w:hAnsi="Times New Roman" w:cs="Times New Roman"/>
          <w:sz w:val="24"/>
        </w:rPr>
        <w:t xml:space="preserve">Patwardhan AG, Li SP, Gavin </w:t>
      </w:r>
      <w:r>
        <w:rPr>
          <w:rFonts w:ascii="Times New Roman" w:eastAsia="Times New Roman" w:hAnsi="Times New Roman" w:cs="Times New Roman"/>
          <w:sz w:val="24"/>
        </w:rPr>
        <w:t xml:space="preserve">T, Lorenz M, Meade KP, Zindrick M Orthotic stabilization of thoracolumbar injuries. A biomechanical analysis of the Jewett hyperextension orthosis. Spine (Phila Pa 1976). 1990 Jul; 15(7):654-61. </w:t>
      </w:r>
    </w:p>
    <w:p w:rsidR="00275B3C" w:rsidRDefault="000A0115">
      <w:pPr>
        <w:numPr>
          <w:ilvl w:val="0"/>
          <w:numId w:val="37"/>
        </w:numPr>
        <w:spacing w:after="5" w:line="401" w:lineRule="auto"/>
        <w:ind w:hanging="370"/>
        <w:jc w:val="both"/>
      </w:pPr>
      <w:r>
        <w:rPr>
          <w:rFonts w:ascii="Times New Roman" w:eastAsia="Times New Roman" w:hAnsi="Times New Roman" w:cs="Times New Roman"/>
          <w:sz w:val="24"/>
        </w:rPr>
        <w:t>Белкин АА., Заболотских И.Б., Петриков С.С., Погонченкова И.</w:t>
      </w:r>
      <w:r>
        <w:rPr>
          <w:rFonts w:ascii="Times New Roman" w:eastAsia="Times New Roman" w:hAnsi="Times New Roman" w:cs="Times New Roman"/>
          <w:sz w:val="24"/>
        </w:rPr>
        <w:t>В., Проценко Д.Н., Царенко С.В. (с соавт.). Реабилитация в отделении реанимации и интенсивной терапии (РеабИТ). Методические рекомендации Союза реабилитологов России и Федерации анестезиологов и реаниматологов. Вестник интенсивной терапии им. А.И. Салтанов</w:t>
      </w:r>
      <w:r>
        <w:rPr>
          <w:rFonts w:ascii="Times New Roman" w:eastAsia="Times New Roman" w:hAnsi="Times New Roman" w:cs="Times New Roman"/>
          <w:sz w:val="24"/>
        </w:rPr>
        <w:t xml:space="preserve">а. 2022; 2: 7–40.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Steeves J.D., Lammertse D., Curt A., Fawcett J.W., Tuszynski M.H., Ditunno J.F., et al. Guidelines for the conduct of clinical trials for spinal cord injury (SCI) as developed by the ICCP panel: clinical trial outcome measures. Spinal Cord. 2007;45(3):206-</w:t>
      </w:r>
      <w:r>
        <w:rPr>
          <w:rFonts w:ascii="Times New Roman" w:eastAsia="Times New Roman" w:hAnsi="Times New Roman" w:cs="Times New Roman"/>
          <w:sz w:val="24"/>
        </w:rPr>
        <w:t xml:space="preserve">221.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Shank CD, Walters BC, Hadley MN. Current Topics in the Management of Acute Traumatic Spinal Cord Injury. Neurocrit Care. 2019 Apr; 30(2):261-271. </w:t>
      </w:r>
    </w:p>
    <w:p w:rsidR="00275B3C" w:rsidRDefault="000A0115">
      <w:pPr>
        <w:numPr>
          <w:ilvl w:val="0"/>
          <w:numId w:val="37"/>
        </w:numPr>
        <w:spacing w:after="102"/>
        <w:ind w:hanging="370"/>
        <w:jc w:val="both"/>
      </w:pPr>
      <w:r>
        <w:rPr>
          <w:rFonts w:ascii="Times New Roman" w:eastAsia="Times New Roman" w:hAnsi="Times New Roman" w:cs="Times New Roman"/>
          <w:sz w:val="24"/>
        </w:rPr>
        <w:t xml:space="preserve">Henke AM, Billington ZJ, Gater DR Jr. Autonomic Dysfunction and Management after </w:t>
      </w:r>
    </w:p>
    <w:p w:rsidR="00275B3C" w:rsidRDefault="000A0115">
      <w:pPr>
        <w:spacing w:after="5" w:line="366" w:lineRule="auto"/>
        <w:ind w:left="714"/>
        <w:jc w:val="both"/>
      </w:pPr>
      <w:r>
        <w:rPr>
          <w:rFonts w:ascii="Times New Roman" w:eastAsia="Times New Roman" w:hAnsi="Times New Roman" w:cs="Times New Roman"/>
          <w:sz w:val="24"/>
        </w:rPr>
        <w:t>Spinal Cord Injury: A</w:t>
      </w:r>
      <w:r>
        <w:rPr>
          <w:rFonts w:ascii="Times New Roman" w:eastAsia="Times New Roman" w:hAnsi="Times New Roman" w:cs="Times New Roman"/>
          <w:sz w:val="24"/>
        </w:rPr>
        <w:t xml:space="preserve"> Narrative Review. J Pers Med. 2022;12(7):1110. Published 2022 Jul 7. doi:10.3390/jpm12071110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Hawkridge K, Ahmed I, Ahmed Z. Evidence for the use of spinal collars in stabilising spinal injuries in the pre-hospital setting in trauma patients: a systematic</w:t>
      </w:r>
      <w:r>
        <w:rPr>
          <w:rFonts w:ascii="Times New Roman" w:eastAsia="Times New Roman" w:hAnsi="Times New Roman" w:cs="Times New Roman"/>
          <w:sz w:val="24"/>
        </w:rPr>
        <w:t xml:space="preserve"> review. Eur J Trauma Emerg Surg. 2022;48(1):647-657. doi:10.1007/s00068-020-01576-x.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Kirshblum, Steven. Medical Management and Complications of Spinal Cord Injury. In: Sisto SA, Druin E, Sliwinski MM, eds. Spinal Cord Injuries: Management and Rehabilitat</w:t>
      </w:r>
      <w:r>
        <w:rPr>
          <w:rFonts w:ascii="Times New Roman" w:eastAsia="Times New Roman" w:hAnsi="Times New Roman" w:cs="Times New Roman"/>
          <w:sz w:val="24"/>
        </w:rPr>
        <w:t xml:space="preserve">ion. St. Louis, MO: Mosby-Elsevier. 2009; 18-36.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El Masry, W.S. Current concepts: spinal injuries and rehabilitation. Current Opinion in Neurology. 1997; 10:484-492.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Perrouin-Verbe B., Lefevre C., Kieny P., Gross R., Reiss B., Le Fort M. Spinal cord inju</w:t>
      </w:r>
      <w:r>
        <w:rPr>
          <w:rFonts w:ascii="Times New Roman" w:eastAsia="Times New Roman" w:hAnsi="Times New Roman" w:cs="Times New Roman"/>
          <w:sz w:val="24"/>
        </w:rPr>
        <w:t xml:space="preserve">ry: A multisystem physiological impairment/dysfunction. Rev Neurol (Paris). 2021;177(5):594-605. doi:10.1016/j.neurol.2021.02.385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Ben M., Glinsky J.V., Chu J., et al. Early and intensive Motor Training for people with spinal cord injuries (the SCI-MT Tri</w:t>
      </w:r>
      <w:r>
        <w:rPr>
          <w:rFonts w:ascii="Times New Roman" w:eastAsia="Times New Roman" w:hAnsi="Times New Roman" w:cs="Times New Roman"/>
          <w:sz w:val="24"/>
        </w:rPr>
        <w:t xml:space="preserve">al): description of the intervention. Spinal Cord. </w:t>
      </w:r>
    </w:p>
    <w:p w:rsidR="00275B3C" w:rsidRDefault="000A0115">
      <w:pPr>
        <w:spacing w:after="121"/>
        <w:ind w:left="720"/>
        <w:jc w:val="both"/>
      </w:pPr>
      <w:r>
        <w:rPr>
          <w:rFonts w:ascii="Times New Roman" w:eastAsia="Times New Roman" w:hAnsi="Times New Roman" w:cs="Times New Roman"/>
          <w:sz w:val="24"/>
        </w:rPr>
        <w:t xml:space="preserve">2023;61(11):600-607. doi:10.1038/s41393-023-00911-4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Kalpakjian C.Z., Scelza W.M., Forchheimer M.B., Toussaint L.L. Preliminary reliability and validity of a Spinal Cord Injury Secondary Conditions Scale</w:t>
      </w:r>
      <w:r>
        <w:rPr>
          <w:rFonts w:ascii="Times New Roman" w:eastAsia="Times New Roman" w:hAnsi="Times New Roman" w:cs="Times New Roman"/>
          <w:sz w:val="24"/>
        </w:rPr>
        <w:t xml:space="preserve">. J Spinal Cord Med. </w:t>
      </w:r>
    </w:p>
    <w:p w:rsidR="00275B3C" w:rsidRDefault="000A0115">
      <w:pPr>
        <w:spacing w:after="121"/>
        <w:ind w:left="714"/>
        <w:jc w:val="both"/>
      </w:pPr>
      <w:r>
        <w:rPr>
          <w:rFonts w:ascii="Times New Roman" w:eastAsia="Times New Roman" w:hAnsi="Times New Roman" w:cs="Times New Roman"/>
          <w:sz w:val="24"/>
        </w:rPr>
        <w:t xml:space="preserve">2007;30(2):131-139. doi:10.1080/10790268.2007.11753924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Karam Pazhouh F., Parvaz N., Saeidi Borojeni H.R., Mahvar T., Alimoradi Z. Prevention of pressure ulcers in spinal cord injury. </w:t>
      </w:r>
      <w:r>
        <w:rPr>
          <w:rFonts w:ascii="Times New Roman" w:eastAsia="Times New Roman" w:hAnsi="Times New Roman" w:cs="Times New Roman"/>
          <w:i/>
          <w:sz w:val="24"/>
        </w:rPr>
        <w:t>J Inj Violence Res</w:t>
      </w:r>
      <w:r>
        <w:rPr>
          <w:rFonts w:ascii="Times New Roman" w:eastAsia="Times New Roman" w:hAnsi="Times New Roman" w:cs="Times New Roman"/>
          <w:sz w:val="24"/>
        </w:rPr>
        <w:t xml:space="preserve">. 2012;4(3 Suppl 1):90.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Clinic</w:t>
      </w:r>
      <w:r>
        <w:rPr>
          <w:rFonts w:ascii="Times New Roman" w:eastAsia="Times New Roman" w:hAnsi="Times New Roman" w:cs="Times New Roman"/>
          <w:sz w:val="24"/>
        </w:rPr>
        <w:t xml:space="preserve">al practice guidelines: Neurogenic bowel management in adults with spinal cord injury. Spinal Cord Medicine Consortium. J Spinal Cord Med. 1998 Jul; 21(3):248-93.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Newman DK, Willson MM. Review of intermittent catheterization and current best practices. Ur</w:t>
      </w:r>
      <w:r>
        <w:rPr>
          <w:rFonts w:ascii="Times New Roman" w:eastAsia="Times New Roman" w:hAnsi="Times New Roman" w:cs="Times New Roman"/>
          <w:sz w:val="24"/>
        </w:rPr>
        <w:t xml:space="preserve">ol Nurs. 2011; 31(1):12-28.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Clinical practice guidelines: Neurogenic bowel management in adults with spinal cord injury. Spinal Cord Medicine Consortium. J Spinal Cord Med. 1998 Jul; 21(3):248-93.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Prevention of Venous Thromboembolism in Individuals with </w:t>
      </w:r>
      <w:r>
        <w:rPr>
          <w:rFonts w:ascii="Times New Roman" w:eastAsia="Times New Roman" w:hAnsi="Times New Roman" w:cs="Times New Roman"/>
          <w:sz w:val="24"/>
        </w:rPr>
        <w:t xml:space="preserve">Spinal Cord Injury: Clinical Practice Guidelines for Health Care Providers, 3rd ed.: Consortium for Spinal Cord Medicine. Top Spinal Cord Inj Rehabil. 2016; 22(3):209-240.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Comparison of transcutaneous electrical nerve stimulation (TENS) and functional ele</w:t>
      </w:r>
      <w:r>
        <w:rPr>
          <w:rFonts w:ascii="Times New Roman" w:eastAsia="Times New Roman" w:hAnsi="Times New Roman" w:cs="Times New Roman"/>
          <w:sz w:val="24"/>
        </w:rPr>
        <w:t xml:space="preserve">ctrical stimulation (FES) for spasticity in spinal cord injury - A pilot randomized crossover trial» 2018 Jul Sivaramakrishnan A, Solomon JM, Manikandan N. J Spinal Cord Med. 2018 Jul;41(4):397-406.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Pun BT, Balas MC, Barnes-Daly MA, et al. Caring for Crit</w:t>
      </w:r>
      <w:r>
        <w:rPr>
          <w:rFonts w:ascii="Times New Roman" w:eastAsia="Times New Roman" w:hAnsi="Times New Roman" w:cs="Times New Roman"/>
          <w:sz w:val="24"/>
        </w:rPr>
        <w:t xml:space="preserve">ically Ill Patients with the ABCDEF Bundle: Results of the ICU Liberation Collaborative in Over 15,000 Adults. Crit Care Med. 2019; 47(1):3-14.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Mazwi N.L., Adeletti K., Hirschberg R.E. Traumatic Spinal Cord Injury: Recovery, Rehabilitation and Prognosis. </w:t>
      </w:r>
      <w:r>
        <w:rPr>
          <w:rFonts w:ascii="Times New Roman" w:eastAsia="Times New Roman" w:hAnsi="Times New Roman" w:cs="Times New Roman"/>
          <w:sz w:val="24"/>
        </w:rPr>
        <w:t xml:space="preserve">Curr. Trauma Rep. 2015;1(3):182–192.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Belkin A.A., Rudnik E.N., Belkin V.A., Pinchuk, E.A., Lipovka, N.S. Optimization of Step-By-Step Care for Patients in Intensive Care Units Based on Grade 6 of the Rehabilitation Routing Scale. Physical and Rehabilitati</w:t>
      </w:r>
      <w:r>
        <w:rPr>
          <w:rFonts w:ascii="Times New Roman" w:eastAsia="Times New Roman" w:hAnsi="Times New Roman" w:cs="Times New Roman"/>
          <w:sz w:val="24"/>
        </w:rPr>
        <w:t xml:space="preserve">on Medicine, Medical Rehabilitation. 2021; 3(1): 142–148.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Jain AK. ISCOS - Textbook on comprehensive management of spinal cord injuries. Indian J Orthop. 2016 Mar-Apr; 50(2):223–4.  </w:t>
      </w:r>
    </w:p>
    <w:p w:rsidR="00275B3C" w:rsidRDefault="000A0115">
      <w:pPr>
        <w:numPr>
          <w:ilvl w:val="0"/>
          <w:numId w:val="37"/>
        </w:numPr>
        <w:spacing w:after="102"/>
        <w:ind w:hanging="370"/>
        <w:jc w:val="both"/>
      </w:pPr>
      <w:r>
        <w:rPr>
          <w:rFonts w:ascii="Times New Roman" w:eastAsia="Times New Roman" w:hAnsi="Times New Roman" w:cs="Times New Roman"/>
          <w:sz w:val="24"/>
        </w:rPr>
        <w:t xml:space="preserve">Seib T.P., Price R., Reyes M.R., Lehmann J.F. The quantitative measurement of spasticity: </w:t>
      </w:r>
    </w:p>
    <w:p w:rsidR="00275B3C" w:rsidRDefault="000A0115">
      <w:pPr>
        <w:spacing w:after="120"/>
        <w:ind w:left="10" w:right="-8" w:hanging="10"/>
        <w:jc w:val="right"/>
      </w:pPr>
      <w:r>
        <w:rPr>
          <w:rFonts w:ascii="Times New Roman" w:eastAsia="Times New Roman" w:hAnsi="Times New Roman" w:cs="Times New Roman"/>
          <w:sz w:val="24"/>
        </w:rPr>
        <w:t xml:space="preserve">effect of cutaneous electrical stimulation. Arch. Phys. Med. Rehabil. 1994;75(7):746–750. </w:t>
      </w:r>
    </w:p>
    <w:p w:rsidR="00275B3C" w:rsidRDefault="000A0115">
      <w:pPr>
        <w:numPr>
          <w:ilvl w:val="0"/>
          <w:numId w:val="37"/>
        </w:numPr>
        <w:spacing w:after="42" w:line="361" w:lineRule="auto"/>
        <w:ind w:hanging="370"/>
        <w:jc w:val="both"/>
      </w:pPr>
      <w:r>
        <w:rPr>
          <w:rFonts w:ascii="Times New Roman" w:eastAsia="Times New Roman" w:hAnsi="Times New Roman" w:cs="Times New Roman"/>
          <w:sz w:val="24"/>
        </w:rPr>
        <w:t>Elbasiouny S.M., Moroz D., Bakr M.M., Mushahwar V.K. Management of spastic</w:t>
      </w:r>
      <w:r>
        <w:rPr>
          <w:rFonts w:ascii="Times New Roman" w:eastAsia="Times New Roman" w:hAnsi="Times New Roman" w:cs="Times New Roman"/>
          <w:sz w:val="24"/>
        </w:rPr>
        <w:t xml:space="preserve">ity after spinal cord injury: current techniques and future directions. Neurorehabil Neural Repair. 2010;24(1):23-33. doi:10.1177/1545968309343213 </w:t>
      </w:r>
    </w:p>
    <w:p w:rsidR="00275B3C" w:rsidRDefault="000A0115">
      <w:pPr>
        <w:numPr>
          <w:ilvl w:val="0"/>
          <w:numId w:val="37"/>
        </w:numPr>
        <w:spacing w:after="2" w:line="361" w:lineRule="auto"/>
        <w:ind w:hanging="370"/>
        <w:jc w:val="both"/>
      </w:pPr>
      <w:r>
        <w:rPr>
          <w:rFonts w:ascii="Times New Roman" w:eastAsia="Times New Roman" w:hAnsi="Times New Roman" w:cs="Times New Roman"/>
          <w:sz w:val="24"/>
        </w:rPr>
        <w:t>Koyuncu E., Nakipoğlu Yüzer G., Çam P., Özgirgin N. Investigating the status of using lower extremity orthos</w:t>
      </w:r>
      <w:r>
        <w:rPr>
          <w:rFonts w:ascii="Times New Roman" w:eastAsia="Times New Roman" w:hAnsi="Times New Roman" w:cs="Times New Roman"/>
          <w:sz w:val="24"/>
        </w:rPr>
        <w:t xml:space="preserve">es recommended to patients with spinal cord injury. Spinal. Cord. 2016;54(11):996–1000.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Consortium for Spinal Cord Medicine. Bladder management for adults with spinal cord injury: a clinical practice guideline for health-care providers. J. Spinal. Cord </w:t>
      </w:r>
      <w:r>
        <w:rPr>
          <w:rFonts w:ascii="Times New Roman" w:eastAsia="Times New Roman" w:hAnsi="Times New Roman" w:cs="Times New Roman"/>
          <w:sz w:val="24"/>
        </w:rPr>
        <w:t xml:space="preserve">Med. 2006;29(5):527-573.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Lynch A.C., Frizelle F.A. Colorectal motility and defecation after spinal cord injury in humans. Prog. Brain. Res. 2006;152:335-343.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Halstead L.S., Seager S.W. The effects of rectal probe electrostimulation on spinal cord injury </w:t>
      </w:r>
      <w:r>
        <w:rPr>
          <w:rFonts w:ascii="Times New Roman" w:eastAsia="Times New Roman" w:hAnsi="Times New Roman" w:cs="Times New Roman"/>
          <w:sz w:val="24"/>
        </w:rPr>
        <w:t xml:space="preserve">spasticity. Paraplegia. 1991;29(1):43–47.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Consortium for Spinal Cord Medicine. Early acute management in adults with spinal cord injury: a clinical practice guideline for health-care professionals. J. Spinal Cord. Med. 2008;31(4):403-479.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Sackheim K.A. (</w:t>
      </w:r>
      <w:r>
        <w:rPr>
          <w:rFonts w:ascii="Times New Roman" w:eastAsia="Times New Roman" w:hAnsi="Times New Roman" w:cs="Times New Roman"/>
          <w:sz w:val="24"/>
        </w:rPr>
        <w:t>ed.).</w:t>
      </w:r>
      <w:r>
        <w:rPr>
          <w:rFonts w:ascii="Times New Roman" w:eastAsia="Times New Roman" w:hAnsi="Times New Roman" w:cs="Times New Roman"/>
          <w:i/>
          <w:sz w:val="24"/>
        </w:rPr>
        <w:t xml:space="preserve"> </w:t>
      </w:r>
      <w:r>
        <w:rPr>
          <w:rFonts w:ascii="Times New Roman" w:eastAsia="Times New Roman" w:hAnsi="Times New Roman" w:cs="Times New Roman"/>
          <w:sz w:val="24"/>
        </w:rPr>
        <w:t xml:space="preserve">Rehab clinical pocket guide. Rehabilitation medicine. New York; London: Springerl; 2013. 670p.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de Araújo A.V.L., Neiva J.F.O., Monteiro C.B.M., Magalhães F.H. Efficacy of Virtual Reality Rehabilitation after Spinal Cord Injury: A Systematic Review. </w:t>
      </w:r>
      <w:r>
        <w:rPr>
          <w:rFonts w:ascii="Times New Roman" w:eastAsia="Times New Roman" w:hAnsi="Times New Roman" w:cs="Times New Roman"/>
          <w:sz w:val="24"/>
        </w:rPr>
        <w:t xml:space="preserve">Biomed. Res. Int. </w:t>
      </w:r>
    </w:p>
    <w:p w:rsidR="00275B3C" w:rsidRDefault="000A0115">
      <w:pPr>
        <w:spacing w:after="5"/>
        <w:ind w:left="720"/>
        <w:jc w:val="both"/>
      </w:pPr>
      <w:r>
        <w:rPr>
          <w:rFonts w:ascii="Times New Roman" w:eastAsia="Times New Roman" w:hAnsi="Times New Roman" w:cs="Times New Roman"/>
          <w:sz w:val="24"/>
        </w:rPr>
        <w:t xml:space="preserve">2019;2019:7106951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Gorgey AS, Wade R, Sumrell R, Villadelgado L, Khalil RE, Lavis T. Exoskeleton Training May Improve Level of Physical Activity After Spinal Cord Injury: A Case Series. Top Spinal Cord Inj Rehabil. 2017; Summer;23(3):245-255.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Leemhuis E., Esposito R.M., De </w:t>
      </w:r>
      <w:r>
        <w:rPr>
          <w:rFonts w:ascii="Times New Roman" w:eastAsia="Times New Roman" w:hAnsi="Times New Roman" w:cs="Times New Roman"/>
          <w:sz w:val="24"/>
        </w:rPr>
        <w:t xml:space="preserve">Gennaro L., Pazzaglia M. Go Virtual to Get Real: Virtual Reality as a Resource for Spinal Cord Treatment. Int J Environ Res Public Health. 2021;18(4):1819. Published 2021 Feb 13. doi:10.3390/ijerph18041819 </w:t>
      </w:r>
    </w:p>
    <w:p w:rsidR="00275B3C" w:rsidRDefault="000A0115">
      <w:pPr>
        <w:numPr>
          <w:ilvl w:val="0"/>
          <w:numId w:val="37"/>
        </w:numPr>
        <w:spacing w:after="5" w:line="366" w:lineRule="auto"/>
        <w:ind w:hanging="370"/>
        <w:jc w:val="both"/>
      </w:pPr>
      <w:r>
        <w:rPr>
          <w:noProof/>
        </w:rPr>
        <mc:AlternateContent>
          <mc:Choice Requires="wpg">
            <w:drawing>
              <wp:anchor distT="0" distB="0" distL="114300" distR="114300" simplePos="0" relativeHeight="251664384" behindDoc="0" locked="0" layoutInCell="1" allowOverlap="1">
                <wp:simplePos x="0" y="0"/>
                <wp:positionH relativeFrom="column">
                  <wp:posOffset>4925571</wp:posOffset>
                </wp:positionH>
                <wp:positionV relativeFrom="paragraph">
                  <wp:posOffset>13764</wp:posOffset>
                </wp:positionV>
                <wp:extent cx="45720" cy="177546"/>
                <wp:effectExtent l="0" t="0" r="0" b="0"/>
                <wp:wrapNone/>
                <wp:docPr id="120583" name="Group 120583"/>
                <wp:cNvGraphicFramePr/>
                <a:graphic xmlns:a="http://schemas.openxmlformats.org/drawingml/2006/main">
                  <a:graphicData uri="http://schemas.microsoft.com/office/word/2010/wordprocessingGroup">
                    <wpg:wgp>
                      <wpg:cNvGrpSpPr/>
                      <wpg:grpSpPr>
                        <a:xfrm>
                          <a:off x="0" y="0"/>
                          <a:ext cx="45720" cy="177546"/>
                          <a:chOff x="0" y="0"/>
                          <a:chExt cx="45720" cy="177546"/>
                        </a:xfrm>
                      </wpg:grpSpPr>
                      <wps:wsp>
                        <wps:cNvPr id="141188" name="Shape 141188"/>
                        <wps:cNvSpPr/>
                        <wps:spPr>
                          <a:xfrm>
                            <a:off x="0" y="0"/>
                            <a:ext cx="45720" cy="177546"/>
                          </a:xfrm>
                          <a:custGeom>
                            <a:avLst/>
                            <a:gdLst/>
                            <a:ahLst/>
                            <a:cxnLst/>
                            <a:rect l="0" t="0" r="0" b="0"/>
                            <a:pathLst>
                              <a:path w="45720" h="177546">
                                <a:moveTo>
                                  <a:pt x="0" y="0"/>
                                </a:moveTo>
                                <a:lnTo>
                                  <a:pt x="45720" y="0"/>
                                </a:lnTo>
                                <a:lnTo>
                                  <a:pt x="45720"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20583" style="width:3.60001pt;height:13.98pt;position:absolute;z-index:14;mso-position-horizontal-relative:text;mso-position-horizontal:absolute;margin-left:387.84pt;mso-position-vertical-relative:text;margin-top:1.08374pt;" coordsize="457,1775">
                <v:shape id="Shape 141189" style="position:absolute;width:457;height:1775;left:0;top:0;" coordsize="45720,177546" path="m0,0l45720,0l45720,177546l0,177546l0,0">
                  <v:stroke weight="0pt" endcap="flat" joinstyle="miter" miterlimit="10" on="false" color="#000000" opacity="0"/>
                  <v:fill on="true" color="#f6f6f6"/>
                </v:shape>
              </v:group>
            </w:pict>
          </mc:Fallback>
        </mc:AlternateContent>
      </w:r>
      <w:r>
        <w:rPr>
          <w:noProof/>
        </w:rPr>
        <mc:AlternateContent>
          <mc:Choice Requires="wpg">
            <w:drawing>
              <wp:anchor distT="0" distB="0" distL="114300" distR="114300" simplePos="0" relativeHeight="251665408" behindDoc="0" locked="0" layoutInCell="1" allowOverlap="1">
                <wp:simplePos x="0" y="0"/>
                <wp:positionH relativeFrom="column">
                  <wp:posOffset>5388105</wp:posOffset>
                </wp:positionH>
                <wp:positionV relativeFrom="paragraph">
                  <wp:posOffset>276653</wp:posOffset>
                </wp:positionV>
                <wp:extent cx="53340" cy="177546"/>
                <wp:effectExtent l="0" t="0" r="0" b="0"/>
                <wp:wrapNone/>
                <wp:docPr id="120584" name="Group 120584"/>
                <wp:cNvGraphicFramePr/>
                <a:graphic xmlns:a="http://schemas.openxmlformats.org/drawingml/2006/main">
                  <a:graphicData uri="http://schemas.microsoft.com/office/word/2010/wordprocessingGroup">
                    <wpg:wgp>
                      <wpg:cNvGrpSpPr/>
                      <wpg:grpSpPr>
                        <a:xfrm>
                          <a:off x="0" y="0"/>
                          <a:ext cx="53340" cy="177546"/>
                          <a:chOff x="0" y="0"/>
                          <a:chExt cx="53340" cy="177546"/>
                        </a:xfrm>
                      </wpg:grpSpPr>
                      <wps:wsp>
                        <wps:cNvPr id="141190" name="Shape 141190"/>
                        <wps:cNvSpPr/>
                        <wps:spPr>
                          <a:xfrm>
                            <a:off x="0" y="0"/>
                            <a:ext cx="53340" cy="177546"/>
                          </a:xfrm>
                          <a:custGeom>
                            <a:avLst/>
                            <a:gdLst/>
                            <a:ahLst/>
                            <a:cxnLst/>
                            <a:rect l="0" t="0" r="0" b="0"/>
                            <a:pathLst>
                              <a:path w="53340" h="177546">
                                <a:moveTo>
                                  <a:pt x="0" y="0"/>
                                </a:moveTo>
                                <a:lnTo>
                                  <a:pt x="53340" y="0"/>
                                </a:lnTo>
                                <a:lnTo>
                                  <a:pt x="53340"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20584" style="width:4.19998pt;height:13.98pt;position:absolute;z-index:18;mso-position-horizontal-relative:text;mso-position-horizontal:absolute;margin-left:424.26pt;mso-position-vertical-relative:text;margin-top:21.7837pt;" coordsize="533,1775">
                <v:shape id="Shape 141191" style="position:absolute;width:533;height:1775;left:0;top:0;" coordsize="53340,177546" path="m0,0l53340,0l53340,177546l0,177546l0,0">
                  <v:stroke weight="0pt" endcap="flat" joinstyle="miter" miterlimit="10" on="false" color="#000000" opacity="0"/>
                  <v:fill on="true" color="#f6f6f6"/>
                </v:shape>
              </v:group>
            </w:pict>
          </mc:Fallback>
        </mc:AlternateContent>
      </w:r>
      <w:r>
        <w:rPr>
          <w:rFonts w:ascii="Times New Roman" w:eastAsia="Times New Roman" w:hAnsi="Times New Roman" w:cs="Times New Roman"/>
          <w:sz w:val="24"/>
        </w:rPr>
        <w:t>Franz S., Schulz B., Wang H., Gottschalk S, Grü</w:t>
      </w:r>
      <w:r>
        <w:rPr>
          <w:rFonts w:ascii="Times New Roman" w:eastAsia="Times New Roman" w:hAnsi="Times New Roman" w:cs="Times New Roman"/>
          <w:sz w:val="24"/>
        </w:rPr>
        <w:t xml:space="preserve">ter F, Friedrich J, et al. Management of pain in individuals with spinal cord injury: Guideline of the German-Speaking Medical Society for Spinal Cord Injury. Ger. Med. Sci. 2019; 17:Doc05. eCollection 2019.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Kim H.Y., Lee H.J., Kim T.L., Kim E., Ham D., L</w:t>
      </w:r>
      <w:r>
        <w:rPr>
          <w:rFonts w:ascii="Times New Roman" w:eastAsia="Times New Roman" w:hAnsi="Times New Roman" w:cs="Times New Roman"/>
          <w:sz w:val="24"/>
        </w:rPr>
        <w:t xml:space="preserve">ee J., et al. Prevalence and Characteristics of Neuropathic Pain in Patients With Spinal Cord Injury Referred to a Rehabilitation Center. Ann. Rehabil. Med. 2020;44(6):438-449. </w:t>
      </w:r>
    </w:p>
    <w:p w:rsidR="00275B3C" w:rsidRDefault="000A0115">
      <w:pPr>
        <w:numPr>
          <w:ilvl w:val="0"/>
          <w:numId w:val="37"/>
        </w:numPr>
        <w:spacing w:after="77" w:line="366" w:lineRule="auto"/>
        <w:ind w:hanging="370"/>
        <w:jc w:val="both"/>
      </w:pPr>
      <w:r>
        <w:rPr>
          <w:rFonts w:ascii="Times New Roman" w:eastAsia="Times New Roman" w:hAnsi="Times New Roman" w:cs="Times New Roman"/>
          <w:sz w:val="24"/>
        </w:rPr>
        <w:t xml:space="preserve">McIntyre A., Mays R., Mehta S., Janzen S., Townson A., Hsieh J., et al. Examining the effectiveness of intrathecal baclofen on spasticity in individuals with chronic spinal cord injury: a systematic review. J. Spinal. Cord Med. 2014;37(1):11-18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Crnković I</w:t>
      </w:r>
      <w:r>
        <w:rPr>
          <w:rFonts w:ascii="Times New Roman" w:eastAsia="Times New Roman" w:hAnsi="Times New Roman" w:cs="Times New Roman"/>
          <w:sz w:val="24"/>
        </w:rPr>
        <w:t xml:space="preserve">., Škapin B., Canjuga E. Effects of the PNF Technique on Increasing Functional Activities in Patients after an Incomplete Spinal Cord Injury: A Case Report. Ann. Physiother. Clin. 2018;1(1):1004.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Martin Ginis K.A., van der Scheer J.W., Latimer-Cheung A.E.</w:t>
      </w:r>
      <w:r>
        <w:rPr>
          <w:rFonts w:ascii="Times New Roman" w:eastAsia="Times New Roman" w:hAnsi="Times New Roman" w:cs="Times New Roman"/>
          <w:sz w:val="24"/>
        </w:rPr>
        <w:t xml:space="preserve">, Barrow A., Bourne C., Carruthers P., et al. Evidence-based scientific exercise guidelines for adults with spinal cord injury: an update and a new guideline. Spinal. Cord. 2018;56(4):308-321.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Shin JC, Jeon HR, Kim D, et al. Effects of end-effector robot-</w:t>
      </w:r>
      <w:r>
        <w:rPr>
          <w:rFonts w:ascii="Times New Roman" w:eastAsia="Times New Roman" w:hAnsi="Times New Roman" w:cs="Times New Roman"/>
          <w:sz w:val="24"/>
        </w:rPr>
        <w:t xml:space="preserve">assisted gait training on gait ability, muscle strength, and balance in patients with spinal cord injury. </w:t>
      </w:r>
    </w:p>
    <w:p w:rsidR="00275B3C" w:rsidRDefault="000A0115">
      <w:pPr>
        <w:spacing w:after="122"/>
        <w:ind w:left="720"/>
        <w:jc w:val="both"/>
      </w:pPr>
      <w:r>
        <w:rPr>
          <w:rFonts w:ascii="Times New Roman" w:eastAsia="Times New Roman" w:hAnsi="Times New Roman" w:cs="Times New Roman"/>
          <w:sz w:val="24"/>
        </w:rPr>
        <w:t xml:space="preserve">NeuroRehabilitation. 2023;53(3):335-346. doi:10.3233/NRE-230085. </w:t>
      </w:r>
    </w:p>
    <w:p w:rsidR="00275B3C" w:rsidRDefault="000A0115">
      <w:pPr>
        <w:numPr>
          <w:ilvl w:val="0"/>
          <w:numId w:val="37"/>
        </w:numPr>
        <w:spacing w:after="7" w:line="359" w:lineRule="auto"/>
        <w:ind w:hanging="370"/>
        <w:jc w:val="both"/>
      </w:pPr>
      <w:r>
        <w:rPr>
          <w:rFonts w:ascii="Times New Roman" w:eastAsia="Times New Roman" w:hAnsi="Times New Roman" w:cs="Times New Roman"/>
          <w:sz w:val="24"/>
          <w:shd w:val="clear" w:color="auto" w:fill="F6F6F6"/>
        </w:rPr>
        <w:t>Escribano-Ardura S, Cuesta-Gómez A, Fernández-González P, Carratalá-Tejada</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M, Molin</w:t>
      </w:r>
      <w:r>
        <w:rPr>
          <w:rFonts w:ascii="Times New Roman" w:eastAsia="Times New Roman" w:hAnsi="Times New Roman" w:cs="Times New Roman"/>
          <w:sz w:val="24"/>
          <w:shd w:val="clear" w:color="auto" w:fill="F6F6F6"/>
        </w:rPr>
        <w:t>a-Rueda F. Entrenamiento en cinta rodante con soporte parcial del peso corporal</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en pacientes con lesión medular incompleta: revisión sistemática [Treadmill training with</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partial body weight support in subjects with incomplete spinal cord injury: a systemat</w:t>
      </w:r>
      <w:r>
        <w:rPr>
          <w:rFonts w:ascii="Times New Roman" w:eastAsia="Times New Roman" w:hAnsi="Times New Roman" w:cs="Times New Roman"/>
          <w:sz w:val="24"/>
          <w:shd w:val="clear" w:color="auto" w:fill="F6F6F6"/>
        </w:rPr>
        <w:t>ic</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review]. Rev Neurol. 2020 Aug 1;71(3):85-92.</w:t>
      </w:r>
      <w:r>
        <w:rPr>
          <w:rFonts w:ascii="Times New Roman" w:eastAsia="Times New Roman" w:hAnsi="Times New Roman" w:cs="Times New Roman"/>
          <w:sz w:val="24"/>
        </w:rPr>
        <w:t xml:space="preserve">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Phadke CP, Vierira L, Mathur S, Cipriano G Jr, Ismail F, Boulias C. Impact of Passive Leg Cycling in Persons With Spinal Cord Injury: A Systematic Review. Top Spinal Cord Inj Rehabil. 2019 Winter;25(1):83-9</w:t>
      </w:r>
      <w:r>
        <w:rPr>
          <w:rFonts w:ascii="Times New Roman" w:eastAsia="Times New Roman" w:hAnsi="Times New Roman" w:cs="Times New Roman"/>
          <w:sz w:val="24"/>
        </w:rPr>
        <w:t xml:space="preserve">6.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Korzhova J., Sinitsyn D., Chervyakov A., Poydasheva A., Zakharova M., Suponeva N., et al. Transcranial and spinal cord magnetic stimulation in treatment of spasticity: a literature review and meta-analysis. Eur. J. Phys. Rehabil. Med. 2018;54(1):75-84.</w:t>
      </w:r>
      <w:r>
        <w:rPr>
          <w:rFonts w:ascii="Times New Roman" w:eastAsia="Times New Roman" w:hAnsi="Times New Roman" w:cs="Times New Roman"/>
          <w:sz w:val="24"/>
        </w:rPr>
        <w:t xml:space="preserve">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Khan A., Pujol C., Laylor M., Unic N., Pakosh M., Dawe J., et al. Falls after spinal cord injury: a systematic review and meta-analysis of incidence proportion and contributing factors. Spinal. Cord. 2019;57(7):526-539. </w:t>
      </w:r>
    </w:p>
    <w:p w:rsidR="00275B3C" w:rsidRDefault="000A0115">
      <w:pPr>
        <w:numPr>
          <w:ilvl w:val="0"/>
          <w:numId w:val="37"/>
        </w:numPr>
        <w:spacing w:after="2" w:line="361" w:lineRule="auto"/>
        <w:ind w:hanging="370"/>
        <w:jc w:val="both"/>
      </w:pPr>
      <w:r>
        <w:rPr>
          <w:rFonts w:ascii="Times New Roman" w:eastAsia="Times New Roman" w:hAnsi="Times New Roman" w:cs="Times New Roman"/>
          <w:sz w:val="24"/>
        </w:rPr>
        <w:t>Guo Y, Gao F, Li J, et al. Effect</w:t>
      </w:r>
      <w:r>
        <w:rPr>
          <w:rFonts w:ascii="Times New Roman" w:eastAsia="Times New Roman" w:hAnsi="Times New Roman" w:cs="Times New Roman"/>
          <w:sz w:val="24"/>
        </w:rPr>
        <w:t xml:space="preserve"> of electromyographic biofeedback training on motor function of quadriceps femoris in patients with incomplete spinal cord injury: A randomized controlled trial. NeuroRehabilitation. 2021;48(3):345-351. </w:t>
      </w:r>
    </w:p>
    <w:p w:rsidR="00275B3C" w:rsidRDefault="000A0115">
      <w:pPr>
        <w:spacing w:after="122"/>
        <w:ind w:left="714"/>
        <w:jc w:val="both"/>
      </w:pPr>
      <w:r>
        <w:rPr>
          <w:rFonts w:ascii="Times New Roman" w:eastAsia="Times New Roman" w:hAnsi="Times New Roman" w:cs="Times New Roman"/>
          <w:sz w:val="24"/>
        </w:rPr>
        <w:t xml:space="preserve">doi:10.3233/NRE-201647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Tweedy S.M., Beckman E.M., G</w:t>
      </w:r>
      <w:r>
        <w:rPr>
          <w:rFonts w:ascii="Times New Roman" w:eastAsia="Times New Roman" w:hAnsi="Times New Roman" w:cs="Times New Roman"/>
          <w:sz w:val="24"/>
        </w:rPr>
        <w:t xml:space="preserve">erahty T.J., Theisen D., Perret C., Harvey L.A., et al. Exercise and sports science Australia (ESSA) position statement on exercise and spinal cord injury. J. Sci. Med. Sport. 2017;20(2):108-115.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Akkurt H, Karapolat HU, Kirazli Y, Kose T. The effects of u</w:t>
      </w:r>
      <w:r>
        <w:rPr>
          <w:rFonts w:ascii="Times New Roman" w:eastAsia="Times New Roman" w:hAnsi="Times New Roman" w:cs="Times New Roman"/>
          <w:sz w:val="24"/>
        </w:rPr>
        <w:t xml:space="preserve">pper extremity aerobic exercise in patients with spinal cord injury: a randomized controlled study. Eur J Phys Rehabil Med. 2017 Apr;53(2):219-227.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Martin Ginis K.A., van der Scheer J.W., Latimer-Cheung A.E. et al. Evidencebased scientific exercise guidel</w:t>
      </w:r>
      <w:r>
        <w:rPr>
          <w:rFonts w:ascii="Times New Roman" w:eastAsia="Times New Roman" w:hAnsi="Times New Roman" w:cs="Times New Roman"/>
          <w:sz w:val="24"/>
        </w:rPr>
        <w:t xml:space="preserve">ines for adults with spinal cord injury: an update and a new guideline. Spinal Cord. 2018; 56: 308–321.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Нalstead L.S., Seager S.W. The effects of rectal probe electrostimulation on spinal cord injury spasticity. Paraplegia. 1991;29(1):43–47.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Nagel SJ, Wi</w:t>
      </w:r>
      <w:r>
        <w:rPr>
          <w:rFonts w:ascii="Times New Roman" w:eastAsia="Times New Roman" w:hAnsi="Times New Roman" w:cs="Times New Roman"/>
          <w:sz w:val="24"/>
        </w:rPr>
        <w:t xml:space="preserve">lson S, Johnson MD, Machado A, Frizon L, Chardon MK, Reddy CG, Gillies GT, Howard MA 3rd. Spinal Cord Stimulation for Spasticity: Historical Approaches, Current Status, and Future Directions. Neuromodulation. 2017 Jun;20(4):307-321.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Vafaei-Nezhad S., Pour</w:t>
      </w:r>
      <w:r>
        <w:rPr>
          <w:rFonts w:ascii="Times New Roman" w:eastAsia="Times New Roman" w:hAnsi="Times New Roman" w:cs="Times New Roman"/>
          <w:sz w:val="24"/>
        </w:rPr>
        <w:t xml:space="preserve"> Hassan M., Noroozian M., et al. A Review of Low-Level Laser Therapy for Spinal Cord Injury: Challenges And Safety. J Lasers Med Sci. 2020;11(4):363-368. doi:10.34172/jlms.2020.59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Price R., Lehmann J.F., Boswell-Bessette S., Burleigh A., de Lateur B.J. I</w:t>
      </w:r>
      <w:r>
        <w:rPr>
          <w:rFonts w:ascii="Times New Roman" w:eastAsia="Times New Roman" w:hAnsi="Times New Roman" w:cs="Times New Roman"/>
          <w:sz w:val="24"/>
        </w:rPr>
        <w:t xml:space="preserve">nfluence of cryotherapy on spasticity at the human ankle. Arch. Phys. Med. Rehabil. 1993;74(3):300–304.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Goldberg J., Seaborne D.E., Sullivan S.J., Leduc B.E.</w:t>
      </w:r>
      <w:r>
        <w:rPr>
          <w:rFonts w:ascii="Times New Roman" w:eastAsia="Times New Roman" w:hAnsi="Times New Roman" w:cs="Times New Roman"/>
          <w:i/>
          <w:sz w:val="24"/>
        </w:rPr>
        <w:t xml:space="preserve"> </w:t>
      </w:r>
      <w:r>
        <w:rPr>
          <w:rFonts w:ascii="Times New Roman" w:eastAsia="Times New Roman" w:hAnsi="Times New Roman" w:cs="Times New Roman"/>
          <w:sz w:val="24"/>
        </w:rPr>
        <w:t>The effect of therapeutic massage on H-reflex amplitude in persons with a spinal cord injury. Phy</w:t>
      </w:r>
      <w:r>
        <w:rPr>
          <w:rFonts w:ascii="Times New Roman" w:eastAsia="Times New Roman" w:hAnsi="Times New Roman" w:cs="Times New Roman"/>
          <w:sz w:val="24"/>
        </w:rPr>
        <w:t xml:space="preserve">s. Ther. 1994;74(8):728– 737.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Keogh J.W.L., Beckman E. Exercise and nutritional benefits for individuals with a spinal cord injury or amputation. Nutrition and Enhanced Sports Performance: Muscle Building, Endurance, and Strength. 2019;2nd ed: 175-188.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Strasser D.C., Uomoto J.M., Smits S.J. The rehabilitation team and polytrauma rehabilitation: prescription for partnership. Arch. Phys. Med. Rehab. 2008;89(1):179-181.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Arora T. et al. Current state of balance assessment during transferring, sitting, stand</w:t>
      </w:r>
      <w:r>
        <w:rPr>
          <w:rFonts w:ascii="Times New Roman" w:eastAsia="Times New Roman" w:hAnsi="Times New Roman" w:cs="Times New Roman"/>
          <w:sz w:val="24"/>
        </w:rPr>
        <w:t xml:space="preserve">ing and walking activities for the spinal cord injured population: A systematic review. The journal of spinal cord medicine. 2020; 43(1):10-23.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Noreau L., Vachon J. Comparison of three methods to assess muscular strength in individuals with spinal cord in</w:t>
      </w:r>
      <w:r>
        <w:rPr>
          <w:rFonts w:ascii="Times New Roman" w:eastAsia="Times New Roman" w:hAnsi="Times New Roman" w:cs="Times New Roman"/>
          <w:sz w:val="24"/>
        </w:rPr>
        <w:t xml:space="preserve">jury. Spinal cord. 1998; 36(10):716-723.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Dallolio L. et al. Functional and clinical outcomes of telemedicine in patients with spinal cord injury. Archives of Physical Medicine and Rehabilitation. 2008; 89(12): 23322341.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Hachem LD, Ahuja CS, Fehlings MG. </w:t>
      </w:r>
      <w:r>
        <w:rPr>
          <w:rFonts w:ascii="Times New Roman" w:eastAsia="Times New Roman" w:hAnsi="Times New Roman" w:cs="Times New Roman"/>
          <w:sz w:val="24"/>
        </w:rPr>
        <w:t xml:space="preserve">Assessment and management of acute spinal cord injury: from the point of injury to rehabilitation. J Spinal Cord Med. 2017 November; 40(6):665-675. doi: 10.1080/10790268.2017.1329076. Epub 2017 June 1. PMID: 28571527; PMCID: PMC5778930. </w:t>
      </w:r>
    </w:p>
    <w:p w:rsidR="00275B3C" w:rsidRDefault="000A0115">
      <w:pPr>
        <w:numPr>
          <w:ilvl w:val="0"/>
          <w:numId w:val="37"/>
        </w:numPr>
        <w:spacing w:after="76" w:line="366" w:lineRule="auto"/>
        <w:ind w:hanging="370"/>
        <w:jc w:val="both"/>
      </w:pPr>
      <w:r>
        <w:rPr>
          <w:rFonts w:ascii="Times New Roman" w:eastAsia="Times New Roman" w:hAnsi="Times New Roman" w:cs="Times New Roman"/>
          <w:sz w:val="24"/>
        </w:rPr>
        <w:t>Thomas C.K., Field</w:t>
      </w:r>
      <w:r>
        <w:rPr>
          <w:rFonts w:ascii="Times New Roman" w:eastAsia="Times New Roman" w:hAnsi="Times New Roman" w:cs="Times New Roman"/>
          <w:sz w:val="24"/>
        </w:rPr>
        <w:t xml:space="preserve">-Fote E.C. Spasticity after human spinal cord injury. In: FieldFote E. (ed.). Spinal Cord Injury Rehabilitation. Philadelphia: FA Davis; 2009. </w:t>
      </w:r>
    </w:p>
    <w:p w:rsidR="00275B3C" w:rsidRDefault="000A0115">
      <w:pPr>
        <w:numPr>
          <w:ilvl w:val="0"/>
          <w:numId w:val="37"/>
        </w:numPr>
        <w:spacing w:after="5" w:line="445" w:lineRule="auto"/>
        <w:ind w:hanging="370"/>
        <w:jc w:val="both"/>
      </w:pPr>
      <w:r>
        <w:rPr>
          <w:noProof/>
        </w:rPr>
        <mc:AlternateContent>
          <mc:Choice Requires="wpg">
            <w:drawing>
              <wp:anchor distT="0" distB="0" distL="114300" distR="114300" simplePos="0" relativeHeight="251666432" behindDoc="0" locked="0" layoutInCell="1" allowOverlap="1">
                <wp:simplePos x="0" y="0"/>
                <wp:positionH relativeFrom="column">
                  <wp:posOffset>1252731</wp:posOffset>
                </wp:positionH>
                <wp:positionV relativeFrom="paragraph">
                  <wp:posOffset>489413</wp:posOffset>
                </wp:positionV>
                <wp:extent cx="38100" cy="177546"/>
                <wp:effectExtent l="0" t="0" r="0" b="0"/>
                <wp:wrapNone/>
                <wp:docPr id="120748" name="Group 120748"/>
                <wp:cNvGraphicFramePr/>
                <a:graphic xmlns:a="http://schemas.openxmlformats.org/drawingml/2006/main">
                  <a:graphicData uri="http://schemas.microsoft.com/office/word/2010/wordprocessingGroup">
                    <wpg:wgp>
                      <wpg:cNvGrpSpPr/>
                      <wpg:grpSpPr>
                        <a:xfrm>
                          <a:off x="0" y="0"/>
                          <a:ext cx="38100" cy="177546"/>
                          <a:chOff x="0" y="0"/>
                          <a:chExt cx="38100" cy="177546"/>
                        </a:xfrm>
                      </wpg:grpSpPr>
                      <wps:wsp>
                        <wps:cNvPr id="141192" name="Shape 141192"/>
                        <wps:cNvSpPr/>
                        <wps:spPr>
                          <a:xfrm>
                            <a:off x="0" y="0"/>
                            <a:ext cx="38100" cy="177546"/>
                          </a:xfrm>
                          <a:custGeom>
                            <a:avLst/>
                            <a:gdLst/>
                            <a:ahLst/>
                            <a:cxnLst/>
                            <a:rect l="0" t="0" r="0" b="0"/>
                            <a:pathLst>
                              <a:path w="38100" h="177546">
                                <a:moveTo>
                                  <a:pt x="0" y="0"/>
                                </a:moveTo>
                                <a:lnTo>
                                  <a:pt x="38100" y="0"/>
                                </a:lnTo>
                                <a:lnTo>
                                  <a:pt x="38100" y="177546"/>
                                </a:lnTo>
                                <a:lnTo>
                                  <a:pt x="0" y="177546"/>
                                </a:lnTo>
                                <a:lnTo>
                                  <a:pt x="0" y="0"/>
                                </a:lnTo>
                              </a:path>
                            </a:pathLst>
                          </a:custGeom>
                          <a:ln w="0" cap="flat">
                            <a:miter lim="127000"/>
                          </a:ln>
                        </wps:spPr>
                        <wps:style>
                          <a:lnRef idx="0">
                            <a:srgbClr val="000000">
                              <a:alpha val="0"/>
                            </a:srgbClr>
                          </a:lnRef>
                          <a:fillRef idx="1">
                            <a:srgbClr val="F6F6F6"/>
                          </a:fillRef>
                          <a:effectRef idx="0">
                            <a:scrgbClr r="0" g="0" b="0"/>
                          </a:effectRef>
                          <a:fontRef idx="none"/>
                        </wps:style>
                        <wps:bodyPr/>
                      </wps:wsp>
                    </wpg:wgp>
                  </a:graphicData>
                </a:graphic>
              </wp:anchor>
            </w:drawing>
          </mc:Choice>
          <mc:Fallback xmlns:a="http://schemas.openxmlformats.org/drawingml/2006/main">
            <w:pict>
              <v:group id="Group 120748" style="width:3pt;height:13.98pt;position:absolute;z-index:52;mso-position-horizontal-relative:text;mso-position-horizontal:absolute;margin-left:98.6402pt;mso-position-vertical-relative:text;margin-top:38.5364pt;" coordsize="381,1775">
                <v:shape id="Shape 141193" style="position:absolute;width:381;height:1775;left:0;top:0;" coordsize="38100,177546" path="m0,0l38100,0l38100,177546l0,177546l0,0">
                  <v:stroke weight="0pt" endcap="flat" joinstyle="miter" miterlimit="10" on="false" color="#000000" opacity="0"/>
                  <v:fill on="true" color="#f6f6f6"/>
                </v:shape>
              </v:group>
            </w:pict>
          </mc:Fallback>
        </mc:AlternateContent>
      </w:r>
      <w:r>
        <w:rPr>
          <w:rFonts w:ascii="Times New Roman" w:eastAsia="Times New Roman" w:hAnsi="Times New Roman" w:cs="Times New Roman"/>
          <w:sz w:val="24"/>
        </w:rPr>
        <w:t>Белова А.Н., Балдова С.Н. Методы электростимуляции в восстановлении двигательных функций после позвоночно-спинн</w:t>
      </w:r>
      <w:r>
        <w:rPr>
          <w:rFonts w:ascii="Times New Roman" w:eastAsia="Times New Roman" w:hAnsi="Times New Roman" w:cs="Times New Roman"/>
          <w:sz w:val="24"/>
        </w:rPr>
        <w:t xml:space="preserve">омозговой травмы. Обзор литературы. Трудный пациент. 2014; 12(6): 42–48.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de Oliveira R.C., de Freitas L.B., Gomes R.R., Cliquet A. ORTHOPEDIC RELATED COMORBIDITIES IN SPINAL CORD-INJURED INDIVIDUALS. Acta </w:t>
      </w:r>
    </w:p>
    <w:p w:rsidR="00275B3C" w:rsidRDefault="000A0115">
      <w:pPr>
        <w:spacing w:after="122"/>
        <w:ind w:left="714"/>
        <w:jc w:val="both"/>
      </w:pPr>
      <w:r>
        <w:rPr>
          <w:rFonts w:ascii="Times New Roman" w:eastAsia="Times New Roman" w:hAnsi="Times New Roman" w:cs="Times New Roman"/>
          <w:sz w:val="24"/>
        </w:rPr>
        <w:t>Ortop Bras. 2020;28(4):199-203. doi:10.1590/1413-</w:t>
      </w:r>
      <w:r>
        <w:rPr>
          <w:rFonts w:ascii="Times New Roman" w:eastAsia="Times New Roman" w:hAnsi="Times New Roman" w:cs="Times New Roman"/>
          <w:sz w:val="24"/>
        </w:rPr>
        <w:t xml:space="preserve">785220202804224403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 xml:space="preserve">Mehta S., Guy S.D., Bryce T.N., Craven B.C., Finnerup N.B., Hitzig S.L., et al. The CanPain SCI Clinical Practice Guidelines for Rehabilitation Management of Neuropathic Pain after Spinal Cord Injury: Screening and Diagnosis Recommendations. </w:t>
      </w:r>
    </w:p>
    <w:p w:rsidR="00275B3C" w:rsidRDefault="000A0115">
      <w:pPr>
        <w:spacing w:after="5"/>
        <w:ind w:left="720"/>
        <w:jc w:val="both"/>
      </w:pPr>
      <w:r>
        <w:rPr>
          <w:rFonts w:ascii="Times New Roman" w:eastAsia="Times New Roman" w:hAnsi="Times New Roman" w:cs="Times New Roman"/>
          <w:sz w:val="24"/>
        </w:rPr>
        <w:t>Spinal. Cord.</w:t>
      </w:r>
      <w:r>
        <w:rPr>
          <w:rFonts w:ascii="Times New Roman" w:eastAsia="Times New Roman" w:hAnsi="Times New Roman" w:cs="Times New Roman"/>
          <w:sz w:val="24"/>
        </w:rPr>
        <w:t xml:space="preserve"> 2016;54(S1):S7-S13. </w:t>
      </w:r>
    </w:p>
    <w:p w:rsidR="00275B3C" w:rsidRDefault="000A0115">
      <w:pPr>
        <w:numPr>
          <w:ilvl w:val="0"/>
          <w:numId w:val="37"/>
        </w:numPr>
        <w:spacing w:after="5" w:line="430" w:lineRule="auto"/>
        <w:ind w:hanging="370"/>
        <w:jc w:val="both"/>
      </w:pPr>
      <w:r>
        <w:rPr>
          <w:noProof/>
        </w:rPr>
        <mc:AlternateContent>
          <mc:Choice Requires="wpg">
            <w:drawing>
              <wp:anchor distT="0" distB="0" distL="114300" distR="114300" simplePos="0" relativeHeight="251667456" behindDoc="0" locked="0" layoutInCell="1" allowOverlap="1">
                <wp:simplePos x="0" y="0"/>
                <wp:positionH relativeFrom="column">
                  <wp:posOffset>3246884</wp:posOffset>
                </wp:positionH>
                <wp:positionV relativeFrom="paragraph">
                  <wp:posOffset>228785</wp:posOffset>
                </wp:positionV>
                <wp:extent cx="38100" cy="175260"/>
                <wp:effectExtent l="0" t="0" r="0" b="0"/>
                <wp:wrapNone/>
                <wp:docPr id="120961" name="Group 120961"/>
                <wp:cNvGraphicFramePr/>
                <a:graphic xmlns:a="http://schemas.openxmlformats.org/drawingml/2006/main">
                  <a:graphicData uri="http://schemas.microsoft.com/office/word/2010/wordprocessingGroup">
                    <wpg:wgp>
                      <wpg:cNvGrpSpPr/>
                      <wpg:grpSpPr>
                        <a:xfrm>
                          <a:off x="0" y="0"/>
                          <a:ext cx="38100" cy="175260"/>
                          <a:chOff x="0" y="0"/>
                          <a:chExt cx="38100" cy="175260"/>
                        </a:xfrm>
                      </wpg:grpSpPr>
                      <wps:wsp>
                        <wps:cNvPr id="141194" name="Shape 141194"/>
                        <wps:cNvSpPr/>
                        <wps:spPr>
                          <a:xfrm>
                            <a:off x="0" y="0"/>
                            <a:ext cx="38100" cy="175260"/>
                          </a:xfrm>
                          <a:custGeom>
                            <a:avLst/>
                            <a:gdLst/>
                            <a:ahLst/>
                            <a:cxnLst/>
                            <a:rect l="0" t="0" r="0" b="0"/>
                            <a:pathLst>
                              <a:path w="38100" h="175260">
                                <a:moveTo>
                                  <a:pt x="0" y="0"/>
                                </a:moveTo>
                                <a:lnTo>
                                  <a:pt x="38100" y="0"/>
                                </a:lnTo>
                                <a:lnTo>
                                  <a:pt x="38100" y="175260"/>
                                </a:lnTo>
                                <a:lnTo>
                                  <a:pt x="0" y="175260"/>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g:wgp>
                  </a:graphicData>
                </a:graphic>
              </wp:anchor>
            </w:drawing>
          </mc:Choice>
          <mc:Fallback xmlns:a="http://schemas.openxmlformats.org/drawingml/2006/main">
            <w:pict>
              <v:group id="Group 120961" style="width:3pt;height:13.8pt;position:absolute;z-index:7;mso-position-horizontal-relative:text;mso-position-horizontal:absolute;margin-left:255.66pt;mso-position-vertical-relative:text;margin-top:18.0146pt;" coordsize="381,1752">
                <v:shape id="Shape 141195" style="position:absolute;width:381;height:1752;left:0;top:0;" coordsize="38100,175260" path="m0,0l38100,0l38100,175260l0,175260l0,0">
                  <v:stroke weight="0pt" endcap="flat" joinstyle="miter" miterlimit="10" on="false" color="#000000" opacity="0"/>
                  <v:fill on="true" color="#ffff00"/>
                </v:shape>
              </v:group>
            </w:pict>
          </mc:Fallback>
        </mc:AlternateContent>
      </w:r>
      <w:r>
        <w:rPr>
          <w:rFonts w:ascii="Times New Roman" w:eastAsia="Times New Roman" w:hAnsi="Times New Roman" w:cs="Times New Roman"/>
          <w:sz w:val="24"/>
        </w:rPr>
        <w:t xml:space="preserve">Гурленя А.М., Багель Г.Е., Смычек В.Б. Физиотерапия в неврологии. М.: Медицинская литература, 2008. С. 220-222.  </w:t>
      </w:r>
    </w:p>
    <w:p w:rsidR="00275B3C" w:rsidRDefault="000A0115">
      <w:pPr>
        <w:numPr>
          <w:ilvl w:val="0"/>
          <w:numId w:val="37"/>
        </w:numPr>
        <w:spacing w:after="41" w:line="401" w:lineRule="auto"/>
        <w:ind w:hanging="370"/>
        <w:jc w:val="both"/>
      </w:pPr>
      <w:r>
        <w:rPr>
          <w:rFonts w:ascii="Times New Roman" w:eastAsia="Times New Roman" w:hAnsi="Times New Roman" w:cs="Times New Roman"/>
          <w:sz w:val="24"/>
          <w:shd w:val="clear" w:color="auto" w:fill="F6F6F6"/>
        </w:rPr>
        <w:t>Довгань И.А., Хащук Т.А., Хащук А.В. Этапная реабилитация больных с</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позвоночно-спинномозговой травмой в условиях Сакско</w:t>
      </w:r>
      <w:r>
        <w:rPr>
          <w:rFonts w:ascii="Times New Roman" w:eastAsia="Times New Roman" w:hAnsi="Times New Roman" w:cs="Times New Roman"/>
          <w:sz w:val="24"/>
          <w:shd w:val="clear" w:color="auto" w:fill="F6F6F6"/>
        </w:rPr>
        <w:t>го военного клинического</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санатория им. Н.И. Пирогова. Военно-медицинский журнал. 2015; 336(7):25-30.</w:t>
      </w:r>
      <w:r>
        <w:rPr>
          <w:rFonts w:ascii="Times New Roman" w:eastAsia="Times New Roman" w:hAnsi="Times New Roman" w:cs="Times New Roman"/>
          <w:sz w:val="24"/>
        </w:rPr>
        <w:t xml:space="preserve"> </w:t>
      </w:r>
    </w:p>
    <w:p w:rsidR="00275B3C" w:rsidRDefault="000A0115">
      <w:pPr>
        <w:numPr>
          <w:ilvl w:val="0"/>
          <w:numId w:val="37"/>
        </w:numPr>
        <w:spacing w:after="7" w:line="359" w:lineRule="auto"/>
        <w:ind w:hanging="370"/>
        <w:jc w:val="both"/>
      </w:pPr>
      <w:r>
        <w:rPr>
          <w:rFonts w:ascii="Times New Roman" w:eastAsia="Times New Roman" w:hAnsi="Times New Roman" w:cs="Times New Roman"/>
          <w:sz w:val="24"/>
          <w:shd w:val="clear" w:color="auto" w:fill="F6F6F6"/>
        </w:rPr>
        <w:t>Moro V, Corbella M, Ionta S, Ferrari F, Scandola M. Cognitive Training Improves</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Disconnected Limbs' Mental Representation and Peripersonal Space after Spi</w:t>
      </w:r>
      <w:r>
        <w:rPr>
          <w:rFonts w:ascii="Times New Roman" w:eastAsia="Times New Roman" w:hAnsi="Times New Roman" w:cs="Times New Roman"/>
          <w:sz w:val="24"/>
          <w:shd w:val="clear" w:color="auto" w:fill="F6F6F6"/>
        </w:rPr>
        <w:t>nal Cord</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Injury. Int J Environ Res Public Health. 2021 Sep 12;18(18):9589.</w:t>
      </w:r>
      <w:r>
        <w:rPr>
          <w:rFonts w:ascii="Times New Roman" w:eastAsia="Times New Roman" w:hAnsi="Times New Roman" w:cs="Times New Roman"/>
          <w:sz w:val="24"/>
        </w:rPr>
        <w:t xml:space="preserve"> </w:t>
      </w:r>
    </w:p>
    <w:p w:rsidR="00275B3C" w:rsidRDefault="000A0115">
      <w:pPr>
        <w:numPr>
          <w:ilvl w:val="0"/>
          <w:numId w:val="37"/>
        </w:numPr>
        <w:spacing w:after="77" w:line="366" w:lineRule="auto"/>
        <w:ind w:hanging="370"/>
        <w:jc w:val="both"/>
      </w:pPr>
      <w:r>
        <w:rPr>
          <w:rFonts w:ascii="Times New Roman" w:eastAsia="Times New Roman" w:hAnsi="Times New Roman" w:cs="Times New Roman"/>
          <w:sz w:val="24"/>
        </w:rPr>
        <w:t xml:space="preserve">Biering-Sørensen F., Biering-Sørensen T., Liu N., Malmqvist L., Wecht J.M., Krassioukov A. Alterations in cardiac autonomic control in spinal cord injury. Auton. Neurosci. 2018;209:4-18.  </w:t>
      </w:r>
    </w:p>
    <w:p w:rsidR="00275B3C" w:rsidRDefault="000A0115">
      <w:pPr>
        <w:numPr>
          <w:ilvl w:val="0"/>
          <w:numId w:val="37"/>
        </w:numPr>
        <w:spacing w:after="41" w:line="401" w:lineRule="auto"/>
        <w:ind w:hanging="370"/>
        <w:jc w:val="both"/>
      </w:pPr>
      <w:r>
        <w:rPr>
          <w:rFonts w:ascii="Times New Roman" w:eastAsia="Times New Roman" w:hAnsi="Times New Roman" w:cs="Times New Roman"/>
          <w:sz w:val="24"/>
          <w:shd w:val="clear" w:color="auto" w:fill="F6F6F6"/>
        </w:rPr>
        <w:t>Щедренок В.В., Гуманенко Е.К., Кирьянова В.В., Жарова Е.Н., Симонов</w:t>
      </w:r>
      <w:r>
        <w:rPr>
          <w:rFonts w:ascii="Times New Roman" w:eastAsia="Times New Roman" w:hAnsi="Times New Roman" w:cs="Times New Roman"/>
          <w:sz w:val="24"/>
          <w:shd w:val="clear" w:color="auto" w:fill="F6F6F6"/>
        </w:rPr>
        <w:t>а</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И.А., Потемкина Е.Г., Зуев И.В., Могучая О.В. Принципы ранней хирургической</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реабилитации нейротравмы. Вестник хирургии им. И.И. Грекова. 2013; 172(5):051055.</w:t>
      </w:r>
      <w:r>
        <w:rPr>
          <w:rFonts w:ascii="Times New Roman" w:eastAsia="Times New Roman" w:hAnsi="Times New Roman" w:cs="Times New Roman"/>
          <w:sz w:val="24"/>
        </w:rPr>
        <w:t xml:space="preserve"> </w:t>
      </w:r>
    </w:p>
    <w:p w:rsidR="00275B3C" w:rsidRDefault="000A0115">
      <w:pPr>
        <w:numPr>
          <w:ilvl w:val="0"/>
          <w:numId w:val="37"/>
        </w:numPr>
        <w:spacing w:after="41" w:line="401" w:lineRule="auto"/>
        <w:ind w:hanging="370"/>
        <w:jc w:val="both"/>
      </w:pPr>
      <w:r>
        <w:rPr>
          <w:rFonts w:ascii="Times New Roman" w:eastAsia="Times New Roman" w:hAnsi="Times New Roman" w:cs="Times New Roman"/>
          <w:sz w:val="24"/>
          <w:shd w:val="clear" w:color="auto" w:fill="F6F6F6"/>
        </w:rPr>
        <w:t>Морозов И.Н., Полякова А.Г., Карева О.В. Комплексная реабилитация</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больных с последствиями позво</w:t>
      </w:r>
      <w:r>
        <w:rPr>
          <w:rFonts w:ascii="Times New Roman" w:eastAsia="Times New Roman" w:hAnsi="Times New Roman" w:cs="Times New Roman"/>
          <w:sz w:val="24"/>
          <w:shd w:val="clear" w:color="auto" w:fill="F6F6F6"/>
        </w:rPr>
        <w:t>ночно-спинномозговой травмы. Вестник</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Ивановской медицинской академии. 2011; 16(3):40-43.</w:t>
      </w:r>
      <w:r>
        <w:rPr>
          <w:rFonts w:ascii="Times New Roman" w:eastAsia="Times New Roman" w:hAnsi="Times New Roman" w:cs="Times New Roman"/>
          <w:sz w:val="24"/>
        </w:rPr>
        <w:t xml:space="preserve"> </w:t>
      </w:r>
    </w:p>
    <w:p w:rsidR="00275B3C" w:rsidRDefault="000A0115">
      <w:pPr>
        <w:numPr>
          <w:ilvl w:val="0"/>
          <w:numId w:val="37"/>
        </w:numPr>
        <w:spacing w:after="77" w:line="366" w:lineRule="auto"/>
        <w:ind w:hanging="370"/>
        <w:jc w:val="both"/>
      </w:pPr>
      <w:r>
        <w:rPr>
          <w:rFonts w:ascii="Times New Roman" w:eastAsia="Times New Roman" w:hAnsi="Times New Roman" w:cs="Times New Roman"/>
          <w:sz w:val="24"/>
        </w:rPr>
        <w:t xml:space="preserve">Siglioccolo A, Gammaldi R, Vicinanza V, et al. Advance in hyperbaric oxygen therapy in spinal cord injury. </w:t>
      </w:r>
      <w:r>
        <w:rPr>
          <w:rFonts w:ascii="Times New Roman" w:eastAsia="Times New Roman" w:hAnsi="Times New Roman" w:cs="Times New Roman"/>
          <w:i/>
          <w:sz w:val="24"/>
        </w:rPr>
        <w:t>Chin J Traumatol</w:t>
      </w:r>
      <w:r>
        <w:rPr>
          <w:rFonts w:ascii="Times New Roman" w:eastAsia="Times New Roman" w:hAnsi="Times New Roman" w:cs="Times New Roman"/>
          <w:sz w:val="24"/>
        </w:rPr>
        <w:t>. Published online May 12, 2023. doi:10.101</w:t>
      </w:r>
      <w:r>
        <w:rPr>
          <w:rFonts w:ascii="Times New Roman" w:eastAsia="Times New Roman" w:hAnsi="Times New Roman" w:cs="Times New Roman"/>
          <w:sz w:val="24"/>
        </w:rPr>
        <w:t xml:space="preserve">6/j.cjtee.2023.05.002 </w:t>
      </w:r>
    </w:p>
    <w:p w:rsidR="00275B3C" w:rsidRDefault="000A0115">
      <w:pPr>
        <w:numPr>
          <w:ilvl w:val="0"/>
          <w:numId w:val="37"/>
        </w:numPr>
        <w:spacing w:after="5" w:line="442" w:lineRule="auto"/>
        <w:ind w:hanging="370"/>
        <w:jc w:val="both"/>
      </w:pPr>
      <w:r>
        <w:rPr>
          <w:rFonts w:ascii="Times New Roman" w:eastAsia="Times New Roman" w:hAnsi="Times New Roman" w:cs="Times New Roman"/>
          <w:sz w:val="24"/>
        </w:rPr>
        <w:t xml:space="preserve">Карпушенко В.И. Развитие понятия социальной реабилитации как комплексного процесса. Вестник Восточно-Сибирской государственной академии образования. 2012; (17): 91–94.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Dorstyn D., Mathias J., Denson L., Robertson M. Effectiveness</w:t>
      </w:r>
      <w:r>
        <w:rPr>
          <w:rFonts w:ascii="Times New Roman" w:eastAsia="Times New Roman" w:hAnsi="Times New Roman" w:cs="Times New Roman"/>
          <w:sz w:val="24"/>
        </w:rPr>
        <w:t xml:space="preserve"> of telephone counseling in managing psychological outcomes after spinal cord injury: A preliminary study. Arch. Phys. Med. Rehabil. 2012;93(11):2100–2108.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Houlihan B.V., Brody M., Everhart-Skeels S., Pernigotti D., Burnett S., Zazula J., et al. Randomize</w:t>
      </w:r>
      <w:r>
        <w:rPr>
          <w:rFonts w:ascii="Times New Roman" w:eastAsia="Times New Roman" w:hAnsi="Times New Roman" w:cs="Times New Roman"/>
          <w:sz w:val="24"/>
        </w:rPr>
        <w:t xml:space="preserve">d trial of a peer-led, telephone-based empowerment intervention for persons with chronic spinal cord injury improves health self-management. Arch. Phys. Med. Rehabil. 2017;98(6):1067–1076. </w:t>
      </w:r>
    </w:p>
    <w:p w:rsidR="00275B3C" w:rsidRDefault="000A0115">
      <w:pPr>
        <w:numPr>
          <w:ilvl w:val="0"/>
          <w:numId w:val="37"/>
        </w:numPr>
        <w:spacing w:after="5" w:line="366" w:lineRule="auto"/>
        <w:ind w:hanging="370"/>
        <w:jc w:val="both"/>
      </w:pPr>
      <w:r>
        <w:rPr>
          <w:rFonts w:ascii="Times New Roman" w:eastAsia="Times New Roman" w:hAnsi="Times New Roman" w:cs="Times New Roman"/>
          <w:sz w:val="24"/>
        </w:rPr>
        <w:t>Orenczuk S., Mehta S., Slivinski J., Teasell R.W. Depression follo</w:t>
      </w:r>
      <w:r>
        <w:rPr>
          <w:rFonts w:ascii="Times New Roman" w:eastAsia="Times New Roman" w:hAnsi="Times New Roman" w:cs="Times New Roman"/>
          <w:sz w:val="24"/>
        </w:rPr>
        <w:t xml:space="preserve">wing spinal cord injury. In: Eng J.J., Teasell R.W., Miller W.C., Wolfe D.L., Townson A.F., Hsieh J.T.C., </w:t>
      </w:r>
    </w:p>
    <w:p w:rsidR="00275B3C" w:rsidRDefault="000A0115">
      <w:pPr>
        <w:spacing w:after="5" w:line="366" w:lineRule="auto"/>
        <w:ind w:left="720"/>
        <w:jc w:val="both"/>
      </w:pPr>
      <w:r>
        <w:rPr>
          <w:rFonts w:ascii="Times New Roman" w:eastAsia="Times New Roman" w:hAnsi="Times New Roman" w:cs="Times New Roman"/>
          <w:sz w:val="24"/>
        </w:rPr>
        <w:t>et al. (eds.). Spinal Cord Injury Rehabilitation Evidence. 2014. Version 5.0. p.1-35. URL: https://scireproject.com/wp-content/uploads/pressure_ulcer</w:t>
      </w:r>
      <w:r>
        <w:rPr>
          <w:rFonts w:ascii="Times New Roman" w:eastAsia="Times New Roman" w:hAnsi="Times New Roman" w:cs="Times New Roman"/>
          <w:sz w:val="24"/>
        </w:rPr>
        <w:t xml:space="preserve">s.pdf </w:t>
      </w:r>
    </w:p>
    <w:p w:rsidR="00275B3C" w:rsidRDefault="000A0115">
      <w:pPr>
        <w:numPr>
          <w:ilvl w:val="0"/>
          <w:numId w:val="37"/>
        </w:numPr>
        <w:spacing w:after="278" w:line="359" w:lineRule="auto"/>
        <w:ind w:hanging="370"/>
        <w:jc w:val="both"/>
      </w:pPr>
      <w:r>
        <w:rPr>
          <w:rFonts w:ascii="Times New Roman" w:eastAsia="Times New Roman" w:hAnsi="Times New Roman" w:cs="Times New Roman"/>
          <w:sz w:val="24"/>
          <w:shd w:val="clear" w:color="auto" w:fill="F6F6F6"/>
        </w:rPr>
        <w:t>Vermaak C, Ferreira S, Terblanche E, Derman W. Physical activity promotion in</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persons with spinal cord injuries: Barriers and facilitators in low-resource communities.</w:t>
      </w:r>
      <w:r>
        <w:rPr>
          <w:rFonts w:ascii="Times New Roman" w:eastAsia="Times New Roman" w:hAnsi="Times New Roman" w:cs="Times New Roman"/>
          <w:sz w:val="24"/>
        </w:rPr>
        <w:t xml:space="preserve"> </w:t>
      </w:r>
      <w:r>
        <w:rPr>
          <w:rFonts w:ascii="Times New Roman" w:eastAsia="Times New Roman" w:hAnsi="Times New Roman" w:cs="Times New Roman"/>
          <w:sz w:val="24"/>
          <w:shd w:val="clear" w:color="auto" w:fill="F6F6F6"/>
        </w:rPr>
        <w:t>Afr J Disabil. 2022 Jun 9;11:988.</w:t>
      </w:r>
      <w:r>
        <w:rPr>
          <w:rFonts w:ascii="Times New Roman" w:eastAsia="Times New Roman" w:hAnsi="Times New Roman" w:cs="Times New Roman"/>
          <w:sz w:val="24"/>
        </w:rPr>
        <w:t xml:space="preserve"> </w:t>
      </w:r>
    </w:p>
    <w:p w:rsidR="00275B3C" w:rsidRDefault="000A0115">
      <w:pPr>
        <w:spacing w:after="1" w:line="446" w:lineRule="auto"/>
        <w:ind w:left="10" w:hanging="10"/>
        <w:jc w:val="center"/>
      </w:pPr>
      <w:r>
        <w:rPr>
          <w:rFonts w:ascii="Times New Roman" w:eastAsia="Times New Roman" w:hAnsi="Times New Roman" w:cs="Times New Roman"/>
          <w:b/>
          <w:sz w:val="28"/>
        </w:rPr>
        <w:t>Приложение А1. Состав рабочей группы по разраб</w:t>
      </w:r>
      <w:r>
        <w:rPr>
          <w:rFonts w:ascii="Times New Roman" w:eastAsia="Times New Roman" w:hAnsi="Times New Roman" w:cs="Times New Roman"/>
          <w:b/>
          <w:sz w:val="28"/>
        </w:rPr>
        <w:t xml:space="preserve">отке и пересмотру </w:t>
      </w:r>
    </w:p>
    <w:p w:rsidR="00275B3C" w:rsidRDefault="000A0115">
      <w:pPr>
        <w:spacing w:after="1" w:line="446" w:lineRule="auto"/>
        <w:ind w:left="10" w:hanging="10"/>
        <w:jc w:val="center"/>
      </w:pPr>
      <w:r>
        <w:rPr>
          <w:rFonts w:ascii="Times New Roman" w:eastAsia="Times New Roman" w:hAnsi="Times New Roman" w:cs="Times New Roman"/>
          <w:b/>
          <w:sz w:val="28"/>
        </w:rPr>
        <w:t xml:space="preserve">клинических рекомендаций. </w:t>
      </w:r>
    </w:p>
    <w:p w:rsidR="00275B3C" w:rsidRDefault="000A0115">
      <w:pPr>
        <w:numPr>
          <w:ilvl w:val="1"/>
          <w:numId w:val="37"/>
        </w:numPr>
        <w:spacing w:after="5" w:line="449" w:lineRule="auto"/>
        <w:ind w:right="5" w:firstLine="851"/>
        <w:jc w:val="both"/>
      </w:pPr>
      <w:r>
        <w:rPr>
          <w:rFonts w:ascii="Times New Roman" w:eastAsia="Times New Roman" w:hAnsi="Times New Roman" w:cs="Times New Roman"/>
          <w:sz w:val="24"/>
        </w:rPr>
        <w:t>Белкин Андрей Августович – д.м.н., профессор кафедр нервных болезней и анестезиологии-реаниматологии Уральской государственной медицинской Академии, председатель Наблюдательного Совета АНО «Клинический Институт</w:t>
      </w:r>
      <w:r>
        <w:rPr>
          <w:rFonts w:ascii="Times New Roman" w:eastAsia="Times New Roman" w:hAnsi="Times New Roman" w:cs="Times New Roman"/>
          <w:sz w:val="24"/>
        </w:rPr>
        <w:t xml:space="preserve"> Мозга».    </w:t>
      </w:r>
    </w:p>
    <w:p w:rsidR="00275B3C" w:rsidRDefault="000A0115">
      <w:pPr>
        <w:numPr>
          <w:ilvl w:val="1"/>
          <w:numId w:val="37"/>
        </w:numPr>
        <w:spacing w:after="74" w:line="381" w:lineRule="auto"/>
        <w:ind w:right="5" w:firstLine="851"/>
        <w:jc w:val="both"/>
      </w:pPr>
      <w:r>
        <w:rPr>
          <w:rFonts w:ascii="Times New Roman" w:eastAsia="Times New Roman" w:hAnsi="Times New Roman" w:cs="Times New Roman"/>
          <w:sz w:val="24"/>
        </w:rPr>
        <w:t xml:space="preserve">Белова Анна Наумовна - </w:t>
      </w:r>
      <w:r>
        <w:rPr>
          <w:rFonts w:ascii="Times New Roman" w:eastAsia="Times New Roman" w:hAnsi="Times New Roman" w:cs="Times New Roman"/>
          <w:sz w:val="24"/>
        </w:rPr>
        <w:t>д.м.н., профессор, заведующая кафедрой медицинской реабилитации Федерального государственного бюджетного образовательного учреждения высшего образования «Приволжский исследовательский медицинский университет» Минздрава России, главный внештатный специалист</w:t>
      </w:r>
      <w:r>
        <w:rPr>
          <w:rFonts w:ascii="Times New Roman" w:eastAsia="Times New Roman" w:hAnsi="Times New Roman" w:cs="Times New Roman"/>
          <w:sz w:val="24"/>
        </w:rPr>
        <w:t xml:space="preserve"> по неврологии Министерства здравоохранения Нижегородской области. </w:t>
      </w:r>
    </w:p>
    <w:p w:rsidR="00275B3C" w:rsidRDefault="000A0115">
      <w:pPr>
        <w:numPr>
          <w:ilvl w:val="1"/>
          <w:numId w:val="37"/>
        </w:numPr>
        <w:spacing w:after="70" w:line="383" w:lineRule="auto"/>
        <w:ind w:right="5" w:firstLine="851"/>
        <w:jc w:val="both"/>
      </w:pPr>
      <w:r>
        <w:rPr>
          <w:rFonts w:ascii="Times New Roman" w:eastAsia="Times New Roman" w:hAnsi="Times New Roman" w:cs="Times New Roman"/>
          <w:sz w:val="24"/>
        </w:rPr>
        <w:t xml:space="preserve">Бодрова Резеда Ахметовна - д.м.н., доцент, заведующий кафедрой реабилитологии и спортивной медицины Казанской государственной медицинской академией - филиала федерального государственного </w:t>
      </w:r>
      <w:r>
        <w:rPr>
          <w:rFonts w:ascii="Times New Roman" w:eastAsia="Times New Roman" w:hAnsi="Times New Roman" w:cs="Times New Roman"/>
          <w:sz w:val="24"/>
        </w:rPr>
        <w:t>бюджетного образовательного учреждения дополнительного профессионального образования "Российская медицинская академия последипломного образования" Министерства здравоохранения Российской Федерации, председатель Общероссийской общественной организации содей</w:t>
      </w:r>
      <w:r>
        <w:rPr>
          <w:rFonts w:ascii="Times New Roman" w:eastAsia="Times New Roman" w:hAnsi="Times New Roman" w:cs="Times New Roman"/>
          <w:sz w:val="24"/>
        </w:rPr>
        <w:t xml:space="preserve">ствия развитию медицинской реабилитологии "Союз реабилитологов России» в Республике Татарстан. </w:t>
      </w:r>
    </w:p>
    <w:p w:rsidR="00275B3C" w:rsidRDefault="000A0115">
      <w:pPr>
        <w:numPr>
          <w:ilvl w:val="1"/>
          <w:numId w:val="37"/>
        </w:numPr>
        <w:spacing w:after="5" w:line="373" w:lineRule="auto"/>
        <w:ind w:right="5" w:firstLine="851"/>
        <w:jc w:val="both"/>
      </w:pPr>
      <w:r>
        <w:rPr>
          <w:rFonts w:ascii="Times New Roman" w:eastAsia="Times New Roman" w:hAnsi="Times New Roman" w:cs="Times New Roman"/>
          <w:sz w:val="24"/>
        </w:rPr>
        <w:t>Буйлова Татьяна Валентиновна - д.м.н., доцент, директор института реабилитации и здоровья человека федерального государственного автономного образовательного уч</w:t>
      </w:r>
      <w:r>
        <w:rPr>
          <w:rFonts w:ascii="Times New Roman" w:eastAsia="Times New Roman" w:hAnsi="Times New Roman" w:cs="Times New Roman"/>
          <w:sz w:val="24"/>
        </w:rPr>
        <w:t>реждения высшего образования "Национальный исследовательский Нижегородский государственный университет им. Н.И. Лобачевского",  главный внештатный специалист ПФО РФ по медицинской реабилитации, председатель Нижегородского регионального отделения Общероссий</w:t>
      </w:r>
      <w:r>
        <w:rPr>
          <w:rFonts w:ascii="Times New Roman" w:eastAsia="Times New Roman" w:hAnsi="Times New Roman" w:cs="Times New Roman"/>
          <w:sz w:val="24"/>
        </w:rPr>
        <w:t xml:space="preserve">ской общественной организации содействия развитию медицинской реабилитологии "Союз реабилитологов России". </w:t>
      </w:r>
    </w:p>
    <w:p w:rsidR="00275B3C" w:rsidRDefault="000A0115">
      <w:pPr>
        <w:numPr>
          <w:ilvl w:val="1"/>
          <w:numId w:val="37"/>
        </w:numPr>
        <w:spacing w:after="139"/>
        <w:ind w:right="5" w:firstLine="851"/>
        <w:jc w:val="both"/>
      </w:pPr>
      <w:r>
        <w:rPr>
          <w:rFonts w:ascii="Times New Roman" w:eastAsia="Times New Roman" w:hAnsi="Times New Roman" w:cs="Times New Roman"/>
          <w:sz w:val="24"/>
        </w:rPr>
        <w:t xml:space="preserve">Виссарионов Сергей Валентинович – д.м.н., профессор, член-корреспондент </w:t>
      </w:r>
    </w:p>
    <w:p w:rsidR="00275B3C" w:rsidRDefault="000A0115">
      <w:pPr>
        <w:spacing w:after="5" w:line="425" w:lineRule="auto"/>
        <w:ind w:left="-5" w:hanging="10"/>
        <w:jc w:val="both"/>
      </w:pPr>
      <w:r>
        <w:rPr>
          <w:rFonts w:ascii="Times New Roman" w:eastAsia="Times New Roman" w:hAnsi="Times New Roman" w:cs="Times New Roman"/>
          <w:sz w:val="24"/>
        </w:rPr>
        <w:t>РАН, директор ФГБУ «НМИЦ детской травматологии и ортопедии им. Г.И. Турнера</w:t>
      </w:r>
      <w:r>
        <w:rPr>
          <w:rFonts w:ascii="Times New Roman" w:eastAsia="Times New Roman" w:hAnsi="Times New Roman" w:cs="Times New Roman"/>
          <w:sz w:val="24"/>
        </w:rPr>
        <w:t xml:space="preserve">» Минздрава России. </w:t>
      </w:r>
    </w:p>
    <w:p w:rsidR="00275B3C" w:rsidRDefault="000A0115">
      <w:pPr>
        <w:numPr>
          <w:ilvl w:val="1"/>
          <w:numId w:val="37"/>
        </w:numPr>
        <w:spacing w:after="5" w:line="424" w:lineRule="auto"/>
        <w:ind w:right="5" w:firstLine="851"/>
        <w:jc w:val="both"/>
      </w:pPr>
      <w:r>
        <w:rPr>
          <w:rFonts w:ascii="Times New Roman" w:eastAsia="Times New Roman" w:hAnsi="Times New Roman" w:cs="Times New Roman"/>
          <w:sz w:val="24"/>
        </w:rPr>
        <w:t>Гринь Андрей Анатольевич -  д.м.н., руководитель отделения неотложной нейрохирургии ГБУЗ «Научно-</w:t>
      </w:r>
      <w:r>
        <w:rPr>
          <w:rFonts w:ascii="Times New Roman" w:eastAsia="Times New Roman" w:hAnsi="Times New Roman" w:cs="Times New Roman"/>
          <w:sz w:val="24"/>
        </w:rPr>
        <w:t xml:space="preserve">исследовательский институт скорой помощи им. Н. В. Склифосовского Департамента здравоохранения г. Москвы», профессор кафедры фундаментальной нейрохирургии ФГАОУ ВО РНИМУ им. Н.И. Пирогова Минздрава России (Москва, Россия).  </w:t>
      </w:r>
    </w:p>
    <w:p w:rsidR="00275B3C" w:rsidRDefault="000A0115">
      <w:pPr>
        <w:numPr>
          <w:ilvl w:val="1"/>
          <w:numId w:val="37"/>
        </w:numPr>
        <w:spacing w:after="139"/>
        <w:ind w:right="5" w:firstLine="851"/>
        <w:jc w:val="both"/>
      </w:pPr>
      <w:r>
        <w:rPr>
          <w:rFonts w:ascii="Times New Roman" w:eastAsia="Times New Roman" w:hAnsi="Times New Roman" w:cs="Times New Roman"/>
          <w:sz w:val="24"/>
        </w:rPr>
        <w:t>Губин Александр Вадимович - д.м</w:t>
      </w:r>
      <w:r>
        <w:rPr>
          <w:rFonts w:ascii="Times New Roman" w:eastAsia="Times New Roman" w:hAnsi="Times New Roman" w:cs="Times New Roman"/>
          <w:sz w:val="24"/>
        </w:rPr>
        <w:t xml:space="preserve">.н., профессор, директор Федерального </w:t>
      </w:r>
    </w:p>
    <w:p w:rsidR="00275B3C" w:rsidRDefault="000A0115">
      <w:pPr>
        <w:spacing w:after="59" w:line="392" w:lineRule="auto"/>
        <w:ind w:left="-5" w:right="5" w:hanging="10"/>
        <w:jc w:val="both"/>
      </w:pPr>
      <w:r>
        <w:rPr>
          <w:rFonts w:ascii="Times New Roman" w:eastAsia="Times New Roman" w:hAnsi="Times New Roman" w:cs="Times New Roman"/>
          <w:sz w:val="24"/>
        </w:rPr>
        <w:t xml:space="preserve">государственного бюджетного учреждения "Национальный Медицинский Исследовательский Центр Травматологии и Ортопедии имени Н.Н. Приорова" Министерства Здравоохранения Российской Федерации (г.Москва, Россия).   </w:t>
      </w:r>
    </w:p>
    <w:p w:rsidR="00275B3C" w:rsidRDefault="000A0115">
      <w:pPr>
        <w:numPr>
          <w:ilvl w:val="1"/>
          <w:numId w:val="37"/>
        </w:numPr>
        <w:spacing w:after="48" w:line="403" w:lineRule="auto"/>
        <w:ind w:right="5" w:firstLine="851"/>
        <w:jc w:val="both"/>
      </w:pPr>
      <w:r>
        <w:rPr>
          <w:rFonts w:ascii="Times New Roman" w:eastAsia="Times New Roman" w:hAnsi="Times New Roman" w:cs="Times New Roman"/>
          <w:sz w:val="24"/>
        </w:rPr>
        <w:t>Гумарова</w:t>
      </w:r>
      <w:r>
        <w:rPr>
          <w:rFonts w:ascii="Times New Roman" w:eastAsia="Times New Roman" w:hAnsi="Times New Roman" w:cs="Times New Roman"/>
          <w:sz w:val="24"/>
        </w:rPr>
        <w:t xml:space="preserve"> Ляйсян Шамиловна -  к.м.н., ассистент кафедрой реабилитологии и спортивной медицины Казанской государственной медицинской академией - филиала федерального государственного бюджетного образовательного учреждения дополнительного профессионального образовани</w:t>
      </w:r>
      <w:r>
        <w:rPr>
          <w:rFonts w:ascii="Times New Roman" w:eastAsia="Times New Roman" w:hAnsi="Times New Roman" w:cs="Times New Roman"/>
          <w:sz w:val="24"/>
        </w:rPr>
        <w:t xml:space="preserve">я "Российская медицинская академия последипломного образования" Министерства здравоохранения Российской Федерации. </w:t>
      </w:r>
    </w:p>
    <w:p w:rsidR="00275B3C" w:rsidRDefault="000A0115">
      <w:pPr>
        <w:numPr>
          <w:ilvl w:val="1"/>
          <w:numId w:val="37"/>
        </w:numPr>
        <w:spacing w:after="44" w:line="403" w:lineRule="auto"/>
        <w:ind w:right="5" w:firstLine="851"/>
        <w:jc w:val="both"/>
      </w:pPr>
      <w:r>
        <w:rPr>
          <w:rFonts w:ascii="Times New Roman" w:eastAsia="Times New Roman" w:hAnsi="Times New Roman" w:cs="Times New Roman"/>
          <w:sz w:val="24"/>
        </w:rPr>
        <w:t xml:space="preserve">Даминов Вадим Дамирович - </w:t>
      </w:r>
      <w:r>
        <w:rPr>
          <w:rFonts w:ascii="Arial" w:eastAsia="Arial" w:hAnsi="Arial" w:cs="Arial"/>
          <w:color w:val="2F2F2F"/>
          <w:sz w:val="20"/>
        </w:rPr>
        <w:t xml:space="preserve"> </w:t>
      </w:r>
      <w:r>
        <w:rPr>
          <w:rFonts w:ascii="Times New Roman" w:eastAsia="Times New Roman" w:hAnsi="Times New Roman" w:cs="Times New Roman"/>
          <w:sz w:val="24"/>
        </w:rPr>
        <w:t xml:space="preserve">д.м.н., главный </w:t>
      </w:r>
      <w:r>
        <w:rPr>
          <w:rFonts w:ascii="Times New Roman" w:eastAsia="Times New Roman" w:hAnsi="Times New Roman" w:cs="Times New Roman"/>
          <w:sz w:val="24"/>
        </w:rPr>
        <w:t xml:space="preserve">специалист по медицинской реабилитации Федерального государственного бюджетного учреждения ««Национальный медико-хирургический Центр им. Н.И. Пирогова» Министерства здравоохранения РФ».  </w:t>
      </w:r>
    </w:p>
    <w:p w:rsidR="00275B3C" w:rsidRDefault="000A0115">
      <w:pPr>
        <w:numPr>
          <w:ilvl w:val="1"/>
          <w:numId w:val="37"/>
        </w:numPr>
        <w:spacing w:after="64" w:line="387" w:lineRule="auto"/>
        <w:ind w:right="5" w:firstLine="851"/>
        <w:jc w:val="both"/>
      </w:pPr>
      <w:r>
        <w:rPr>
          <w:rFonts w:ascii="Times New Roman" w:eastAsia="Times New Roman" w:hAnsi="Times New Roman" w:cs="Times New Roman"/>
          <w:sz w:val="24"/>
        </w:rPr>
        <w:t>Дулаев Александр Кайсинович - д.м.н., профессор, заслуженный врач РФ</w:t>
      </w:r>
      <w:r>
        <w:rPr>
          <w:rFonts w:ascii="Times New Roman" w:eastAsia="Times New Roman" w:hAnsi="Times New Roman" w:cs="Times New Roman"/>
          <w:sz w:val="24"/>
        </w:rPr>
        <w:t xml:space="preserve">, руководитель отдела травматологии, ортопедии и вертебрологии НИИ скорой помощи им.И.И. Джанелидзе, заведующий кафедрой травматологии и ортопедии ПСПбГМУ им. акад. И.П.Павлова (г. Санкт – Петербург, Россия). </w:t>
      </w:r>
    </w:p>
    <w:p w:rsidR="00275B3C" w:rsidRDefault="000A0115">
      <w:pPr>
        <w:numPr>
          <w:ilvl w:val="1"/>
          <w:numId w:val="37"/>
        </w:numPr>
        <w:spacing w:after="47" w:line="403" w:lineRule="auto"/>
        <w:ind w:right="5" w:firstLine="851"/>
        <w:jc w:val="both"/>
      </w:pPr>
      <w:r>
        <w:rPr>
          <w:rFonts w:ascii="Times New Roman" w:eastAsia="Times New Roman" w:hAnsi="Times New Roman" w:cs="Times New Roman"/>
          <w:sz w:val="24"/>
        </w:rPr>
        <w:t>Закамырдина Айгуль Дамировна- ассистент кафедр</w:t>
      </w:r>
      <w:r>
        <w:rPr>
          <w:rFonts w:ascii="Times New Roman" w:eastAsia="Times New Roman" w:hAnsi="Times New Roman" w:cs="Times New Roman"/>
          <w:sz w:val="24"/>
        </w:rPr>
        <w:t>ы реабилитологии и спортивной медицины Казанской государственной медицинской академией - филиала федерального государственного бюджетного образовательного учреждения дополнительного профессионального образования "Российская медицинская академия последиплом</w:t>
      </w:r>
      <w:r>
        <w:rPr>
          <w:rFonts w:ascii="Times New Roman" w:eastAsia="Times New Roman" w:hAnsi="Times New Roman" w:cs="Times New Roman"/>
          <w:sz w:val="24"/>
        </w:rPr>
        <w:t xml:space="preserve">ного образования" Министерства здравоохранения Российской Федерации </w:t>
      </w:r>
    </w:p>
    <w:p w:rsidR="00275B3C" w:rsidRDefault="000A0115">
      <w:pPr>
        <w:numPr>
          <w:ilvl w:val="1"/>
          <w:numId w:val="37"/>
        </w:numPr>
        <w:spacing w:after="79" w:line="364" w:lineRule="auto"/>
        <w:ind w:right="5" w:firstLine="851"/>
        <w:jc w:val="both"/>
      </w:pPr>
      <w:r>
        <w:rPr>
          <w:rFonts w:ascii="Times New Roman" w:eastAsia="Times New Roman" w:hAnsi="Times New Roman" w:cs="Times New Roman"/>
          <w:sz w:val="24"/>
        </w:rPr>
        <w:t>Иванова Галина Евгеньевна - д.м.н., профессор, заведующая кафедрой медицинской реабилитации факультета дополнительного профессионального образования федерального государственного автономн</w:t>
      </w:r>
      <w:r>
        <w:rPr>
          <w:rFonts w:ascii="Times New Roman" w:eastAsia="Times New Roman" w:hAnsi="Times New Roman" w:cs="Times New Roman"/>
          <w:sz w:val="24"/>
        </w:rPr>
        <w:t>ого образовательного учреждения высшего образования "Российский национальный исследовательский медицинский университет имени Н.И. Пирогова" Министерства здравоохранения Российской Федерации, зав. Отделом медицинской реабилитации ФГБУ ФЦМН ФМБА России, Глав</w:t>
      </w:r>
      <w:r>
        <w:rPr>
          <w:rFonts w:ascii="Times New Roman" w:eastAsia="Times New Roman" w:hAnsi="Times New Roman" w:cs="Times New Roman"/>
          <w:sz w:val="24"/>
        </w:rPr>
        <w:t xml:space="preserve">ный внештатный специалист МЗ РФ по медицинской реабилитации, Председатель общероссийской общественной организации содействия развитию медицинской реабилитологии "Союз реабилитологов России". </w:t>
      </w:r>
    </w:p>
    <w:p w:rsidR="00275B3C" w:rsidRDefault="000A0115">
      <w:pPr>
        <w:numPr>
          <w:ilvl w:val="1"/>
          <w:numId w:val="37"/>
        </w:numPr>
        <w:spacing w:after="64" w:line="387" w:lineRule="auto"/>
        <w:ind w:right="5" w:firstLine="851"/>
        <w:jc w:val="both"/>
      </w:pPr>
      <w:r>
        <w:rPr>
          <w:rFonts w:ascii="Times New Roman" w:eastAsia="Times New Roman" w:hAnsi="Times New Roman" w:cs="Times New Roman"/>
          <w:sz w:val="24"/>
        </w:rPr>
        <w:t>Иванова Наталия Евгеньевна – д.м.н., профессор, заведующий научн</w:t>
      </w:r>
      <w:r>
        <w:rPr>
          <w:rFonts w:ascii="Times New Roman" w:eastAsia="Times New Roman" w:hAnsi="Times New Roman" w:cs="Times New Roman"/>
          <w:sz w:val="24"/>
        </w:rPr>
        <w:t xml:space="preserve">ым отделом РНХИ им. проф. А. Л. Поленова, профессор кафедры неврологии и психиатрии Института медицинского образования Центра Алмазова, заслуженный врач Российской Федерации.  </w:t>
      </w:r>
    </w:p>
    <w:p w:rsidR="00275B3C" w:rsidRDefault="000A0115">
      <w:pPr>
        <w:numPr>
          <w:ilvl w:val="1"/>
          <w:numId w:val="37"/>
        </w:numPr>
        <w:spacing w:after="53" w:line="397" w:lineRule="auto"/>
        <w:ind w:right="5" w:firstLine="851"/>
        <w:jc w:val="both"/>
      </w:pPr>
      <w:r>
        <w:rPr>
          <w:rFonts w:ascii="Times New Roman" w:eastAsia="Times New Roman" w:hAnsi="Times New Roman" w:cs="Times New Roman"/>
          <w:sz w:val="24"/>
        </w:rPr>
        <w:t xml:space="preserve">Кокушин Дмитрий Николаевич – к.м.н., ведущий научный сотрудник отделения </w:t>
      </w:r>
      <w:r>
        <w:rPr>
          <w:rFonts w:ascii="Times New Roman" w:eastAsia="Times New Roman" w:hAnsi="Times New Roman" w:cs="Times New Roman"/>
          <w:sz w:val="24"/>
        </w:rPr>
        <w:tab/>
        <w:t>патол</w:t>
      </w:r>
      <w:r>
        <w:rPr>
          <w:rFonts w:ascii="Times New Roman" w:eastAsia="Times New Roman" w:hAnsi="Times New Roman" w:cs="Times New Roman"/>
          <w:sz w:val="24"/>
        </w:rPr>
        <w:t xml:space="preserve">огии </w:t>
      </w:r>
      <w:r>
        <w:rPr>
          <w:rFonts w:ascii="Times New Roman" w:eastAsia="Times New Roman" w:hAnsi="Times New Roman" w:cs="Times New Roman"/>
          <w:sz w:val="24"/>
        </w:rPr>
        <w:tab/>
        <w:t xml:space="preserve">позвоночника </w:t>
      </w:r>
      <w:r>
        <w:rPr>
          <w:rFonts w:ascii="Times New Roman" w:eastAsia="Times New Roman" w:hAnsi="Times New Roman" w:cs="Times New Roman"/>
          <w:sz w:val="24"/>
        </w:rPr>
        <w:tab/>
        <w:t xml:space="preserve">и </w:t>
      </w:r>
      <w:r>
        <w:rPr>
          <w:rFonts w:ascii="Times New Roman" w:eastAsia="Times New Roman" w:hAnsi="Times New Roman" w:cs="Times New Roman"/>
          <w:sz w:val="24"/>
        </w:rPr>
        <w:tab/>
        <w:t xml:space="preserve">нейрохирургии </w:t>
      </w:r>
      <w:r>
        <w:rPr>
          <w:rFonts w:ascii="Times New Roman" w:eastAsia="Times New Roman" w:hAnsi="Times New Roman" w:cs="Times New Roman"/>
          <w:sz w:val="24"/>
        </w:rPr>
        <w:tab/>
        <w:t xml:space="preserve">ФГБУ </w:t>
      </w:r>
      <w:r>
        <w:rPr>
          <w:rFonts w:ascii="Times New Roman" w:eastAsia="Times New Roman" w:hAnsi="Times New Roman" w:cs="Times New Roman"/>
          <w:sz w:val="24"/>
        </w:rPr>
        <w:tab/>
        <w:t xml:space="preserve">«НМИЦ </w:t>
      </w:r>
      <w:r>
        <w:rPr>
          <w:rFonts w:ascii="Times New Roman" w:eastAsia="Times New Roman" w:hAnsi="Times New Roman" w:cs="Times New Roman"/>
          <w:sz w:val="24"/>
        </w:rPr>
        <w:tab/>
        <w:t xml:space="preserve">детской травматологии и ортопедии им. Г.И. Турнера» Минздрава России. </w:t>
      </w:r>
    </w:p>
    <w:p w:rsidR="00275B3C" w:rsidRDefault="000A0115">
      <w:pPr>
        <w:numPr>
          <w:ilvl w:val="1"/>
          <w:numId w:val="37"/>
        </w:numPr>
        <w:spacing w:after="72" w:line="380" w:lineRule="auto"/>
        <w:ind w:right="5" w:firstLine="851"/>
        <w:jc w:val="both"/>
      </w:pPr>
      <w:r>
        <w:rPr>
          <w:rFonts w:ascii="Times New Roman" w:eastAsia="Times New Roman" w:hAnsi="Times New Roman" w:cs="Times New Roman"/>
          <w:sz w:val="24"/>
        </w:rPr>
        <w:t>Комаров Александр Николаевич - к.м.н., руководитель «Национального центра развития технологий социальной поддержки и медицинской реаби</w:t>
      </w:r>
      <w:r>
        <w:rPr>
          <w:rFonts w:ascii="Times New Roman" w:eastAsia="Times New Roman" w:hAnsi="Times New Roman" w:cs="Times New Roman"/>
          <w:sz w:val="24"/>
        </w:rPr>
        <w:t xml:space="preserve">литации «Доверие», доцент кафедры адаптивной физической культуры и рекреации Федерального государственного бюджетного образовательного учреждения высшего образования «Российский государственный социальный университет» (РГСУ).  </w:t>
      </w:r>
    </w:p>
    <w:p w:rsidR="00275B3C" w:rsidRDefault="000A0115">
      <w:pPr>
        <w:numPr>
          <w:ilvl w:val="1"/>
          <w:numId w:val="37"/>
        </w:numPr>
        <w:spacing w:after="47" w:line="402" w:lineRule="auto"/>
        <w:ind w:right="5" w:firstLine="851"/>
        <w:jc w:val="both"/>
      </w:pPr>
      <w:r>
        <w:rPr>
          <w:rFonts w:ascii="Times New Roman" w:eastAsia="Times New Roman" w:hAnsi="Times New Roman" w:cs="Times New Roman"/>
          <w:sz w:val="24"/>
        </w:rPr>
        <w:t>Коновалов Николай Александро</w:t>
      </w:r>
      <w:r>
        <w:rPr>
          <w:rFonts w:ascii="Times New Roman" w:eastAsia="Times New Roman" w:hAnsi="Times New Roman" w:cs="Times New Roman"/>
          <w:sz w:val="24"/>
        </w:rPr>
        <w:t>вич  - чл.-корр. РАН, д.м.н., профессор ФГБОУ ДПО «Российская медицинская академия непрерывного профессионального образования» Минздрава России, заведующий отделением спинальной нейрохирургии ФГАУ «Национальный медицинский исследовательский центр нейрохиру</w:t>
      </w:r>
      <w:r>
        <w:rPr>
          <w:rFonts w:ascii="Times New Roman" w:eastAsia="Times New Roman" w:hAnsi="Times New Roman" w:cs="Times New Roman"/>
          <w:sz w:val="24"/>
        </w:rPr>
        <w:t xml:space="preserve">ргии им. Н. Н. Бурденко» Минздрава России (Москва, Россия). </w:t>
      </w:r>
    </w:p>
    <w:p w:rsidR="00275B3C" w:rsidRDefault="000A0115">
      <w:pPr>
        <w:numPr>
          <w:ilvl w:val="1"/>
          <w:numId w:val="37"/>
        </w:numPr>
        <w:spacing w:after="45" w:line="403" w:lineRule="auto"/>
        <w:ind w:right="5" w:firstLine="851"/>
        <w:jc w:val="both"/>
      </w:pPr>
      <w:r>
        <w:rPr>
          <w:rFonts w:ascii="Times New Roman" w:eastAsia="Times New Roman" w:hAnsi="Times New Roman" w:cs="Times New Roman"/>
          <w:sz w:val="24"/>
        </w:rPr>
        <w:t xml:space="preserve">Кордонский Антон Юрьевич – кандидат медицинских наук, старший научный сотрудник отделения неотложной нейрохирургии НИИ скорой помощи им. Н.В. Склифосовского (Москва, Россия). </w:t>
      </w:r>
    </w:p>
    <w:p w:rsidR="00275B3C" w:rsidRDefault="000A0115">
      <w:pPr>
        <w:numPr>
          <w:ilvl w:val="1"/>
          <w:numId w:val="37"/>
        </w:numPr>
        <w:spacing w:after="5" w:line="446" w:lineRule="auto"/>
        <w:ind w:right="5" w:firstLine="851"/>
        <w:jc w:val="both"/>
      </w:pPr>
      <w:r>
        <w:rPr>
          <w:rFonts w:ascii="Times New Roman" w:eastAsia="Times New Roman" w:hAnsi="Times New Roman" w:cs="Times New Roman"/>
          <w:sz w:val="24"/>
        </w:rPr>
        <w:t xml:space="preserve">Костенко Елена Владимировна – д.м.н., профессор, заслуженный врач РФ, заместитель директора по научной работе ГАУЗ МНПЦ МРВСМ им. С.И. Спасокукоцкого ДЗМ (Москва, Россия). </w:t>
      </w:r>
    </w:p>
    <w:p w:rsidR="00275B3C" w:rsidRDefault="000A0115">
      <w:pPr>
        <w:numPr>
          <w:ilvl w:val="1"/>
          <w:numId w:val="37"/>
        </w:numPr>
        <w:spacing w:after="5" w:line="425" w:lineRule="auto"/>
        <w:ind w:right="5" w:firstLine="851"/>
        <w:jc w:val="both"/>
      </w:pPr>
      <w:r>
        <w:rPr>
          <w:rFonts w:ascii="Times New Roman" w:eastAsia="Times New Roman" w:hAnsi="Times New Roman" w:cs="Times New Roman"/>
          <w:sz w:val="24"/>
        </w:rPr>
        <w:t>Крылов Владимир Викторович - академик РАН, д.м.н., профессор, заслуженный деятель н</w:t>
      </w:r>
      <w:r>
        <w:rPr>
          <w:rFonts w:ascii="Times New Roman" w:eastAsia="Times New Roman" w:hAnsi="Times New Roman" w:cs="Times New Roman"/>
          <w:sz w:val="24"/>
        </w:rPr>
        <w:t>ауки РФ, заведующий кафедрой фундаментальной нейрохирургии ФГАОУ ВО РНИМУ им. Н.И. Пирогова Минздрава России; главный научный сотрудник отделения неотложной нейрохирургии ГБУЗ «Научно-исследовательский институт скорой помощи им. Н. В. Склифосовского ДЗМ (М</w:t>
      </w:r>
      <w:r>
        <w:rPr>
          <w:rFonts w:ascii="Times New Roman" w:eastAsia="Times New Roman" w:hAnsi="Times New Roman" w:cs="Times New Roman"/>
          <w:sz w:val="24"/>
        </w:rPr>
        <w:t xml:space="preserve">осква, Россия). </w:t>
      </w:r>
    </w:p>
    <w:p w:rsidR="00275B3C" w:rsidRDefault="000A0115">
      <w:pPr>
        <w:numPr>
          <w:ilvl w:val="1"/>
          <w:numId w:val="37"/>
        </w:numPr>
        <w:spacing w:after="139"/>
        <w:ind w:right="5" w:firstLine="851"/>
        <w:jc w:val="both"/>
      </w:pPr>
      <w:r>
        <w:rPr>
          <w:rFonts w:ascii="Times New Roman" w:eastAsia="Times New Roman" w:hAnsi="Times New Roman" w:cs="Times New Roman"/>
          <w:sz w:val="24"/>
        </w:rPr>
        <w:t xml:space="preserve">Куликов Александр Геннадьевич - д.м.н., профессор, главный научный </w:t>
      </w:r>
    </w:p>
    <w:p w:rsidR="00275B3C" w:rsidRDefault="000A0115">
      <w:pPr>
        <w:spacing w:after="187" w:line="265" w:lineRule="auto"/>
        <w:ind w:left="-5" w:hanging="10"/>
        <w:jc w:val="both"/>
      </w:pPr>
      <w:r>
        <w:rPr>
          <w:rFonts w:ascii="Times New Roman" w:eastAsia="Times New Roman" w:hAnsi="Times New Roman" w:cs="Times New Roman"/>
          <w:sz w:val="24"/>
        </w:rPr>
        <w:t xml:space="preserve">сотрудник отдела медицинской реабилитации ГАУЗ МНПЦ МРВСМ им. С.И. </w:t>
      </w:r>
    </w:p>
    <w:p w:rsidR="00275B3C" w:rsidRDefault="000A0115">
      <w:pPr>
        <w:spacing w:after="207" w:line="265" w:lineRule="auto"/>
        <w:ind w:left="-5" w:right="106" w:hanging="10"/>
        <w:jc w:val="both"/>
      </w:pPr>
      <w:r>
        <w:rPr>
          <w:rFonts w:ascii="Times New Roman" w:eastAsia="Times New Roman" w:hAnsi="Times New Roman" w:cs="Times New Roman"/>
          <w:sz w:val="24"/>
        </w:rPr>
        <w:t xml:space="preserve">Спасокукоцкого ДЗМ (Москва, Россия). </w:t>
      </w:r>
    </w:p>
    <w:p w:rsidR="00275B3C" w:rsidRDefault="000A0115">
      <w:pPr>
        <w:numPr>
          <w:ilvl w:val="1"/>
          <w:numId w:val="37"/>
        </w:numPr>
        <w:spacing w:after="5" w:line="444" w:lineRule="auto"/>
        <w:ind w:right="5" w:firstLine="851"/>
        <w:jc w:val="both"/>
      </w:pPr>
      <w:r>
        <w:rPr>
          <w:rFonts w:ascii="Times New Roman" w:eastAsia="Times New Roman" w:hAnsi="Times New Roman" w:cs="Times New Roman"/>
          <w:sz w:val="24"/>
        </w:rPr>
        <w:t>Лутохин Глеб Михайлович –к.м.н., старший научный сотрудник отдела</w:t>
      </w:r>
      <w:r>
        <w:rPr>
          <w:rFonts w:ascii="Times New Roman" w:eastAsia="Times New Roman" w:hAnsi="Times New Roman" w:cs="Times New Roman"/>
          <w:sz w:val="24"/>
        </w:rPr>
        <w:t xml:space="preserve"> медицинской реабилитации ГАУЗ МНПЦ МРВСМ им. С.И. Спасокукоцкого ДЗМ (Москва, Россия). </w:t>
      </w:r>
    </w:p>
    <w:p w:rsidR="00275B3C" w:rsidRDefault="000A0115">
      <w:pPr>
        <w:numPr>
          <w:ilvl w:val="1"/>
          <w:numId w:val="37"/>
        </w:numPr>
        <w:spacing w:after="86" w:line="265" w:lineRule="auto"/>
        <w:ind w:right="5" w:firstLine="851"/>
        <w:jc w:val="both"/>
      </w:pPr>
      <w:r>
        <w:rPr>
          <w:rFonts w:ascii="Times New Roman" w:eastAsia="Times New Roman" w:hAnsi="Times New Roman" w:cs="Times New Roman"/>
          <w:sz w:val="24"/>
        </w:rPr>
        <w:t xml:space="preserve">Макарова Марина Ростиславовна - к.м.н., доцент, ведущий научный сотрудник отдела медицинской реабилитации ГАУЗ МНПЦ МРВСМ им. С.И. </w:t>
      </w:r>
    </w:p>
    <w:p w:rsidR="00275B3C" w:rsidRDefault="000A0115">
      <w:pPr>
        <w:spacing w:after="107" w:line="265" w:lineRule="auto"/>
        <w:ind w:left="-5" w:right="106" w:hanging="10"/>
        <w:jc w:val="both"/>
      </w:pPr>
      <w:r>
        <w:rPr>
          <w:rFonts w:ascii="Times New Roman" w:eastAsia="Times New Roman" w:hAnsi="Times New Roman" w:cs="Times New Roman"/>
          <w:sz w:val="24"/>
        </w:rPr>
        <w:t>Спасокукоцкого ДЗМ (Москва, Россия)</w:t>
      </w:r>
      <w:r>
        <w:rPr>
          <w:rFonts w:ascii="Times New Roman" w:eastAsia="Times New Roman" w:hAnsi="Times New Roman" w:cs="Times New Roman"/>
          <w:sz w:val="24"/>
        </w:rPr>
        <w:t xml:space="preserve">. </w:t>
      </w:r>
    </w:p>
    <w:p w:rsidR="00275B3C" w:rsidRDefault="000A0115">
      <w:pPr>
        <w:numPr>
          <w:ilvl w:val="1"/>
          <w:numId w:val="37"/>
        </w:numPr>
        <w:spacing w:after="5" w:line="432" w:lineRule="auto"/>
        <w:ind w:right="5" w:firstLine="851"/>
        <w:jc w:val="both"/>
      </w:pPr>
      <w:r>
        <w:rPr>
          <w:rFonts w:ascii="Times New Roman" w:eastAsia="Times New Roman" w:hAnsi="Times New Roman" w:cs="Times New Roman"/>
          <w:sz w:val="24"/>
        </w:rPr>
        <w:t>Мануковский Вадим Анатольевич  - д.м.н., профессор кафедры военнополевой хирургии ФГБВОУ ВО «Военно-медицинская академия им. С. М. Кирова» Минобороны России, профессор кафедры нейрохирургии ФГБОУ ВО «Первый Санкт</w:t>
      </w:r>
      <w:r>
        <w:rPr>
          <w:rFonts w:ascii="Times New Roman" w:eastAsia="Times New Roman" w:hAnsi="Times New Roman" w:cs="Times New Roman"/>
          <w:sz w:val="24"/>
        </w:rPr>
        <w:t xml:space="preserve">Петербургский государственный медицинский университет им. И. П. Павлова» Минздрава России, заместитель директора по клинической работе ГБУ «Санкт-Петербургский научноисследовательский институт скорой помощи им. И. И. Джанелидзе» (Санкт-Петербург, Россия). </w:t>
      </w:r>
    </w:p>
    <w:p w:rsidR="00275B3C" w:rsidRDefault="000A0115">
      <w:pPr>
        <w:numPr>
          <w:ilvl w:val="1"/>
          <w:numId w:val="37"/>
        </w:numPr>
        <w:spacing w:after="53" w:line="397" w:lineRule="auto"/>
        <w:ind w:right="5" w:firstLine="851"/>
        <w:jc w:val="both"/>
      </w:pPr>
      <w:r>
        <w:rPr>
          <w:rFonts w:ascii="Times New Roman" w:eastAsia="Times New Roman" w:hAnsi="Times New Roman" w:cs="Times New Roman"/>
          <w:sz w:val="24"/>
        </w:rPr>
        <w:t xml:space="preserve">Млявых </w:t>
      </w:r>
      <w:r>
        <w:rPr>
          <w:rFonts w:ascii="Times New Roman" w:eastAsia="Times New Roman" w:hAnsi="Times New Roman" w:cs="Times New Roman"/>
          <w:sz w:val="24"/>
        </w:rPr>
        <w:tab/>
        <w:t xml:space="preserve">Сергей </w:t>
      </w:r>
      <w:r>
        <w:rPr>
          <w:rFonts w:ascii="Times New Roman" w:eastAsia="Times New Roman" w:hAnsi="Times New Roman" w:cs="Times New Roman"/>
          <w:sz w:val="24"/>
        </w:rPr>
        <w:tab/>
        <w:t xml:space="preserve">Геннадьевич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к.м.н., </w:t>
      </w:r>
      <w:r>
        <w:rPr>
          <w:rFonts w:ascii="Times New Roman" w:eastAsia="Times New Roman" w:hAnsi="Times New Roman" w:cs="Times New Roman"/>
          <w:sz w:val="24"/>
        </w:rPr>
        <w:tab/>
        <w:t xml:space="preserve">врач </w:t>
      </w:r>
      <w:r>
        <w:rPr>
          <w:rFonts w:ascii="Times New Roman" w:eastAsia="Times New Roman" w:hAnsi="Times New Roman" w:cs="Times New Roman"/>
          <w:sz w:val="24"/>
        </w:rPr>
        <w:tab/>
        <w:t xml:space="preserve">травматолог-ортопед, нейрохирург, руководитель Института травматологии и ортопедии ФГБОУ ВО "ПИМУ" Минздрава России (Нижний Новгород, Россия). </w:t>
      </w:r>
    </w:p>
    <w:p w:rsidR="00275B3C" w:rsidRDefault="000A0115">
      <w:pPr>
        <w:numPr>
          <w:ilvl w:val="1"/>
          <w:numId w:val="37"/>
        </w:numPr>
        <w:spacing w:after="221"/>
        <w:ind w:right="5" w:firstLine="851"/>
        <w:jc w:val="both"/>
      </w:pPr>
      <w:r>
        <w:rPr>
          <w:rFonts w:ascii="Times New Roman" w:eastAsia="Times New Roman" w:hAnsi="Times New Roman" w:cs="Times New Roman"/>
          <w:sz w:val="24"/>
        </w:rPr>
        <w:t>Морозов Иван Николаевич - д.м.н., руководитель Центра нейрореаби</w:t>
      </w:r>
      <w:r>
        <w:rPr>
          <w:rFonts w:ascii="Times New Roman" w:eastAsia="Times New Roman" w:hAnsi="Times New Roman" w:cs="Times New Roman"/>
          <w:sz w:val="24"/>
        </w:rPr>
        <w:t xml:space="preserve">литации </w:t>
      </w:r>
    </w:p>
    <w:p w:rsidR="00275B3C" w:rsidRDefault="000A0115">
      <w:pPr>
        <w:spacing w:after="65" w:line="386" w:lineRule="auto"/>
        <w:ind w:left="-5" w:right="6" w:hanging="10"/>
        <w:jc w:val="both"/>
      </w:pPr>
      <w:r>
        <w:rPr>
          <w:rFonts w:ascii="Times New Roman" w:eastAsia="Times New Roman" w:hAnsi="Times New Roman" w:cs="Times New Roman"/>
          <w:sz w:val="24"/>
        </w:rPr>
        <w:t xml:space="preserve">пациентов с позвоночно-спинномозговой патологией Университетской клиники Федерального государственного бюджетного образовательного учреждения высшего образования «Приволжский исследовательский медицинский университет» Минздрава России. </w:t>
      </w:r>
    </w:p>
    <w:p w:rsidR="00275B3C" w:rsidRDefault="000A0115">
      <w:pPr>
        <w:numPr>
          <w:ilvl w:val="1"/>
          <w:numId w:val="37"/>
        </w:numPr>
        <w:spacing w:after="5" w:line="447" w:lineRule="auto"/>
        <w:ind w:right="5" w:firstLine="851"/>
        <w:jc w:val="both"/>
      </w:pPr>
      <w:r>
        <w:rPr>
          <w:rFonts w:ascii="Times New Roman" w:eastAsia="Times New Roman" w:hAnsi="Times New Roman" w:cs="Times New Roman"/>
          <w:sz w:val="24"/>
        </w:rPr>
        <w:t xml:space="preserve">Мещеряков </w:t>
      </w:r>
      <w:r>
        <w:rPr>
          <w:rFonts w:ascii="Times New Roman" w:eastAsia="Times New Roman" w:hAnsi="Times New Roman" w:cs="Times New Roman"/>
          <w:sz w:val="24"/>
        </w:rPr>
        <w:t xml:space="preserve">Семен Владимирович- к.м.н., врач-нейрохирург, ведущий научный сотрудник отделения нейрохирургии и нейротравмы ГБУЗ «Научно- исследовательский институт неотложной детской хирургии и травматологии ДЗМ» (Москва, Россия).  </w:t>
      </w:r>
    </w:p>
    <w:p w:rsidR="00275B3C" w:rsidRDefault="000A0115">
      <w:pPr>
        <w:numPr>
          <w:ilvl w:val="1"/>
          <w:numId w:val="37"/>
        </w:numPr>
        <w:spacing w:after="5" w:line="449" w:lineRule="auto"/>
        <w:ind w:right="5" w:firstLine="851"/>
        <w:jc w:val="both"/>
      </w:pPr>
      <w:r>
        <w:rPr>
          <w:rFonts w:ascii="Times New Roman" w:eastAsia="Times New Roman" w:hAnsi="Times New Roman" w:cs="Times New Roman"/>
          <w:sz w:val="24"/>
        </w:rPr>
        <w:t>Назаренко А.Г. д.м.н., профессор РАН</w:t>
      </w:r>
      <w:r>
        <w:rPr>
          <w:rFonts w:ascii="Times New Roman" w:eastAsia="Times New Roman" w:hAnsi="Times New Roman" w:cs="Times New Roman"/>
          <w:sz w:val="24"/>
        </w:rPr>
        <w:t xml:space="preserve">, директор ФГБУ «НМИЦ ТО им. Н.Н. Приорова» МЗ РФ, Москва, вице-президент АТОР. </w:t>
      </w:r>
    </w:p>
    <w:p w:rsidR="00275B3C" w:rsidRDefault="000A0115">
      <w:pPr>
        <w:numPr>
          <w:ilvl w:val="1"/>
          <w:numId w:val="37"/>
        </w:numPr>
        <w:spacing w:after="5" w:line="447" w:lineRule="auto"/>
        <w:ind w:right="5" w:firstLine="851"/>
        <w:jc w:val="both"/>
      </w:pPr>
      <w:r>
        <w:rPr>
          <w:rFonts w:ascii="Times New Roman" w:eastAsia="Times New Roman" w:hAnsi="Times New Roman" w:cs="Times New Roman"/>
          <w:sz w:val="24"/>
        </w:rPr>
        <w:t>Парфенов Валерий Евгеньевич - д.м.н., профессор, заслуженный врач РФ, директор ГБУ «Санкт-Петербургский научно-исследовательский институт скорой помощи им. И. И. Джанелидзе» (</w:t>
      </w:r>
      <w:r>
        <w:rPr>
          <w:rFonts w:ascii="Times New Roman" w:eastAsia="Times New Roman" w:hAnsi="Times New Roman" w:cs="Times New Roman"/>
          <w:sz w:val="24"/>
        </w:rPr>
        <w:t xml:space="preserve">Санкт-Петербург, Россия).   </w:t>
      </w:r>
    </w:p>
    <w:p w:rsidR="00275B3C" w:rsidRDefault="000A0115">
      <w:pPr>
        <w:numPr>
          <w:ilvl w:val="1"/>
          <w:numId w:val="37"/>
        </w:numPr>
        <w:spacing w:after="47" w:line="402" w:lineRule="auto"/>
        <w:ind w:right="5" w:firstLine="851"/>
        <w:jc w:val="both"/>
      </w:pPr>
      <w:r>
        <w:rPr>
          <w:rFonts w:ascii="Times New Roman" w:eastAsia="Times New Roman" w:hAnsi="Times New Roman" w:cs="Times New Roman"/>
          <w:sz w:val="24"/>
        </w:rPr>
        <w:t xml:space="preserve">Погонченкова Ирэна Владимировна - д.м.н., доцент, директор ГАУЗ МНПЦ МРВСМ им. С.И. Спасокукоцкого ДЗМ, главный внештатный специалист по медицинской реабилитации и санаторно-курортному лечению ДЗМ (Москва, Россия).  </w:t>
      </w:r>
    </w:p>
    <w:p w:rsidR="00275B3C" w:rsidRDefault="000A0115">
      <w:pPr>
        <w:numPr>
          <w:ilvl w:val="1"/>
          <w:numId w:val="37"/>
        </w:numPr>
        <w:spacing w:after="45" w:line="404" w:lineRule="auto"/>
        <w:ind w:right="5" w:firstLine="851"/>
        <w:jc w:val="both"/>
      </w:pPr>
      <w:r>
        <w:rPr>
          <w:rFonts w:ascii="Times New Roman" w:eastAsia="Times New Roman" w:hAnsi="Times New Roman" w:cs="Times New Roman"/>
          <w:sz w:val="24"/>
        </w:rPr>
        <w:t>Прокопенко</w:t>
      </w:r>
      <w:r>
        <w:rPr>
          <w:rFonts w:ascii="Times New Roman" w:eastAsia="Times New Roman" w:hAnsi="Times New Roman" w:cs="Times New Roman"/>
          <w:sz w:val="24"/>
        </w:rPr>
        <w:t xml:space="preserve"> Семен Владимирович - д.м.н., профессор, заведующий кафедрой нервных болезней КрасГМУ, главный нейрореабилитолог СФО, научный руководитель службы неврологии и нейрореабилитации ФГБУ ФСНКЦ ФМБА России. </w:t>
      </w:r>
    </w:p>
    <w:p w:rsidR="00275B3C" w:rsidRDefault="000A0115">
      <w:pPr>
        <w:numPr>
          <w:ilvl w:val="1"/>
          <w:numId w:val="37"/>
        </w:numPr>
        <w:spacing w:after="221"/>
        <w:ind w:right="5" w:firstLine="851"/>
        <w:jc w:val="both"/>
      </w:pPr>
      <w:r>
        <w:rPr>
          <w:rFonts w:ascii="Times New Roman" w:eastAsia="Times New Roman" w:hAnsi="Times New Roman" w:cs="Times New Roman"/>
          <w:sz w:val="24"/>
        </w:rPr>
        <w:t>Рерих Виктор Викторович  - доктор медицинских наук, на</w:t>
      </w:r>
      <w:r>
        <w:rPr>
          <w:rFonts w:ascii="Times New Roman" w:eastAsia="Times New Roman" w:hAnsi="Times New Roman" w:cs="Times New Roman"/>
          <w:sz w:val="24"/>
        </w:rPr>
        <w:t>чальник научно-</w:t>
      </w:r>
    </w:p>
    <w:p w:rsidR="00275B3C" w:rsidRDefault="000A0115">
      <w:pPr>
        <w:spacing w:after="5" w:line="446" w:lineRule="auto"/>
        <w:ind w:left="-5" w:hanging="10"/>
        <w:jc w:val="both"/>
      </w:pPr>
      <w:r>
        <w:rPr>
          <w:rFonts w:ascii="Times New Roman" w:eastAsia="Times New Roman" w:hAnsi="Times New Roman" w:cs="Times New Roman"/>
          <w:sz w:val="24"/>
        </w:rPr>
        <w:t xml:space="preserve">исследовательского отделения патологии позвоночника ФГБУ “ННИИТО им. Я.Л.Цивьяна” Минздрава России (Новосибирск, Россия). </w:t>
      </w:r>
    </w:p>
    <w:p w:rsidR="00275B3C" w:rsidRDefault="000A0115">
      <w:pPr>
        <w:numPr>
          <w:ilvl w:val="1"/>
          <w:numId w:val="37"/>
        </w:numPr>
        <w:spacing w:after="30" w:line="416" w:lineRule="auto"/>
        <w:ind w:right="5" w:firstLine="851"/>
        <w:jc w:val="both"/>
      </w:pPr>
      <w:r>
        <w:rPr>
          <w:rFonts w:ascii="Times New Roman" w:eastAsia="Times New Roman" w:hAnsi="Times New Roman" w:cs="Times New Roman"/>
          <w:sz w:val="24"/>
        </w:rPr>
        <w:t xml:space="preserve">Семенова Жанна Борисовна - </w:t>
      </w:r>
      <w:r>
        <w:rPr>
          <w:rFonts w:ascii="Times New Roman" w:eastAsia="Times New Roman" w:hAnsi="Times New Roman" w:cs="Times New Roman"/>
          <w:sz w:val="24"/>
        </w:rPr>
        <w:t xml:space="preserve">д.м.н., главный внештатный детский специалист нейрохирург, руководитель отделения нейрохирургии и нейротравмы ГБУЗ «Научно- исследовательский институт неотложной детской хирургии и травматологии ДЗМ» (Москва, Россия).  </w:t>
      </w:r>
    </w:p>
    <w:p w:rsidR="00275B3C" w:rsidRDefault="000A0115">
      <w:pPr>
        <w:numPr>
          <w:ilvl w:val="1"/>
          <w:numId w:val="37"/>
        </w:numPr>
        <w:spacing w:after="88" w:line="367" w:lineRule="auto"/>
        <w:ind w:right="5" w:firstLine="851"/>
        <w:jc w:val="both"/>
      </w:pPr>
      <w:r>
        <w:rPr>
          <w:rFonts w:ascii="Times New Roman" w:eastAsia="Times New Roman" w:hAnsi="Times New Roman" w:cs="Times New Roman"/>
          <w:sz w:val="24"/>
        </w:rPr>
        <w:t>Цыкунов Михаил Борисович - д.м.н., п</w:t>
      </w:r>
      <w:r>
        <w:rPr>
          <w:rFonts w:ascii="Times New Roman" w:eastAsia="Times New Roman" w:hAnsi="Times New Roman" w:cs="Times New Roman"/>
          <w:sz w:val="24"/>
        </w:rPr>
        <w:t>рофессор, заведующий отделением медицинской реабилитации федерального государственного бюджетного учреждения "Национальный медицинский исследовательский центр травматологии и ортопедии имени Н.Н. Приорова" Министерства здравоохранения Российской Федерации,</w:t>
      </w:r>
      <w:r>
        <w:rPr>
          <w:rFonts w:ascii="Times New Roman" w:eastAsia="Times New Roman" w:hAnsi="Times New Roman" w:cs="Times New Roman"/>
          <w:sz w:val="24"/>
        </w:rPr>
        <w:t xml:space="preserve"> профессор кафедры медицинской реабилитации факультета дополнительного профессионального образования федерального государственного автономного образовательного учреждения высшего образования "Российский национальный исследовательский медицинский университе</w:t>
      </w:r>
      <w:r>
        <w:rPr>
          <w:rFonts w:ascii="Times New Roman" w:eastAsia="Times New Roman" w:hAnsi="Times New Roman" w:cs="Times New Roman"/>
          <w:sz w:val="24"/>
        </w:rPr>
        <w:t xml:space="preserve">т имени Н.И. Пирогова", заместитель Председателя Общероссийской общественной организации содействия развитию медицинской реабилитологии «Союз реабилитологов России». </w:t>
      </w:r>
    </w:p>
    <w:p w:rsidR="00275B3C" w:rsidRDefault="000A0115">
      <w:pPr>
        <w:numPr>
          <w:ilvl w:val="1"/>
          <w:numId w:val="37"/>
        </w:numPr>
        <w:spacing w:after="46" w:line="403" w:lineRule="auto"/>
        <w:ind w:right="5" w:firstLine="851"/>
        <w:jc w:val="both"/>
      </w:pPr>
      <w:r>
        <w:rPr>
          <w:rFonts w:ascii="Times New Roman" w:eastAsia="Times New Roman" w:hAnsi="Times New Roman" w:cs="Times New Roman"/>
          <w:sz w:val="24"/>
        </w:rPr>
        <w:t>Хусаинов Никита Олегович - к.м.н., научный сотрудник отделения патологии позвоночника и н</w:t>
      </w:r>
      <w:r>
        <w:rPr>
          <w:rFonts w:ascii="Times New Roman" w:eastAsia="Times New Roman" w:hAnsi="Times New Roman" w:cs="Times New Roman"/>
          <w:sz w:val="24"/>
        </w:rPr>
        <w:t xml:space="preserve">ейрохирургии ФГБУ «НМИЦ детской травматологии и ортопедии им. Г.И. Турнера» Минздрава России. </w:t>
      </w:r>
    </w:p>
    <w:p w:rsidR="00275B3C" w:rsidRDefault="000A0115">
      <w:pPr>
        <w:numPr>
          <w:ilvl w:val="1"/>
          <w:numId w:val="37"/>
        </w:numPr>
        <w:spacing w:after="5" w:line="449" w:lineRule="auto"/>
        <w:ind w:right="5" w:firstLine="851"/>
        <w:jc w:val="both"/>
      </w:pPr>
      <w:r>
        <w:rPr>
          <w:rFonts w:ascii="Times New Roman" w:eastAsia="Times New Roman" w:hAnsi="Times New Roman" w:cs="Times New Roman"/>
          <w:sz w:val="24"/>
        </w:rPr>
        <w:t xml:space="preserve">Ястребцева Ирина Петровна – д.м.н., профессор кафедры неврологии и нейрохирургии ФГБОУ ВО ИвГМА Минздрава России.  </w:t>
      </w:r>
    </w:p>
    <w:p w:rsidR="00275B3C" w:rsidRDefault="000A0115">
      <w:pPr>
        <w:spacing w:after="5" w:line="397" w:lineRule="auto"/>
        <w:ind w:left="-15" w:firstLine="841"/>
      </w:pPr>
      <w:r>
        <w:rPr>
          <w:rFonts w:ascii="Times New Roman" w:eastAsia="Times New Roman" w:hAnsi="Times New Roman" w:cs="Times New Roman"/>
          <w:sz w:val="24"/>
        </w:rPr>
        <w:t>Члены рабочей группы входят в Ассоциацию нейр</w:t>
      </w:r>
      <w:r>
        <w:rPr>
          <w:rFonts w:ascii="Times New Roman" w:eastAsia="Times New Roman" w:hAnsi="Times New Roman" w:cs="Times New Roman"/>
          <w:sz w:val="24"/>
        </w:rPr>
        <w:t xml:space="preserve">охирургов России, Ассоциацию хирургов вертебрологов, Ассоциацию травматологов и ортопедов России, Союз Реабилитологов России. </w:t>
      </w:r>
    </w:p>
    <w:p w:rsidR="00275B3C" w:rsidRDefault="000A0115">
      <w:pPr>
        <w:spacing w:after="202"/>
        <w:ind w:left="426"/>
      </w:pPr>
      <w:r>
        <w:rPr>
          <w:rFonts w:ascii="Times New Roman" w:eastAsia="Times New Roman" w:hAnsi="Times New Roman" w:cs="Times New Roman"/>
          <w:b/>
          <w:sz w:val="24"/>
        </w:rPr>
        <w:t xml:space="preserve"> </w:t>
      </w:r>
    </w:p>
    <w:p w:rsidR="00275B3C" w:rsidRDefault="000A0115">
      <w:pPr>
        <w:spacing w:after="128" w:line="267" w:lineRule="auto"/>
        <w:ind w:left="436" w:right="53" w:hanging="10"/>
      </w:pPr>
      <w:r>
        <w:rPr>
          <w:rFonts w:ascii="Times New Roman" w:eastAsia="Times New Roman" w:hAnsi="Times New Roman" w:cs="Times New Roman"/>
          <w:b/>
          <w:sz w:val="24"/>
        </w:rPr>
        <w:t xml:space="preserve">Конфликт интересов. </w:t>
      </w:r>
    </w:p>
    <w:p w:rsidR="00275B3C" w:rsidRDefault="000A0115">
      <w:pPr>
        <w:spacing w:after="326" w:line="428" w:lineRule="auto"/>
        <w:ind w:left="-15" w:firstLine="426"/>
        <w:jc w:val="both"/>
      </w:pPr>
      <w:r>
        <w:rPr>
          <w:rFonts w:ascii="Times New Roman" w:eastAsia="Times New Roman" w:hAnsi="Times New Roman" w:cs="Times New Roman"/>
          <w:sz w:val="24"/>
        </w:rPr>
        <w:t>У рабочей группы по написанию клинических рекомендаций по лечению переломов диафиза плечевой кости отсутст</w:t>
      </w:r>
      <w:r>
        <w:rPr>
          <w:rFonts w:ascii="Times New Roman" w:eastAsia="Times New Roman" w:hAnsi="Times New Roman" w:cs="Times New Roman"/>
          <w:sz w:val="24"/>
        </w:rPr>
        <w:t xml:space="preserve">вует какой-либо конфликт интересов. </w:t>
      </w:r>
    </w:p>
    <w:p w:rsidR="00275B3C" w:rsidRDefault="000A0115">
      <w:pPr>
        <w:spacing w:after="205"/>
        <w:ind w:left="145" w:hanging="10"/>
      </w:pPr>
      <w:r>
        <w:rPr>
          <w:rFonts w:ascii="Times New Roman" w:eastAsia="Times New Roman" w:hAnsi="Times New Roman" w:cs="Times New Roman"/>
          <w:b/>
          <w:sz w:val="28"/>
        </w:rPr>
        <w:t xml:space="preserve">Приложение А2. Методология разработки клинических рекомендаций </w:t>
      </w:r>
    </w:p>
    <w:p w:rsidR="00275B3C" w:rsidRDefault="000A0115">
      <w:pPr>
        <w:spacing w:after="197" w:line="265" w:lineRule="auto"/>
        <w:ind w:left="861" w:right="106" w:hanging="10"/>
        <w:jc w:val="both"/>
      </w:pPr>
      <w:r>
        <w:rPr>
          <w:rFonts w:ascii="Times New Roman" w:eastAsia="Times New Roman" w:hAnsi="Times New Roman" w:cs="Times New Roman"/>
          <w:sz w:val="24"/>
        </w:rPr>
        <w:t xml:space="preserve">Целевая аудитория данных клинических рекомендаций: </w:t>
      </w:r>
    </w:p>
    <w:p w:rsidR="00275B3C" w:rsidRDefault="000A0115">
      <w:pPr>
        <w:numPr>
          <w:ilvl w:val="1"/>
          <w:numId w:val="38"/>
        </w:numPr>
        <w:spacing w:after="209" w:line="265" w:lineRule="auto"/>
        <w:ind w:left="1419" w:right="106" w:hanging="568"/>
        <w:jc w:val="both"/>
      </w:pPr>
      <w:r>
        <w:rPr>
          <w:rFonts w:ascii="Times New Roman" w:eastAsia="Times New Roman" w:hAnsi="Times New Roman" w:cs="Times New Roman"/>
          <w:sz w:val="24"/>
        </w:rPr>
        <w:t xml:space="preserve">Врачи – нейрохирурги; </w:t>
      </w:r>
    </w:p>
    <w:p w:rsidR="00275B3C" w:rsidRDefault="000A0115">
      <w:pPr>
        <w:numPr>
          <w:ilvl w:val="1"/>
          <w:numId w:val="38"/>
        </w:numPr>
        <w:spacing w:after="133" w:line="265" w:lineRule="auto"/>
        <w:ind w:left="1419" w:right="106" w:hanging="568"/>
        <w:jc w:val="both"/>
      </w:pPr>
      <w:r>
        <w:rPr>
          <w:rFonts w:ascii="Times New Roman" w:eastAsia="Times New Roman" w:hAnsi="Times New Roman" w:cs="Times New Roman"/>
          <w:sz w:val="24"/>
        </w:rPr>
        <w:t xml:space="preserve">Студенты медицинских ВУЗов, ординаторы и аспиранты. </w:t>
      </w:r>
    </w:p>
    <w:p w:rsidR="00275B3C" w:rsidRDefault="000A0115">
      <w:pPr>
        <w:spacing w:after="73" w:line="392" w:lineRule="auto"/>
        <w:ind w:left="-15" w:right="7" w:firstLine="851"/>
        <w:jc w:val="both"/>
      </w:pPr>
      <w:r>
        <w:rPr>
          <w:rFonts w:ascii="Times New Roman" w:eastAsia="Times New Roman" w:hAnsi="Times New Roman" w:cs="Times New Roman"/>
          <w:sz w:val="24"/>
        </w:rPr>
        <w:t xml:space="preserve">В данных клинических рекомендациях все сведения ранжированы по уровню достоверности (доказательности) в зависимости от количества и качества исследований по данной проблеме. </w:t>
      </w:r>
    </w:p>
    <w:p w:rsidR="00275B3C" w:rsidRDefault="000A0115">
      <w:pPr>
        <w:spacing w:after="3"/>
        <w:ind w:left="-15" w:firstLine="699"/>
        <w:jc w:val="both"/>
      </w:pPr>
      <w:r>
        <w:rPr>
          <w:rFonts w:ascii="Times New Roman" w:eastAsia="Times New Roman" w:hAnsi="Times New Roman" w:cs="Times New Roman"/>
          <w:b/>
          <w:sz w:val="24"/>
          <w:u w:val="single" w:color="000000"/>
        </w:rPr>
        <w:t xml:space="preserve"> Шкала оценки уровней достоверности доказательств (УДД) для методов</w:t>
      </w:r>
      <w:r>
        <w:rPr>
          <w:rFonts w:ascii="Times New Roman" w:eastAsia="Times New Roman" w:hAnsi="Times New Roman" w:cs="Times New Roman"/>
          <w:b/>
          <w:sz w:val="24"/>
        </w:rPr>
        <w:t xml:space="preserve"> </w:t>
      </w:r>
    </w:p>
    <w:p w:rsidR="00275B3C" w:rsidRDefault="000A0115">
      <w:pPr>
        <w:spacing w:after="3"/>
        <w:ind w:left="-15" w:firstLine="699"/>
        <w:jc w:val="both"/>
      </w:pPr>
      <w:r>
        <w:rPr>
          <w:rFonts w:ascii="Times New Roman" w:eastAsia="Times New Roman" w:hAnsi="Times New Roman" w:cs="Times New Roman"/>
          <w:b/>
          <w:sz w:val="24"/>
          <w:u w:val="single" w:color="000000"/>
        </w:rPr>
        <w:t xml:space="preserve">диагностики </w:t>
      </w:r>
      <w:r>
        <w:rPr>
          <w:rFonts w:ascii="Times New Roman" w:eastAsia="Times New Roman" w:hAnsi="Times New Roman" w:cs="Times New Roman"/>
          <w:b/>
          <w:sz w:val="24"/>
          <w:u w:val="single" w:color="000000"/>
        </w:rPr>
        <w:t>(диагностических вмешательств)</w:t>
      </w:r>
      <w:r>
        <w:rPr>
          <w:rFonts w:ascii="Times New Roman" w:eastAsia="Times New Roman" w:hAnsi="Times New Roman" w:cs="Times New Roman"/>
          <w:b/>
          <w:sz w:val="24"/>
        </w:rPr>
        <w:t xml:space="preserve"> </w:t>
      </w:r>
    </w:p>
    <w:tbl>
      <w:tblPr>
        <w:tblStyle w:val="TableGrid"/>
        <w:tblW w:w="9071" w:type="dxa"/>
        <w:tblInd w:w="67" w:type="dxa"/>
        <w:tblCellMar>
          <w:top w:w="78" w:type="dxa"/>
          <w:left w:w="61" w:type="dxa"/>
          <w:bottom w:w="0" w:type="dxa"/>
          <w:right w:w="2" w:type="dxa"/>
        </w:tblCellMar>
        <w:tblLook w:val="04A0" w:firstRow="1" w:lastRow="0" w:firstColumn="1" w:lastColumn="0" w:noHBand="0" w:noVBand="1"/>
      </w:tblPr>
      <w:tblGrid>
        <w:gridCol w:w="851"/>
        <w:gridCol w:w="8220"/>
      </w:tblGrid>
      <w:tr w:rsidR="00275B3C">
        <w:trPr>
          <w:trHeight w:val="490"/>
        </w:trPr>
        <w:tc>
          <w:tcPr>
            <w:tcW w:w="851"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15"/>
            </w:pPr>
            <w:r>
              <w:rPr>
                <w:rFonts w:ascii="Times New Roman" w:eastAsia="Times New Roman" w:hAnsi="Times New Roman" w:cs="Times New Roman"/>
                <w:sz w:val="24"/>
              </w:rPr>
              <w:t xml:space="preserve">УДД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851"/>
            </w:pPr>
            <w:r>
              <w:rPr>
                <w:rFonts w:ascii="Times New Roman" w:eastAsia="Times New Roman" w:hAnsi="Times New Roman" w:cs="Times New Roman"/>
                <w:sz w:val="24"/>
              </w:rPr>
              <w:t xml:space="preserve">Расшифровка </w:t>
            </w:r>
          </w:p>
        </w:tc>
      </w:tr>
      <w:tr w:rsidR="00275B3C">
        <w:trPr>
          <w:trHeight w:val="1043"/>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1.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pPr>
            <w:r>
              <w:rPr>
                <w:rFonts w:ascii="Times New Roman" w:eastAsia="Times New Roman" w:hAnsi="Times New Roman" w:cs="Times New Roman"/>
                <w:sz w:val="24"/>
              </w:rPr>
              <w:t xml:space="preserve">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 </w:t>
            </w:r>
          </w:p>
        </w:tc>
      </w:tr>
      <w:tr w:rsidR="00275B3C">
        <w:trPr>
          <w:trHeight w:val="1318"/>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2.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right="59" w:firstLine="851"/>
              <w:jc w:val="both"/>
            </w:pPr>
            <w:r>
              <w:rPr>
                <w:rFonts w:ascii="Times New Roman" w:eastAsia="Times New Roman" w:hAnsi="Times New Roman" w:cs="Times New Roman"/>
                <w:sz w:val="24"/>
              </w:rPr>
              <w:t xml:space="preserve">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 </w:t>
            </w:r>
          </w:p>
        </w:tc>
      </w:tr>
      <w:tr w:rsidR="00275B3C">
        <w:trPr>
          <w:trHeight w:val="1318"/>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3.</w:t>
            </w:r>
            <w:r>
              <w:rPr>
                <w:rFonts w:ascii="Times New Roman" w:eastAsia="Times New Roman" w:hAnsi="Times New Roman" w:cs="Times New Roman"/>
                <w:sz w:val="24"/>
              </w:rPr>
              <w:t xml:space="preserve">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right="60" w:firstLine="851"/>
              <w:jc w:val="both"/>
            </w:pPr>
            <w:r>
              <w:rPr>
                <w:rFonts w:ascii="Times New Roman" w:eastAsia="Times New Roman" w:hAnsi="Times New Roman" w:cs="Times New Roman"/>
                <w:sz w:val="24"/>
              </w:rPr>
              <w:t xml:space="preserve">Исследования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 </w:t>
            </w:r>
          </w:p>
        </w:tc>
      </w:tr>
      <w:tr w:rsidR="00275B3C">
        <w:trPr>
          <w:trHeight w:val="491"/>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4.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851"/>
            </w:pPr>
            <w:r>
              <w:rPr>
                <w:rFonts w:ascii="Times New Roman" w:eastAsia="Times New Roman" w:hAnsi="Times New Roman" w:cs="Times New Roman"/>
                <w:sz w:val="24"/>
              </w:rPr>
              <w:t>Несравни</w:t>
            </w:r>
            <w:r>
              <w:rPr>
                <w:rFonts w:ascii="Times New Roman" w:eastAsia="Times New Roman" w:hAnsi="Times New Roman" w:cs="Times New Roman"/>
                <w:sz w:val="24"/>
              </w:rPr>
              <w:t xml:space="preserve">тельные исследования, описание клинического случая </w:t>
            </w:r>
          </w:p>
        </w:tc>
      </w:tr>
      <w:tr w:rsidR="00275B3C">
        <w:trPr>
          <w:trHeight w:val="490"/>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5.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right="61"/>
              <w:jc w:val="right"/>
            </w:pPr>
            <w:r>
              <w:rPr>
                <w:rFonts w:ascii="Times New Roman" w:eastAsia="Times New Roman" w:hAnsi="Times New Roman" w:cs="Times New Roman"/>
                <w:sz w:val="24"/>
              </w:rPr>
              <w:t xml:space="preserve">Имеется лишь обоснование механизма действия или мнение экспертов </w:t>
            </w:r>
          </w:p>
        </w:tc>
      </w:tr>
    </w:tbl>
    <w:p w:rsidR="00275B3C" w:rsidRDefault="000A0115">
      <w:pPr>
        <w:spacing w:after="308"/>
        <w:ind w:left="851"/>
      </w:pPr>
      <w:r>
        <w:rPr>
          <w:rFonts w:ascii="Times New Roman" w:eastAsia="Times New Roman" w:hAnsi="Times New Roman" w:cs="Times New Roman"/>
          <w:sz w:val="24"/>
        </w:rPr>
        <w:t xml:space="preserve"> </w:t>
      </w:r>
    </w:p>
    <w:p w:rsidR="00275B3C" w:rsidRDefault="000A0115">
      <w:pPr>
        <w:spacing w:after="3"/>
        <w:ind w:left="-15" w:firstLine="699"/>
        <w:jc w:val="both"/>
      </w:pPr>
      <w:r>
        <w:rPr>
          <w:rFonts w:ascii="Times New Roman" w:eastAsia="Times New Roman" w:hAnsi="Times New Roman" w:cs="Times New Roman"/>
          <w:b/>
          <w:sz w:val="24"/>
          <w:u w:val="single" w:color="000000"/>
        </w:rPr>
        <w:t>Шкала оценки уровней достоверности доказательств (УДД) для методов</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 xml:space="preserve">профилактики, лечения и реабилитации </w:t>
      </w:r>
      <w:r>
        <w:rPr>
          <w:rFonts w:ascii="Times New Roman" w:eastAsia="Times New Roman" w:hAnsi="Times New Roman" w:cs="Times New Roman"/>
          <w:b/>
          <w:sz w:val="24"/>
          <w:u w:val="single" w:color="000000"/>
        </w:rPr>
        <w:t>(профилактических, лечебных,</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реабилитационных вмешательств)</w:t>
      </w:r>
      <w:r>
        <w:rPr>
          <w:rFonts w:ascii="Times New Roman" w:eastAsia="Times New Roman" w:hAnsi="Times New Roman" w:cs="Times New Roman"/>
          <w:b/>
          <w:sz w:val="24"/>
        </w:rPr>
        <w:t xml:space="preserve"> </w:t>
      </w:r>
    </w:p>
    <w:tbl>
      <w:tblPr>
        <w:tblStyle w:val="TableGrid"/>
        <w:tblW w:w="9071" w:type="dxa"/>
        <w:tblInd w:w="67" w:type="dxa"/>
        <w:tblCellMar>
          <w:top w:w="78" w:type="dxa"/>
          <w:left w:w="61" w:type="dxa"/>
          <w:bottom w:w="0" w:type="dxa"/>
          <w:right w:w="2" w:type="dxa"/>
        </w:tblCellMar>
        <w:tblLook w:val="04A0" w:firstRow="1" w:lastRow="0" w:firstColumn="1" w:lastColumn="0" w:noHBand="0" w:noVBand="1"/>
      </w:tblPr>
      <w:tblGrid>
        <w:gridCol w:w="851"/>
        <w:gridCol w:w="8220"/>
      </w:tblGrid>
      <w:tr w:rsidR="00275B3C">
        <w:trPr>
          <w:trHeight w:val="490"/>
        </w:trPr>
        <w:tc>
          <w:tcPr>
            <w:tcW w:w="851"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15"/>
            </w:pPr>
            <w:r>
              <w:rPr>
                <w:rFonts w:ascii="Times New Roman" w:eastAsia="Times New Roman" w:hAnsi="Times New Roman" w:cs="Times New Roman"/>
                <w:sz w:val="24"/>
              </w:rPr>
              <w:t xml:space="preserve">УДД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851"/>
            </w:pPr>
            <w:r>
              <w:rPr>
                <w:rFonts w:ascii="Times New Roman" w:eastAsia="Times New Roman" w:hAnsi="Times New Roman" w:cs="Times New Roman"/>
                <w:sz w:val="24"/>
              </w:rPr>
              <w:t xml:space="preserve">Расшифровка </w:t>
            </w:r>
          </w:p>
        </w:tc>
      </w:tr>
      <w:tr w:rsidR="00275B3C">
        <w:trPr>
          <w:trHeight w:val="767"/>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1.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pPr>
            <w:r>
              <w:rPr>
                <w:rFonts w:ascii="Times New Roman" w:eastAsia="Times New Roman" w:hAnsi="Times New Roman" w:cs="Times New Roman"/>
                <w:sz w:val="24"/>
              </w:rPr>
              <w:t xml:space="preserve">Систематический </w:t>
            </w:r>
            <w:r>
              <w:rPr>
                <w:rFonts w:ascii="Times New Roman" w:eastAsia="Times New Roman" w:hAnsi="Times New Roman" w:cs="Times New Roman"/>
                <w:sz w:val="24"/>
              </w:rPr>
              <w:tab/>
              <w:t xml:space="preserve">обзор </w:t>
            </w:r>
            <w:r>
              <w:rPr>
                <w:rFonts w:ascii="Times New Roman" w:eastAsia="Times New Roman" w:hAnsi="Times New Roman" w:cs="Times New Roman"/>
                <w:sz w:val="24"/>
              </w:rPr>
              <w:tab/>
              <w:t xml:space="preserve">рандомизированных </w:t>
            </w:r>
            <w:r>
              <w:rPr>
                <w:rFonts w:ascii="Times New Roman" w:eastAsia="Times New Roman" w:hAnsi="Times New Roman" w:cs="Times New Roman"/>
                <w:sz w:val="24"/>
              </w:rPr>
              <w:tab/>
              <w:t xml:space="preserve">клинических исследований с применением мета-анализа </w:t>
            </w:r>
          </w:p>
        </w:tc>
      </w:tr>
      <w:tr w:rsidR="00275B3C">
        <w:trPr>
          <w:trHeight w:val="490"/>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2.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tabs>
                <w:tab w:val="center" w:pos="1416"/>
                <w:tab w:val="center" w:pos="3324"/>
                <w:tab w:val="center" w:pos="5319"/>
                <w:tab w:val="center" w:pos="6970"/>
                <w:tab w:val="right" w:pos="8156"/>
              </w:tabs>
              <w:spacing w:after="0"/>
            </w:pPr>
            <w:r>
              <w:tab/>
            </w:r>
            <w:r>
              <w:rPr>
                <w:rFonts w:ascii="Times New Roman" w:eastAsia="Times New Roman" w:hAnsi="Times New Roman" w:cs="Times New Roman"/>
                <w:sz w:val="24"/>
              </w:rPr>
              <w:t xml:space="preserve">Отдельные </w:t>
            </w:r>
            <w:r>
              <w:rPr>
                <w:rFonts w:ascii="Times New Roman" w:eastAsia="Times New Roman" w:hAnsi="Times New Roman" w:cs="Times New Roman"/>
                <w:sz w:val="24"/>
              </w:rPr>
              <w:tab/>
              <w:t xml:space="preserve">рандомизированные </w:t>
            </w:r>
            <w:r>
              <w:rPr>
                <w:rFonts w:ascii="Times New Roman" w:eastAsia="Times New Roman" w:hAnsi="Times New Roman" w:cs="Times New Roman"/>
                <w:sz w:val="24"/>
              </w:rPr>
              <w:tab/>
              <w:t xml:space="preserve">клинические </w:t>
            </w:r>
            <w:r>
              <w:rPr>
                <w:rFonts w:ascii="Times New Roman" w:eastAsia="Times New Roman" w:hAnsi="Times New Roman" w:cs="Times New Roman"/>
                <w:sz w:val="24"/>
              </w:rPr>
              <w:tab/>
              <w:t xml:space="preserve">исследования </w:t>
            </w:r>
            <w:r>
              <w:rPr>
                <w:rFonts w:ascii="Times New Roman" w:eastAsia="Times New Roman" w:hAnsi="Times New Roman" w:cs="Times New Roman"/>
                <w:sz w:val="24"/>
              </w:rPr>
              <w:tab/>
              <w:t xml:space="preserve">и </w:t>
            </w:r>
          </w:p>
        </w:tc>
      </w:tr>
      <w:tr w:rsidR="00275B3C">
        <w:trPr>
          <w:trHeight w:val="766"/>
        </w:trPr>
        <w:tc>
          <w:tcPr>
            <w:tcW w:w="851" w:type="dxa"/>
            <w:tcBorders>
              <w:top w:val="single" w:sz="4" w:space="0" w:color="000000"/>
              <w:left w:val="single" w:sz="4" w:space="0" w:color="000000"/>
              <w:bottom w:val="single" w:sz="4" w:space="0" w:color="000000"/>
              <w:right w:val="single" w:sz="4" w:space="0" w:color="000000"/>
            </w:tcBorders>
          </w:tcPr>
          <w:p w:rsidR="00275B3C" w:rsidRDefault="00275B3C"/>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jc w:val="both"/>
            </w:pPr>
            <w:r>
              <w:rPr>
                <w:rFonts w:ascii="Times New Roman" w:eastAsia="Times New Roman" w:hAnsi="Times New Roman" w:cs="Times New Roman"/>
                <w:sz w:val="24"/>
              </w:rPr>
              <w:t xml:space="preserve">систематические обзоры исследований любого дизайна, за исключением рандомизированных клинических исследований, с применением мета-анализа </w:t>
            </w:r>
          </w:p>
        </w:tc>
      </w:tr>
      <w:tr w:rsidR="00275B3C">
        <w:trPr>
          <w:trHeight w:val="767"/>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3.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jc w:val="both"/>
            </w:pPr>
            <w:r>
              <w:rPr>
                <w:rFonts w:ascii="Times New Roman" w:eastAsia="Times New Roman" w:hAnsi="Times New Roman" w:cs="Times New Roman"/>
                <w:sz w:val="24"/>
              </w:rPr>
              <w:t xml:space="preserve">Нерандомизированные сравнительные исследования, в том числе когортные исследования </w:t>
            </w:r>
          </w:p>
        </w:tc>
      </w:tr>
      <w:tr w:rsidR="00275B3C">
        <w:trPr>
          <w:trHeight w:val="766"/>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4.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jc w:val="both"/>
            </w:pPr>
            <w:r>
              <w:rPr>
                <w:rFonts w:ascii="Times New Roman" w:eastAsia="Times New Roman" w:hAnsi="Times New Roman" w:cs="Times New Roman"/>
                <w:sz w:val="24"/>
              </w:rPr>
              <w:t xml:space="preserve">Несравнительные исследования, описание клинического случая или серии случаев, исследование "случай-контроль" </w:t>
            </w:r>
          </w:p>
        </w:tc>
      </w:tr>
      <w:tr w:rsidR="00275B3C">
        <w:trPr>
          <w:trHeight w:val="766"/>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center"/>
            </w:pPr>
            <w:r>
              <w:rPr>
                <w:rFonts w:ascii="Times New Roman" w:eastAsia="Times New Roman" w:hAnsi="Times New Roman" w:cs="Times New Roman"/>
                <w:sz w:val="24"/>
              </w:rPr>
              <w:t xml:space="preserve">5.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pPr>
            <w:r>
              <w:rPr>
                <w:rFonts w:ascii="Times New Roman" w:eastAsia="Times New Roman" w:hAnsi="Times New Roman" w:cs="Times New Roman"/>
                <w:sz w:val="24"/>
              </w:rPr>
              <w:t xml:space="preserve">Имеется лишь обоснование механизма действия вмешательства (доклинические исследования) или мнение экспертов </w:t>
            </w:r>
          </w:p>
        </w:tc>
      </w:tr>
    </w:tbl>
    <w:p w:rsidR="00275B3C" w:rsidRDefault="000A0115">
      <w:pPr>
        <w:spacing w:after="308"/>
        <w:ind w:left="851"/>
      </w:pPr>
      <w:r>
        <w:rPr>
          <w:rFonts w:ascii="Times New Roman" w:eastAsia="Times New Roman" w:hAnsi="Times New Roman" w:cs="Times New Roman"/>
          <w:sz w:val="24"/>
        </w:rPr>
        <w:t xml:space="preserve"> </w:t>
      </w:r>
    </w:p>
    <w:p w:rsidR="00275B3C" w:rsidRDefault="000A0115">
      <w:pPr>
        <w:spacing w:after="3" w:line="444" w:lineRule="auto"/>
        <w:ind w:left="-15" w:firstLine="699"/>
        <w:jc w:val="both"/>
      </w:pPr>
      <w:r>
        <w:rPr>
          <w:rFonts w:ascii="Times New Roman" w:eastAsia="Times New Roman" w:hAnsi="Times New Roman" w:cs="Times New Roman"/>
          <w:b/>
          <w:sz w:val="24"/>
          <w:u w:val="single" w:color="000000"/>
        </w:rPr>
        <w:t>Шкала оценки уровней убедител</w:t>
      </w:r>
      <w:r>
        <w:rPr>
          <w:rFonts w:ascii="Times New Roman" w:eastAsia="Times New Roman" w:hAnsi="Times New Roman" w:cs="Times New Roman"/>
          <w:b/>
          <w:sz w:val="24"/>
          <w:u w:val="single" w:color="000000"/>
        </w:rPr>
        <w:t>ьности рекомендаций (УУР) для методов</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профилактики, диагностики, лечения и реабилитации (профилактических,</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диагностических, лечебных, реабилитационных вмешательств)</w:t>
      </w:r>
      <w:r>
        <w:rPr>
          <w:rFonts w:ascii="Times New Roman" w:eastAsia="Times New Roman" w:hAnsi="Times New Roman" w:cs="Times New Roman"/>
          <w:b/>
          <w:sz w:val="24"/>
        </w:rPr>
        <w:t xml:space="preserve"> </w:t>
      </w:r>
    </w:p>
    <w:p w:rsidR="00275B3C" w:rsidRDefault="000A0115">
      <w:pPr>
        <w:spacing w:after="0"/>
        <w:ind w:left="851"/>
      </w:pPr>
      <w:r>
        <w:rPr>
          <w:rFonts w:ascii="Times New Roman" w:eastAsia="Times New Roman" w:hAnsi="Times New Roman" w:cs="Times New Roman"/>
          <w:sz w:val="24"/>
        </w:rPr>
        <w:t xml:space="preserve"> </w:t>
      </w:r>
    </w:p>
    <w:tbl>
      <w:tblPr>
        <w:tblStyle w:val="TableGrid"/>
        <w:tblW w:w="9071" w:type="dxa"/>
        <w:tblInd w:w="67" w:type="dxa"/>
        <w:tblCellMar>
          <w:top w:w="78" w:type="dxa"/>
          <w:left w:w="61" w:type="dxa"/>
          <w:bottom w:w="0" w:type="dxa"/>
          <w:right w:w="2" w:type="dxa"/>
        </w:tblCellMar>
        <w:tblLook w:val="04A0" w:firstRow="1" w:lastRow="0" w:firstColumn="1" w:lastColumn="0" w:noHBand="0" w:noVBand="1"/>
      </w:tblPr>
      <w:tblGrid>
        <w:gridCol w:w="851"/>
        <w:gridCol w:w="8220"/>
      </w:tblGrid>
      <w:tr w:rsidR="00275B3C">
        <w:trPr>
          <w:trHeight w:val="491"/>
        </w:trPr>
        <w:tc>
          <w:tcPr>
            <w:tcW w:w="851"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27"/>
            </w:pPr>
            <w:r>
              <w:rPr>
                <w:rFonts w:ascii="Times New Roman" w:eastAsia="Times New Roman" w:hAnsi="Times New Roman" w:cs="Times New Roman"/>
                <w:sz w:val="24"/>
              </w:rPr>
              <w:t xml:space="preserve">УУР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851"/>
            </w:pPr>
            <w:r>
              <w:rPr>
                <w:rFonts w:ascii="Times New Roman" w:eastAsia="Times New Roman" w:hAnsi="Times New Roman" w:cs="Times New Roman"/>
                <w:sz w:val="24"/>
              </w:rPr>
              <w:t xml:space="preserve">Расшифровка </w:t>
            </w:r>
          </w:p>
        </w:tc>
      </w:tr>
      <w:tr w:rsidR="00275B3C">
        <w:trPr>
          <w:trHeight w:val="1318"/>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59"/>
              <w:jc w:val="center"/>
            </w:pPr>
            <w:r>
              <w:rPr>
                <w:rFonts w:ascii="Times New Roman" w:eastAsia="Times New Roman" w:hAnsi="Times New Roman" w:cs="Times New Roman"/>
                <w:sz w:val="24"/>
              </w:rPr>
              <w:t xml:space="preserve">A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tabs>
                <w:tab w:val="center" w:pos="1282"/>
                <w:tab w:val="center" w:pos="2882"/>
                <w:tab w:val="center" w:pos="4252"/>
                <w:tab w:val="center" w:pos="5799"/>
                <w:tab w:val="right" w:pos="8156"/>
              </w:tabs>
              <w:spacing w:after="65"/>
            </w:pPr>
            <w:r>
              <w:tab/>
            </w:r>
            <w:r>
              <w:rPr>
                <w:rFonts w:ascii="Times New Roman" w:eastAsia="Times New Roman" w:hAnsi="Times New Roman" w:cs="Times New Roman"/>
                <w:sz w:val="24"/>
              </w:rPr>
              <w:t xml:space="preserve">Сильная </w:t>
            </w:r>
            <w:r>
              <w:rPr>
                <w:rFonts w:ascii="Times New Roman" w:eastAsia="Times New Roman" w:hAnsi="Times New Roman" w:cs="Times New Roman"/>
                <w:sz w:val="24"/>
              </w:rPr>
              <w:tab/>
              <w:t xml:space="preserve">рекомендация </w:t>
            </w:r>
            <w:r>
              <w:rPr>
                <w:rFonts w:ascii="Times New Roman" w:eastAsia="Times New Roman" w:hAnsi="Times New Roman" w:cs="Times New Roman"/>
                <w:sz w:val="24"/>
              </w:rPr>
              <w:tab/>
              <w:t xml:space="preserve">(все </w:t>
            </w:r>
            <w:r>
              <w:rPr>
                <w:rFonts w:ascii="Times New Roman" w:eastAsia="Times New Roman" w:hAnsi="Times New Roman" w:cs="Times New Roman"/>
                <w:sz w:val="24"/>
              </w:rPr>
              <w:tab/>
              <w:t xml:space="preserve">рассматриваемые </w:t>
            </w:r>
            <w:r>
              <w:rPr>
                <w:rFonts w:ascii="Times New Roman" w:eastAsia="Times New Roman" w:hAnsi="Times New Roman" w:cs="Times New Roman"/>
                <w:sz w:val="24"/>
              </w:rPr>
              <w:tab/>
              <w:t xml:space="preserve">критерии </w:t>
            </w:r>
          </w:p>
          <w:p w:rsidR="00275B3C" w:rsidRDefault="000A0115">
            <w:pPr>
              <w:spacing w:after="0"/>
              <w:ind w:right="60"/>
              <w:jc w:val="both"/>
            </w:pPr>
            <w:r>
              <w:rPr>
                <w:rFonts w:ascii="Times New Roman" w:eastAsia="Times New Roman" w:hAnsi="Times New Roman" w:cs="Times New Roman"/>
                <w:sz w:val="24"/>
              </w:rPr>
              <w:t xml:space="preserve">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 </w:t>
            </w:r>
          </w:p>
        </w:tc>
      </w:tr>
      <w:tr w:rsidR="00275B3C">
        <w:trPr>
          <w:trHeight w:val="1318"/>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1"/>
              <w:jc w:val="center"/>
            </w:pPr>
            <w:r>
              <w:rPr>
                <w:rFonts w:ascii="Times New Roman" w:eastAsia="Times New Roman" w:hAnsi="Times New Roman" w:cs="Times New Roman"/>
                <w:sz w:val="24"/>
              </w:rPr>
              <w:t xml:space="preserve">B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pPr>
            <w:r>
              <w:rPr>
                <w:rFonts w:ascii="Times New Roman" w:eastAsia="Times New Roman" w:hAnsi="Times New Roman" w:cs="Times New Roman"/>
                <w:sz w:val="24"/>
              </w:rPr>
              <w:t xml:space="preserve">Условная </w:t>
            </w:r>
            <w:r>
              <w:rPr>
                <w:rFonts w:ascii="Times New Roman" w:eastAsia="Times New Roman" w:hAnsi="Times New Roman" w:cs="Times New Roman"/>
                <w:sz w:val="24"/>
              </w:rPr>
              <w:tab/>
              <w:t xml:space="preserve">рекомендация </w:t>
            </w:r>
            <w:r>
              <w:rPr>
                <w:rFonts w:ascii="Times New Roman" w:eastAsia="Times New Roman" w:hAnsi="Times New Roman" w:cs="Times New Roman"/>
                <w:sz w:val="24"/>
              </w:rPr>
              <w:tab/>
              <w:t xml:space="preserve">(не </w:t>
            </w:r>
            <w:r>
              <w:rPr>
                <w:rFonts w:ascii="Times New Roman" w:eastAsia="Times New Roman" w:hAnsi="Times New Roman" w:cs="Times New Roman"/>
                <w:sz w:val="24"/>
              </w:rPr>
              <w:tab/>
              <w:t xml:space="preserve">все </w:t>
            </w:r>
            <w:r>
              <w:rPr>
                <w:rFonts w:ascii="Times New Roman" w:eastAsia="Times New Roman" w:hAnsi="Times New Roman" w:cs="Times New Roman"/>
                <w:sz w:val="24"/>
              </w:rPr>
              <w:tab/>
              <w:t xml:space="preserve">рассматриваемые </w:t>
            </w:r>
            <w:r>
              <w:rPr>
                <w:rFonts w:ascii="Times New Roman" w:eastAsia="Times New Roman" w:hAnsi="Times New Roman" w:cs="Times New Roman"/>
                <w:sz w:val="24"/>
              </w:rPr>
              <w:tab/>
              <w:t xml:space="preserve">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 </w:t>
            </w:r>
          </w:p>
        </w:tc>
      </w:tr>
      <w:tr w:rsidR="00275B3C">
        <w:trPr>
          <w:trHeight w:val="1319"/>
        </w:trPr>
        <w:tc>
          <w:tcPr>
            <w:tcW w:w="85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1"/>
              <w:jc w:val="center"/>
            </w:pPr>
            <w:r>
              <w:rPr>
                <w:rFonts w:ascii="Times New Roman" w:eastAsia="Times New Roman" w:hAnsi="Times New Roman" w:cs="Times New Roman"/>
                <w:sz w:val="24"/>
              </w:rPr>
              <w:t xml:space="preserve">C </w:t>
            </w:r>
          </w:p>
        </w:tc>
        <w:tc>
          <w:tcPr>
            <w:tcW w:w="8220"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firstLine="851"/>
            </w:pPr>
            <w:r>
              <w:rPr>
                <w:rFonts w:ascii="Times New Roman" w:eastAsia="Times New Roman" w:hAnsi="Times New Roman" w:cs="Times New Roman"/>
                <w:sz w:val="24"/>
              </w:rPr>
              <w:t xml:space="preserve">Слабая </w:t>
            </w:r>
            <w:r>
              <w:rPr>
                <w:rFonts w:ascii="Times New Roman" w:eastAsia="Times New Roman" w:hAnsi="Times New Roman" w:cs="Times New Roman"/>
                <w:sz w:val="24"/>
              </w:rPr>
              <w:tab/>
              <w:t xml:space="preserve">рекомендация </w:t>
            </w:r>
            <w:r>
              <w:rPr>
                <w:rFonts w:ascii="Times New Roman" w:eastAsia="Times New Roman" w:hAnsi="Times New Roman" w:cs="Times New Roman"/>
                <w:sz w:val="24"/>
              </w:rPr>
              <w:tab/>
              <w:t xml:space="preserve">(отсутствие </w:t>
            </w:r>
            <w:r>
              <w:rPr>
                <w:rFonts w:ascii="Times New Roman" w:eastAsia="Times New Roman" w:hAnsi="Times New Roman" w:cs="Times New Roman"/>
                <w:sz w:val="24"/>
              </w:rPr>
              <w:tab/>
              <w:t xml:space="preserve">доказательств </w:t>
            </w:r>
            <w:r>
              <w:rPr>
                <w:rFonts w:ascii="Times New Roman" w:eastAsia="Times New Roman" w:hAnsi="Times New Roman" w:cs="Times New Roman"/>
                <w:sz w:val="24"/>
              </w:rPr>
              <w:tab/>
              <w:t>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w:t>
            </w:r>
            <w:r>
              <w:rPr>
                <w:rFonts w:ascii="Times New Roman" w:eastAsia="Times New Roman" w:hAnsi="Times New Roman" w:cs="Times New Roman"/>
                <w:sz w:val="24"/>
              </w:rPr>
              <w:t xml:space="preserve">ванными) </w:t>
            </w:r>
          </w:p>
        </w:tc>
      </w:tr>
    </w:tbl>
    <w:p w:rsidR="00275B3C" w:rsidRDefault="000A0115">
      <w:pPr>
        <w:spacing w:after="57"/>
        <w:ind w:left="851"/>
      </w:pPr>
      <w:r>
        <w:rPr>
          <w:rFonts w:ascii="Times New Roman" w:eastAsia="Times New Roman" w:hAnsi="Times New Roman" w:cs="Times New Roman"/>
          <w:sz w:val="24"/>
        </w:rPr>
        <w:t xml:space="preserve"> </w:t>
      </w:r>
    </w:p>
    <w:p w:rsidR="00275B3C" w:rsidRDefault="000A0115">
      <w:pPr>
        <w:spacing w:after="53" w:line="401" w:lineRule="auto"/>
        <w:ind w:left="-15" w:right="6" w:firstLine="851"/>
        <w:jc w:val="both"/>
      </w:pPr>
      <w:r>
        <w:rPr>
          <w:rFonts w:ascii="Times New Roman" w:eastAsia="Times New Roman" w:hAnsi="Times New Roman" w:cs="Times New Roman"/>
          <w:sz w:val="24"/>
        </w:rPr>
        <w:t xml:space="preserve">Методы, использованные для формулирования рекомендаций – консенсус экспертов. Анализ стоимости не проводился и публикации по фармакоэкономике не анализировали. </w:t>
      </w:r>
    </w:p>
    <w:p w:rsidR="00275B3C" w:rsidRDefault="000A0115">
      <w:pPr>
        <w:spacing w:after="5" w:line="265" w:lineRule="auto"/>
        <w:ind w:left="861" w:right="106" w:hanging="10"/>
        <w:jc w:val="both"/>
      </w:pPr>
      <w:r>
        <w:rPr>
          <w:rFonts w:ascii="Times New Roman" w:eastAsia="Times New Roman" w:hAnsi="Times New Roman" w:cs="Times New Roman"/>
          <w:sz w:val="24"/>
        </w:rPr>
        <w:t xml:space="preserve">Порядок обновления клинических рекомендаций каждые 5 лет. </w:t>
      </w:r>
    </w:p>
    <w:p w:rsidR="00275B3C" w:rsidRDefault="000A0115">
      <w:pPr>
        <w:spacing w:after="1" w:line="357" w:lineRule="auto"/>
        <w:ind w:left="10" w:hanging="10"/>
        <w:jc w:val="center"/>
      </w:pPr>
      <w:r>
        <w:rPr>
          <w:rFonts w:ascii="Times New Roman" w:eastAsia="Times New Roman" w:hAnsi="Times New Roman" w:cs="Times New Roman"/>
          <w:b/>
          <w:sz w:val="28"/>
        </w:rPr>
        <w:t xml:space="preserve">Приложение А3. Справочные материалы,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w:t>
      </w:r>
    </w:p>
    <w:p w:rsidR="00275B3C" w:rsidRDefault="000A0115">
      <w:pPr>
        <w:numPr>
          <w:ilvl w:val="0"/>
          <w:numId w:val="39"/>
        </w:numPr>
        <w:spacing w:after="5" w:line="448" w:lineRule="auto"/>
        <w:ind w:firstLine="851"/>
        <w:jc w:val="both"/>
      </w:pPr>
      <w:r>
        <w:rPr>
          <w:rFonts w:ascii="Times New Roman" w:eastAsia="Times New Roman" w:hAnsi="Times New Roman" w:cs="Times New Roman"/>
          <w:sz w:val="24"/>
        </w:rPr>
        <w:t>«Порядок оказания медицинской помощи взрослому насел</w:t>
      </w:r>
      <w:r>
        <w:rPr>
          <w:rFonts w:ascii="Times New Roman" w:eastAsia="Times New Roman" w:hAnsi="Times New Roman" w:cs="Times New Roman"/>
          <w:sz w:val="24"/>
        </w:rPr>
        <w:t xml:space="preserve">ению по профилю "нейрохирургия"» от 15 ноября 2012 г. № 931н.   </w:t>
      </w:r>
    </w:p>
    <w:p w:rsidR="00275B3C" w:rsidRDefault="000A0115">
      <w:pPr>
        <w:numPr>
          <w:ilvl w:val="0"/>
          <w:numId w:val="39"/>
        </w:numPr>
        <w:spacing w:after="5" w:line="448" w:lineRule="auto"/>
        <w:ind w:firstLine="851"/>
        <w:jc w:val="both"/>
      </w:pPr>
      <w:r>
        <w:rPr>
          <w:rFonts w:ascii="Times New Roman" w:eastAsia="Times New Roman" w:hAnsi="Times New Roman" w:cs="Times New Roman"/>
          <w:sz w:val="24"/>
        </w:rPr>
        <w:t xml:space="preserve">«Порядок оказания медицинской помощи пострадавшим с сочетанными, множественными и изолированными травмами, сопровождающимися шоком»  от 15 ноября 2012 г. № 927н. </w:t>
      </w:r>
    </w:p>
    <w:p w:rsidR="00275B3C" w:rsidRDefault="000A0115">
      <w:pPr>
        <w:numPr>
          <w:ilvl w:val="0"/>
          <w:numId w:val="39"/>
        </w:numPr>
        <w:spacing w:after="5" w:line="447" w:lineRule="auto"/>
        <w:ind w:firstLine="851"/>
        <w:jc w:val="both"/>
      </w:pPr>
      <w:r>
        <w:rPr>
          <w:rFonts w:ascii="Times New Roman" w:eastAsia="Times New Roman" w:hAnsi="Times New Roman" w:cs="Times New Roman"/>
          <w:sz w:val="24"/>
        </w:rPr>
        <w:t>«Порядококазания скорой, в т</w:t>
      </w:r>
      <w:r>
        <w:rPr>
          <w:rFonts w:ascii="Times New Roman" w:eastAsia="Times New Roman" w:hAnsi="Times New Roman" w:cs="Times New Roman"/>
          <w:sz w:val="24"/>
        </w:rPr>
        <w:t xml:space="preserve">ом числе скоройспециализированной, медицин ской помощи»  от 20 июня 2013 г. № 388н. </w:t>
      </w:r>
    </w:p>
    <w:p w:rsidR="00275B3C" w:rsidRDefault="000A0115">
      <w:pPr>
        <w:numPr>
          <w:ilvl w:val="0"/>
          <w:numId w:val="39"/>
        </w:numPr>
        <w:spacing w:after="5" w:line="448" w:lineRule="auto"/>
        <w:ind w:firstLine="851"/>
        <w:jc w:val="both"/>
      </w:pPr>
      <w:r>
        <w:rPr>
          <w:rFonts w:ascii="Times New Roman" w:eastAsia="Times New Roman" w:hAnsi="Times New Roman" w:cs="Times New Roman"/>
          <w:sz w:val="24"/>
        </w:rPr>
        <w:t xml:space="preserve">«Стандарт специализированной медицинской помощи при последствиях позвоночно-спинномозговой травмы на шейном, грудном, поясничном уровнях» от 20 декабря 2012 г. № 1264н.  </w:t>
      </w:r>
    </w:p>
    <w:p w:rsidR="00275B3C" w:rsidRDefault="000A0115">
      <w:pPr>
        <w:numPr>
          <w:ilvl w:val="0"/>
          <w:numId w:val="39"/>
        </w:numPr>
        <w:spacing w:after="5" w:line="449" w:lineRule="auto"/>
        <w:ind w:firstLine="851"/>
        <w:jc w:val="both"/>
      </w:pPr>
      <w:r>
        <w:rPr>
          <w:rFonts w:ascii="Times New Roman" w:eastAsia="Times New Roman" w:hAnsi="Times New Roman" w:cs="Times New Roman"/>
          <w:sz w:val="24"/>
        </w:rPr>
        <w:t xml:space="preserve">Приказ Минздрава России от 10 мая 2017 г. № 203н «Об утверждении критериев оценки качества медицинской помощи».  </w:t>
      </w:r>
    </w:p>
    <w:p w:rsidR="00275B3C" w:rsidRDefault="000A0115">
      <w:pPr>
        <w:spacing w:after="114"/>
        <w:ind w:left="709"/>
      </w:pPr>
      <w:r>
        <w:rPr>
          <w:rFonts w:ascii="Times New Roman" w:eastAsia="Times New Roman" w:hAnsi="Times New Roman" w:cs="Times New Roman"/>
          <w:sz w:val="24"/>
        </w:rPr>
        <w:t xml:space="preserve"> </w:t>
      </w:r>
    </w:p>
    <w:p w:rsidR="00275B3C" w:rsidRDefault="000A0115">
      <w:pPr>
        <w:spacing w:after="204"/>
        <w:ind w:left="709"/>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rsidR="00275B3C" w:rsidRDefault="000A0115">
      <w:pPr>
        <w:spacing w:after="222"/>
        <w:ind w:left="709"/>
        <w:jc w:val="both"/>
      </w:pPr>
      <w:r>
        <w:rPr>
          <w:rFonts w:ascii="Times New Roman" w:eastAsia="Times New Roman" w:hAnsi="Times New Roman" w:cs="Times New Roman"/>
          <w:b/>
          <w:sz w:val="24"/>
          <w:u w:val="single" w:color="000000"/>
        </w:rPr>
        <w:t>Вещества центрального действия:</w:t>
      </w:r>
      <w:r>
        <w:rPr>
          <w:rFonts w:ascii="Times New Roman" w:eastAsia="Times New Roman" w:hAnsi="Times New Roman" w:cs="Times New Roman"/>
          <w:b/>
          <w:sz w:val="24"/>
        </w:rPr>
        <w:t xml:space="preserve"> </w:t>
      </w:r>
    </w:p>
    <w:p w:rsidR="00275B3C" w:rsidRDefault="000A0115">
      <w:pPr>
        <w:spacing w:after="31" w:line="411" w:lineRule="auto"/>
        <w:ind w:left="-15" w:right="5" w:firstLine="709"/>
        <w:jc w:val="both"/>
      </w:pPr>
      <w:r>
        <w:rPr>
          <w:rFonts w:ascii="Times New Roman" w:eastAsia="Times New Roman" w:hAnsi="Times New Roman" w:cs="Times New Roman"/>
          <w:sz w:val="24"/>
        </w:rPr>
        <w:t xml:space="preserve">Опиоидные (наркотические) анальгетики. </w:t>
      </w:r>
      <w:r>
        <w:rPr>
          <w:rFonts w:ascii="Times New Roman" w:eastAsia="Times New Roman" w:hAnsi="Times New Roman" w:cs="Times New Roman"/>
          <w:b/>
          <w:sz w:val="24"/>
        </w:rPr>
        <w:t>Тримеперидин**</w:t>
      </w:r>
      <w:r>
        <w:rPr>
          <w:rFonts w:ascii="Times New Roman" w:eastAsia="Times New Roman" w:hAnsi="Times New Roman" w:cs="Times New Roman"/>
          <w:sz w:val="24"/>
        </w:rPr>
        <w:t>. Выпускается в ампулах (1 мл 1% и 2% раствора). По анальгетической активности уступает морфину в 2–4 раза. Продолжительность действия 2–4 ч. Реже вызывает тошноту и рвоту, в меньшей степени угнетает дыхание. Все еще используется в амбулаторной практике пр</w:t>
      </w:r>
      <w:r>
        <w:rPr>
          <w:rFonts w:ascii="Times New Roman" w:eastAsia="Times New Roman" w:hAnsi="Times New Roman" w:cs="Times New Roman"/>
          <w:sz w:val="24"/>
        </w:rPr>
        <w:t xml:space="preserve">и лечении хронического болевого синдрома при онкологических заболеваниях, однако доказательная база, подтверждающая его эффективность, отсутствует. </w:t>
      </w:r>
    </w:p>
    <w:p w:rsidR="00275B3C" w:rsidRDefault="000A0115">
      <w:pPr>
        <w:spacing w:after="41" w:line="419" w:lineRule="auto"/>
        <w:ind w:left="-15" w:right="5" w:firstLine="709"/>
        <w:jc w:val="both"/>
      </w:pPr>
      <w:r>
        <w:rPr>
          <w:rFonts w:ascii="Times New Roman" w:eastAsia="Times New Roman" w:hAnsi="Times New Roman" w:cs="Times New Roman"/>
          <w:sz w:val="24"/>
        </w:rPr>
        <w:t xml:space="preserve">Агонисты-антагонисты опиоидных рецепторов (N02AF Производные морфинана). </w:t>
      </w:r>
      <w:r>
        <w:rPr>
          <w:rFonts w:ascii="Times New Roman" w:eastAsia="Times New Roman" w:hAnsi="Times New Roman" w:cs="Times New Roman"/>
          <w:b/>
          <w:sz w:val="24"/>
        </w:rPr>
        <w:t>Буторфанол</w:t>
      </w:r>
      <w:r>
        <w:rPr>
          <w:rFonts w:ascii="Times New Roman" w:eastAsia="Times New Roman" w:hAnsi="Times New Roman" w:cs="Times New Roman"/>
          <w:sz w:val="24"/>
        </w:rPr>
        <w:t xml:space="preserve">. Выпускается в ампулах </w:t>
      </w:r>
      <w:r>
        <w:rPr>
          <w:rFonts w:ascii="Times New Roman" w:eastAsia="Times New Roman" w:hAnsi="Times New Roman" w:cs="Times New Roman"/>
          <w:sz w:val="24"/>
        </w:rPr>
        <w:t xml:space="preserve">(по 1 мл — 2 мг) и в виде спрея для внутриназального применения (2,5 мл раствора буторфанол, в 1 мл — 10 мг). Буторфанол превышает анальгетическую активность морфина в 3–5 раз. Меньше, чем морфин, угнетает дыхание, реже вызывает лекарственную зависимость. </w:t>
      </w:r>
      <w:r>
        <w:rPr>
          <w:rFonts w:ascii="Times New Roman" w:eastAsia="Times New Roman" w:hAnsi="Times New Roman" w:cs="Times New Roman"/>
          <w:sz w:val="24"/>
        </w:rPr>
        <w:t>Обладает аналогичным пентазоцину действием на гемодинамику — повышает преднагрузку, поэтому не рекомендуется у больных с острым инфарктом миокарда. Длительность эффекта при внутривенном введении короче, чем у морфина, при интраназальном введении составляет</w:t>
      </w:r>
      <w:r>
        <w:rPr>
          <w:rFonts w:ascii="Times New Roman" w:eastAsia="Times New Roman" w:hAnsi="Times New Roman" w:cs="Times New Roman"/>
          <w:sz w:val="24"/>
        </w:rPr>
        <w:t xml:space="preserve"> 4–5 ч. Учитывая, что буторфанол является агонистом-антагонистом опиоидных рецепторов, использование его на фоне остаточного действия анальгетиков другого класса может кратковременно усилить болевой синдром. В амбулаторной практике используется для лечения</w:t>
      </w:r>
      <w:r>
        <w:rPr>
          <w:rFonts w:ascii="Times New Roman" w:eastAsia="Times New Roman" w:hAnsi="Times New Roman" w:cs="Times New Roman"/>
          <w:sz w:val="24"/>
        </w:rPr>
        <w:t xml:space="preserve"> хронического болевого синдрома в онкологии. </w:t>
      </w:r>
    </w:p>
    <w:p w:rsidR="00275B3C" w:rsidRDefault="000A0115">
      <w:pPr>
        <w:spacing w:after="36" w:line="408" w:lineRule="auto"/>
        <w:ind w:left="-15" w:right="5" w:firstLine="709"/>
        <w:jc w:val="both"/>
      </w:pPr>
      <w:r>
        <w:rPr>
          <w:rFonts w:ascii="Times New Roman" w:eastAsia="Times New Roman" w:hAnsi="Times New Roman" w:cs="Times New Roman"/>
          <w:sz w:val="24"/>
        </w:rPr>
        <w:t xml:space="preserve">Частичные агонисты опиоидных рецепторов (N02AE Производные орипавина). </w:t>
      </w:r>
      <w:r>
        <w:rPr>
          <w:rFonts w:ascii="Times New Roman" w:eastAsia="Times New Roman" w:hAnsi="Times New Roman" w:cs="Times New Roman"/>
          <w:b/>
          <w:sz w:val="24"/>
        </w:rPr>
        <w:t>Бупренорфин**</w:t>
      </w:r>
      <w:r>
        <w:rPr>
          <w:rFonts w:ascii="Times New Roman" w:eastAsia="Times New Roman" w:hAnsi="Times New Roman" w:cs="Times New Roman"/>
          <w:sz w:val="24"/>
        </w:rPr>
        <w:t xml:space="preserve"> в Российской Федерации зарегистрирован только в виде трансдермального пластыря, содержащего 0,2 мг препарата. Побочные эффект</w:t>
      </w:r>
      <w:r>
        <w:rPr>
          <w:rFonts w:ascii="Times New Roman" w:eastAsia="Times New Roman" w:hAnsi="Times New Roman" w:cs="Times New Roman"/>
          <w:sz w:val="24"/>
        </w:rPr>
        <w:t>ы менее выражены, чем у морфина и фентанила**, однако у пожилых и ослабленных больных может развиться угнетение дыхания вплоть до полной его остановки, причем применение налоксона** только частично устраняет депрессию дыхания. При хорошей переносимости у б</w:t>
      </w:r>
      <w:r>
        <w:rPr>
          <w:rFonts w:ascii="Times New Roman" w:eastAsia="Times New Roman" w:hAnsi="Times New Roman" w:cs="Times New Roman"/>
          <w:sz w:val="24"/>
        </w:rPr>
        <w:t xml:space="preserve">ольных с хроническим болевым синдромом на фоне онкологического заболевания может применяться в течение месяцев. </w:t>
      </w:r>
    </w:p>
    <w:p w:rsidR="00275B3C" w:rsidRDefault="000A0115">
      <w:pPr>
        <w:spacing w:after="212" w:line="265" w:lineRule="auto"/>
        <w:ind w:left="719" w:right="106" w:hanging="10"/>
        <w:jc w:val="both"/>
      </w:pPr>
      <w:r>
        <w:rPr>
          <w:rFonts w:ascii="Times New Roman" w:eastAsia="Times New Roman" w:hAnsi="Times New Roman" w:cs="Times New Roman"/>
          <w:sz w:val="24"/>
        </w:rPr>
        <w:t xml:space="preserve">Наркотические анальгетики смешанного механизма действия (N02A Опиоиды). </w:t>
      </w:r>
    </w:p>
    <w:p w:rsidR="00275B3C" w:rsidRDefault="000A0115">
      <w:pPr>
        <w:spacing w:after="5" w:line="420" w:lineRule="auto"/>
        <w:ind w:left="-5" w:right="5" w:hanging="10"/>
        <w:jc w:val="both"/>
      </w:pPr>
      <w:r>
        <w:rPr>
          <w:rFonts w:ascii="Times New Roman" w:eastAsia="Times New Roman" w:hAnsi="Times New Roman" w:cs="Times New Roman"/>
          <w:b/>
          <w:sz w:val="24"/>
        </w:rPr>
        <w:t>Трамадол**</w:t>
      </w:r>
      <w:r>
        <w:rPr>
          <w:rFonts w:ascii="Times New Roman" w:eastAsia="Times New Roman" w:hAnsi="Times New Roman" w:cs="Times New Roman"/>
          <w:sz w:val="24"/>
        </w:rPr>
        <w:t xml:space="preserve"> является анальгетиком центрального действия (агонист опиоид</w:t>
      </w:r>
      <w:r>
        <w:rPr>
          <w:rFonts w:ascii="Times New Roman" w:eastAsia="Times New Roman" w:hAnsi="Times New Roman" w:cs="Times New Roman"/>
          <w:sz w:val="24"/>
        </w:rPr>
        <w:t xml:space="preserve">ных рецепторов, ингибитор обратного захвата серотонина). Трамадол** выпускается в разных формах: капсулы 50 мг, капли (20 капель = 50 мг), таблетки ретард 100 и 150 мг, раствор для инъекций в ампулах (1 мл — 50 мг и по 2 мл — 100 мг), ректальные свечи 100 </w:t>
      </w:r>
      <w:r>
        <w:rPr>
          <w:rFonts w:ascii="Times New Roman" w:eastAsia="Times New Roman" w:hAnsi="Times New Roman" w:cs="Times New Roman"/>
          <w:sz w:val="24"/>
        </w:rPr>
        <w:t>мг. Таблетки ретард обеспечивают при однократном приеме анальгетический эффект до 12 ч. Трамадол** обладает минимальным наркогенным потенциалом, в обычных дозах не угнетает дыхание, не меняет моторику ЖКТ, моче- и желчевыводящих путей. По своей анальгетиче</w:t>
      </w:r>
      <w:r>
        <w:rPr>
          <w:rFonts w:ascii="Times New Roman" w:eastAsia="Times New Roman" w:hAnsi="Times New Roman" w:cs="Times New Roman"/>
          <w:sz w:val="24"/>
        </w:rPr>
        <w:t xml:space="preserve">ской активности сопоставим с тримеперидином**. </w:t>
      </w:r>
    </w:p>
    <w:p w:rsidR="00275B3C" w:rsidRDefault="000A0115">
      <w:pPr>
        <w:spacing w:after="51" w:line="402" w:lineRule="auto"/>
        <w:ind w:left="-15" w:right="5" w:firstLine="709"/>
        <w:jc w:val="both"/>
      </w:pPr>
      <w:r>
        <w:rPr>
          <w:rFonts w:ascii="Times New Roman" w:eastAsia="Times New Roman" w:hAnsi="Times New Roman" w:cs="Times New Roman"/>
          <w:sz w:val="24"/>
        </w:rPr>
        <w:t xml:space="preserve">Трициклические антидепрессанты (N06AA Неселективные ингибиторы обратного захвата моноаминов). </w:t>
      </w:r>
      <w:r>
        <w:rPr>
          <w:rFonts w:ascii="Times New Roman" w:eastAsia="Times New Roman" w:hAnsi="Times New Roman" w:cs="Times New Roman"/>
          <w:b/>
          <w:sz w:val="24"/>
        </w:rPr>
        <w:t>Амитриптилин**</w:t>
      </w:r>
      <w:r>
        <w:rPr>
          <w:rFonts w:ascii="Times New Roman" w:eastAsia="Times New Roman" w:hAnsi="Times New Roman" w:cs="Times New Roman"/>
          <w:sz w:val="24"/>
        </w:rPr>
        <w:t>. Используется в качестве болеутоляющего средства при хроническом болевом синдроме. Выпускается в ви</w:t>
      </w:r>
      <w:r>
        <w:rPr>
          <w:rFonts w:ascii="Times New Roman" w:eastAsia="Times New Roman" w:hAnsi="Times New Roman" w:cs="Times New Roman"/>
          <w:sz w:val="24"/>
        </w:rPr>
        <w:t xml:space="preserve">де таблеток по 0,025 г и в ампулах (2 мл 1% раствора). Применять амитриптилин** рекомендуется начиная с низкой дозы (10 мг/сут), постепенно ее увеличивая. Болеутоляющий эффект развивается в течение 1–2 недель. Применение Амитриптилина сопровождается рядом </w:t>
      </w:r>
      <w:r>
        <w:rPr>
          <w:rFonts w:ascii="Times New Roman" w:eastAsia="Times New Roman" w:hAnsi="Times New Roman" w:cs="Times New Roman"/>
          <w:sz w:val="24"/>
        </w:rPr>
        <w:t xml:space="preserve">побочных эффектов, в их числе тахикардия, запор, задержка мочи, спутанность сознания, нарушение памяти. В связи с этим не рекомендован у пациентов старше 65 лет. </w:t>
      </w:r>
    </w:p>
    <w:p w:rsidR="00275B3C" w:rsidRDefault="000A0115">
      <w:pPr>
        <w:spacing w:after="42" w:line="448" w:lineRule="auto"/>
        <w:ind w:left="-15" w:firstLine="709"/>
        <w:jc w:val="both"/>
      </w:pPr>
      <w:r>
        <w:rPr>
          <w:rFonts w:ascii="Times New Roman" w:eastAsia="Times New Roman" w:hAnsi="Times New Roman" w:cs="Times New Roman"/>
          <w:sz w:val="24"/>
        </w:rPr>
        <w:t xml:space="preserve">Антидепрессанты - ингибиторы обратного захвата серотонина и норадреналина. </w:t>
      </w:r>
      <w:r>
        <w:rPr>
          <w:rFonts w:ascii="Times New Roman" w:eastAsia="Times New Roman" w:hAnsi="Times New Roman" w:cs="Times New Roman"/>
          <w:b/>
          <w:sz w:val="24"/>
        </w:rPr>
        <w:t>Венлафаксин</w:t>
      </w:r>
      <w:r>
        <w:rPr>
          <w:rFonts w:ascii="Times New Roman" w:eastAsia="Times New Roman" w:hAnsi="Times New Roman" w:cs="Times New Roman"/>
          <w:sz w:val="24"/>
        </w:rPr>
        <w:t xml:space="preserve"> выпуск</w:t>
      </w:r>
      <w:r>
        <w:rPr>
          <w:rFonts w:ascii="Times New Roman" w:eastAsia="Times New Roman" w:hAnsi="Times New Roman" w:cs="Times New Roman"/>
          <w:sz w:val="24"/>
        </w:rPr>
        <w:t xml:space="preserve">ается в виде таблеток по 37,5 и 75 мг. Стартовая доза составляет 75 мг в сутки. </w:t>
      </w:r>
      <w:r>
        <w:rPr>
          <w:rFonts w:ascii="Times New Roman" w:eastAsia="Times New Roman" w:hAnsi="Times New Roman" w:cs="Times New Roman"/>
          <w:b/>
          <w:sz w:val="24"/>
        </w:rPr>
        <w:t>Дулоксетин</w:t>
      </w:r>
      <w:r>
        <w:rPr>
          <w:rFonts w:ascii="Times New Roman" w:eastAsia="Times New Roman" w:hAnsi="Times New Roman" w:cs="Times New Roman"/>
          <w:sz w:val="24"/>
        </w:rPr>
        <w:t xml:space="preserve"> выпускается в таблетках по 60 мг. Назначается один раз в сутки. Является первым антидепрессантом, в показаниях к применению которого указана нейропатическая боль. Кр</w:t>
      </w:r>
      <w:r>
        <w:rPr>
          <w:rFonts w:ascii="Times New Roman" w:eastAsia="Times New Roman" w:hAnsi="Times New Roman" w:cs="Times New Roman"/>
          <w:sz w:val="24"/>
        </w:rPr>
        <w:t xml:space="preserve">оме того, рекомендован при лечении фибромиалгии. </w:t>
      </w:r>
    </w:p>
    <w:p w:rsidR="00275B3C" w:rsidRDefault="000A0115">
      <w:pPr>
        <w:spacing w:after="5" w:line="387" w:lineRule="auto"/>
        <w:ind w:left="-15" w:right="4" w:firstLine="709"/>
        <w:jc w:val="both"/>
      </w:pPr>
      <w:r>
        <w:rPr>
          <w:rFonts w:ascii="Times New Roman" w:eastAsia="Times New Roman" w:hAnsi="Times New Roman" w:cs="Times New Roman"/>
          <w:sz w:val="24"/>
        </w:rPr>
        <w:t xml:space="preserve">Антиконвульсанты (N03AF  Производные карбоксамида). </w:t>
      </w:r>
      <w:r>
        <w:rPr>
          <w:rFonts w:ascii="Times New Roman" w:eastAsia="Times New Roman" w:hAnsi="Times New Roman" w:cs="Times New Roman"/>
          <w:b/>
          <w:sz w:val="24"/>
        </w:rPr>
        <w:t>Карбамазепин**</w:t>
      </w:r>
      <w:r>
        <w:rPr>
          <w:rFonts w:ascii="Times New Roman" w:eastAsia="Times New Roman" w:hAnsi="Times New Roman" w:cs="Times New Roman"/>
          <w:sz w:val="24"/>
        </w:rPr>
        <w:t xml:space="preserve"> был одним из первых антиконвульсантов, применявшихся для лечения нейропатии. Выпускается в таблетках по 0,1–</w:t>
      </w:r>
      <w:r>
        <w:rPr>
          <w:rFonts w:ascii="Times New Roman" w:eastAsia="Times New Roman" w:hAnsi="Times New Roman" w:cs="Times New Roman"/>
          <w:sz w:val="24"/>
        </w:rPr>
        <w:t xml:space="preserve">0,2 г. Начальная доза составляет 0,1 г, постепенно ее повышают до 0,8 г в сутки. Препарат обладает рядом побочных эффектов — сонливость, атаксия, головокружение. При длительном применении возможно развитие лейкопении. </w:t>
      </w:r>
      <w:r>
        <w:rPr>
          <w:rFonts w:ascii="Times New Roman" w:eastAsia="Times New Roman" w:hAnsi="Times New Roman" w:cs="Times New Roman"/>
          <w:b/>
          <w:sz w:val="24"/>
        </w:rPr>
        <w:t>Габапентин</w:t>
      </w:r>
      <w:r>
        <w:rPr>
          <w:rFonts w:ascii="Times New Roman" w:eastAsia="Times New Roman" w:hAnsi="Times New Roman" w:cs="Times New Roman"/>
          <w:sz w:val="24"/>
        </w:rPr>
        <w:t>. Относится к группе антикон</w:t>
      </w:r>
      <w:r>
        <w:rPr>
          <w:rFonts w:ascii="Times New Roman" w:eastAsia="Times New Roman" w:hAnsi="Times New Roman" w:cs="Times New Roman"/>
          <w:sz w:val="24"/>
        </w:rPr>
        <w:t>вульсантов нового поколения. Выпускается в капсулах в дозах от 100 до 800 мг. С целью болеутоления назначается в дозе 300 мг в сутки, с постепенным повышением до суточной дозы, равной 1800 мг. При необходимости суточную дозу можно увеличить до 3600 мг в су</w:t>
      </w:r>
      <w:r>
        <w:rPr>
          <w:rFonts w:ascii="Times New Roman" w:eastAsia="Times New Roman" w:hAnsi="Times New Roman" w:cs="Times New Roman"/>
          <w:sz w:val="24"/>
        </w:rPr>
        <w:t xml:space="preserve">тки. Применение Габапентина эффективно при диабетической нейропатии. </w:t>
      </w:r>
      <w:r>
        <w:rPr>
          <w:rFonts w:ascii="Times New Roman" w:eastAsia="Times New Roman" w:hAnsi="Times New Roman" w:cs="Times New Roman"/>
          <w:b/>
          <w:sz w:val="24"/>
        </w:rPr>
        <w:t>Прегабалин**</w:t>
      </w:r>
      <w:r>
        <w:rPr>
          <w:rFonts w:ascii="Times New Roman" w:eastAsia="Times New Roman" w:hAnsi="Times New Roman" w:cs="Times New Roman"/>
          <w:sz w:val="24"/>
        </w:rPr>
        <w:t xml:space="preserve">. Обладает противосудорожной </w:t>
      </w:r>
    </w:p>
    <w:p w:rsidR="00275B3C" w:rsidRDefault="000A0115">
      <w:pPr>
        <w:spacing w:after="62" w:line="392" w:lineRule="auto"/>
        <w:ind w:left="-5" w:right="6" w:hanging="10"/>
        <w:jc w:val="both"/>
      </w:pPr>
      <w:r>
        <w:rPr>
          <w:rFonts w:ascii="Times New Roman" w:eastAsia="Times New Roman" w:hAnsi="Times New Roman" w:cs="Times New Roman"/>
          <w:sz w:val="24"/>
        </w:rPr>
        <w:t xml:space="preserve">активностью. Выпускается в капсулах по 50, 75, 150 мг. Назначается по 75 мг дважды, далее доза может быть увеличена. Вызывает болеутолении при нейропатии и фибромиалгии, уменьшает тревожность и улучшает сон. </w:t>
      </w:r>
    </w:p>
    <w:p w:rsidR="00275B3C" w:rsidRDefault="000A0115">
      <w:pPr>
        <w:spacing w:after="80" w:line="385" w:lineRule="auto"/>
        <w:ind w:left="-15" w:right="5" w:firstLine="709"/>
        <w:jc w:val="both"/>
      </w:pPr>
      <w:r>
        <w:rPr>
          <w:rFonts w:ascii="Times New Roman" w:eastAsia="Times New Roman" w:hAnsi="Times New Roman" w:cs="Times New Roman"/>
          <w:sz w:val="24"/>
        </w:rPr>
        <w:t xml:space="preserve">Анальгетики (АТХ Анальгетики и антипиретики) </w:t>
      </w:r>
      <w:r>
        <w:rPr>
          <w:rFonts w:ascii="Times New Roman" w:eastAsia="Times New Roman" w:hAnsi="Times New Roman" w:cs="Times New Roman"/>
          <w:b/>
          <w:sz w:val="24"/>
        </w:rPr>
        <w:t>Па</w:t>
      </w:r>
      <w:r>
        <w:rPr>
          <w:rFonts w:ascii="Times New Roman" w:eastAsia="Times New Roman" w:hAnsi="Times New Roman" w:cs="Times New Roman"/>
          <w:b/>
          <w:sz w:val="24"/>
        </w:rPr>
        <w:t>рацетамол**</w:t>
      </w:r>
      <w:r>
        <w:rPr>
          <w:rFonts w:ascii="Times New Roman" w:eastAsia="Times New Roman" w:hAnsi="Times New Roman" w:cs="Times New Roman"/>
          <w:sz w:val="24"/>
        </w:rPr>
        <w:t>. Выпускается в таблетках по 0,2, 0,325 и 0,5 г. Механизм действия заключается в ингибировании в ЦНС циклооксигеназы (ЦОГ), что снижает синтез простагландинов. Периферическим эффектом ацетаминофен не обладает, поэтому у него не выражен противово</w:t>
      </w:r>
      <w:r>
        <w:rPr>
          <w:rFonts w:ascii="Times New Roman" w:eastAsia="Times New Roman" w:hAnsi="Times New Roman" w:cs="Times New Roman"/>
          <w:sz w:val="24"/>
        </w:rPr>
        <w:t>спалительный эффект. Обеспечивает болеутоляющее и жаропонижающее действие. В отличие от ацетилсалициловой кислоты не повреждает слизистую желудка и не влияет на агрегацию тромбоцитов, так как не ингибирует ЦОГ-1. Основной недостаток препарата заключается в</w:t>
      </w:r>
      <w:r>
        <w:rPr>
          <w:rFonts w:ascii="Times New Roman" w:eastAsia="Times New Roman" w:hAnsi="Times New Roman" w:cs="Times New Roman"/>
          <w:sz w:val="24"/>
        </w:rPr>
        <w:t xml:space="preserve"> небольшой терапевтической широте. Токсические дозы превышают терапевтические в 2–3 раза. При биотрансформации ацетаминофена образуется гепато- и нефротоксичный метаболит, поэтому пациентам с поражением печени или почек назначение этого препарата не рекоме</w:t>
      </w:r>
      <w:r>
        <w:rPr>
          <w:rFonts w:ascii="Times New Roman" w:eastAsia="Times New Roman" w:hAnsi="Times New Roman" w:cs="Times New Roman"/>
          <w:sz w:val="24"/>
        </w:rPr>
        <w:t>ндуется. С осторожностью следует назначать ацетаминофен пациентам с алкогольной зависимостью, учитывая возможное поражение печени. Для детей относительно безопасен, так как до 12 лет путь биотрансформации ацетаминофена иной и токсичные метаболиты не образу</w:t>
      </w:r>
      <w:r>
        <w:rPr>
          <w:rFonts w:ascii="Times New Roman" w:eastAsia="Times New Roman" w:hAnsi="Times New Roman" w:cs="Times New Roman"/>
          <w:sz w:val="24"/>
        </w:rPr>
        <w:t xml:space="preserve">ются. </w:t>
      </w:r>
    </w:p>
    <w:p w:rsidR="00275B3C" w:rsidRDefault="000A0115">
      <w:pPr>
        <w:spacing w:after="212"/>
        <w:ind w:left="709"/>
        <w:jc w:val="both"/>
      </w:pPr>
      <w:r>
        <w:rPr>
          <w:rFonts w:ascii="Times New Roman" w:eastAsia="Times New Roman" w:hAnsi="Times New Roman" w:cs="Times New Roman"/>
          <w:b/>
          <w:sz w:val="24"/>
          <w:u w:val="single" w:color="000000"/>
        </w:rPr>
        <w:t>Препараты периферического действия:</w:t>
      </w:r>
      <w:r>
        <w:rPr>
          <w:rFonts w:ascii="Times New Roman" w:eastAsia="Times New Roman" w:hAnsi="Times New Roman" w:cs="Times New Roman"/>
          <w:b/>
          <w:sz w:val="24"/>
        </w:rPr>
        <w:t xml:space="preserve"> </w:t>
      </w:r>
    </w:p>
    <w:p w:rsidR="00275B3C" w:rsidRDefault="000A0115">
      <w:pPr>
        <w:spacing w:after="41" w:line="445" w:lineRule="auto"/>
        <w:ind w:left="-15" w:firstLine="709"/>
        <w:jc w:val="both"/>
      </w:pPr>
      <w:r>
        <w:rPr>
          <w:rFonts w:ascii="Times New Roman" w:eastAsia="Times New Roman" w:hAnsi="Times New Roman" w:cs="Times New Roman"/>
          <w:sz w:val="24"/>
        </w:rPr>
        <w:t xml:space="preserve">Нестероидные противовоспалительные средства (НПВС) (M01A Нестероидные противовоспалительные и противоревматические препараты) широко используются для купирования болевого синдрома на всех этапах оказания помощи. </w:t>
      </w:r>
      <w:r>
        <w:rPr>
          <w:rFonts w:ascii="Times New Roman" w:eastAsia="Times New Roman" w:hAnsi="Times New Roman" w:cs="Times New Roman"/>
          <w:sz w:val="24"/>
        </w:rPr>
        <w:t xml:space="preserve">Даже кратковременный прием НПВС может вызвать побочные эффекты, встречающихся в 25% случаев. У 5% больных пожилого и старческого возраста они могут представлять серьезную угрозу для жизни. В связи с этим при выборе способа болеутоления следует обязательно </w:t>
      </w:r>
      <w:r>
        <w:rPr>
          <w:rFonts w:ascii="Times New Roman" w:eastAsia="Times New Roman" w:hAnsi="Times New Roman" w:cs="Times New Roman"/>
          <w:sz w:val="24"/>
        </w:rPr>
        <w:t xml:space="preserve">уточнить, принимает ли пациент препараты данной группы, как давно и в каких дозах. </w:t>
      </w:r>
      <w:r>
        <w:rPr>
          <w:rFonts w:ascii="Times New Roman" w:eastAsia="Times New Roman" w:hAnsi="Times New Roman" w:cs="Times New Roman"/>
          <w:b/>
          <w:sz w:val="24"/>
        </w:rPr>
        <w:t>Индометацин</w:t>
      </w:r>
      <w:r>
        <w:rPr>
          <w:rFonts w:ascii="Times New Roman" w:eastAsia="Times New Roman" w:hAnsi="Times New Roman" w:cs="Times New Roman"/>
          <w:sz w:val="24"/>
        </w:rPr>
        <w:t xml:space="preserve"> (производное индолуксусной кислоты). Выпускается в капсулах и драже по 0,025 мг. Обладает сильным противовоспалительным действием. Как анальгетик этот препарат н</w:t>
      </w:r>
      <w:r>
        <w:rPr>
          <w:rFonts w:ascii="Times New Roman" w:eastAsia="Times New Roman" w:hAnsi="Times New Roman" w:cs="Times New Roman"/>
          <w:sz w:val="24"/>
        </w:rPr>
        <w:t xml:space="preserve">азначать не рекомендуется, так как примерно у 30–50% пациентов он вызывает побочные явления со стороны желудочно-кишечного тракта. </w:t>
      </w:r>
      <w:r>
        <w:rPr>
          <w:rFonts w:ascii="Times New Roman" w:eastAsia="Times New Roman" w:hAnsi="Times New Roman" w:cs="Times New Roman"/>
          <w:b/>
          <w:sz w:val="24"/>
        </w:rPr>
        <w:t>Кеторолак**</w:t>
      </w:r>
      <w:r>
        <w:rPr>
          <w:rFonts w:ascii="Times New Roman" w:eastAsia="Times New Roman" w:hAnsi="Times New Roman" w:cs="Times New Roman"/>
          <w:sz w:val="24"/>
        </w:rPr>
        <w:t xml:space="preserve"> выпускается в виде раствора для внутримышечных инъекций в дозе 30 мг. Обладает высокой анальгетической активность</w:t>
      </w:r>
      <w:r>
        <w:rPr>
          <w:rFonts w:ascii="Times New Roman" w:eastAsia="Times New Roman" w:hAnsi="Times New Roman" w:cs="Times New Roman"/>
          <w:sz w:val="24"/>
        </w:rPr>
        <w:t>ю, сопоставимой с наркотическими анальгетиками. Учитывая высокую частоту побочных эффектов со стороны желудочно-кишечного тракта, может использоваться для купирования острой боли. Не рекомендован у лиц пожилого и старческого возраста из-за побочных эффекто</w:t>
      </w:r>
      <w:r>
        <w:rPr>
          <w:rFonts w:ascii="Times New Roman" w:eastAsia="Times New Roman" w:hAnsi="Times New Roman" w:cs="Times New Roman"/>
          <w:sz w:val="24"/>
        </w:rPr>
        <w:t xml:space="preserve">в. </w:t>
      </w:r>
      <w:r>
        <w:rPr>
          <w:rFonts w:ascii="Times New Roman" w:eastAsia="Times New Roman" w:hAnsi="Times New Roman" w:cs="Times New Roman"/>
          <w:b/>
          <w:sz w:val="24"/>
        </w:rPr>
        <w:t>Кетопрофен**</w:t>
      </w:r>
      <w:r>
        <w:rPr>
          <w:rFonts w:ascii="Times New Roman" w:eastAsia="Times New Roman" w:hAnsi="Times New Roman" w:cs="Times New Roman"/>
          <w:sz w:val="24"/>
        </w:rPr>
        <w:t xml:space="preserve"> выпускается в различных лекарственных формах: таблетки форте 100 мг, капсулы 50 мг, таблетки ретард 150 мг, свечи 100 мг, раствор для внутримышечных инъекций (100 мг в 1 мл), мазь для наружного применения. Для лечения хронического болевого </w:t>
      </w:r>
      <w:r>
        <w:rPr>
          <w:rFonts w:ascii="Times New Roman" w:eastAsia="Times New Roman" w:hAnsi="Times New Roman" w:cs="Times New Roman"/>
          <w:sz w:val="24"/>
        </w:rPr>
        <w:t xml:space="preserve">синдрома наиболее удобны таблетки ретард, принимаемые с 12часовым интервалом. Максимальная суточная доза — 300 мг. Возможны побочные эффекты со стороны желудочно-кишечного тракта. </w:t>
      </w:r>
      <w:r>
        <w:rPr>
          <w:rFonts w:ascii="Times New Roman" w:eastAsia="Times New Roman" w:hAnsi="Times New Roman" w:cs="Times New Roman"/>
          <w:b/>
          <w:sz w:val="24"/>
        </w:rPr>
        <w:t>Диклофенак**</w:t>
      </w:r>
      <w:r>
        <w:rPr>
          <w:rFonts w:ascii="Times New Roman" w:eastAsia="Times New Roman" w:hAnsi="Times New Roman" w:cs="Times New Roman"/>
          <w:sz w:val="24"/>
        </w:rPr>
        <w:t>. Выпускается в таблетках по 0,015 и 0,025 мг, в виде 2,5% раств</w:t>
      </w:r>
      <w:r>
        <w:rPr>
          <w:rFonts w:ascii="Times New Roman" w:eastAsia="Times New Roman" w:hAnsi="Times New Roman" w:cs="Times New Roman"/>
          <w:sz w:val="24"/>
        </w:rPr>
        <w:t>ора в ампулах по 3 мл. Обладает выраженным анальгетическим действием и значительной терапевтической широтой, однако может вызвать диспепсические и аллергические реакции, кровотечения из ЖКТ. Высшая суточная доза — 150 мг. При остром болевом синдроме возмож</w:t>
      </w:r>
      <w:r>
        <w:rPr>
          <w:rFonts w:ascii="Times New Roman" w:eastAsia="Times New Roman" w:hAnsi="Times New Roman" w:cs="Times New Roman"/>
          <w:sz w:val="24"/>
        </w:rPr>
        <w:t xml:space="preserve">но внутривенное введение. </w:t>
      </w:r>
      <w:r>
        <w:rPr>
          <w:rFonts w:ascii="Times New Roman" w:eastAsia="Times New Roman" w:hAnsi="Times New Roman" w:cs="Times New Roman"/>
          <w:b/>
          <w:sz w:val="24"/>
        </w:rPr>
        <w:t>Ибупрофен**</w:t>
      </w:r>
      <w:r>
        <w:rPr>
          <w:rFonts w:ascii="Times New Roman" w:eastAsia="Times New Roman" w:hAnsi="Times New Roman" w:cs="Times New Roman"/>
          <w:sz w:val="24"/>
        </w:rPr>
        <w:t>. Выпускается в таблетках по 0,2, 0,4, 0,6 мг. Обладает анальгетическим эффектом, противовоспалительное действие выражено слабее. Оказывает меньше побочных эффектов в сравнении с другими неселективными ингибиторами ЦОГ.</w:t>
      </w:r>
      <w:r>
        <w:rPr>
          <w:rFonts w:ascii="Times New Roman" w:eastAsia="Times New Roman" w:hAnsi="Times New Roman" w:cs="Times New Roman"/>
          <w:sz w:val="24"/>
        </w:rPr>
        <w:t xml:space="preserve"> </w:t>
      </w:r>
      <w:r>
        <w:rPr>
          <w:rFonts w:ascii="Times New Roman" w:eastAsia="Times New Roman" w:hAnsi="Times New Roman" w:cs="Times New Roman"/>
          <w:b/>
          <w:sz w:val="24"/>
        </w:rPr>
        <w:t>Напроксен</w:t>
      </w:r>
      <w:r>
        <w:rPr>
          <w:rFonts w:ascii="Times New Roman" w:eastAsia="Times New Roman" w:hAnsi="Times New Roman" w:cs="Times New Roman"/>
          <w:sz w:val="24"/>
        </w:rPr>
        <w:t xml:space="preserve">. Выпускается в таблетках по 0,25, 0,375, 0,5 мг. Уступает диклофенаку по противовоспалительному эффекту, но превосходит его по анальгетическому. Болеутоляющее действие более длительное, поэтому достаточно двукратного приема. </w:t>
      </w:r>
    </w:p>
    <w:p w:rsidR="00275B3C" w:rsidRDefault="000A0115">
      <w:pPr>
        <w:spacing w:after="61" w:line="376" w:lineRule="auto"/>
        <w:ind w:left="-5" w:hanging="10"/>
        <w:jc w:val="both"/>
      </w:pPr>
      <w:r>
        <w:rPr>
          <w:rFonts w:ascii="Times New Roman" w:eastAsia="Times New Roman" w:hAnsi="Times New Roman" w:cs="Times New Roman"/>
          <w:sz w:val="24"/>
        </w:rPr>
        <w:t>Отличается более дл</w:t>
      </w:r>
      <w:r>
        <w:rPr>
          <w:rFonts w:ascii="Times New Roman" w:eastAsia="Times New Roman" w:hAnsi="Times New Roman" w:cs="Times New Roman"/>
          <w:sz w:val="24"/>
        </w:rPr>
        <w:t xml:space="preserve">ительным действием, хорошо переносится больными. </w:t>
      </w:r>
      <w:r>
        <w:rPr>
          <w:rFonts w:ascii="Times New Roman" w:eastAsia="Times New Roman" w:hAnsi="Times New Roman" w:cs="Times New Roman"/>
          <w:b/>
          <w:sz w:val="24"/>
        </w:rPr>
        <w:t>Нимесулид</w:t>
      </w:r>
      <w:r>
        <w:rPr>
          <w:rFonts w:ascii="Times New Roman" w:eastAsia="Times New Roman" w:hAnsi="Times New Roman" w:cs="Times New Roman"/>
          <w:sz w:val="24"/>
        </w:rPr>
        <w:t xml:space="preserve">. Выпускается в виде таблеток по 100 мг, в виде 1% геля для наружного применения. </w:t>
      </w:r>
    </w:p>
    <w:p w:rsidR="00275B3C" w:rsidRDefault="000A0115">
      <w:pPr>
        <w:spacing w:after="129" w:line="265" w:lineRule="auto"/>
        <w:ind w:left="-5" w:hanging="10"/>
        <w:jc w:val="both"/>
      </w:pPr>
      <w:r>
        <w:rPr>
          <w:rFonts w:ascii="Times New Roman" w:eastAsia="Times New Roman" w:hAnsi="Times New Roman" w:cs="Times New Roman"/>
          <w:sz w:val="24"/>
        </w:rPr>
        <w:t xml:space="preserve">Относится к группе преимущественных ингибиторов ЦОГ-2. В странах Европейского </w:t>
      </w:r>
    </w:p>
    <w:p w:rsidR="00275B3C" w:rsidRDefault="000A0115">
      <w:pPr>
        <w:spacing w:after="44" w:line="411" w:lineRule="auto"/>
        <w:ind w:left="-5" w:hanging="10"/>
        <w:jc w:val="both"/>
      </w:pPr>
      <w:r>
        <w:rPr>
          <w:rFonts w:ascii="Times New Roman" w:eastAsia="Times New Roman" w:hAnsi="Times New Roman" w:cs="Times New Roman"/>
          <w:sz w:val="24"/>
        </w:rPr>
        <w:t>Союза не рекомендован для длительног</w:t>
      </w:r>
      <w:r>
        <w:rPr>
          <w:rFonts w:ascii="Times New Roman" w:eastAsia="Times New Roman" w:hAnsi="Times New Roman" w:cs="Times New Roman"/>
          <w:sz w:val="24"/>
        </w:rPr>
        <w:t xml:space="preserve">о применения в связи с выявленными случаями печеночной недостаточности. В связи с этим показания к его применению ограничены острой болью. </w:t>
      </w:r>
      <w:r>
        <w:rPr>
          <w:rFonts w:ascii="Times New Roman" w:eastAsia="Times New Roman" w:hAnsi="Times New Roman" w:cs="Times New Roman"/>
          <w:b/>
          <w:sz w:val="24"/>
        </w:rPr>
        <w:t>Мелоксикам</w:t>
      </w:r>
      <w:r>
        <w:rPr>
          <w:rFonts w:ascii="Times New Roman" w:eastAsia="Times New Roman" w:hAnsi="Times New Roman" w:cs="Times New Roman"/>
          <w:sz w:val="24"/>
        </w:rPr>
        <w:t>. Выпускается в виде таблеток по 7,5 и 15 мг и в виде раствора для внутримышечного введение в дозе 15 мг. О</w:t>
      </w:r>
      <w:r>
        <w:rPr>
          <w:rFonts w:ascii="Times New Roman" w:eastAsia="Times New Roman" w:hAnsi="Times New Roman" w:cs="Times New Roman"/>
          <w:sz w:val="24"/>
        </w:rPr>
        <w:t xml:space="preserve">тносится к ингибиторам ЦОГ-2. Назначается однократно во время еды. </w:t>
      </w:r>
    </w:p>
    <w:p w:rsidR="00275B3C" w:rsidRDefault="000A0115">
      <w:pPr>
        <w:spacing w:after="5" w:line="394" w:lineRule="auto"/>
        <w:ind w:left="-15" w:right="4" w:firstLine="708"/>
        <w:jc w:val="both"/>
      </w:pPr>
      <w:r>
        <w:rPr>
          <w:rFonts w:ascii="Times New Roman" w:eastAsia="Times New Roman" w:hAnsi="Times New Roman" w:cs="Times New Roman"/>
          <w:sz w:val="24"/>
        </w:rPr>
        <w:t xml:space="preserve">Местные анестетики. </w:t>
      </w:r>
      <w:r>
        <w:rPr>
          <w:rFonts w:ascii="Times New Roman" w:eastAsia="Times New Roman" w:hAnsi="Times New Roman" w:cs="Times New Roman"/>
          <w:b/>
          <w:sz w:val="24"/>
        </w:rPr>
        <w:t>Лидокаин**</w:t>
      </w:r>
      <w:r>
        <w:rPr>
          <w:rFonts w:ascii="Times New Roman" w:eastAsia="Times New Roman" w:hAnsi="Times New Roman" w:cs="Times New Roman"/>
          <w:sz w:val="24"/>
        </w:rPr>
        <w:t>. Для инфильтрационной анестезии используется Лидокаин в виде 2% раствора, для проводниковой — в виде 1% раствора. Максимально допустимая доза у взрослых сост</w:t>
      </w:r>
      <w:r>
        <w:rPr>
          <w:rFonts w:ascii="Times New Roman" w:eastAsia="Times New Roman" w:hAnsi="Times New Roman" w:cs="Times New Roman"/>
          <w:sz w:val="24"/>
        </w:rPr>
        <w:t>авляет 200 мг. У пожилых пациентов доза должна быть снижена на одну треть. При передозировке первым симптомом токсического действия лидокаина являются судороги. Препарат следует с осторожностью применять у пациентов с эпилепсией, печеночной и почечной недо</w:t>
      </w:r>
      <w:r>
        <w:rPr>
          <w:rFonts w:ascii="Times New Roman" w:eastAsia="Times New Roman" w:hAnsi="Times New Roman" w:cs="Times New Roman"/>
          <w:sz w:val="24"/>
        </w:rPr>
        <w:t xml:space="preserve">статочностью. </w:t>
      </w:r>
    </w:p>
    <w:p w:rsidR="00275B3C" w:rsidRDefault="000A0115">
      <w:pPr>
        <w:spacing w:after="0"/>
      </w:pPr>
      <w:r>
        <w:rPr>
          <w:rFonts w:ascii="Times New Roman" w:eastAsia="Times New Roman" w:hAnsi="Times New Roman" w:cs="Times New Roman"/>
          <w:sz w:val="24"/>
        </w:rPr>
        <w:t xml:space="preserve"> </w:t>
      </w:r>
    </w:p>
    <w:p w:rsidR="00275B3C" w:rsidRDefault="00275B3C">
      <w:pPr>
        <w:sectPr w:rsidR="00275B3C">
          <w:footerReference w:type="even" r:id="rId39"/>
          <w:footerReference w:type="default" r:id="rId40"/>
          <w:footerReference w:type="first" r:id="rId41"/>
          <w:pgSz w:w="11906" w:h="16838"/>
          <w:pgMar w:top="1783" w:right="844" w:bottom="828" w:left="1702" w:header="720" w:footer="720" w:gutter="0"/>
          <w:cols w:space="720"/>
          <w:titlePg/>
        </w:sectPr>
      </w:pPr>
    </w:p>
    <w:p w:rsidR="00275B3C" w:rsidRDefault="000A0115">
      <w:pPr>
        <w:spacing w:after="431"/>
        <w:ind w:left="4220" w:hanging="10"/>
      </w:pPr>
      <w:r>
        <w:rPr>
          <w:rFonts w:ascii="Times New Roman" w:eastAsia="Times New Roman" w:hAnsi="Times New Roman" w:cs="Times New Roman"/>
          <w:b/>
          <w:sz w:val="28"/>
        </w:rPr>
        <w:t xml:space="preserve">Приложение Б. Алгоритмы действий врача </w:t>
      </w:r>
    </w:p>
    <w:p w:rsidR="00275B3C" w:rsidRDefault="000A0115">
      <w:pPr>
        <w:spacing w:after="0"/>
        <w:jc w:val="right"/>
      </w:pPr>
      <w:r>
        <w:rPr>
          <w:noProof/>
        </w:rPr>
        <w:drawing>
          <wp:inline distT="0" distB="0" distL="0" distR="0">
            <wp:extent cx="8093508" cy="4795520"/>
            <wp:effectExtent l="0" t="0" r="0" b="0"/>
            <wp:docPr id="10366" name="Picture 10366"/>
            <wp:cNvGraphicFramePr/>
            <a:graphic xmlns:a="http://schemas.openxmlformats.org/drawingml/2006/main">
              <a:graphicData uri="http://schemas.openxmlformats.org/drawingml/2006/picture">
                <pic:pic xmlns:pic="http://schemas.openxmlformats.org/drawingml/2006/picture">
                  <pic:nvPicPr>
                    <pic:cNvPr id="10366" name="Picture 10366"/>
                    <pic:cNvPicPr/>
                  </pic:nvPicPr>
                  <pic:blipFill>
                    <a:blip r:embed="rId42"/>
                    <a:stretch>
                      <a:fillRect/>
                    </a:stretch>
                  </pic:blipFill>
                  <pic:spPr>
                    <a:xfrm>
                      <a:off x="0" y="0"/>
                      <a:ext cx="8093508" cy="4795520"/>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275B3C">
      <w:pPr>
        <w:sectPr w:rsidR="00275B3C">
          <w:footerReference w:type="even" r:id="rId43"/>
          <w:footerReference w:type="default" r:id="rId44"/>
          <w:footerReference w:type="first" r:id="rId45"/>
          <w:pgSz w:w="16838" w:h="11906" w:orient="landscape"/>
          <w:pgMar w:top="1440" w:right="2185" w:bottom="1440" w:left="1440" w:header="720" w:footer="720" w:gutter="0"/>
          <w:cols w:space="720"/>
        </w:sectPr>
      </w:pPr>
    </w:p>
    <w:p w:rsidR="00275B3C" w:rsidRDefault="000A0115">
      <w:pPr>
        <w:spacing w:after="123"/>
        <w:ind w:left="867" w:hanging="10"/>
        <w:jc w:val="center"/>
      </w:pPr>
      <w:r>
        <w:rPr>
          <w:rFonts w:ascii="Times New Roman" w:eastAsia="Times New Roman" w:hAnsi="Times New Roman" w:cs="Times New Roman"/>
          <w:b/>
          <w:sz w:val="28"/>
        </w:rPr>
        <w:t xml:space="preserve">Приложение В. Информация для пациента </w:t>
      </w:r>
    </w:p>
    <w:p w:rsidR="00275B3C" w:rsidRDefault="000A0115">
      <w:pPr>
        <w:spacing w:after="56" w:line="351" w:lineRule="auto"/>
        <w:ind w:left="919" w:right="106" w:firstLine="851"/>
        <w:jc w:val="both"/>
      </w:pPr>
      <w:r>
        <w:rPr>
          <w:rFonts w:ascii="Times New Roman" w:eastAsia="Times New Roman" w:hAnsi="Times New Roman" w:cs="Times New Roman"/>
          <w:sz w:val="24"/>
        </w:rPr>
        <w:t>Осложнения, возникающие при лечении пациентов с травмой спинного мозга, отягощают течение болезни, увеличивают сроки пребывания в стационаре, могу привести к летальному исходу. Различного рода осложнения возникают у 54%-82% больных со спинальной травмой. З</w:t>
      </w:r>
      <w:r>
        <w:rPr>
          <w:rFonts w:ascii="Times New Roman" w:eastAsia="Times New Roman" w:hAnsi="Times New Roman" w:cs="Times New Roman"/>
          <w:sz w:val="24"/>
        </w:rPr>
        <w:t xml:space="preserve">нание этих осложнений и применяемые профилактические и лечебные меры позволяют улучшить прогноз лечения. Далее изложены меры профилактики наиболее частых осложнений. Уроинфекция:  </w:t>
      </w:r>
    </w:p>
    <w:p w:rsidR="00275B3C" w:rsidRDefault="000A0115">
      <w:pPr>
        <w:spacing w:after="155" w:line="265" w:lineRule="auto"/>
        <w:ind w:left="929" w:right="106" w:hanging="10"/>
        <w:jc w:val="both"/>
      </w:pPr>
      <w:r>
        <w:rPr>
          <w:rFonts w:ascii="Times New Roman" w:eastAsia="Times New Roman" w:hAnsi="Times New Roman" w:cs="Times New Roman"/>
          <w:sz w:val="24"/>
        </w:rPr>
        <w:t xml:space="preserve">1. Адекватное дренирование мочевого пузыря одним из методов:  </w:t>
      </w:r>
    </w:p>
    <w:p w:rsidR="00275B3C" w:rsidRDefault="000A0115">
      <w:pPr>
        <w:numPr>
          <w:ilvl w:val="0"/>
          <w:numId w:val="40"/>
        </w:numPr>
        <w:spacing w:after="5" w:line="399" w:lineRule="auto"/>
        <w:ind w:right="106" w:hanging="10"/>
        <w:jc w:val="both"/>
      </w:pPr>
      <w:r>
        <w:rPr>
          <w:rFonts w:ascii="Times New Roman" w:eastAsia="Times New Roman" w:hAnsi="Times New Roman" w:cs="Times New Roman"/>
          <w:sz w:val="24"/>
        </w:rPr>
        <w:t xml:space="preserve">постоянная катетеризация катетером Фолея с заменой его каждые 5-7 дней, контроль адекватного функционирования катетера;  </w:t>
      </w:r>
    </w:p>
    <w:p w:rsidR="00275B3C" w:rsidRDefault="000A0115">
      <w:pPr>
        <w:numPr>
          <w:ilvl w:val="0"/>
          <w:numId w:val="40"/>
        </w:numPr>
        <w:spacing w:after="5" w:line="398" w:lineRule="auto"/>
        <w:ind w:right="106" w:hanging="10"/>
        <w:jc w:val="both"/>
      </w:pPr>
      <w:r>
        <w:rPr>
          <w:rFonts w:ascii="Times New Roman" w:eastAsia="Times New Roman" w:hAnsi="Times New Roman" w:cs="Times New Roman"/>
          <w:sz w:val="24"/>
        </w:rPr>
        <w:t xml:space="preserve">постоянная катетеризация импрегнированным серебром катетером Фоллея с заменой его 1 раз в 3-4 недели, контроль функционирования;  </w:t>
      </w:r>
    </w:p>
    <w:p w:rsidR="00275B3C" w:rsidRDefault="000A0115">
      <w:pPr>
        <w:numPr>
          <w:ilvl w:val="0"/>
          <w:numId w:val="41"/>
        </w:numPr>
        <w:spacing w:after="154" w:line="265" w:lineRule="auto"/>
        <w:ind w:right="106" w:hanging="240"/>
        <w:jc w:val="both"/>
      </w:pPr>
      <w:r>
        <w:rPr>
          <w:rFonts w:ascii="Times New Roman" w:eastAsia="Times New Roman" w:hAnsi="Times New Roman" w:cs="Times New Roman"/>
          <w:sz w:val="24"/>
        </w:rPr>
        <w:t xml:space="preserve">Соблюдение всех правил асептики при установке мочевого катетера.  </w:t>
      </w:r>
    </w:p>
    <w:p w:rsidR="00275B3C" w:rsidRDefault="000A0115">
      <w:pPr>
        <w:numPr>
          <w:ilvl w:val="0"/>
          <w:numId w:val="41"/>
        </w:numPr>
        <w:spacing w:after="5" w:line="396" w:lineRule="auto"/>
        <w:ind w:right="106" w:hanging="240"/>
        <w:jc w:val="both"/>
      </w:pPr>
      <w:r>
        <w:rPr>
          <w:rFonts w:ascii="Times New Roman" w:eastAsia="Times New Roman" w:hAnsi="Times New Roman" w:cs="Times New Roman"/>
          <w:sz w:val="24"/>
        </w:rPr>
        <w:t xml:space="preserve">Прием уросептиков  (АТХ Фторхинолоны)– препараты назначает лечащий врач.  Пневмония:  </w:t>
      </w:r>
    </w:p>
    <w:p w:rsidR="00275B3C" w:rsidRDefault="000A0115">
      <w:pPr>
        <w:numPr>
          <w:ilvl w:val="0"/>
          <w:numId w:val="42"/>
        </w:numPr>
        <w:spacing w:after="156" w:line="265" w:lineRule="auto"/>
        <w:ind w:right="106"/>
        <w:jc w:val="both"/>
      </w:pPr>
      <w:r>
        <w:rPr>
          <w:rFonts w:ascii="Times New Roman" w:eastAsia="Times New Roman" w:hAnsi="Times New Roman" w:cs="Times New Roman"/>
          <w:sz w:val="24"/>
        </w:rPr>
        <w:t xml:space="preserve">Антибактериальная терапия – препараты назначает лечащий врач. </w:t>
      </w:r>
    </w:p>
    <w:p w:rsidR="00275B3C" w:rsidRDefault="000A0115">
      <w:pPr>
        <w:numPr>
          <w:ilvl w:val="0"/>
          <w:numId w:val="42"/>
        </w:numPr>
        <w:spacing w:after="157" w:line="265" w:lineRule="auto"/>
        <w:ind w:right="106"/>
        <w:jc w:val="both"/>
      </w:pPr>
      <w:r>
        <w:rPr>
          <w:rFonts w:ascii="Times New Roman" w:eastAsia="Times New Roman" w:hAnsi="Times New Roman" w:cs="Times New Roman"/>
          <w:sz w:val="24"/>
        </w:rPr>
        <w:t>Дыхательная гимнастика: активная и пасс</w:t>
      </w:r>
      <w:r>
        <w:rPr>
          <w:rFonts w:ascii="Times New Roman" w:eastAsia="Times New Roman" w:hAnsi="Times New Roman" w:cs="Times New Roman"/>
          <w:sz w:val="24"/>
        </w:rPr>
        <w:t xml:space="preserve">ивная.  </w:t>
      </w:r>
    </w:p>
    <w:p w:rsidR="00275B3C" w:rsidRDefault="000A0115">
      <w:pPr>
        <w:numPr>
          <w:ilvl w:val="0"/>
          <w:numId w:val="42"/>
        </w:numPr>
        <w:spacing w:after="2" w:line="397" w:lineRule="auto"/>
        <w:ind w:right="106"/>
        <w:jc w:val="both"/>
      </w:pPr>
      <w:r>
        <w:rPr>
          <w:rFonts w:ascii="Times New Roman" w:eastAsia="Times New Roman" w:hAnsi="Times New Roman" w:cs="Times New Roman"/>
          <w:sz w:val="24"/>
        </w:rPr>
        <w:t xml:space="preserve">Массаж при заболеваниях позвоночника, термовибромассаж паравертебральных мышц. 4. ЛФК и массаж при заболеваниях позвоночника со вторых суток после операции  Парез кишечника: </w:t>
      </w:r>
    </w:p>
    <w:p w:rsidR="00275B3C" w:rsidRDefault="000A0115">
      <w:pPr>
        <w:numPr>
          <w:ilvl w:val="0"/>
          <w:numId w:val="43"/>
        </w:numPr>
        <w:spacing w:after="5" w:line="380" w:lineRule="auto"/>
        <w:ind w:right="106" w:hanging="10"/>
        <w:jc w:val="both"/>
      </w:pPr>
      <w:r>
        <w:rPr>
          <w:rFonts w:ascii="Times New Roman" w:eastAsia="Times New Roman" w:hAnsi="Times New Roman" w:cs="Times New Roman"/>
          <w:sz w:val="24"/>
        </w:rPr>
        <w:t>Раннее кормление продуктами с грубой клетчаткой с добавлением растительн</w:t>
      </w:r>
      <w:r>
        <w:rPr>
          <w:rFonts w:ascii="Times New Roman" w:eastAsia="Times New Roman" w:hAnsi="Times New Roman" w:cs="Times New Roman"/>
          <w:sz w:val="24"/>
        </w:rPr>
        <w:t xml:space="preserve">ых масел, адекватный прием жидкостей.  </w:t>
      </w:r>
    </w:p>
    <w:p w:rsidR="00275B3C" w:rsidRDefault="000A0115">
      <w:pPr>
        <w:numPr>
          <w:ilvl w:val="0"/>
          <w:numId w:val="43"/>
        </w:numPr>
        <w:spacing w:after="5" w:line="392" w:lineRule="auto"/>
        <w:ind w:right="106" w:hanging="10"/>
        <w:jc w:val="both"/>
      </w:pPr>
      <w:r>
        <w:rPr>
          <w:rFonts w:ascii="Times New Roman" w:eastAsia="Times New Roman" w:hAnsi="Times New Roman" w:cs="Times New Roman"/>
          <w:sz w:val="24"/>
        </w:rPr>
        <w:t xml:space="preserve">Медикаментозная стимуляция моторики кишечника – препараты назначает лечащий врач. </w:t>
      </w:r>
    </w:p>
    <w:p w:rsidR="00275B3C" w:rsidRDefault="000A0115">
      <w:pPr>
        <w:numPr>
          <w:ilvl w:val="0"/>
          <w:numId w:val="43"/>
        </w:numPr>
        <w:spacing w:after="5" w:line="396" w:lineRule="auto"/>
        <w:ind w:right="106" w:hanging="10"/>
        <w:jc w:val="both"/>
      </w:pPr>
      <w:r>
        <w:rPr>
          <w:rFonts w:ascii="Times New Roman" w:eastAsia="Times New Roman" w:hAnsi="Times New Roman" w:cs="Times New Roman"/>
          <w:sz w:val="24"/>
        </w:rPr>
        <w:t xml:space="preserve">Очистительные клизмы не реже 1 раза в 3 дня.  Пролежни: </w:t>
      </w:r>
    </w:p>
    <w:p w:rsidR="00275B3C" w:rsidRDefault="000A0115">
      <w:pPr>
        <w:numPr>
          <w:ilvl w:val="0"/>
          <w:numId w:val="44"/>
        </w:numPr>
        <w:spacing w:after="156" w:line="265" w:lineRule="auto"/>
        <w:ind w:right="106" w:hanging="240"/>
        <w:jc w:val="both"/>
      </w:pPr>
      <w:r>
        <w:rPr>
          <w:rFonts w:ascii="Times New Roman" w:eastAsia="Times New Roman" w:hAnsi="Times New Roman" w:cs="Times New Roman"/>
          <w:sz w:val="24"/>
        </w:rPr>
        <w:t xml:space="preserve">Применение противопролежневых матрацев и укладок.  </w:t>
      </w:r>
    </w:p>
    <w:p w:rsidR="00275B3C" w:rsidRDefault="000A0115">
      <w:pPr>
        <w:numPr>
          <w:ilvl w:val="0"/>
          <w:numId w:val="44"/>
        </w:numPr>
        <w:spacing w:after="74" w:line="265" w:lineRule="auto"/>
        <w:ind w:right="106" w:hanging="240"/>
        <w:jc w:val="both"/>
      </w:pPr>
      <w:r>
        <w:rPr>
          <w:rFonts w:ascii="Times New Roman" w:eastAsia="Times New Roman" w:hAnsi="Times New Roman" w:cs="Times New Roman"/>
          <w:sz w:val="24"/>
        </w:rPr>
        <w:t xml:space="preserve">Повороты пациента в постели каждые 1,5 часа.  </w:t>
      </w:r>
    </w:p>
    <w:p w:rsidR="00275B3C" w:rsidRDefault="000A0115">
      <w:pPr>
        <w:numPr>
          <w:ilvl w:val="0"/>
          <w:numId w:val="44"/>
        </w:numPr>
        <w:spacing w:after="5" w:line="380" w:lineRule="auto"/>
        <w:ind w:right="106" w:hanging="240"/>
        <w:jc w:val="both"/>
      </w:pPr>
      <w:r>
        <w:rPr>
          <w:rFonts w:ascii="Times New Roman" w:eastAsia="Times New Roman" w:hAnsi="Times New Roman" w:cs="Times New Roman"/>
          <w:sz w:val="24"/>
        </w:rPr>
        <w:t xml:space="preserve">Растирание области крестца, больших вертелов, пяток и лопаток камфорным спиртом, смесью шампуня и спирта 3:1.  </w:t>
      </w:r>
    </w:p>
    <w:p w:rsidR="00275B3C" w:rsidRDefault="000A0115">
      <w:pPr>
        <w:numPr>
          <w:ilvl w:val="0"/>
          <w:numId w:val="44"/>
        </w:numPr>
        <w:spacing w:after="156" w:line="265" w:lineRule="auto"/>
        <w:ind w:right="106" w:hanging="240"/>
        <w:jc w:val="both"/>
      </w:pPr>
      <w:r>
        <w:rPr>
          <w:rFonts w:ascii="Times New Roman" w:eastAsia="Times New Roman" w:hAnsi="Times New Roman" w:cs="Times New Roman"/>
          <w:sz w:val="24"/>
        </w:rPr>
        <w:t xml:space="preserve">Ранняя активизация.  </w:t>
      </w:r>
    </w:p>
    <w:p w:rsidR="00275B3C" w:rsidRDefault="000A0115">
      <w:pPr>
        <w:numPr>
          <w:ilvl w:val="0"/>
          <w:numId w:val="44"/>
        </w:numPr>
        <w:spacing w:after="155" w:line="265" w:lineRule="auto"/>
        <w:ind w:right="106" w:hanging="240"/>
        <w:jc w:val="both"/>
      </w:pPr>
      <w:r>
        <w:rPr>
          <w:rFonts w:ascii="Times New Roman" w:eastAsia="Times New Roman" w:hAnsi="Times New Roman" w:cs="Times New Roman"/>
          <w:sz w:val="24"/>
        </w:rPr>
        <w:t xml:space="preserve">ЛФК, массаж при заболеваниях позвоночника. </w:t>
      </w:r>
    </w:p>
    <w:p w:rsidR="00275B3C" w:rsidRDefault="000A0115">
      <w:pPr>
        <w:numPr>
          <w:ilvl w:val="0"/>
          <w:numId w:val="44"/>
        </w:numPr>
        <w:spacing w:after="154" w:line="265" w:lineRule="auto"/>
        <w:ind w:right="106" w:hanging="240"/>
        <w:jc w:val="both"/>
      </w:pPr>
      <w:r>
        <w:rPr>
          <w:rFonts w:ascii="Times New Roman" w:eastAsia="Times New Roman" w:hAnsi="Times New Roman" w:cs="Times New Roman"/>
          <w:sz w:val="24"/>
        </w:rPr>
        <w:t xml:space="preserve">Применение ГБО.  </w:t>
      </w:r>
    </w:p>
    <w:p w:rsidR="00275B3C" w:rsidRDefault="000A0115">
      <w:pPr>
        <w:numPr>
          <w:ilvl w:val="0"/>
          <w:numId w:val="44"/>
        </w:numPr>
        <w:spacing w:after="156" w:line="265" w:lineRule="auto"/>
        <w:ind w:right="106" w:hanging="240"/>
        <w:jc w:val="both"/>
      </w:pPr>
      <w:r>
        <w:rPr>
          <w:rFonts w:ascii="Times New Roman" w:eastAsia="Times New Roman" w:hAnsi="Times New Roman" w:cs="Times New Roman"/>
          <w:sz w:val="24"/>
        </w:rPr>
        <w:t>Активные мето</w:t>
      </w:r>
      <w:r>
        <w:rPr>
          <w:rFonts w:ascii="Times New Roman" w:eastAsia="Times New Roman" w:hAnsi="Times New Roman" w:cs="Times New Roman"/>
          <w:sz w:val="24"/>
        </w:rPr>
        <w:t xml:space="preserve">ды лечения пролежней – производит лечащий врач.  </w:t>
      </w:r>
    </w:p>
    <w:p w:rsidR="00275B3C" w:rsidRDefault="000A0115">
      <w:pPr>
        <w:numPr>
          <w:ilvl w:val="0"/>
          <w:numId w:val="44"/>
        </w:numPr>
        <w:spacing w:after="157" w:line="265" w:lineRule="auto"/>
        <w:ind w:right="106" w:hanging="240"/>
        <w:jc w:val="both"/>
      </w:pPr>
      <w:r>
        <w:rPr>
          <w:rFonts w:ascii="Times New Roman" w:eastAsia="Times New Roman" w:hAnsi="Times New Roman" w:cs="Times New Roman"/>
          <w:sz w:val="24"/>
        </w:rPr>
        <w:t xml:space="preserve">Контроль полноценности питания, особенно белкового.  </w:t>
      </w:r>
    </w:p>
    <w:p w:rsidR="00275B3C" w:rsidRDefault="000A0115">
      <w:pPr>
        <w:numPr>
          <w:ilvl w:val="0"/>
          <w:numId w:val="44"/>
        </w:numPr>
        <w:spacing w:after="5" w:line="399" w:lineRule="auto"/>
        <w:ind w:right="106" w:hanging="240"/>
        <w:jc w:val="both"/>
      </w:pPr>
      <w:r>
        <w:rPr>
          <w:rFonts w:ascii="Times New Roman" w:eastAsia="Times New Roman" w:hAnsi="Times New Roman" w:cs="Times New Roman"/>
          <w:sz w:val="24"/>
        </w:rPr>
        <w:t xml:space="preserve">Уход за кожными покровами, поддержание влажности (использование кремов).  Тромбоз глубоких вен ног: </w:t>
      </w:r>
    </w:p>
    <w:p w:rsidR="00275B3C" w:rsidRDefault="000A0115">
      <w:pPr>
        <w:numPr>
          <w:ilvl w:val="0"/>
          <w:numId w:val="45"/>
        </w:numPr>
        <w:spacing w:after="5" w:line="392" w:lineRule="auto"/>
        <w:ind w:right="106" w:hanging="240"/>
        <w:jc w:val="both"/>
      </w:pPr>
      <w:r>
        <w:rPr>
          <w:rFonts w:ascii="Times New Roman" w:eastAsia="Times New Roman" w:hAnsi="Times New Roman" w:cs="Times New Roman"/>
          <w:sz w:val="24"/>
        </w:rPr>
        <w:t xml:space="preserve">Применение антикоагулянтов (АТХ Группа гепарина) – </w:t>
      </w:r>
      <w:r>
        <w:rPr>
          <w:rFonts w:ascii="Times New Roman" w:eastAsia="Times New Roman" w:hAnsi="Times New Roman" w:cs="Times New Roman"/>
          <w:sz w:val="24"/>
        </w:rPr>
        <w:t xml:space="preserve">препараты назначает лечащий врач. </w:t>
      </w:r>
    </w:p>
    <w:p w:rsidR="00275B3C" w:rsidRDefault="000A0115">
      <w:pPr>
        <w:numPr>
          <w:ilvl w:val="0"/>
          <w:numId w:val="45"/>
        </w:numPr>
        <w:spacing w:after="5" w:line="265" w:lineRule="auto"/>
        <w:ind w:right="106" w:hanging="240"/>
        <w:jc w:val="both"/>
      </w:pPr>
      <w:r>
        <w:rPr>
          <w:rFonts w:ascii="Times New Roman" w:eastAsia="Times New Roman" w:hAnsi="Times New Roman" w:cs="Times New Roman"/>
          <w:sz w:val="24"/>
        </w:rPr>
        <w:t xml:space="preserve">Эластическая компрессия нижних конечностей.  </w:t>
      </w:r>
      <w:r>
        <w:rPr>
          <w:rFonts w:ascii="Times New Roman" w:eastAsia="Times New Roman" w:hAnsi="Times New Roman" w:cs="Times New Roman"/>
          <w:sz w:val="24"/>
        </w:rPr>
        <w:tab/>
      </w:r>
      <w:r>
        <w:rPr>
          <w:rFonts w:ascii="Times New Roman" w:eastAsia="Times New Roman" w:hAnsi="Times New Roman" w:cs="Times New Roman"/>
          <w:b/>
          <w:sz w:val="28"/>
        </w:rPr>
        <w:t xml:space="preserve"> </w:t>
      </w:r>
      <w:r>
        <w:br w:type="page"/>
      </w:r>
    </w:p>
    <w:p w:rsidR="00275B3C" w:rsidRDefault="000A0115">
      <w:pPr>
        <w:spacing w:after="162"/>
        <w:ind w:left="1116" w:hanging="10"/>
      </w:pPr>
      <w:r>
        <w:rPr>
          <w:rFonts w:ascii="Times New Roman" w:eastAsia="Times New Roman" w:hAnsi="Times New Roman" w:cs="Times New Roman"/>
          <w:b/>
          <w:sz w:val="28"/>
        </w:rPr>
        <w:t xml:space="preserve">Приложение Г1 - ГN. Шкалы оценки, вопросники и другие оценочные </w:t>
      </w:r>
    </w:p>
    <w:p w:rsidR="00275B3C" w:rsidRDefault="000A0115">
      <w:pPr>
        <w:spacing w:after="1" w:line="446" w:lineRule="auto"/>
        <w:ind w:left="536" w:hanging="10"/>
        <w:jc w:val="center"/>
      </w:pPr>
      <w:r>
        <w:rPr>
          <w:rFonts w:ascii="Times New Roman" w:eastAsia="Times New Roman" w:hAnsi="Times New Roman" w:cs="Times New Roman"/>
          <w:b/>
          <w:sz w:val="28"/>
        </w:rPr>
        <w:t xml:space="preserve">инструменты состояния пациента, приведенные в клинических рекомендациях. </w:t>
      </w:r>
    </w:p>
    <w:p w:rsidR="00275B3C" w:rsidRDefault="000A0115">
      <w:pPr>
        <w:pStyle w:val="Heading7"/>
        <w:spacing w:after="153" w:line="357" w:lineRule="auto"/>
        <w:ind w:left="836" w:right="53" w:firstLine="709"/>
      </w:pPr>
      <w:r>
        <w:t xml:space="preserve">Название на русском языке: Шкала </w:t>
      </w:r>
      <w:r>
        <w:t>международного стандарта неврологической и функциональной классификации повреждений спинного мозга (шкала ASIA)</w:t>
      </w:r>
      <w:r>
        <w:t xml:space="preserve"> </w:t>
      </w:r>
    </w:p>
    <w:p w:rsidR="00275B3C" w:rsidRDefault="000A0115">
      <w:pPr>
        <w:spacing w:after="5" w:line="366" w:lineRule="auto"/>
        <w:ind w:left="919" w:firstLine="851"/>
        <w:jc w:val="both"/>
      </w:pPr>
      <w:r>
        <w:rPr>
          <w:rFonts w:ascii="Times New Roman" w:eastAsia="Times New Roman" w:hAnsi="Times New Roman" w:cs="Times New Roman"/>
          <w:sz w:val="24"/>
        </w:rPr>
        <w:t>Оригинальное название: American Spine Injury Assosiation and International Standards for Neurological and Functional Classification of Spinal C</w:t>
      </w:r>
      <w:r>
        <w:rPr>
          <w:rFonts w:ascii="Times New Roman" w:eastAsia="Times New Roman" w:hAnsi="Times New Roman" w:cs="Times New Roman"/>
          <w:sz w:val="24"/>
        </w:rPr>
        <w:t xml:space="preserve">ord Injury  </w:t>
      </w:r>
    </w:p>
    <w:p w:rsidR="00275B3C" w:rsidRDefault="000A0115">
      <w:pPr>
        <w:spacing w:after="64" w:line="366" w:lineRule="auto"/>
        <w:ind w:left="919" w:firstLine="851"/>
        <w:jc w:val="both"/>
      </w:pPr>
      <w:r>
        <w:rPr>
          <w:rFonts w:ascii="Times New Roman" w:eastAsia="Times New Roman" w:hAnsi="Times New Roman" w:cs="Times New Roman"/>
          <w:sz w:val="24"/>
        </w:rPr>
        <w:t xml:space="preserve">Источник: Guidelines for the management of acute cervical spine and spinal cord injuries // Neurosurgery. - 2002. - Vol. 50, N. 3. - Suppl. - S1-S199 </w:t>
      </w:r>
    </w:p>
    <w:p w:rsidR="00275B3C" w:rsidRDefault="000A0115">
      <w:pPr>
        <w:spacing w:after="200" w:line="265" w:lineRule="auto"/>
        <w:ind w:left="1780" w:right="106" w:hanging="10"/>
        <w:jc w:val="both"/>
      </w:pPr>
      <w:r>
        <w:rPr>
          <w:rFonts w:ascii="Times New Roman" w:eastAsia="Times New Roman" w:hAnsi="Times New Roman" w:cs="Times New Roman"/>
          <w:sz w:val="24"/>
        </w:rPr>
        <w:t xml:space="preserve">Тип: </w:t>
      </w:r>
    </w:p>
    <w:p w:rsidR="00275B3C" w:rsidRDefault="000A0115">
      <w:pPr>
        <w:numPr>
          <w:ilvl w:val="0"/>
          <w:numId w:val="46"/>
        </w:numPr>
        <w:spacing w:after="199"/>
        <w:ind w:right="106" w:hanging="140"/>
        <w:jc w:val="both"/>
      </w:pPr>
      <w:r>
        <w:rPr>
          <w:rFonts w:ascii="Times New Roman" w:eastAsia="Times New Roman" w:hAnsi="Times New Roman" w:cs="Times New Roman"/>
          <w:sz w:val="24"/>
          <w:u w:val="single" w:color="000000"/>
        </w:rPr>
        <w:t>шкала оценки</w:t>
      </w:r>
      <w:r>
        <w:rPr>
          <w:rFonts w:ascii="Times New Roman" w:eastAsia="Times New Roman" w:hAnsi="Times New Roman" w:cs="Times New Roman"/>
          <w:sz w:val="24"/>
        </w:rPr>
        <w:t xml:space="preserve"> </w:t>
      </w:r>
    </w:p>
    <w:p w:rsidR="00275B3C" w:rsidRDefault="000A0115">
      <w:pPr>
        <w:numPr>
          <w:ilvl w:val="0"/>
          <w:numId w:val="46"/>
        </w:numPr>
        <w:spacing w:after="195" w:line="265" w:lineRule="auto"/>
        <w:ind w:right="106" w:hanging="140"/>
        <w:jc w:val="both"/>
      </w:pPr>
      <w:r>
        <w:rPr>
          <w:rFonts w:ascii="Times New Roman" w:eastAsia="Times New Roman" w:hAnsi="Times New Roman" w:cs="Times New Roman"/>
          <w:sz w:val="24"/>
        </w:rPr>
        <w:t xml:space="preserve">индекс </w:t>
      </w:r>
    </w:p>
    <w:p w:rsidR="00275B3C" w:rsidRDefault="000A0115">
      <w:pPr>
        <w:numPr>
          <w:ilvl w:val="0"/>
          <w:numId w:val="46"/>
        </w:numPr>
        <w:spacing w:after="208"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53" w:line="397" w:lineRule="auto"/>
        <w:ind w:left="1770" w:right="1902"/>
      </w:pPr>
      <w:r>
        <w:rPr>
          <w:rFonts w:ascii="Times New Roman" w:eastAsia="Times New Roman" w:hAnsi="Times New Roman" w:cs="Times New Roman"/>
          <w:sz w:val="24"/>
        </w:rPr>
        <w:t xml:space="preserve">Назначение: оценка тяжести неврологических нарушений </w:t>
      </w:r>
      <w:r>
        <w:rPr>
          <w:rFonts w:ascii="Times New Roman" w:eastAsia="Times New Roman" w:hAnsi="Times New Roman" w:cs="Times New Roman"/>
          <w:sz w:val="24"/>
        </w:rPr>
        <w:t xml:space="preserve"> Содержание: бланк классификации представлен на рис. 1  Ключ: </w:t>
      </w:r>
    </w:p>
    <w:p w:rsidR="00275B3C" w:rsidRDefault="000A0115">
      <w:pPr>
        <w:spacing w:after="211" w:line="265" w:lineRule="auto"/>
        <w:ind w:left="1780" w:right="106" w:hanging="10"/>
        <w:jc w:val="both"/>
      </w:pPr>
      <w:r>
        <w:rPr>
          <w:rFonts w:ascii="Times New Roman" w:eastAsia="Times New Roman" w:hAnsi="Times New Roman" w:cs="Times New Roman"/>
          <w:sz w:val="24"/>
        </w:rPr>
        <w:t xml:space="preserve">По степени повреждения спинного мозга всех больных разделяют на 5 видов:  </w:t>
      </w:r>
    </w:p>
    <w:p w:rsidR="00275B3C" w:rsidRDefault="000A0115">
      <w:pPr>
        <w:spacing w:after="0" w:line="446" w:lineRule="auto"/>
        <w:ind w:left="919" w:right="116" w:firstLine="841"/>
      </w:pPr>
      <w:r>
        <w:rPr>
          <w:rFonts w:ascii="Times New Roman" w:eastAsia="Times New Roman" w:hAnsi="Times New Roman" w:cs="Times New Roman"/>
          <w:sz w:val="24"/>
        </w:rPr>
        <w:t>Вид А - полное повреждение: ни двигательные, ни чувствительные функции ниже уровня поражения не выявляются. В S4-S5 се</w:t>
      </w:r>
      <w:r>
        <w:rPr>
          <w:rFonts w:ascii="Times New Roman" w:eastAsia="Times New Roman" w:hAnsi="Times New Roman" w:cs="Times New Roman"/>
          <w:sz w:val="24"/>
        </w:rPr>
        <w:t xml:space="preserve">гментах отсутствуют все виды чувствительности.  </w:t>
      </w:r>
    </w:p>
    <w:p w:rsidR="00275B3C" w:rsidRDefault="000A0115">
      <w:pPr>
        <w:spacing w:after="5" w:line="443" w:lineRule="auto"/>
        <w:ind w:left="919" w:right="106" w:firstLine="851"/>
        <w:jc w:val="both"/>
      </w:pPr>
      <w:r>
        <w:rPr>
          <w:rFonts w:ascii="Times New Roman" w:eastAsia="Times New Roman" w:hAnsi="Times New Roman" w:cs="Times New Roman"/>
          <w:sz w:val="24"/>
        </w:rPr>
        <w:t xml:space="preserve">Вид В – неполное повреждение: двигательные функции отсутствуют ниже уровня повреждения, но сохранены элементы чувствительности в сегментах S4-S5.  </w:t>
      </w:r>
    </w:p>
    <w:p w:rsidR="00275B3C" w:rsidRDefault="000A0115">
      <w:pPr>
        <w:spacing w:after="5" w:line="447" w:lineRule="auto"/>
        <w:ind w:left="919" w:right="106" w:firstLine="851"/>
        <w:jc w:val="both"/>
      </w:pPr>
      <w:r>
        <w:rPr>
          <w:rFonts w:ascii="Times New Roman" w:eastAsia="Times New Roman" w:hAnsi="Times New Roman" w:cs="Times New Roman"/>
          <w:sz w:val="24"/>
        </w:rPr>
        <w:t>Вид С – неполное повреждение: двигательные функции сохранен</w:t>
      </w:r>
      <w:r>
        <w:rPr>
          <w:rFonts w:ascii="Times New Roman" w:eastAsia="Times New Roman" w:hAnsi="Times New Roman" w:cs="Times New Roman"/>
          <w:sz w:val="24"/>
        </w:rPr>
        <w:t xml:space="preserve">ы ниже уровня повреждения и в большинстве контрольных групп сила менее 3 баллов.  </w:t>
      </w:r>
    </w:p>
    <w:p w:rsidR="00275B3C" w:rsidRDefault="000A0115">
      <w:pPr>
        <w:spacing w:after="5" w:line="446" w:lineRule="auto"/>
        <w:ind w:left="919" w:right="106" w:firstLine="851"/>
        <w:jc w:val="both"/>
      </w:pPr>
      <w:r>
        <w:rPr>
          <w:rFonts w:ascii="Times New Roman" w:eastAsia="Times New Roman" w:hAnsi="Times New Roman" w:cs="Times New Roman"/>
          <w:sz w:val="24"/>
        </w:rPr>
        <w:t xml:space="preserve">Вид D – неполное повреждение: двигательные функции сохранены ниже уровня повреждения и в большинстве контрольных групп сила равна 3 баллам и более.  </w:t>
      </w:r>
    </w:p>
    <w:p w:rsidR="00275B3C" w:rsidRDefault="000A0115">
      <w:pPr>
        <w:spacing w:after="5" w:line="265" w:lineRule="auto"/>
        <w:ind w:left="1780" w:right="106" w:hanging="10"/>
        <w:jc w:val="both"/>
      </w:pPr>
      <w:r>
        <w:rPr>
          <w:rFonts w:ascii="Times New Roman" w:eastAsia="Times New Roman" w:hAnsi="Times New Roman" w:cs="Times New Roman"/>
          <w:sz w:val="24"/>
        </w:rPr>
        <w:t xml:space="preserve">Вид Е - </w:t>
      </w:r>
      <w:r>
        <w:rPr>
          <w:rFonts w:ascii="Times New Roman" w:eastAsia="Times New Roman" w:hAnsi="Times New Roman" w:cs="Times New Roman"/>
          <w:sz w:val="24"/>
        </w:rPr>
        <w:t xml:space="preserve">норма: двигательные и чувствительные функции не нарушены.  </w:t>
      </w:r>
    </w:p>
    <w:p w:rsidR="00275B3C" w:rsidRDefault="000A0115">
      <w:pPr>
        <w:spacing w:after="403"/>
        <w:ind w:right="924"/>
        <w:jc w:val="right"/>
      </w:pPr>
      <w:r>
        <w:rPr>
          <w:noProof/>
        </w:rPr>
        <w:drawing>
          <wp:inline distT="0" distB="0" distL="0" distR="0">
            <wp:extent cx="5350510" cy="7625080"/>
            <wp:effectExtent l="0" t="0" r="0" b="0"/>
            <wp:docPr id="10639" name="Picture 10639"/>
            <wp:cNvGraphicFramePr/>
            <a:graphic xmlns:a="http://schemas.openxmlformats.org/drawingml/2006/main">
              <a:graphicData uri="http://schemas.openxmlformats.org/drawingml/2006/picture">
                <pic:pic xmlns:pic="http://schemas.openxmlformats.org/drawingml/2006/picture">
                  <pic:nvPicPr>
                    <pic:cNvPr id="10639" name="Picture 10639"/>
                    <pic:cNvPicPr/>
                  </pic:nvPicPr>
                  <pic:blipFill>
                    <a:blip r:embed="rId46"/>
                    <a:stretch>
                      <a:fillRect/>
                    </a:stretch>
                  </pic:blipFill>
                  <pic:spPr>
                    <a:xfrm>
                      <a:off x="0" y="0"/>
                      <a:ext cx="5350510" cy="7625080"/>
                    </a:xfrm>
                    <a:prstGeom prst="rect">
                      <a:avLst/>
                    </a:prstGeom>
                  </pic:spPr>
                </pic:pic>
              </a:graphicData>
            </a:graphic>
          </wp:inline>
        </w:drawing>
      </w:r>
      <w:r>
        <w:rPr>
          <w:rFonts w:ascii="Times New Roman" w:eastAsia="Times New Roman" w:hAnsi="Times New Roman" w:cs="Times New Roman"/>
          <w:b/>
          <w:sz w:val="24"/>
        </w:rPr>
        <w:t xml:space="preserve"> </w:t>
      </w:r>
    </w:p>
    <w:p w:rsidR="00275B3C" w:rsidRDefault="000A0115">
      <w:pPr>
        <w:spacing w:after="382" w:line="265" w:lineRule="auto"/>
        <w:ind w:left="929" w:right="106" w:hanging="10"/>
        <w:jc w:val="both"/>
      </w:pPr>
      <w:r>
        <w:rPr>
          <w:rFonts w:ascii="Times New Roman" w:eastAsia="Times New Roman" w:hAnsi="Times New Roman" w:cs="Times New Roman"/>
          <w:sz w:val="24"/>
        </w:rPr>
        <w:t xml:space="preserve">Рис.1. Бланк оценки неврологического статуса ASIA\ISCSCI </w:t>
      </w:r>
    </w:p>
    <w:p w:rsidR="00275B3C" w:rsidRDefault="000A0115">
      <w:pPr>
        <w:spacing w:after="0"/>
        <w:ind w:left="919"/>
      </w:pPr>
      <w:r>
        <w:rPr>
          <w:rFonts w:ascii="Times New Roman" w:eastAsia="Times New Roman" w:hAnsi="Times New Roman" w:cs="Times New Roman"/>
          <w:sz w:val="24"/>
        </w:rPr>
        <w:t xml:space="preserve"> </w:t>
      </w:r>
    </w:p>
    <w:p w:rsidR="00275B3C" w:rsidRDefault="000A0115">
      <w:pPr>
        <w:spacing w:after="128" w:line="265" w:lineRule="auto"/>
        <w:ind w:left="929" w:right="106" w:hanging="10"/>
        <w:jc w:val="both"/>
      </w:pPr>
      <w:r>
        <w:rPr>
          <w:rFonts w:ascii="Times New Roman" w:eastAsia="Times New Roman" w:hAnsi="Times New Roman" w:cs="Times New Roman"/>
          <w:sz w:val="24"/>
        </w:rPr>
        <w:t xml:space="preserve">Пояснения:  </w:t>
      </w:r>
    </w:p>
    <w:p w:rsidR="00275B3C" w:rsidRDefault="000A0115">
      <w:pPr>
        <w:spacing w:after="220" w:line="414" w:lineRule="auto"/>
        <w:ind w:left="919" w:right="106" w:firstLine="851"/>
        <w:jc w:val="both"/>
      </w:pPr>
      <w:r>
        <w:rPr>
          <w:rFonts w:ascii="Times New Roman" w:eastAsia="Times New Roman" w:hAnsi="Times New Roman" w:cs="Times New Roman"/>
          <w:sz w:val="24"/>
        </w:rPr>
        <w:t xml:space="preserve">В качестве критериев состояния спинного мозга использованы мышечная сила, тактильная и болевая чувствительность, рефлекторная активность в аногенитальной зоне. Двигательные функции оценивают проверкой силы контрольных групп мышц, соотнесенных с сегментами </w:t>
      </w:r>
      <w:r>
        <w:rPr>
          <w:rFonts w:ascii="Times New Roman" w:eastAsia="Times New Roman" w:hAnsi="Times New Roman" w:cs="Times New Roman"/>
          <w:sz w:val="24"/>
        </w:rPr>
        <w:t>спинного мозга. Выбрано 5 сегментов для верхних (С5-Т1) и 5 сегментов для нижних (L2-S1) конечностей. Мышечную силу оценивают следующим образом: 0 - плегия, 1 - пальпируемые или видимые сокращения отдельных мышечных групп, 2 - активные движения в облегченн</w:t>
      </w:r>
      <w:r>
        <w:rPr>
          <w:rFonts w:ascii="Times New Roman" w:eastAsia="Times New Roman" w:hAnsi="Times New Roman" w:cs="Times New Roman"/>
          <w:sz w:val="24"/>
        </w:rPr>
        <w:t>ом положении, 3 - активные движения в обычном положении (преодоление гравитационной тяги), 4 - активные движения с преодолением некоторого сопротивления, 5 - активные движения против полного сопротивления. Силу мышц оценивают с двух сторон и баллы, набранн</w:t>
      </w:r>
      <w:r>
        <w:rPr>
          <w:rFonts w:ascii="Times New Roman" w:eastAsia="Times New Roman" w:hAnsi="Times New Roman" w:cs="Times New Roman"/>
          <w:sz w:val="24"/>
        </w:rPr>
        <w:t>ые в каждом сегменте, суммируют. Результаты вносят в карту осмотра. Если силу мышц по каким-то причинам проверить не удается (например, конечность в гипсе), то ставят значок НТ - не тестирована. Максимальная сумма баллов для 10 сегментов каждой стороны рав</w:t>
      </w:r>
      <w:r>
        <w:rPr>
          <w:rFonts w:ascii="Times New Roman" w:eastAsia="Times New Roman" w:hAnsi="Times New Roman" w:cs="Times New Roman"/>
          <w:sz w:val="24"/>
        </w:rPr>
        <w:t>на 50. В карте осмотра отмечают наличие или отсутствие произвольного сокращения наружного анального сфинктера, которое проверяют пальцевым исследованием прямой кишки. Даже при отсутствии активных движений в конечностях, но при наличии произвольного сокраще</w:t>
      </w:r>
      <w:r>
        <w:rPr>
          <w:rFonts w:ascii="Times New Roman" w:eastAsia="Times New Roman" w:hAnsi="Times New Roman" w:cs="Times New Roman"/>
          <w:sz w:val="24"/>
        </w:rPr>
        <w:t>ния сфинктера, поражение спинного мозга считается неполным. Чувствительность проверяют в 28 сегментах с 2 сторон. Для определения чувствительности во всем сегменте достаточно проверить её в одной контрольной точке, привязанной к четкому анатомическому орие</w:t>
      </w:r>
      <w:r>
        <w:rPr>
          <w:rFonts w:ascii="Times New Roman" w:eastAsia="Times New Roman" w:hAnsi="Times New Roman" w:cs="Times New Roman"/>
          <w:sz w:val="24"/>
        </w:rPr>
        <w:t>нтиру. С2 - затылочный бугор, С3 - надключичная ямка, С4 - вершина акромиальноключичного сустава, С5- латеральная сторона локтевой ямки, С6- большой палец, С7- средний палец, С8- мизинец, Т1- медиальная сторона локтевой ямки, Т2- вершина подмышечной впадин</w:t>
      </w:r>
      <w:r>
        <w:rPr>
          <w:rFonts w:ascii="Times New Roman" w:eastAsia="Times New Roman" w:hAnsi="Times New Roman" w:cs="Times New Roman"/>
          <w:sz w:val="24"/>
        </w:rPr>
        <w:t>ы, Т3- третий межреберный промежуток, Т4- уровень сосков, Т6- Т9- соответствующие межреберные промежутки, Т10- уровень пупка, Т11- одиннадцатый межреберный промежуток, Т12- паховая складка, L1- половина расстояния между Т12 и L2, L2- середина передней пове</w:t>
      </w:r>
      <w:r>
        <w:rPr>
          <w:rFonts w:ascii="Times New Roman" w:eastAsia="Times New Roman" w:hAnsi="Times New Roman" w:cs="Times New Roman"/>
          <w:sz w:val="24"/>
        </w:rPr>
        <w:t>рхности бедра, L3- медиальный мыщелок бедра, L4 - медиальная лодыжка, L5 - тыльная поверхность стопы на уровне третьего плюснефалангового сустава, S1- латеральная поверхность пятки, S2- подколенная ямка по средней линии, S3- седалищный бугор, S4-5- периана</w:t>
      </w:r>
      <w:r>
        <w:rPr>
          <w:rFonts w:ascii="Times New Roman" w:eastAsia="Times New Roman" w:hAnsi="Times New Roman" w:cs="Times New Roman"/>
          <w:sz w:val="24"/>
        </w:rPr>
        <w:t>льная зона. Чувствительность оценивают по следующей шкале: 0 - отсутствие чувствительности, 1 - нарушенная чувствительность, 2- нормальная чувствительность. Если чувствительность не проверялась, то в соответствующей ячейке карты осмотра проставляют НТ. Нев</w:t>
      </w:r>
      <w:r>
        <w:rPr>
          <w:rFonts w:ascii="Times New Roman" w:eastAsia="Times New Roman" w:hAnsi="Times New Roman" w:cs="Times New Roman"/>
          <w:sz w:val="24"/>
        </w:rPr>
        <w:t xml:space="preserve">озможность отличить острый укол иглой от тупого прикосновения оценивают как отсутствие болевой чувствительности. Тактильную чувствительность определяют касанием ваткой. Результаты исследования вносят в карту. При проверке чувствительности в 28 сегментах с </w:t>
      </w:r>
      <w:r>
        <w:rPr>
          <w:rFonts w:ascii="Times New Roman" w:eastAsia="Times New Roman" w:hAnsi="Times New Roman" w:cs="Times New Roman"/>
          <w:sz w:val="24"/>
        </w:rPr>
        <w:t>2 сторон максимальное число баллов 56. Дополнительно определяют анальную чувствительность для определения степени повреждения - полное или нет. При оценке чувствительности предполагается определение положения конечностей и ощущения глубокого давления, кото</w:t>
      </w:r>
      <w:r>
        <w:rPr>
          <w:rFonts w:ascii="Times New Roman" w:eastAsia="Times New Roman" w:hAnsi="Times New Roman" w:cs="Times New Roman"/>
          <w:sz w:val="24"/>
        </w:rPr>
        <w:t>рые оценивают как отсутствующие, нарушенные и нормальные. Для оценки мышечно- суставного чувства предлагают тестировать пассивные движения в указательных пальцах кистей и больших пальцах стоп. Эти данные не вносят в карту, но дают дополнительную информацию</w:t>
      </w:r>
      <w:r>
        <w:rPr>
          <w:rFonts w:ascii="Times New Roman" w:eastAsia="Times New Roman" w:hAnsi="Times New Roman" w:cs="Times New Roman"/>
          <w:sz w:val="24"/>
        </w:rPr>
        <w:t xml:space="preserve"> о степени повреждения</w:t>
      </w:r>
      <w:r>
        <w:rPr>
          <w:rFonts w:ascii="Times New Roman" w:eastAsia="Times New Roman" w:hAnsi="Times New Roman" w:cs="Times New Roman"/>
          <w:i/>
          <w:sz w:val="24"/>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Г2.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168"/>
        <w:ind w:left="803"/>
        <w:jc w:val="center"/>
      </w:pPr>
      <w:r>
        <w:rPr>
          <w:rFonts w:ascii="Times New Roman" w:eastAsia="Times New Roman" w:hAnsi="Times New Roman" w:cs="Times New Roman"/>
          <w:b/>
          <w:sz w:val="24"/>
        </w:rPr>
        <w:t xml:space="preserve">Название на русском языке: Классификация повреждения позвонков </w:t>
      </w:r>
    </w:p>
    <w:p w:rsidR="00275B3C" w:rsidRDefault="000A0115">
      <w:pPr>
        <w:spacing w:after="136"/>
        <w:ind w:left="10" w:right="194" w:hanging="10"/>
        <w:jc w:val="right"/>
      </w:pPr>
      <w:r>
        <w:rPr>
          <w:rFonts w:ascii="Times New Roman" w:eastAsia="Times New Roman" w:hAnsi="Times New Roman" w:cs="Times New Roman"/>
          <w:b/>
          <w:sz w:val="24"/>
        </w:rPr>
        <w:t>Оригинальное название</w:t>
      </w:r>
      <w:r>
        <w:rPr>
          <w:rFonts w:ascii="Times New Roman" w:eastAsia="Times New Roman" w:hAnsi="Times New Roman" w:cs="Times New Roman"/>
          <w:sz w:val="24"/>
        </w:rPr>
        <w:t>: AOSpine tho</w:t>
      </w:r>
      <w:r>
        <w:rPr>
          <w:rFonts w:ascii="Times New Roman" w:eastAsia="Times New Roman" w:hAnsi="Times New Roman" w:cs="Times New Roman"/>
          <w:sz w:val="24"/>
        </w:rPr>
        <w:t xml:space="preserve">racolumbar spine injury classification system  </w:t>
      </w:r>
    </w:p>
    <w:p w:rsidR="00275B3C" w:rsidRDefault="000A0115">
      <w:pPr>
        <w:spacing w:after="62" w:line="366" w:lineRule="auto"/>
        <w:ind w:left="919" w:firstLine="851"/>
        <w:jc w:val="both"/>
      </w:pPr>
      <w:r>
        <w:rPr>
          <w:rFonts w:ascii="Times New Roman" w:eastAsia="Times New Roman" w:hAnsi="Times New Roman" w:cs="Times New Roman"/>
          <w:b/>
          <w:sz w:val="24"/>
        </w:rPr>
        <w:t>Источник</w:t>
      </w:r>
      <w:r>
        <w:rPr>
          <w:rFonts w:ascii="Times New Roman" w:eastAsia="Times New Roman" w:hAnsi="Times New Roman" w:cs="Times New Roman"/>
          <w:sz w:val="24"/>
        </w:rPr>
        <w:t xml:space="preserve">: Vaccaro A.R., Oner C., Kepler C.K. et al.  AOSpine thoracolumbar spine injury classification system: fracture description, neurological status and key modifiers. Spine 2013;38(23):2028–2037.  </w:t>
      </w:r>
    </w:p>
    <w:p w:rsidR="00275B3C" w:rsidRDefault="000A0115">
      <w:pPr>
        <w:spacing w:after="199"/>
        <w:ind w:left="1765" w:right="105" w:hanging="10"/>
        <w:jc w:val="both"/>
      </w:pPr>
      <w:r>
        <w:rPr>
          <w:rFonts w:ascii="Times New Roman" w:eastAsia="Times New Roman" w:hAnsi="Times New Roman" w:cs="Times New Roman"/>
          <w:b/>
          <w:sz w:val="24"/>
        </w:rPr>
        <w:t>Тип</w:t>
      </w:r>
      <w:r>
        <w:rPr>
          <w:rFonts w:ascii="Times New Roman" w:eastAsia="Times New Roman" w:hAnsi="Times New Roman" w:cs="Times New Roman"/>
          <w:sz w:val="24"/>
        </w:rPr>
        <w:t xml:space="preserve">: </w:t>
      </w:r>
      <w:r>
        <w:rPr>
          <w:rFonts w:ascii="Times New Roman" w:eastAsia="Times New Roman" w:hAnsi="Times New Roman" w:cs="Times New Roman"/>
          <w:sz w:val="24"/>
          <w:u w:val="single" w:color="000000"/>
        </w:rPr>
        <w:t>- шкала оценки</w:t>
      </w:r>
      <w:r>
        <w:rPr>
          <w:rFonts w:ascii="Times New Roman" w:eastAsia="Times New Roman" w:hAnsi="Times New Roman" w:cs="Times New Roman"/>
          <w:sz w:val="24"/>
        </w:rPr>
        <w:t xml:space="preserve"> </w:t>
      </w:r>
    </w:p>
    <w:p w:rsidR="00275B3C" w:rsidRDefault="000A0115">
      <w:pPr>
        <w:spacing w:after="5" w:line="445" w:lineRule="auto"/>
        <w:ind w:left="1780" w:right="2494" w:hanging="10"/>
        <w:jc w:val="both"/>
      </w:pPr>
      <w:r>
        <w:rPr>
          <w:rFonts w:ascii="Times New Roman" w:eastAsia="Times New Roman" w:hAnsi="Times New Roman" w:cs="Times New Roman"/>
          <w:sz w:val="24"/>
        </w:rPr>
        <w:t xml:space="preserve">Назначение: описание повреждения позвонка Содержание:  </w:t>
      </w:r>
    </w:p>
    <w:p w:rsidR="00275B3C" w:rsidRDefault="000A0115">
      <w:pPr>
        <w:spacing w:after="5" w:line="434" w:lineRule="auto"/>
        <w:ind w:left="919" w:right="106" w:firstLine="851"/>
        <w:jc w:val="both"/>
      </w:pPr>
      <w:r>
        <w:rPr>
          <w:rFonts w:ascii="Times New Roman" w:eastAsia="Times New Roman" w:hAnsi="Times New Roman" w:cs="Times New Roman"/>
          <w:sz w:val="24"/>
        </w:rPr>
        <w:t xml:space="preserve">Компрессионные </w:t>
      </w:r>
      <w:r>
        <w:rPr>
          <w:rFonts w:ascii="Times New Roman" w:eastAsia="Times New Roman" w:hAnsi="Times New Roman" w:cs="Times New Roman"/>
          <w:sz w:val="24"/>
        </w:rPr>
        <w:tab/>
        <w:t xml:space="preserve">повреждения </w:t>
      </w:r>
      <w:r>
        <w:rPr>
          <w:rFonts w:ascii="Times New Roman" w:eastAsia="Times New Roman" w:hAnsi="Times New Roman" w:cs="Times New Roman"/>
          <w:sz w:val="24"/>
        </w:rPr>
        <w:tab/>
        <w:t xml:space="preserve">(тип </w:t>
      </w:r>
      <w:r>
        <w:rPr>
          <w:rFonts w:ascii="Times New Roman" w:eastAsia="Times New Roman" w:hAnsi="Times New Roman" w:cs="Times New Roman"/>
          <w:sz w:val="24"/>
        </w:rPr>
        <w:tab/>
        <w:t xml:space="preserve">А) </w:t>
      </w:r>
      <w:r>
        <w:rPr>
          <w:rFonts w:ascii="Times New Roman" w:eastAsia="Times New Roman" w:hAnsi="Times New Roman" w:cs="Times New Roman"/>
          <w:sz w:val="24"/>
        </w:rPr>
        <w:tab/>
        <w:t xml:space="preserve">характеризуются </w:t>
      </w:r>
      <w:r>
        <w:rPr>
          <w:rFonts w:ascii="Times New Roman" w:eastAsia="Times New Roman" w:hAnsi="Times New Roman" w:cs="Times New Roman"/>
          <w:sz w:val="24"/>
        </w:rPr>
        <w:tab/>
        <w:t xml:space="preserve">локализацией повреждения в области тел позвонков различной степени.  </w:t>
      </w:r>
    </w:p>
    <w:p w:rsidR="00275B3C" w:rsidRDefault="000A0115">
      <w:pPr>
        <w:spacing w:after="5" w:line="428" w:lineRule="auto"/>
        <w:ind w:left="919" w:right="106" w:firstLine="851"/>
        <w:jc w:val="both"/>
      </w:pPr>
      <w:r>
        <w:rPr>
          <w:rFonts w:ascii="Times New Roman" w:eastAsia="Times New Roman" w:hAnsi="Times New Roman" w:cs="Times New Roman"/>
          <w:sz w:val="24"/>
        </w:rPr>
        <w:t>Дистракционные переломы (тип В) характеризуются повреждени</w:t>
      </w:r>
      <w:r>
        <w:rPr>
          <w:rFonts w:ascii="Times New Roman" w:eastAsia="Times New Roman" w:hAnsi="Times New Roman" w:cs="Times New Roman"/>
          <w:sz w:val="24"/>
        </w:rPr>
        <w:t xml:space="preserve">ем передних или задних структур на фоне чрезмерного сгибания или разгибания  </w:t>
      </w:r>
    </w:p>
    <w:p w:rsidR="00275B3C" w:rsidRDefault="000A0115">
      <w:pPr>
        <w:spacing w:after="5" w:line="429" w:lineRule="auto"/>
        <w:ind w:left="919" w:right="106" w:firstLine="851"/>
        <w:jc w:val="both"/>
      </w:pPr>
      <w:r>
        <w:rPr>
          <w:rFonts w:ascii="Times New Roman" w:eastAsia="Times New Roman" w:hAnsi="Times New Roman" w:cs="Times New Roman"/>
          <w:sz w:val="24"/>
        </w:rPr>
        <w:t xml:space="preserve">Трансляция позвонка (тип С) подразумевает полное отделение одного позвонка от другого с вывихом в любом направлении или угловой деформацией  </w:t>
      </w:r>
    </w:p>
    <w:p w:rsidR="00275B3C" w:rsidRDefault="000A0115">
      <w:pPr>
        <w:spacing w:after="5" w:line="447" w:lineRule="auto"/>
        <w:ind w:left="919" w:right="106" w:firstLine="851"/>
        <w:jc w:val="both"/>
      </w:pPr>
      <w:r>
        <w:rPr>
          <w:rFonts w:ascii="Times New Roman" w:eastAsia="Times New Roman" w:hAnsi="Times New Roman" w:cs="Times New Roman"/>
          <w:sz w:val="24"/>
        </w:rPr>
        <w:t>Повреждение суставных отростков (тип</w:t>
      </w:r>
      <w:r>
        <w:rPr>
          <w:rFonts w:ascii="Times New Roman" w:eastAsia="Times New Roman" w:hAnsi="Times New Roman" w:cs="Times New Roman"/>
          <w:sz w:val="24"/>
        </w:rPr>
        <w:t xml:space="preserve"> F) оценивают при изолированном повреждении сустава, либо совместно с типами А, В и С.  </w:t>
      </w:r>
    </w:p>
    <w:p w:rsidR="00275B3C" w:rsidRDefault="000A0115">
      <w:pPr>
        <w:spacing w:after="5" w:line="447" w:lineRule="auto"/>
        <w:ind w:left="919" w:right="106" w:firstLine="568"/>
        <w:jc w:val="both"/>
      </w:pPr>
      <w:r>
        <w:rPr>
          <w:rFonts w:ascii="Times New Roman" w:eastAsia="Times New Roman" w:hAnsi="Times New Roman" w:cs="Times New Roman"/>
          <w:i/>
          <w:sz w:val="24"/>
        </w:rPr>
        <w:t>Компрессионные повреждения</w:t>
      </w:r>
      <w:r>
        <w:rPr>
          <w:rFonts w:ascii="Times New Roman" w:eastAsia="Times New Roman" w:hAnsi="Times New Roman" w:cs="Times New Roman"/>
          <w:sz w:val="24"/>
        </w:rPr>
        <w:t xml:space="preserve"> (тип А) характеризуются локализацией повреждения в области тел позвонков различной степени. Выделяют 5 подтипов (рис. 2): </w:t>
      </w:r>
    </w:p>
    <w:p w:rsidR="00275B3C" w:rsidRDefault="000A0115">
      <w:pPr>
        <w:numPr>
          <w:ilvl w:val="0"/>
          <w:numId w:val="47"/>
        </w:numPr>
        <w:spacing w:after="51" w:line="401" w:lineRule="auto"/>
        <w:ind w:right="106" w:firstLine="568"/>
        <w:jc w:val="both"/>
      </w:pPr>
      <w:r>
        <w:rPr>
          <w:rFonts w:ascii="Times New Roman" w:eastAsia="Times New Roman" w:hAnsi="Times New Roman" w:cs="Times New Roman"/>
          <w:i/>
          <w:sz w:val="24"/>
        </w:rPr>
        <w:t>А0 -</w:t>
      </w:r>
      <w:r>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перелом отсутствует или минимальные костные повреждения (дужка, остистый отросток). Данный пункт также используют для обозначения ушиба спинного мозга без костной травмы; </w:t>
      </w:r>
    </w:p>
    <w:p w:rsidR="00275B3C" w:rsidRDefault="000A0115">
      <w:pPr>
        <w:numPr>
          <w:ilvl w:val="0"/>
          <w:numId w:val="47"/>
        </w:numPr>
        <w:spacing w:after="5" w:line="446" w:lineRule="auto"/>
        <w:ind w:right="106" w:firstLine="568"/>
        <w:jc w:val="both"/>
      </w:pPr>
      <w:r>
        <w:rPr>
          <w:rFonts w:ascii="Times New Roman" w:eastAsia="Times New Roman" w:hAnsi="Times New Roman" w:cs="Times New Roman"/>
          <w:i/>
          <w:sz w:val="24"/>
        </w:rPr>
        <w:t>А1 -</w:t>
      </w:r>
      <w:r>
        <w:rPr>
          <w:rFonts w:ascii="Times New Roman" w:eastAsia="Times New Roman" w:hAnsi="Times New Roman" w:cs="Times New Roman"/>
          <w:sz w:val="24"/>
        </w:rPr>
        <w:t xml:space="preserve"> компрессионный перелом в области одной из концевых пластин, не затрагивающий за</w:t>
      </w:r>
      <w:r>
        <w:rPr>
          <w:rFonts w:ascii="Times New Roman" w:eastAsia="Times New Roman" w:hAnsi="Times New Roman" w:cs="Times New Roman"/>
          <w:sz w:val="24"/>
        </w:rPr>
        <w:t xml:space="preserve">дний опорный комплекс; </w:t>
      </w:r>
    </w:p>
    <w:p w:rsidR="00275B3C" w:rsidRDefault="000A0115">
      <w:pPr>
        <w:numPr>
          <w:ilvl w:val="0"/>
          <w:numId w:val="47"/>
        </w:numPr>
        <w:spacing w:after="61" w:line="375" w:lineRule="auto"/>
        <w:ind w:right="106" w:firstLine="568"/>
        <w:jc w:val="both"/>
      </w:pPr>
      <w:r>
        <w:rPr>
          <w:rFonts w:ascii="Times New Roman" w:eastAsia="Times New Roman" w:hAnsi="Times New Roman" w:cs="Times New Roman"/>
          <w:i/>
          <w:sz w:val="24"/>
        </w:rPr>
        <w:t>А2 -</w:t>
      </w:r>
      <w:r>
        <w:rPr>
          <w:rFonts w:ascii="Times New Roman" w:eastAsia="Times New Roman" w:hAnsi="Times New Roman" w:cs="Times New Roman"/>
          <w:sz w:val="24"/>
        </w:rPr>
        <w:t xml:space="preserve"> перелом, проходящий через обе концевые пластины без отломков и повреждения заднего опорного комплекса, сюда же относят вертикальный перелом </w:t>
      </w:r>
    </w:p>
    <w:p w:rsidR="00275B3C" w:rsidRDefault="000A0115">
      <w:pPr>
        <w:spacing w:after="210" w:line="265" w:lineRule="auto"/>
        <w:ind w:left="929" w:right="106" w:hanging="10"/>
        <w:jc w:val="both"/>
      </w:pPr>
      <w:r>
        <w:rPr>
          <w:rFonts w:ascii="Times New Roman" w:eastAsia="Times New Roman" w:hAnsi="Times New Roman" w:cs="Times New Roman"/>
          <w:sz w:val="24"/>
        </w:rPr>
        <w:t xml:space="preserve">(«расщепление») позвонка в фронтальной плоскости; </w:t>
      </w:r>
    </w:p>
    <w:p w:rsidR="00275B3C" w:rsidRDefault="000A0115">
      <w:pPr>
        <w:numPr>
          <w:ilvl w:val="0"/>
          <w:numId w:val="47"/>
        </w:numPr>
        <w:spacing w:after="5" w:line="446" w:lineRule="auto"/>
        <w:ind w:right="106" w:firstLine="568"/>
        <w:jc w:val="both"/>
      </w:pPr>
      <w:r>
        <w:rPr>
          <w:rFonts w:ascii="Times New Roman" w:eastAsia="Times New Roman" w:hAnsi="Times New Roman" w:cs="Times New Roman"/>
          <w:i/>
          <w:sz w:val="24"/>
        </w:rPr>
        <w:t>А3 -</w:t>
      </w:r>
      <w:r>
        <w:rPr>
          <w:rFonts w:ascii="Times New Roman" w:eastAsia="Times New Roman" w:hAnsi="Times New Roman" w:cs="Times New Roman"/>
          <w:sz w:val="24"/>
        </w:rPr>
        <w:t xml:space="preserve"> оскольчатый перелом в области </w:t>
      </w:r>
      <w:r>
        <w:rPr>
          <w:rFonts w:ascii="Times New Roman" w:eastAsia="Times New Roman" w:hAnsi="Times New Roman" w:cs="Times New Roman"/>
          <w:sz w:val="24"/>
        </w:rPr>
        <w:t xml:space="preserve">одной из концевых пластин со смещением в канал и возможным повреждением заднего опорного комплекса; </w:t>
      </w:r>
    </w:p>
    <w:p w:rsidR="00275B3C" w:rsidRDefault="000A0115">
      <w:pPr>
        <w:numPr>
          <w:ilvl w:val="0"/>
          <w:numId w:val="47"/>
        </w:numPr>
        <w:spacing w:after="5" w:line="265" w:lineRule="auto"/>
        <w:ind w:right="106" w:firstLine="568"/>
        <w:jc w:val="both"/>
      </w:pPr>
      <w:r>
        <w:rPr>
          <w:rFonts w:ascii="Times New Roman" w:eastAsia="Times New Roman" w:hAnsi="Times New Roman" w:cs="Times New Roman"/>
          <w:i/>
          <w:sz w:val="24"/>
        </w:rPr>
        <w:t>А4 -</w:t>
      </w:r>
      <w:r>
        <w:rPr>
          <w:rFonts w:ascii="Times New Roman" w:eastAsia="Times New Roman" w:hAnsi="Times New Roman" w:cs="Times New Roman"/>
          <w:sz w:val="24"/>
        </w:rPr>
        <w:t xml:space="preserve"> оскольчатый перелом тела позвонка, затрагивающий обе концевые пластины. Сюда же относят вертикальный перелом («расщепление») в сагиттальной плоскости </w:t>
      </w:r>
      <w:r>
        <w:rPr>
          <w:rFonts w:ascii="Times New Roman" w:eastAsia="Times New Roman" w:hAnsi="Times New Roman" w:cs="Times New Roman"/>
          <w:sz w:val="24"/>
        </w:rPr>
        <w:t xml:space="preserve">с вовлечение заднего опорного комплекса. </w:t>
      </w:r>
    </w:p>
    <w:tbl>
      <w:tblPr>
        <w:tblStyle w:val="TableGrid"/>
        <w:tblW w:w="9344" w:type="dxa"/>
        <w:tblInd w:w="924" w:type="dxa"/>
        <w:tblCellMar>
          <w:top w:w="0" w:type="dxa"/>
          <w:left w:w="111" w:type="dxa"/>
          <w:bottom w:w="2" w:type="dxa"/>
          <w:right w:w="52" w:type="dxa"/>
        </w:tblCellMar>
        <w:tblLook w:val="04A0" w:firstRow="1" w:lastRow="0" w:firstColumn="1" w:lastColumn="0" w:noHBand="0" w:noVBand="1"/>
      </w:tblPr>
      <w:tblGrid>
        <w:gridCol w:w="3114"/>
        <w:gridCol w:w="3115"/>
        <w:gridCol w:w="3115"/>
      </w:tblGrid>
      <w:tr w:rsidR="00275B3C">
        <w:trPr>
          <w:trHeight w:val="3557"/>
        </w:trPr>
        <w:tc>
          <w:tcPr>
            <w:tcW w:w="3114"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right="119"/>
              <w:jc w:val="right"/>
            </w:pPr>
            <w:r>
              <w:rPr>
                <w:noProof/>
              </w:rPr>
              <w:drawing>
                <wp:inline distT="0" distB="0" distL="0" distR="0">
                  <wp:extent cx="1684003" cy="2004856"/>
                  <wp:effectExtent l="0" t="0" r="0" b="0"/>
                  <wp:docPr id="11022" name="Picture 11022"/>
                  <wp:cNvGraphicFramePr/>
                  <a:graphic xmlns:a="http://schemas.openxmlformats.org/drawingml/2006/main">
                    <a:graphicData uri="http://schemas.openxmlformats.org/drawingml/2006/picture">
                      <pic:pic xmlns:pic="http://schemas.openxmlformats.org/drawingml/2006/picture">
                        <pic:nvPicPr>
                          <pic:cNvPr id="11022" name="Picture 11022"/>
                          <pic:cNvPicPr/>
                        </pic:nvPicPr>
                        <pic:blipFill>
                          <a:blip r:embed="rId47"/>
                          <a:stretch>
                            <a:fillRect/>
                          </a:stretch>
                        </pic:blipFill>
                        <pic:spPr>
                          <a:xfrm>
                            <a:off x="0" y="0"/>
                            <a:ext cx="1684003" cy="2004856"/>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60"/>
              <w:jc w:val="center"/>
            </w:pPr>
            <w:r>
              <w:rPr>
                <w:rFonts w:ascii="Times New Roman" w:eastAsia="Times New Roman" w:hAnsi="Times New Roman" w:cs="Times New Roman"/>
                <w:sz w:val="24"/>
              </w:rPr>
              <w:t xml:space="preserve">А </w:t>
            </w:r>
          </w:p>
        </w:tc>
        <w:tc>
          <w:tcPr>
            <w:tcW w:w="3115"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jc w:val="right"/>
            </w:pPr>
            <w:r>
              <w:rPr>
                <w:noProof/>
              </w:rPr>
              <w:drawing>
                <wp:inline distT="0" distB="0" distL="0" distR="0">
                  <wp:extent cx="1836420" cy="2070735"/>
                  <wp:effectExtent l="0" t="0" r="0" b="0"/>
                  <wp:docPr id="11024" name="Picture 11024"/>
                  <wp:cNvGraphicFramePr/>
                  <a:graphic xmlns:a="http://schemas.openxmlformats.org/drawingml/2006/main">
                    <a:graphicData uri="http://schemas.openxmlformats.org/drawingml/2006/picture">
                      <pic:pic xmlns:pic="http://schemas.openxmlformats.org/drawingml/2006/picture">
                        <pic:nvPicPr>
                          <pic:cNvPr id="11024" name="Picture 11024"/>
                          <pic:cNvPicPr/>
                        </pic:nvPicPr>
                        <pic:blipFill>
                          <a:blip r:embed="rId48"/>
                          <a:stretch>
                            <a:fillRect/>
                          </a:stretch>
                        </pic:blipFill>
                        <pic:spPr>
                          <a:xfrm>
                            <a:off x="0" y="0"/>
                            <a:ext cx="1836420" cy="2070735"/>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60"/>
              <w:jc w:val="center"/>
            </w:pPr>
            <w:r>
              <w:rPr>
                <w:rFonts w:ascii="Times New Roman" w:eastAsia="Times New Roman" w:hAnsi="Times New Roman" w:cs="Times New Roman"/>
                <w:sz w:val="24"/>
              </w:rPr>
              <w:t xml:space="preserve">В </w:t>
            </w:r>
          </w:p>
        </w:tc>
        <w:tc>
          <w:tcPr>
            <w:tcW w:w="3115"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right="127"/>
              <w:jc w:val="right"/>
            </w:pPr>
            <w:r>
              <w:rPr>
                <w:noProof/>
              </w:rPr>
              <w:drawing>
                <wp:inline distT="0" distB="0" distL="0" distR="0">
                  <wp:extent cx="1677670" cy="2003425"/>
                  <wp:effectExtent l="0" t="0" r="0" b="0"/>
                  <wp:docPr id="11026" name="Picture 11026"/>
                  <wp:cNvGraphicFramePr/>
                  <a:graphic xmlns:a="http://schemas.openxmlformats.org/drawingml/2006/main">
                    <a:graphicData uri="http://schemas.openxmlformats.org/drawingml/2006/picture">
                      <pic:pic xmlns:pic="http://schemas.openxmlformats.org/drawingml/2006/picture">
                        <pic:nvPicPr>
                          <pic:cNvPr id="11026" name="Picture 11026"/>
                          <pic:cNvPicPr/>
                        </pic:nvPicPr>
                        <pic:blipFill>
                          <a:blip r:embed="rId49"/>
                          <a:stretch>
                            <a:fillRect/>
                          </a:stretch>
                        </pic:blipFill>
                        <pic:spPr>
                          <a:xfrm>
                            <a:off x="0" y="0"/>
                            <a:ext cx="1677670" cy="2003425"/>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63"/>
              <w:jc w:val="center"/>
            </w:pPr>
            <w:r>
              <w:rPr>
                <w:rFonts w:ascii="Times New Roman" w:eastAsia="Times New Roman" w:hAnsi="Times New Roman" w:cs="Times New Roman"/>
                <w:sz w:val="24"/>
              </w:rPr>
              <w:t xml:space="preserve">С </w:t>
            </w:r>
          </w:p>
        </w:tc>
      </w:tr>
      <w:tr w:rsidR="00275B3C">
        <w:trPr>
          <w:trHeight w:val="3430"/>
        </w:trPr>
        <w:tc>
          <w:tcPr>
            <w:tcW w:w="3114"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60"/>
              <w:ind w:right="298"/>
              <w:jc w:val="right"/>
            </w:pPr>
            <w:r>
              <w:rPr>
                <w:noProof/>
              </w:rPr>
              <w:drawing>
                <wp:inline distT="0" distB="0" distL="0" distR="0">
                  <wp:extent cx="1458541" cy="1657985"/>
                  <wp:effectExtent l="0" t="0" r="0" b="0"/>
                  <wp:docPr id="11028" name="Picture 11028"/>
                  <wp:cNvGraphicFramePr/>
                  <a:graphic xmlns:a="http://schemas.openxmlformats.org/drawingml/2006/main">
                    <a:graphicData uri="http://schemas.openxmlformats.org/drawingml/2006/picture">
                      <pic:pic xmlns:pic="http://schemas.openxmlformats.org/drawingml/2006/picture">
                        <pic:nvPicPr>
                          <pic:cNvPr id="11028" name="Picture 11028"/>
                          <pic:cNvPicPr/>
                        </pic:nvPicPr>
                        <pic:blipFill>
                          <a:blip r:embed="rId50"/>
                          <a:stretch>
                            <a:fillRect/>
                          </a:stretch>
                        </pic:blipFill>
                        <pic:spPr>
                          <a:xfrm>
                            <a:off x="0" y="0"/>
                            <a:ext cx="1458541" cy="1657985"/>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60"/>
              <w:jc w:val="center"/>
            </w:pPr>
            <w:r>
              <w:rPr>
                <w:rFonts w:ascii="Times New Roman" w:eastAsia="Times New Roman" w:hAnsi="Times New Roman" w:cs="Times New Roman"/>
                <w:sz w:val="24"/>
              </w:rPr>
              <w:t xml:space="preserve">D </w:t>
            </w:r>
          </w:p>
        </w:tc>
        <w:tc>
          <w:tcPr>
            <w:tcW w:w="3115"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60"/>
              <w:ind w:right="151"/>
              <w:jc w:val="right"/>
            </w:pPr>
            <w:r>
              <w:rPr>
                <w:noProof/>
              </w:rPr>
              <w:drawing>
                <wp:inline distT="0" distB="0" distL="0" distR="0">
                  <wp:extent cx="1645285" cy="1821170"/>
                  <wp:effectExtent l="0" t="0" r="0" b="0"/>
                  <wp:docPr id="11030" name="Picture 11030"/>
                  <wp:cNvGraphicFramePr/>
                  <a:graphic xmlns:a="http://schemas.openxmlformats.org/drawingml/2006/main">
                    <a:graphicData uri="http://schemas.openxmlformats.org/drawingml/2006/picture">
                      <pic:pic xmlns:pic="http://schemas.openxmlformats.org/drawingml/2006/picture">
                        <pic:nvPicPr>
                          <pic:cNvPr id="11030" name="Picture 11030"/>
                          <pic:cNvPicPr/>
                        </pic:nvPicPr>
                        <pic:blipFill>
                          <a:blip r:embed="rId51"/>
                          <a:stretch>
                            <a:fillRect/>
                          </a:stretch>
                        </pic:blipFill>
                        <pic:spPr>
                          <a:xfrm>
                            <a:off x="0" y="0"/>
                            <a:ext cx="1645285" cy="1821170"/>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59"/>
              <w:jc w:val="center"/>
            </w:pPr>
            <w:r>
              <w:rPr>
                <w:rFonts w:ascii="Times New Roman" w:eastAsia="Times New Roman" w:hAnsi="Times New Roman" w:cs="Times New Roman"/>
                <w:sz w:val="24"/>
              </w:rPr>
              <w:t xml:space="preserve">E </w:t>
            </w:r>
          </w:p>
        </w:tc>
        <w:tc>
          <w:tcPr>
            <w:tcW w:w="3115"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60"/>
              <w:ind w:right="186"/>
              <w:jc w:val="right"/>
            </w:pPr>
            <w:r>
              <w:rPr>
                <w:noProof/>
              </w:rPr>
              <w:drawing>
                <wp:inline distT="0" distB="0" distL="0" distR="0">
                  <wp:extent cx="1602105" cy="1670050"/>
                  <wp:effectExtent l="0" t="0" r="0" b="0"/>
                  <wp:docPr id="11032" name="Picture 11032"/>
                  <wp:cNvGraphicFramePr/>
                  <a:graphic xmlns:a="http://schemas.openxmlformats.org/drawingml/2006/main">
                    <a:graphicData uri="http://schemas.openxmlformats.org/drawingml/2006/picture">
                      <pic:pic xmlns:pic="http://schemas.openxmlformats.org/drawingml/2006/picture">
                        <pic:nvPicPr>
                          <pic:cNvPr id="11032" name="Picture 11032"/>
                          <pic:cNvPicPr/>
                        </pic:nvPicPr>
                        <pic:blipFill>
                          <a:blip r:embed="rId52"/>
                          <a:stretch>
                            <a:fillRect/>
                          </a:stretch>
                        </pic:blipFill>
                        <pic:spPr>
                          <a:xfrm>
                            <a:off x="0" y="0"/>
                            <a:ext cx="1602105" cy="1670050"/>
                          </a:xfrm>
                          <a:prstGeom prst="rect">
                            <a:avLst/>
                          </a:prstGeom>
                        </pic:spPr>
                      </pic:pic>
                    </a:graphicData>
                  </a:graphic>
                </wp:inline>
              </w:drawing>
            </w:r>
            <w:r>
              <w:rPr>
                <w:rFonts w:ascii="Times New Roman" w:eastAsia="Times New Roman" w:hAnsi="Times New Roman" w:cs="Times New Roman"/>
                <w:sz w:val="24"/>
              </w:rPr>
              <w:t xml:space="preserve"> </w:t>
            </w:r>
          </w:p>
          <w:p w:rsidR="00275B3C" w:rsidRDefault="000A0115">
            <w:pPr>
              <w:spacing w:after="0"/>
              <w:ind w:right="63"/>
              <w:jc w:val="center"/>
            </w:pPr>
            <w:r>
              <w:rPr>
                <w:rFonts w:ascii="Times New Roman" w:eastAsia="Times New Roman" w:hAnsi="Times New Roman" w:cs="Times New Roman"/>
                <w:sz w:val="24"/>
              </w:rPr>
              <w:t xml:space="preserve">F </w:t>
            </w:r>
          </w:p>
        </w:tc>
      </w:tr>
    </w:tbl>
    <w:p w:rsidR="00275B3C" w:rsidRDefault="000A0115">
      <w:pPr>
        <w:spacing w:after="4" w:line="418" w:lineRule="auto"/>
        <w:ind w:left="919" w:right="106" w:firstLine="568"/>
        <w:jc w:val="both"/>
      </w:pPr>
      <w:r>
        <w:rPr>
          <w:rFonts w:ascii="Times New Roman" w:eastAsia="Times New Roman" w:hAnsi="Times New Roman" w:cs="Times New Roman"/>
          <w:i/>
          <w:sz w:val="24"/>
        </w:rPr>
        <w:t xml:space="preserve">Рисунок 2 - Компрессионные повреждения согласно классификации AOSpine (2013) : A - тип А0; B - тип А1; C - тип А2; D - тип А3; E, F - тип А4.  </w:t>
      </w:r>
    </w:p>
    <w:p w:rsidR="00275B3C" w:rsidRDefault="000A0115">
      <w:pPr>
        <w:spacing w:after="0"/>
        <w:ind w:left="1487"/>
      </w:pPr>
      <w:r>
        <w:rPr>
          <w:rFonts w:ascii="Times New Roman" w:eastAsia="Times New Roman" w:hAnsi="Times New Roman" w:cs="Times New Roman"/>
          <w:sz w:val="24"/>
        </w:rPr>
        <w:t xml:space="preserve"> </w:t>
      </w:r>
    </w:p>
    <w:p w:rsidR="00275B3C" w:rsidRDefault="000A0115">
      <w:pPr>
        <w:spacing w:after="5" w:line="447" w:lineRule="auto"/>
        <w:ind w:left="919" w:right="106" w:firstLine="568"/>
        <w:jc w:val="both"/>
      </w:pPr>
      <w:r>
        <w:rPr>
          <w:rFonts w:ascii="Times New Roman" w:eastAsia="Times New Roman" w:hAnsi="Times New Roman" w:cs="Times New Roman"/>
          <w:i/>
          <w:sz w:val="24"/>
        </w:rPr>
        <w:t>Дистракционные переломы</w:t>
      </w:r>
      <w:r>
        <w:rPr>
          <w:rFonts w:ascii="Times New Roman" w:eastAsia="Times New Roman" w:hAnsi="Times New Roman" w:cs="Times New Roman"/>
          <w:sz w:val="24"/>
        </w:rPr>
        <w:t xml:space="preserve"> </w:t>
      </w:r>
      <w:r>
        <w:rPr>
          <w:rFonts w:ascii="Times New Roman" w:eastAsia="Times New Roman" w:hAnsi="Times New Roman" w:cs="Times New Roman"/>
          <w:sz w:val="24"/>
        </w:rPr>
        <w:t xml:space="preserve">(тип В) характеризуются повреждением передних или задних структур на фоне чрезмерного сгибания или разгибания (рис. 3): </w:t>
      </w:r>
    </w:p>
    <w:p w:rsidR="00275B3C" w:rsidRDefault="000A0115">
      <w:pPr>
        <w:numPr>
          <w:ilvl w:val="0"/>
          <w:numId w:val="47"/>
        </w:numPr>
        <w:spacing w:after="5" w:line="447" w:lineRule="auto"/>
        <w:ind w:right="106" w:firstLine="568"/>
        <w:jc w:val="both"/>
      </w:pPr>
      <w:r>
        <w:rPr>
          <w:rFonts w:ascii="Times New Roman" w:eastAsia="Times New Roman" w:hAnsi="Times New Roman" w:cs="Times New Roman"/>
          <w:i/>
          <w:sz w:val="24"/>
        </w:rPr>
        <w:t>В1 -</w:t>
      </w:r>
      <w:r>
        <w:rPr>
          <w:rFonts w:ascii="Times New Roman" w:eastAsia="Times New Roman" w:hAnsi="Times New Roman" w:cs="Times New Roman"/>
          <w:sz w:val="24"/>
        </w:rPr>
        <w:t xml:space="preserve"> перелом дужки позвонка в аксиальной плоскости на фоне гиперфлексии с переходом линии перелома на ножки и тело позвонка; </w:t>
      </w:r>
    </w:p>
    <w:p w:rsidR="00275B3C" w:rsidRDefault="000A0115">
      <w:pPr>
        <w:numPr>
          <w:ilvl w:val="0"/>
          <w:numId w:val="47"/>
        </w:numPr>
        <w:spacing w:after="51" w:line="401" w:lineRule="auto"/>
        <w:ind w:right="106" w:firstLine="568"/>
        <w:jc w:val="both"/>
      </w:pPr>
      <w:r>
        <w:rPr>
          <w:rFonts w:ascii="Times New Roman" w:eastAsia="Times New Roman" w:hAnsi="Times New Roman" w:cs="Times New Roman"/>
          <w:sz w:val="24"/>
        </w:rPr>
        <w:t xml:space="preserve">В2 - </w:t>
      </w:r>
      <w:r>
        <w:rPr>
          <w:rFonts w:ascii="Times New Roman" w:eastAsia="Times New Roman" w:hAnsi="Times New Roman" w:cs="Times New Roman"/>
          <w:sz w:val="24"/>
        </w:rPr>
        <w:t xml:space="preserve">повреждение преимущественно связочного аппарата заднего опорного комплекса на фоне гиперфлексии с возможным вовлечением суставных отростков и межпозвонкового диска; </w:t>
      </w:r>
    </w:p>
    <w:p w:rsidR="00275B3C" w:rsidRDefault="000A0115">
      <w:pPr>
        <w:numPr>
          <w:ilvl w:val="0"/>
          <w:numId w:val="47"/>
        </w:numPr>
        <w:spacing w:after="5" w:line="401" w:lineRule="auto"/>
        <w:ind w:right="106" w:firstLine="568"/>
        <w:jc w:val="both"/>
      </w:pPr>
      <w:r>
        <w:rPr>
          <w:rFonts w:ascii="Times New Roman" w:eastAsia="Times New Roman" w:hAnsi="Times New Roman" w:cs="Times New Roman"/>
          <w:sz w:val="24"/>
        </w:rPr>
        <w:t>В3 - разгибательное повреждение переднего опорного комплекса с вовлечением передней и задн</w:t>
      </w:r>
      <w:r>
        <w:rPr>
          <w:rFonts w:ascii="Times New Roman" w:eastAsia="Times New Roman" w:hAnsi="Times New Roman" w:cs="Times New Roman"/>
          <w:sz w:val="24"/>
        </w:rPr>
        <w:t xml:space="preserve">ей продольной связок, диска. Возможен перелом тела позвонка (каплевидный или горизонтальный через все тело). </w:t>
      </w:r>
    </w:p>
    <w:p w:rsidR="00275B3C" w:rsidRDefault="000A0115">
      <w:pPr>
        <w:spacing w:after="121"/>
        <w:ind w:right="67"/>
        <w:jc w:val="right"/>
      </w:pPr>
      <w:r>
        <w:rPr>
          <w:noProof/>
        </w:rPr>
        <mc:AlternateContent>
          <mc:Choice Requires="wpg">
            <w:drawing>
              <wp:inline distT="0" distB="0" distL="0" distR="0">
                <wp:extent cx="5825030" cy="2139649"/>
                <wp:effectExtent l="0" t="0" r="0" b="0"/>
                <wp:docPr id="125099" name="Group 125099"/>
                <wp:cNvGraphicFramePr/>
                <a:graphic xmlns:a="http://schemas.openxmlformats.org/drawingml/2006/main">
                  <a:graphicData uri="http://schemas.microsoft.com/office/word/2010/wordprocessingGroup">
                    <wpg:wgp>
                      <wpg:cNvGrpSpPr/>
                      <wpg:grpSpPr>
                        <a:xfrm>
                          <a:off x="0" y="0"/>
                          <a:ext cx="5825030" cy="2139649"/>
                          <a:chOff x="0" y="0"/>
                          <a:chExt cx="5825030" cy="2139649"/>
                        </a:xfrm>
                      </wpg:grpSpPr>
                      <wps:wsp>
                        <wps:cNvPr id="11082" name="Rectangle 11082"/>
                        <wps:cNvSpPr/>
                        <wps:spPr>
                          <a:xfrm>
                            <a:off x="1851280" y="1934366"/>
                            <a:ext cx="50673" cy="273026"/>
                          </a:xfrm>
                          <a:prstGeom prst="rect">
                            <a:avLst/>
                          </a:prstGeom>
                          <a:ln>
                            <a:noFill/>
                          </a:ln>
                        </wps:spPr>
                        <wps:txbx>
                          <w:txbxContent>
                            <w:p w:rsidR="00275B3C" w:rsidRDefault="000A0115">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11085" name="Rectangle 11085"/>
                        <wps:cNvSpPr/>
                        <wps:spPr>
                          <a:xfrm>
                            <a:off x="3800476" y="1933604"/>
                            <a:ext cx="50673" cy="273026"/>
                          </a:xfrm>
                          <a:prstGeom prst="rect">
                            <a:avLst/>
                          </a:prstGeom>
                          <a:ln>
                            <a:noFill/>
                          </a:ln>
                        </wps:spPr>
                        <wps:txbx>
                          <w:txbxContent>
                            <w:p w:rsidR="00275B3C" w:rsidRDefault="000A0115">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1111" name="Picture 11111"/>
                          <pic:cNvPicPr/>
                        </pic:nvPicPr>
                        <pic:blipFill>
                          <a:blip r:embed="rId53"/>
                          <a:stretch>
                            <a:fillRect/>
                          </a:stretch>
                        </pic:blipFill>
                        <pic:spPr>
                          <a:xfrm>
                            <a:off x="0" y="0"/>
                            <a:ext cx="1851660" cy="2093595"/>
                          </a:xfrm>
                          <a:prstGeom prst="rect">
                            <a:avLst/>
                          </a:prstGeom>
                        </pic:spPr>
                      </pic:pic>
                      <pic:pic xmlns:pic="http://schemas.openxmlformats.org/drawingml/2006/picture">
                        <pic:nvPicPr>
                          <pic:cNvPr id="11113" name="Picture 11113"/>
                          <pic:cNvPicPr/>
                        </pic:nvPicPr>
                        <pic:blipFill>
                          <a:blip r:embed="rId54"/>
                          <a:stretch>
                            <a:fillRect/>
                          </a:stretch>
                        </pic:blipFill>
                        <pic:spPr>
                          <a:xfrm>
                            <a:off x="1964054" y="0"/>
                            <a:ext cx="1836755" cy="2092960"/>
                          </a:xfrm>
                          <a:prstGeom prst="rect">
                            <a:avLst/>
                          </a:prstGeom>
                        </pic:spPr>
                      </pic:pic>
                      <pic:pic xmlns:pic="http://schemas.openxmlformats.org/drawingml/2006/picture">
                        <pic:nvPicPr>
                          <pic:cNvPr id="11115" name="Picture 11115"/>
                          <pic:cNvPicPr/>
                        </pic:nvPicPr>
                        <pic:blipFill>
                          <a:blip r:embed="rId55"/>
                          <a:stretch>
                            <a:fillRect/>
                          </a:stretch>
                        </pic:blipFill>
                        <pic:spPr>
                          <a:xfrm>
                            <a:off x="3912872" y="0"/>
                            <a:ext cx="1912157" cy="2093595"/>
                          </a:xfrm>
                          <a:prstGeom prst="rect">
                            <a:avLst/>
                          </a:prstGeom>
                        </pic:spPr>
                      </pic:pic>
                    </wpg:wgp>
                  </a:graphicData>
                </a:graphic>
              </wp:inline>
            </w:drawing>
          </mc:Choice>
          <mc:Fallback xmlns:a="http://schemas.openxmlformats.org/drawingml/2006/main">
            <w:pict>
              <v:group id="Group 125099" style="width:458.664pt;height:168.476pt;mso-position-horizontal-relative:char;mso-position-vertical-relative:line" coordsize="58250,21396">
                <v:rect id="Rectangle 11082" style="position:absolute;width:506;height:2730;left:18512;top:19343;" filled="f" stroked="f">
                  <v:textbox inset="0,0,0,0">
                    <w:txbxContent>
                      <w:p>
                        <w:pPr>
                          <w:spacing w:before="0" w:after="160" w:line="259" w:lineRule="auto"/>
                        </w:pPr>
                        <w:r>
                          <w:rPr>
                            <w:rFonts w:cs="Times New Roman" w:hAnsi="Times New Roman" w:eastAsia="Times New Roman" w:ascii="Times New Roman"/>
                            <w:sz w:val="24"/>
                          </w:rPr>
                          <w:t xml:space="preserve"> </w:t>
                        </w:r>
                      </w:p>
                    </w:txbxContent>
                  </v:textbox>
                </v:rect>
                <v:rect id="Rectangle 11085" style="position:absolute;width:506;height:2730;left:38004;top:19336;" filled="f" stroked="f">
                  <v:textbox inset="0,0,0,0">
                    <w:txbxContent>
                      <w:p>
                        <w:pPr>
                          <w:spacing w:before="0" w:after="160" w:line="259" w:lineRule="auto"/>
                        </w:pPr>
                        <w:r>
                          <w:rPr>
                            <w:rFonts w:cs="Times New Roman" w:hAnsi="Times New Roman" w:eastAsia="Times New Roman" w:ascii="Times New Roman"/>
                            <w:sz w:val="24"/>
                          </w:rPr>
                          <w:t xml:space="preserve"> </w:t>
                        </w:r>
                      </w:p>
                    </w:txbxContent>
                  </v:textbox>
                </v:rect>
                <v:shape id="Picture 11111" style="position:absolute;width:18516;height:20935;left:0;top:0;" filled="f">
                  <v:imagedata r:id="rId56"/>
                </v:shape>
                <v:shape id="Picture 11113" style="position:absolute;width:18367;height:20929;left:19640;top:0;" filled="f">
                  <v:imagedata r:id="rId57"/>
                </v:shape>
                <v:shape id="Picture 11115" style="position:absolute;width:19121;height:20935;left:39128;top:0;" filled="f">
                  <v:imagedata r:id="rId58"/>
                </v:shape>
              </v:group>
            </w:pict>
          </mc:Fallback>
        </mc:AlternateContent>
      </w:r>
      <w:r>
        <w:rPr>
          <w:rFonts w:ascii="Times New Roman" w:eastAsia="Times New Roman" w:hAnsi="Times New Roman" w:cs="Times New Roman"/>
          <w:sz w:val="24"/>
        </w:rPr>
        <w:t xml:space="preserve"> </w:t>
      </w:r>
    </w:p>
    <w:p w:rsidR="00275B3C" w:rsidRDefault="000A0115">
      <w:pPr>
        <w:tabs>
          <w:tab w:val="center" w:pos="2465"/>
          <w:tab w:val="center" w:pos="5546"/>
          <w:tab w:val="center" w:pos="8677"/>
        </w:tabs>
        <w:spacing w:after="191"/>
      </w:pPr>
      <w:r>
        <w:tab/>
      </w:r>
      <w:r>
        <w:rPr>
          <w:rFonts w:ascii="Times New Roman" w:eastAsia="Times New Roman" w:hAnsi="Times New Roman" w:cs="Times New Roman"/>
          <w:sz w:val="24"/>
        </w:rPr>
        <w:t xml:space="preserve">А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 xml:space="preserve">С </w:t>
      </w:r>
    </w:p>
    <w:p w:rsidR="00275B3C" w:rsidRDefault="000A0115">
      <w:pPr>
        <w:spacing w:after="183" w:line="265" w:lineRule="auto"/>
        <w:ind w:left="929" w:right="106" w:hanging="10"/>
        <w:jc w:val="both"/>
      </w:pPr>
      <w:r>
        <w:rPr>
          <w:rFonts w:ascii="Times New Roman" w:eastAsia="Times New Roman" w:hAnsi="Times New Roman" w:cs="Times New Roman"/>
          <w:i/>
          <w:sz w:val="24"/>
        </w:rPr>
        <w:t xml:space="preserve">Рисунок 3- Дистракционные повреждения по классификации AOSpine (2013): A - тип В1; B </w:t>
      </w:r>
    </w:p>
    <w:p w:rsidR="00275B3C" w:rsidRDefault="000A0115">
      <w:pPr>
        <w:numPr>
          <w:ilvl w:val="0"/>
          <w:numId w:val="47"/>
        </w:numPr>
        <w:spacing w:after="123" w:line="265" w:lineRule="auto"/>
        <w:ind w:right="106" w:firstLine="568"/>
        <w:jc w:val="both"/>
      </w:pPr>
      <w:r>
        <w:rPr>
          <w:rFonts w:ascii="Times New Roman" w:eastAsia="Times New Roman" w:hAnsi="Times New Roman" w:cs="Times New Roman"/>
          <w:i/>
          <w:sz w:val="24"/>
        </w:rPr>
        <w:t xml:space="preserve">тип В2; C - тип В3. </w:t>
      </w:r>
    </w:p>
    <w:p w:rsidR="00275B3C" w:rsidRDefault="000A0115">
      <w:pPr>
        <w:spacing w:after="196"/>
        <w:ind w:left="1487"/>
      </w:pPr>
      <w:r>
        <w:rPr>
          <w:rFonts w:ascii="Times New Roman" w:eastAsia="Times New Roman" w:hAnsi="Times New Roman" w:cs="Times New Roman"/>
          <w:sz w:val="24"/>
        </w:rPr>
        <w:t xml:space="preserve"> </w:t>
      </w:r>
    </w:p>
    <w:p w:rsidR="00275B3C" w:rsidRDefault="000A0115">
      <w:pPr>
        <w:spacing w:after="5" w:line="447" w:lineRule="auto"/>
        <w:ind w:left="919" w:right="106" w:firstLine="568"/>
        <w:jc w:val="both"/>
      </w:pPr>
      <w:r>
        <w:rPr>
          <w:rFonts w:ascii="Times New Roman" w:eastAsia="Times New Roman" w:hAnsi="Times New Roman" w:cs="Times New Roman"/>
          <w:i/>
          <w:sz w:val="24"/>
        </w:rPr>
        <w:t>Трансляция позвонка</w:t>
      </w:r>
      <w:r>
        <w:rPr>
          <w:rFonts w:ascii="Times New Roman" w:eastAsia="Times New Roman" w:hAnsi="Times New Roman" w:cs="Times New Roman"/>
          <w:sz w:val="24"/>
        </w:rPr>
        <w:t xml:space="preserve"> (тип С) подразумевает полное отделение одного позвонка от другого с вывихом в любом направлении или угловой деформацией (рис. 4). </w:t>
      </w:r>
    </w:p>
    <w:p w:rsidR="00275B3C" w:rsidRDefault="000A0115">
      <w:pPr>
        <w:spacing w:after="0"/>
        <w:ind w:right="2374"/>
        <w:jc w:val="center"/>
      </w:pPr>
      <w:r>
        <w:rPr>
          <w:noProof/>
        </w:rPr>
        <mc:AlternateContent>
          <mc:Choice Requires="wpg">
            <w:drawing>
              <wp:inline distT="0" distB="0" distL="0" distR="0">
                <wp:extent cx="3129116" cy="1999201"/>
                <wp:effectExtent l="0" t="0" r="0" b="0"/>
                <wp:docPr id="125100" name="Group 125100"/>
                <wp:cNvGraphicFramePr/>
                <a:graphic xmlns:a="http://schemas.openxmlformats.org/drawingml/2006/main">
                  <a:graphicData uri="http://schemas.microsoft.com/office/word/2010/wordprocessingGroup">
                    <wpg:wgp>
                      <wpg:cNvGrpSpPr/>
                      <wpg:grpSpPr>
                        <a:xfrm>
                          <a:off x="0" y="0"/>
                          <a:ext cx="3129116" cy="1999201"/>
                          <a:chOff x="0" y="0"/>
                          <a:chExt cx="3129116" cy="1999201"/>
                        </a:xfrm>
                      </wpg:grpSpPr>
                      <wps:wsp>
                        <wps:cNvPr id="11108" name="Rectangle 11108"/>
                        <wps:cNvSpPr/>
                        <wps:spPr>
                          <a:xfrm>
                            <a:off x="1693925" y="1793918"/>
                            <a:ext cx="101346" cy="273026"/>
                          </a:xfrm>
                          <a:prstGeom prst="rect">
                            <a:avLst/>
                          </a:prstGeom>
                          <a:ln>
                            <a:noFill/>
                          </a:ln>
                        </wps:spPr>
                        <wps:txbx>
                          <w:txbxContent>
                            <w:p w:rsidR="00275B3C" w:rsidRDefault="000A0115">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1117" name="Picture 11117"/>
                          <pic:cNvPicPr/>
                        </pic:nvPicPr>
                        <pic:blipFill>
                          <a:blip r:embed="rId59"/>
                          <a:stretch>
                            <a:fillRect/>
                          </a:stretch>
                        </pic:blipFill>
                        <pic:spPr>
                          <a:xfrm>
                            <a:off x="0" y="0"/>
                            <a:ext cx="1693537" cy="1952625"/>
                          </a:xfrm>
                          <a:prstGeom prst="rect">
                            <a:avLst/>
                          </a:prstGeom>
                        </pic:spPr>
                      </pic:pic>
                      <pic:pic xmlns:pic="http://schemas.openxmlformats.org/drawingml/2006/picture">
                        <pic:nvPicPr>
                          <pic:cNvPr id="11119" name="Picture 11119"/>
                          <pic:cNvPicPr/>
                        </pic:nvPicPr>
                        <pic:blipFill>
                          <a:blip r:embed="rId60"/>
                          <a:stretch>
                            <a:fillRect/>
                          </a:stretch>
                        </pic:blipFill>
                        <pic:spPr>
                          <a:xfrm>
                            <a:off x="1769744" y="173353"/>
                            <a:ext cx="1359372" cy="1779270"/>
                          </a:xfrm>
                          <a:prstGeom prst="rect">
                            <a:avLst/>
                          </a:prstGeom>
                        </pic:spPr>
                      </pic:pic>
                    </wpg:wgp>
                  </a:graphicData>
                </a:graphic>
              </wp:inline>
            </w:drawing>
          </mc:Choice>
          <mc:Fallback xmlns:a="http://schemas.openxmlformats.org/drawingml/2006/main">
            <w:pict>
              <v:group id="Group 125100" style="width:246.387pt;height:157.417pt;mso-position-horizontal-relative:char;mso-position-vertical-relative:line" coordsize="31291,19992">
                <v:rect id="Rectangle 11108" style="position:absolute;width:1013;height:2730;left:16939;top:17939;" filled="f" stroked="f">
                  <v:textbox inset="0,0,0,0">
                    <w:txbxContent>
                      <w:p>
                        <w:pPr>
                          <w:spacing w:before="0" w:after="160" w:line="259" w:lineRule="auto"/>
                        </w:pPr>
                        <w:r>
                          <w:rPr>
                            <w:rFonts w:cs="Times New Roman" w:hAnsi="Times New Roman" w:eastAsia="Times New Roman" w:ascii="Times New Roman"/>
                            <w:sz w:val="24"/>
                          </w:rPr>
                          <w:t xml:space="preserve">  </w:t>
                        </w:r>
                      </w:p>
                    </w:txbxContent>
                  </v:textbox>
                </v:rect>
                <v:shape id="Picture 11117" style="position:absolute;width:16935;height:19526;left:0;top:0;" filled="f">
                  <v:imagedata r:id="rId61"/>
                </v:shape>
                <v:shape id="Picture 11119" style="position:absolute;width:13593;height:17792;left:17697;top:1733;" filled="f">
                  <v:imagedata r:id="rId62"/>
                </v:shape>
              </v:group>
            </w:pict>
          </mc:Fallback>
        </mc:AlternateContent>
      </w:r>
      <w:r>
        <w:rPr>
          <w:rFonts w:ascii="Times New Roman" w:eastAsia="Times New Roman" w:hAnsi="Times New Roman" w:cs="Times New Roman"/>
          <w:sz w:val="24"/>
        </w:rPr>
        <w:t xml:space="preserve"> </w:t>
      </w:r>
    </w:p>
    <w:p w:rsidR="00275B3C" w:rsidRDefault="000A0115">
      <w:pPr>
        <w:spacing w:after="127" w:line="265" w:lineRule="auto"/>
        <w:ind w:left="1497" w:right="106" w:hanging="10"/>
        <w:jc w:val="both"/>
      </w:pPr>
      <w:r>
        <w:rPr>
          <w:rFonts w:ascii="Times New Roman" w:eastAsia="Times New Roman" w:hAnsi="Times New Roman" w:cs="Times New Roman"/>
          <w:i/>
          <w:sz w:val="24"/>
        </w:rPr>
        <w:t xml:space="preserve">Рисунок 4 - Примеры трансляционных повреждений по классификации AOSpine </w:t>
      </w:r>
    </w:p>
    <w:p w:rsidR="00275B3C" w:rsidRDefault="000A0115">
      <w:pPr>
        <w:spacing w:after="108" w:line="265" w:lineRule="auto"/>
        <w:ind w:left="929" w:right="106" w:hanging="10"/>
        <w:jc w:val="both"/>
      </w:pPr>
      <w:r>
        <w:rPr>
          <w:rFonts w:ascii="Times New Roman" w:eastAsia="Times New Roman" w:hAnsi="Times New Roman" w:cs="Times New Roman"/>
          <w:i/>
          <w:sz w:val="24"/>
        </w:rPr>
        <w:t xml:space="preserve">(2013). </w:t>
      </w:r>
    </w:p>
    <w:p w:rsidR="00275B3C" w:rsidRDefault="000A0115">
      <w:pPr>
        <w:spacing w:after="112"/>
        <w:ind w:left="1487"/>
      </w:pPr>
      <w:r>
        <w:rPr>
          <w:rFonts w:ascii="Times New Roman" w:eastAsia="Times New Roman" w:hAnsi="Times New Roman" w:cs="Times New Roman"/>
          <w:i/>
          <w:sz w:val="24"/>
        </w:rPr>
        <w:t xml:space="preserve"> </w:t>
      </w:r>
    </w:p>
    <w:p w:rsidR="00275B3C" w:rsidRDefault="000A0115">
      <w:pPr>
        <w:spacing w:after="5" w:line="436" w:lineRule="auto"/>
        <w:ind w:left="919" w:right="106" w:firstLine="568"/>
        <w:jc w:val="both"/>
      </w:pPr>
      <w:r>
        <w:rPr>
          <w:rFonts w:ascii="Times New Roman" w:eastAsia="Times New Roman" w:hAnsi="Times New Roman" w:cs="Times New Roman"/>
          <w:sz w:val="24"/>
        </w:rPr>
        <w:t xml:space="preserve">Также авторы </w:t>
      </w:r>
      <w:r>
        <w:rPr>
          <w:rFonts w:ascii="Times New Roman" w:eastAsia="Times New Roman" w:hAnsi="Times New Roman" w:cs="Times New Roman"/>
          <w:sz w:val="24"/>
        </w:rPr>
        <w:t xml:space="preserve">ввели некоторые дополнительные кодификаторы для отражения неврологического дефицита. Так, повреждение спинного мозга (N) оценивается согласно 6 степеням: </w:t>
      </w:r>
    </w:p>
    <w:p w:rsidR="00275B3C" w:rsidRDefault="000A0115">
      <w:pPr>
        <w:numPr>
          <w:ilvl w:val="0"/>
          <w:numId w:val="47"/>
        </w:numPr>
        <w:spacing w:after="202" w:line="265" w:lineRule="auto"/>
        <w:ind w:right="106" w:firstLine="568"/>
        <w:jc w:val="both"/>
      </w:pPr>
      <w:r>
        <w:rPr>
          <w:rFonts w:ascii="Times New Roman" w:eastAsia="Times New Roman" w:hAnsi="Times New Roman" w:cs="Times New Roman"/>
          <w:sz w:val="24"/>
        </w:rPr>
        <w:t xml:space="preserve">N0 - нет неврологического дефицита; </w:t>
      </w:r>
    </w:p>
    <w:p w:rsidR="00275B3C" w:rsidRDefault="000A0115">
      <w:pPr>
        <w:numPr>
          <w:ilvl w:val="0"/>
          <w:numId w:val="47"/>
        </w:numPr>
        <w:spacing w:after="5" w:line="444" w:lineRule="auto"/>
        <w:ind w:right="106" w:firstLine="568"/>
        <w:jc w:val="both"/>
      </w:pPr>
      <w:r>
        <w:rPr>
          <w:rFonts w:ascii="Times New Roman" w:eastAsia="Times New Roman" w:hAnsi="Times New Roman" w:cs="Times New Roman"/>
          <w:sz w:val="24"/>
        </w:rPr>
        <w:t>N1 - преходящий неврологический дефицит, который полностью регре</w:t>
      </w:r>
      <w:r>
        <w:rPr>
          <w:rFonts w:ascii="Times New Roman" w:eastAsia="Times New Roman" w:hAnsi="Times New Roman" w:cs="Times New Roman"/>
          <w:sz w:val="24"/>
        </w:rPr>
        <w:t xml:space="preserve">ссировал в течении 24 часов; </w:t>
      </w:r>
    </w:p>
    <w:p w:rsidR="00275B3C" w:rsidRDefault="000A0115">
      <w:pPr>
        <w:numPr>
          <w:ilvl w:val="0"/>
          <w:numId w:val="47"/>
        </w:numPr>
        <w:spacing w:after="194" w:line="265" w:lineRule="auto"/>
        <w:ind w:right="106" w:firstLine="568"/>
        <w:jc w:val="both"/>
      </w:pPr>
      <w:r>
        <w:rPr>
          <w:rFonts w:ascii="Times New Roman" w:eastAsia="Times New Roman" w:hAnsi="Times New Roman" w:cs="Times New Roman"/>
          <w:sz w:val="24"/>
        </w:rPr>
        <w:t xml:space="preserve">N2 - радикулопатия; </w:t>
      </w:r>
    </w:p>
    <w:p w:rsidR="00275B3C" w:rsidRDefault="000A0115">
      <w:pPr>
        <w:numPr>
          <w:ilvl w:val="0"/>
          <w:numId w:val="47"/>
        </w:numPr>
        <w:spacing w:after="198" w:line="265" w:lineRule="auto"/>
        <w:ind w:right="106" w:firstLine="568"/>
        <w:jc w:val="both"/>
      </w:pPr>
      <w:r>
        <w:rPr>
          <w:rFonts w:ascii="Times New Roman" w:eastAsia="Times New Roman" w:hAnsi="Times New Roman" w:cs="Times New Roman"/>
          <w:sz w:val="24"/>
        </w:rPr>
        <w:t xml:space="preserve">N3 - неполное повреждение спинного мозга; </w:t>
      </w:r>
    </w:p>
    <w:p w:rsidR="00275B3C" w:rsidRDefault="000A0115">
      <w:pPr>
        <w:numPr>
          <w:ilvl w:val="0"/>
          <w:numId w:val="47"/>
        </w:numPr>
        <w:spacing w:after="204" w:line="265" w:lineRule="auto"/>
        <w:ind w:right="106" w:firstLine="568"/>
        <w:jc w:val="both"/>
      </w:pPr>
      <w:r>
        <w:rPr>
          <w:rFonts w:ascii="Times New Roman" w:eastAsia="Times New Roman" w:hAnsi="Times New Roman" w:cs="Times New Roman"/>
          <w:sz w:val="24"/>
        </w:rPr>
        <w:t xml:space="preserve">N4 - функциональный перерыв спинного мозга; </w:t>
      </w:r>
    </w:p>
    <w:p w:rsidR="00275B3C" w:rsidRDefault="000A0115">
      <w:pPr>
        <w:spacing w:after="5" w:line="445" w:lineRule="auto"/>
        <w:ind w:left="919" w:right="106" w:firstLine="568"/>
        <w:jc w:val="both"/>
      </w:pPr>
      <w:r>
        <w:rPr>
          <w:rFonts w:ascii="Times New Roman" w:eastAsia="Times New Roman" w:hAnsi="Times New Roman" w:cs="Times New Roman"/>
          <w:sz w:val="24"/>
        </w:rPr>
        <w:t xml:space="preserve">-NX - неуточненное повреждение. Применяется для пациентов, находящихся в бессознательном состоянии. </w:t>
      </w:r>
    </w:p>
    <w:p w:rsidR="00275B3C" w:rsidRDefault="000A0115">
      <w:pPr>
        <w:spacing w:after="5" w:line="428" w:lineRule="auto"/>
        <w:ind w:left="919" w:right="106" w:firstLine="568"/>
        <w:jc w:val="both"/>
      </w:pPr>
      <w:r>
        <w:rPr>
          <w:rFonts w:ascii="Times New Roman" w:eastAsia="Times New Roman" w:hAnsi="Times New Roman" w:cs="Times New Roman"/>
          <w:sz w:val="24"/>
        </w:rPr>
        <w:t xml:space="preserve">Специфические показатели, которые могут повлиять на хирургическую тактику, включены в отдельную группу (М): </w:t>
      </w:r>
    </w:p>
    <w:p w:rsidR="00275B3C" w:rsidRDefault="000A0115">
      <w:pPr>
        <w:spacing w:after="210" w:line="265" w:lineRule="auto"/>
        <w:ind w:left="1497" w:right="106" w:hanging="10"/>
        <w:jc w:val="both"/>
      </w:pPr>
      <w:r>
        <w:rPr>
          <w:rFonts w:ascii="Times New Roman" w:eastAsia="Times New Roman" w:hAnsi="Times New Roman" w:cs="Times New Roman"/>
          <w:sz w:val="24"/>
        </w:rPr>
        <w:t xml:space="preserve">-М1 - частичное повреждение связочного аппарата заднего опорного комплекса.  </w:t>
      </w:r>
    </w:p>
    <w:p w:rsidR="00275B3C" w:rsidRDefault="000A0115">
      <w:pPr>
        <w:spacing w:after="53" w:line="397" w:lineRule="auto"/>
        <w:ind w:left="919" w:right="116" w:firstLine="568"/>
      </w:pPr>
      <w:r>
        <w:rPr>
          <w:rFonts w:ascii="Times New Roman" w:eastAsia="Times New Roman" w:hAnsi="Times New Roman" w:cs="Times New Roman"/>
          <w:sz w:val="24"/>
        </w:rPr>
        <w:t xml:space="preserve">-М2 - </w:t>
      </w:r>
      <w:r>
        <w:rPr>
          <w:rFonts w:ascii="Times New Roman" w:eastAsia="Times New Roman" w:hAnsi="Times New Roman" w:cs="Times New Roman"/>
          <w:sz w:val="24"/>
        </w:rPr>
        <w:t xml:space="preserve">системные заболевания соединительной ткани, повышающие "жесткость" позвоночного </w:t>
      </w:r>
      <w:r>
        <w:rPr>
          <w:rFonts w:ascii="Times New Roman" w:eastAsia="Times New Roman" w:hAnsi="Times New Roman" w:cs="Times New Roman"/>
          <w:sz w:val="24"/>
        </w:rPr>
        <w:tab/>
        <w:t xml:space="preserve">столба </w:t>
      </w:r>
      <w:r>
        <w:rPr>
          <w:rFonts w:ascii="Times New Roman" w:eastAsia="Times New Roman" w:hAnsi="Times New Roman" w:cs="Times New Roman"/>
          <w:sz w:val="24"/>
        </w:rPr>
        <w:tab/>
        <w:t xml:space="preserve">(диффузный </w:t>
      </w:r>
      <w:r>
        <w:rPr>
          <w:rFonts w:ascii="Times New Roman" w:eastAsia="Times New Roman" w:hAnsi="Times New Roman" w:cs="Times New Roman"/>
          <w:sz w:val="24"/>
        </w:rPr>
        <w:tab/>
        <w:t xml:space="preserve">идиопатический </w:t>
      </w:r>
      <w:r>
        <w:rPr>
          <w:rFonts w:ascii="Times New Roman" w:eastAsia="Times New Roman" w:hAnsi="Times New Roman" w:cs="Times New Roman"/>
          <w:sz w:val="24"/>
        </w:rPr>
        <w:tab/>
        <w:t xml:space="preserve">гиперостоз, </w:t>
      </w:r>
      <w:r>
        <w:rPr>
          <w:rFonts w:ascii="Times New Roman" w:eastAsia="Times New Roman" w:hAnsi="Times New Roman" w:cs="Times New Roman"/>
          <w:sz w:val="24"/>
        </w:rPr>
        <w:tab/>
        <w:t xml:space="preserve">анкилозирующий спондилит и т.д.). </w:t>
      </w:r>
    </w:p>
    <w:p w:rsidR="00275B3C" w:rsidRDefault="000A0115">
      <w:pPr>
        <w:spacing w:after="5" w:line="446" w:lineRule="auto"/>
        <w:ind w:left="919" w:right="106" w:firstLine="568"/>
        <w:jc w:val="both"/>
      </w:pPr>
      <w:r>
        <w:rPr>
          <w:rFonts w:ascii="Times New Roman" w:eastAsia="Times New Roman" w:hAnsi="Times New Roman" w:cs="Times New Roman"/>
          <w:sz w:val="24"/>
        </w:rPr>
        <w:t>Также был изменен алгоритм оценки повреждения – от более тяжелого (тип С) – к простому (тип</w:t>
      </w:r>
      <w:r>
        <w:rPr>
          <w:rFonts w:ascii="Times New Roman" w:eastAsia="Times New Roman" w:hAnsi="Times New Roman" w:cs="Times New Roman"/>
          <w:sz w:val="24"/>
        </w:rPr>
        <w:t xml:space="preserve"> А), а не по нарастанию сложности структурных повреждений (от А – к С) </w:t>
      </w:r>
    </w:p>
    <w:p w:rsidR="00275B3C" w:rsidRDefault="000A0115">
      <w:pPr>
        <w:spacing w:after="5" w:line="375" w:lineRule="auto"/>
        <w:ind w:left="1628" w:right="5765" w:hanging="709"/>
        <w:jc w:val="both"/>
      </w:pPr>
      <w:r>
        <w:rPr>
          <w:rFonts w:ascii="Times New Roman" w:eastAsia="Times New Roman" w:hAnsi="Times New Roman" w:cs="Times New Roman"/>
          <w:sz w:val="24"/>
        </w:rPr>
        <w:t xml:space="preserve">(рис. 5).   </w:t>
      </w:r>
      <w:r>
        <w:rPr>
          <w:rFonts w:ascii="Times New Roman" w:eastAsia="Times New Roman" w:hAnsi="Times New Roman" w:cs="Times New Roman"/>
          <w:sz w:val="24"/>
        </w:rPr>
        <w:tab/>
        <w:t xml:space="preserve"> </w:t>
      </w:r>
    </w:p>
    <w:p w:rsidR="00275B3C" w:rsidRDefault="000A0115">
      <w:pPr>
        <w:spacing w:after="0"/>
        <w:ind w:left="1267"/>
      </w:pPr>
      <w:r>
        <w:rPr>
          <w:rFonts w:ascii="Times New Roman" w:eastAsia="Times New Roman" w:hAnsi="Times New Roman" w:cs="Times New Roman"/>
          <w:sz w:val="24"/>
        </w:rPr>
        <w:t xml:space="preserve"> </w:t>
      </w:r>
    </w:p>
    <w:p w:rsidR="00275B3C" w:rsidRDefault="000A0115">
      <w:pPr>
        <w:spacing w:after="0"/>
        <w:ind w:left="-115" w:right="-467"/>
      </w:pPr>
      <w:r>
        <w:rPr>
          <w:noProof/>
        </w:rPr>
        <w:drawing>
          <wp:inline distT="0" distB="0" distL="0" distR="0">
            <wp:extent cx="6931152" cy="4730496"/>
            <wp:effectExtent l="0" t="0" r="0" b="0"/>
            <wp:docPr id="136611" name="Picture 136611"/>
            <wp:cNvGraphicFramePr/>
            <a:graphic xmlns:a="http://schemas.openxmlformats.org/drawingml/2006/main">
              <a:graphicData uri="http://schemas.openxmlformats.org/drawingml/2006/picture">
                <pic:pic xmlns:pic="http://schemas.openxmlformats.org/drawingml/2006/picture">
                  <pic:nvPicPr>
                    <pic:cNvPr id="136611" name="Picture 136611"/>
                    <pic:cNvPicPr/>
                  </pic:nvPicPr>
                  <pic:blipFill>
                    <a:blip r:embed="rId63"/>
                    <a:stretch>
                      <a:fillRect/>
                    </a:stretch>
                  </pic:blipFill>
                  <pic:spPr>
                    <a:xfrm>
                      <a:off x="0" y="0"/>
                      <a:ext cx="6931152" cy="4730496"/>
                    </a:xfrm>
                    <a:prstGeom prst="rect">
                      <a:avLst/>
                    </a:prstGeom>
                  </pic:spPr>
                </pic:pic>
              </a:graphicData>
            </a:graphic>
          </wp:inline>
        </w:drawing>
      </w:r>
    </w:p>
    <w:p w:rsidR="00275B3C" w:rsidRDefault="000A0115">
      <w:pPr>
        <w:tabs>
          <w:tab w:val="center" w:pos="5436"/>
          <w:tab w:val="center" w:pos="7104"/>
          <w:tab w:val="center" w:pos="7850"/>
        </w:tabs>
        <w:spacing w:after="18"/>
      </w:pPr>
      <w:r>
        <w:rPr>
          <w:rFonts w:ascii="Times New Roman" w:eastAsia="Times New Roman" w:hAnsi="Times New Roman" w:cs="Times New Roman"/>
          <w:b/>
        </w:rPr>
        <w:t xml:space="preserve">Нет повреждения позвоночника </w:t>
      </w:r>
      <w:r>
        <w:rPr>
          <w:rFonts w:ascii="Times New Roman" w:eastAsia="Times New Roman" w:hAnsi="Times New Roman" w:cs="Times New Roman"/>
          <w:b/>
        </w:rPr>
        <w:tab/>
        <w:t xml:space="preserve"> </w:t>
      </w:r>
      <w:r>
        <w:rPr>
          <w:rFonts w:ascii="Times New Roman" w:eastAsia="Times New Roman" w:hAnsi="Times New Roman" w:cs="Times New Roman"/>
          <w:b/>
        </w:rPr>
        <w:tab/>
        <w:t xml:space="preserve"> </w:t>
      </w:r>
      <w:r>
        <w:rPr>
          <w:rFonts w:ascii="Times New Roman" w:eastAsia="Times New Roman" w:hAnsi="Times New Roman" w:cs="Times New Roman"/>
          <w:b/>
        </w:rPr>
        <w:tab/>
        <w:t xml:space="preserve"> </w:t>
      </w:r>
    </w:p>
    <w:p w:rsidR="00275B3C" w:rsidRDefault="000A0115">
      <w:pPr>
        <w:spacing w:after="178"/>
        <w:ind w:left="1628"/>
      </w:pPr>
      <w:r>
        <w:rPr>
          <w:rFonts w:ascii="Times New Roman" w:eastAsia="Times New Roman" w:hAnsi="Times New Roman" w:cs="Times New Roman"/>
          <w:sz w:val="24"/>
        </w:rPr>
        <w:t xml:space="preserve"> </w:t>
      </w:r>
    </w:p>
    <w:p w:rsidR="00275B3C" w:rsidRDefault="000A0115">
      <w:pPr>
        <w:spacing w:after="124" w:line="265" w:lineRule="auto"/>
        <w:ind w:left="1638" w:right="106" w:hanging="10"/>
        <w:jc w:val="both"/>
      </w:pPr>
      <w:r>
        <w:rPr>
          <w:rFonts w:ascii="Times New Roman" w:eastAsia="Times New Roman" w:hAnsi="Times New Roman" w:cs="Times New Roman"/>
          <w:sz w:val="24"/>
        </w:rPr>
        <w:t xml:space="preserve">Рисунок 5 - Алгоритм классификации AOSpine. </w:t>
      </w:r>
    </w:p>
    <w:p w:rsidR="00275B3C" w:rsidRDefault="000A0115">
      <w:pPr>
        <w:spacing w:after="114"/>
        <w:ind w:left="919"/>
      </w:pPr>
      <w:r>
        <w:rPr>
          <w:rFonts w:ascii="Times New Roman" w:eastAsia="Times New Roman" w:hAnsi="Times New Roman" w:cs="Times New Roman"/>
          <w:sz w:val="24"/>
        </w:rPr>
        <w:t xml:space="preserve"> </w:t>
      </w:r>
    </w:p>
    <w:p w:rsidR="00275B3C" w:rsidRDefault="000A0115">
      <w:pPr>
        <w:spacing w:after="0"/>
        <w:ind w:left="919"/>
      </w:pPr>
      <w:r>
        <w:rPr>
          <w:rFonts w:ascii="Times New Roman" w:eastAsia="Times New Roman" w:hAnsi="Times New Roman" w:cs="Times New Roman"/>
          <w:sz w:val="24"/>
        </w:rPr>
        <w:t xml:space="preserve"> </w:t>
      </w:r>
    </w:p>
    <w:p w:rsidR="00275B3C" w:rsidRDefault="000A0115">
      <w:pPr>
        <w:spacing w:after="218"/>
        <w:ind w:left="919"/>
      </w:pPr>
      <w:r>
        <w:rPr>
          <w:rFonts w:ascii="Times New Roman" w:eastAsia="Times New Roman" w:hAnsi="Times New Roman" w:cs="Times New Roman"/>
          <w:i/>
          <w:sz w:val="24"/>
        </w:rPr>
        <w:t xml:space="preserve"> </w:t>
      </w:r>
      <w:r>
        <w:rPr>
          <w:rFonts w:ascii="Times New Roman" w:eastAsia="Times New Roman" w:hAnsi="Times New Roman" w:cs="Times New Roman"/>
          <w:sz w:val="24"/>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Г3.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189"/>
        <w:ind w:left="1770"/>
      </w:pPr>
      <w:r>
        <w:rPr>
          <w:rFonts w:ascii="Times New Roman" w:eastAsia="Times New Roman" w:hAnsi="Times New Roman" w:cs="Times New Roman"/>
          <w:b/>
          <w:sz w:val="24"/>
        </w:rPr>
        <w:t xml:space="preserve"> </w:t>
      </w:r>
    </w:p>
    <w:p w:rsidR="00275B3C" w:rsidRDefault="000A0115">
      <w:pPr>
        <w:pStyle w:val="Heading7"/>
        <w:spacing w:after="158"/>
        <w:ind w:left="1780" w:right="53"/>
      </w:pPr>
      <w:r>
        <w:t xml:space="preserve">Название на русском языке: Шкала </w:t>
      </w:r>
      <w:r>
        <w:t xml:space="preserve">TLICS  </w:t>
      </w:r>
    </w:p>
    <w:p w:rsidR="00275B3C" w:rsidRDefault="000A0115">
      <w:pPr>
        <w:spacing w:after="5" w:line="366" w:lineRule="auto"/>
        <w:ind w:left="919" w:firstLine="851"/>
        <w:jc w:val="both"/>
      </w:pPr>
      <w:r>
        <w:rPr>
          <w:rFonts w:ascii="Times New Roman" w:eastAsia="Times New Roman" w:hAnsi="Times New Roman" w:cs="Times New Roman"/>
          <w:sz w:val="24"/>
        </w:rPr>
        <w:t xml:space="preserve">Оригинальное название (если есть):  Thoracolumbar Injury Classification and Severity Score </w:t>
      </w:r>
    </w:p>
    <w:p w:rsidR="00275B3C" w:rsidRDefault="000A0115">
      <w:pPr>
        <w:spacing w:after="5" w:line="366" w:lineRule="auto"/>
        <w:ind w:left="919" w:firstLine="851"/>
        <w:jc w:val="both"/>
      </w:pPr>
      <w:r>
        <w:rPr>
          <w:rFonts w:ascii="Times New Roman" w:eastAsia="Times New Roman" w:hAnsi="Times New Roman" w:cs="Times New Roman"/>
          <w:sz w:val="24"/>
        </w:rPr>
        <w:t>Источник</w:t>
      </w:r>
      <w:r>
        <w:rPr>
          <w:rFonts w:ascii="Times New Roman" w:eastAsia="Times New Roman" w:hAnsi="Times New Roman" w:cs="Times New Roman"/>
          <w:sz w:val="24"/>
        </w:rPr>
        <w:t>: Vaccaro A.R., Lehman R.A., Hurlbert R.J. et al. A new classification of thoracolumbar injuries: The importance of injury morphology, the integrity of the posterior ligamentous complex, and neurologic status. Spine (Phila Pa 1976) 2005;30(2):2325-</w:t>
      </w:r>
    </w:p>
    <w:p w:rsidR="00275B3C" w:rsidRDefault="000A0115">
      <w:pPr>
        <w:spacing w:after="177"/>
        <w:ind w:left="919"/>
        <w:jc w:val="both"/>
      </w:pPr>
      <w:r>
        <w:rPr>
          <w:rFonts w:ascii="Times New Roman" w:eastAsia="Times New Roman" w:hAnsi="Times New Roman" w:cs="Times New Roman"/>
          <w:sz w:val="24"/>
        </w:rPr>
        <w:t>33. PMI</w:t>
      </w:r>
      <w:r>
        <w:rPr>
          <w:rFonts w:ascii="Times New Roman" w:eastAsia="Times New Roman" w:hAnsi="Times New Roman" w:cs="Times New Roman"/>
          <w:sz w:val="24"/>
        </w:rPr>
        <w:t xml:space="preserve">D: 16227897 DOI: 10.1097/01.brs.0000182986.43345.cb </w:t>
      </w:r>
    </w:p>
    <w:p w:rsidR="00275B3C" w:rsidRDefault="000A0115">
      <w:pPr>
        <w:spacing w:after="194" w:line="265" w:lineRule="auto"/>
        <w:ind w:left="1780" w:right="106" w:hanging="10"/>
        <w:jc w:val="both"/>
      </w:pPr>
      <w:r>
        <w:rPr>
          <w:rFonts w:ascii="Times New Roman" w:eastAsia="Times New Roman" w:hAnsi="Times New Roman" w:cs="Times New Roman"/>
          <w:sz w:val="24"/>
        </w:rPr>
        <w:t xml:space="preserve">Тип: </w:t>
      </w:r>
    </w:p>
    <w:p w:rsidR="00275B3C" w:rsidRDefault="000A0115">
      <w:pPr>
        <w:numPr>
          <w:ilvl w:val="0"/>
          <w:numId w:val="48"/>
        </w:numPr>
        <w:spacing w:after="191" w:line="265" w:lineRule="auto"/>
        <w:ind w:right="106" w:hanging="140"/>
        <w:jc w:val="both"/>
      </w:pPr>
      <w:r>
        <w:rPr>
          <w:rFonts w:ascii="Times New Roman" w:eastAsia="Times New Roman" w:hAnsi="Times New Roman" w:cs="Times New Roman"/>
          <w:sz w:val="24"/>
        </w:rPr>
        <w:t xml:space="preserve">шкала оценки </w:t>
      </w:r>
    </w:p>
    <w:p w:rsidR="00275B3C" w:rsidRDefault="000A0115">
      <w:pPr>
        <w:numPr>
          <w:ilvl w:val="0"/>
          <w:numId w:val="48"/>
        </w:numPr>
        <w:spacing w:after="199"/>
        <w:ind w:right="106" w:hanging="140"/>
        <w:jc w:val="both"/>
      </w:pPr>
      <w:r>
        <w:rPr>
          <w:rFonts w:ascii="Times New Roman" w:eastAsia="Times New Roman" w:hAnsi="Times New Roman" w:cs="Times New Roman"/>
          <w:sz w:val="24"/>
          <w:u w:val="single" w:color="000000"/>
        </w:rPr>
        <w:t>индекс</w:t>
      </w:r>
      <w:r>
        <w:rPr>
          <w:rFonts w:ascii="Times New Roman" w:eastAsia="Times New Roman" w:hAnsi="Times New Roman" w:cs="Times New Roman"/>
          <w:sz w:val="24"/>
        </w:rPr>
        <w:t xml:space="preserve"> </w:t>
      </w:r>
    </w:p>
    <w:p w:rsidR="00275B3C" w:rsidRDefault="000A0115">
      <w:pPr>
        <w:numPr>
          <w:ilvl w:val="0"/>
          <w:numId w:val="48"/>
        </w:numPr>
        <w:spacing w:after="209"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207" w:line="265" w:lineRule="auto"/>
        <w:ind w:left="1780" w:right="106" w:hanging="10"/>
        <w:jc w:val="both"/>
      </w:pPr>
      <w:r>
        <w:rPr>
          <w:rFonts w:ascii="Times New Roman" w:eastAsia="Times New Roman" w:hAnsi="Times New Roman" w:cs="Times New Roman"/>
          <w:sz w:val="24"/>
        </w:rPr>
        <w:t xml:space="preserve">Назначение: бальная оценка повреждения для принятия тактического решения  </w:t>
      </w:r>
    </w:p>
    <w:p w:rsidR="00275B3C" w:rsidRDefault="000A0115">
      <w:pPr>
        <w:spacing w:after="128" w:line="265" w:lineRule="auto"/>
        <w:ind w:left="1780" w:right="106" w:hanging="10"/>
        <w:jc w:val="both"/>
      </w:pPr>
      <w:r>
        <w:rPr>
          <w:rFonts w:ascii="Times New Roman" w:eastAsia="Times New Roman" w:hAnsi="Times New Roman" w:cs="Times New Roman"/>
          <w:sz w:val="24"/>
        </w:rPr>
        <w:t xml:space="preserve">Содержание: критерии, которые учитывают в шкале SLIC, представлены в таблице </w:t>
      </w:r>
    </w:p>
    <w:p w:rsidR="00275B3C" w:rsidRDefault="000A0115">
      <w:pPr>
        <w:spacing w:after="193"/>
        <w:ind w:left="919"/>
        <w:jc w:val="both"/>
      </w:pPr>
      <w:r>
        <w:rPr>
          <w:rFonts w:ascii="Times New Roman" w:eastAsia="Times New Roman" w:hAnsi="Times New Roman" w:cs="Times New Roman"/>
          <w:sz w:val="24"/>
        </w:rPr>
        <w:t xml:space="preserve">2. </w:t>
      </w:r>
    </w:p>
    <w:p w:rsidR="00275B3C" w:rsidRDefault="000A0115">
      <w:pPr>
        <w:spacing w:after="5" w:line="444" w:lineRule="auto"/>
        <w:ind w:left="919" w:right="106" w:firstLine="8255"/>
        <w:jc w:val="both"/>
      </w:pPr>
      <w:r>
        <w:rPr>
          <w:rFonts w:ascii="Times New Roman" w:eastAsia="Times New Roman" w:hAnsi="Times New Roman" w:cs="Times New Roman"/>
          <w:sz w:val="24"/>
        </w:rPr>
        <w:t xml:space="preserve">Таблица 2.  Распределение баллов в зависимости от типа повреждения, целостности дискосвязочного аппарата и степени неврологического дефицита согласно шкале TLICS </w:t>
      </w:r>
    </w:p>
    <w:p w:rsidR="00275B3C" w:rsidRDefault="000A0115">
      <w:pPr>
        <w:spacing w:after="5"/>
        <w:ind w:left="919"/>
        <w:jc w:val="both"/>
      </w:pPr>
      <w:r>
        <w:rPr>
          <w:rFonts w:ascii="Times New Roman" w:eastAsia="Times New Roman" w:hAnsi="Times New Roman" w:cs="Times New Roman"/>
          <w:sz w:val="24"/>
        </w:rPr>
        <w:t xml:space="preserve">(Thoracolumbar Injury Classification and Severity Score). </w:t>
      </w:r>
    </w:p>
    <w:tbl>
      <w:tblPr>
        <w:tblStyle w:val="TableGrid"/>
        <w:tblW w:w="9344" w:type="dxa"/>
        <w:tblInd w:w="924" w:type="dxa"/>
        <w:tblCellMar>
          <w:top w:w="0" w:type="dxa"/>
          <w:left w:w="108" w:type="dxa"/>
          <w:bottom w:w="0" w:type="dxa"/>
          <w:right w:w="115" w:type="dxa"/>
        </w:tblCellMar>
        <w:tblLook w:val="04A0" w:firstRow="1" w:lastRow="0" w:firstColumn="1" w:lastColumn="0" w:noHBand="0" w:noVBand="1"/>
      </w:tblPr>
      <w:tblGrid>
        <w:gridCol w:w="7145"/>
        <w:gridCol w:w="2200"/>
      </w:tblGrid>
      <w:tr w:rsidR="00275B3C">
        <w:trPr>
          <w:trHeight w:val="424"/>
        </w:trPr>
        <w:tc>
          <w:tcPr>
            <w:tcW w:w="714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Критерии  </w:t>
            </w:r>
          </w:p>
        </w:tc>
        <w:tc>
          <w:tcPr>
            <w:tcW w:w="22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Баллы </w:t>
            </w:r>
          </w:p>
        </w:tc>
      </w:tr>
      <w:tr w:rsidR="00275B3C">
        <w:trPr>
          <w:trHeight w:val="821"/>
        </w:trPr>
        <w:tc>
          <w:tcPr>
            <w:tcW w:w="7145" w:type="dxa"/>
            <w:tcBorders>
              <w:top w:val="single" w:sz="4" w:space="0" w:color="000000"/>
              <w:left w:val="single" w:sz="4" w:space="0" w:color="000000"/>
              <w:bottom w:val="nil"/>
              <w:right w:val="single" w:sz="4" w:space="0" w:color="000000"/>
            </w:tcBorders>
          </w:tcPr>
          <w:p w:rsidR="00275B3C" w:rsidRDefault="000A0115">
            <w:pPr>
              <w:spacing w:after="247"/>
            </w:pPr>
            <w:r>
              <w:rPr>
                <w:rFonts w:ascii="Times New Roman" w:eastAsia="Times New Roman" w:hAnsi="Times New Roman" w:cs="Times New Roman"/>
                <w:b/>
                <w:sz w:val="24"/>
              </w:rPr>
              <w:t xml:space="preserve">Морфология </w:t>
            </w:r>
          </w:p>
          <w:p w:rsidR="00275B3C" w:rsidRDefault="000A0115">
            <w:pPr>
              <w:spacing w:after="0"/>
            </w:pPr>
            <w:r>
              <w:rPr>
                <w:rFonts w:ascii="Times New Roman" w:eastAsia="Times New Roman" w:hAnsi="Times New Roman" w:cs="Times New Roman"/>
                <w:sz w:val="24"/>
              </w:rPr>
              <w:t xml:space="preserve">Без патологии </w:t>
            </w:r>
          </w:p>
        </w:tc>
        <w:tc>
          <w:tcPr>
            <w:tcW w:w="2200" w:type="dxa"/>
            <w:tcBorders>
              <w:top w:val="single" w:sz="4" w:space="0" w:color="000000"/>
              <w:left w:val="single" w:sz="4" w:space="0" w:color="000000"/>
              <w:bottom w:val="nil"/>
              <w:right w:val="single" w:sz="4" w:space="0" w:color="000000"/>
            </w:tcBorders>
          </w:tcPr>
          <w:p w:rsidR="00275B3C" w:rsidRDefault="000A0115">
            <w:pPr>
              <w:spacing w:after="144"/>
            </w:pPr>
            <w:r>
              <w:rPr>
                <w:rFonts w:ascii="Times New Roman" w:eastAsia="Times New Roman" w:hAnsi="Times New Roman" w:cs="Times New Roman"/>
                <w:sz w:val="24"/>
              </w:rPr>
              <w:t xml:space="preserve"> </w:t>
            </w:r>
          </w:p>
          <w:p w:rsidR="00275B3C" w:rsidRDefault="000A0115">
            <w:pPr>
              <w:spacing w:after="0"/>
            </w:pPr>
            <w:r>
              <w:rPr>
                <w:rFonts w:ascii="Times New Roman" w:eastAsia="Times New Roman" w:hAnsi="Times New Roman" w:cs="Times New Roman"/>
                <w:sz w:val="24"/>
              </w:rPr>
              <w:t xml:space="preserve">0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Компрессионный перелом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Компрессионно-оскольчатый (взрывной) перелом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Ротация/трансляция позвонков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493"/>
        </w:trPr>
        <w:tc>
          <w:tcPr>
            <w:tcW w:w="7145" w:type="dxa"/>
            <w:tcBorders>
              <w:top w:val="nil"/>
              <w:left w:val="single" w:sz="4" w:space="0" w:color="000000"/>
              <w:bottom w:val="single" w:sz="4" w:space="0" w:color="000000"/>
              <w:right w:val="single" w:sz="4" w:space="0" w:color="000000"/>
            </w:tcBorders>
            <w:vAlign w:val="center"/>
          </w:tcPr>
          <w:p w:rsidR="00275B3C" w:rsidRDefault="000A0115">
            <w:pPr>
              <w:spacing w:after="0"/>
            </w:pPr>
            <w:r>
              <w:rPr>
                <w:rFonts w:ascii="Times New Roman" w:eastAsia="Times New Roman" w:hAnsi="Times New Roman" w:cs="Times New Roman"/>
                <w:sz w:val="24"/>
              </w:rPr>
              <w:t xml:space="preserve">Дистракция  позвонков </w:t>
            </w:r>
          </w:p>
        </w:tc>
        <w:tc>
          <w:tcPr>
            <w:tcW w:w="2200" w:type="dxa"/>
            <w:tcBorders>
              <w:top w:val="nil"/>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r>
      <w:tr w:rsidR="00275B3C">
        <w:trPr>
          <w:trHeight w:val="760"/>
        </w:trPr>
        <w:tc>
          <w:tcPr>
            <w:tcW w:w="7145" w:type="dxa"/>
            <w:tcBorders>
              <w:top w:val="single" w:sz="4" w:space="0" w:color="000000"/>
              <w:left w:val="single" w:sz="4" w:space="0" w:color="000000"/>
              <w:bottom w:val="nil"/>
              <w:right w:val="single" w:sz="4" w:space="0" w:color="000000"/>
            </w:tcBorders>
          </w:tcPr>
          <w:p w:rsidR="00275B3C" w:rsidRDefault="000A0115">
            <w:pPr>
              <w:spacing w:after="0"/>
              <w:ind w:right="2832"/>
            </w:pPr>
            <w:r>
              <w:rPr>
                <w:rFonts w:ascii="Times New Roman" w:eastAsia="Times New Roman" w:hAnsi="Times New Roman" w:cs="Times New Roman"/>
                <w:b/>
                <w:sz w:val="24"/>
              </w:rPr>
              <w:t xml:space="preserve">Диско-связочный аппарат </w:t>
            </w:r>
            <w:r>
              <w:rPr>
                <w:rFonts w:ascii="Times New Roman" w:eastAsia="Times New Roman" w:hAnsi="Times New Roman" w:cs="Times New Roman"/>
                <w:sz w:val="24"/>
              </w:rPr>
              <w:t xml:space="preserve">Интактный </w:t>
            </w:r>
          </w:p>
        </w:tc>
        <w:tc>
          <w:tcPr>
            <w:tcW w:w="2200" w:type="dxa"/>
            <w:tcBorders>
              <w:top w:val="single" w:sz="4" w:space="0" w:color="000000"/>
              <w:left w:val="single" w:sz="4" w:space="0" w:color="000000"/>
              <w:bottom w:val="nil"/>
              <w:right w:val="single" w:sz="4" w:space="0" w:color="000000"/>
            </w:tcBorders>
          </w:tcPr>
          <w:p w:rsidR="00275B3C" w:rsidRDefault="000A0115">
            <w:pPr>
              <w:spacing w:after="114"/>
              <w:ind w:left="709"/>
            </w:pPr>
            <w:r>
              <w:rPr>
                <w:rFonts w:ascii="Times New Roman" w:eastAsia="Times New Roman" w:hAnsi="Times New Roman" w:cs="Times New Roman"/>
                <w:sz w:val="24"/>
              </w:rPr>
              <w:t xml:space="preserve"> </w:t>
            </w:r>
          </w:p>
          <w:p w:rsidR="00275B3C" w:rsidRDefault="000A0115">
            <w:pPr>
              <w:spacing w:after="0"/>
            </w:pPr>
            <w:r>
              <w:rPr>
                <w:rFonts w:ascii="Times New Roman" w:eastAsia="Times New Roman" w:hAnsi="Times New Roman" w:cs="Times New Roman"/>
                <w:sz w:val="24"/>
              </w:rPr>
              <w:t xml:space="preserve">0 </w:t>
            </w:r>
          </w:p>
        </w:tc>
      </w:tr>
      <w:tr w:rsidR="00275B3C">
        <w:trPr>
          <w:trHeight w:val="488"/>
        </w:trPr>
        <w:tc>
          <w:tcPr>
            <w:tcW w:w="7145" w:type="dxa"/>
            <w:tcBorders>
              <w:top w:val="nil"/>
              <w:left w:val="single" w:sz="4" w:space="0" w:color="000000"/>
              <w:bottom w:val="nil"/>
              <w:right w:val="single" w:sz="4" w:space="0" w:color="000000"/>
            </w:tcBorders>
            <w:vAlign w:val="center"/>
          </w:tcPr>
          <w:p w:rsidR="00275B3C" w:rsidRDefault="000A0115">
            <w:pPr>
              <w:spacing w:after="0"/>
            </w:pPr>
            <w:r>
              <w:rPr>
                <w:rFonts w:ascii="Times New Roman" w:eastAsia="Times New Roman" w:hAnsi="Times New Roman" w:cs="Times New Roman"/>
                <w:sz w:val="24"/>
              </w:rPr>
              <w:t xml:space="preserve">Неуточненное повреждение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19"/>
        </w:trPr>
        <w:tc>
          <w:tcPr>
            <w:tcW w:w="7145" w:type="dxa"/>
            <w:tcBorders>
              <w:top w:val="nil"/>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Верифицированное повреждение  </w:t>
            </w:r>
          </w:p>
        </w:tc>
        <w:tc>
          <w:tcPr>
            <w:tcW w:w="2200" w:type="dxa"/>
            <w:tcBorders>
              <w:top w:val="nil"/>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759"/>
        </w:trPr>
        <w:tc>
          <w:tcPr>
            <w:tcW w:w="7145" w:type="dxa"/>
            <w:tcBorders>
              <w:top w:val="single" w:sz="4" w:space="0" w:color="000000"/>
              <w:left w:val="single" w:sz="4" w:space="0" w:color="000000"/>
              <w:bottom w:val="nil"/>
              <w:right w:val="single" w:sz="4" w:space="0" w:color="000000"/>
            </w:tcBorders>
          </w:tcPr>
          <w:p w:rsidR="00275B3C" w:rsidRDefault="000A0115">
            <w:pPr>
              <w:spacing w:after="0"/>
              <w:ind w:right="3832"/>
            </w:pPr>
            <w:r>
              <w:rPr>
                <w:rFonts w:ascii="Times New Roman" w:eastAsia="Times New Roman" w:hAnsi="Times New Roman" w:cs="Times New Roman"/>
                <w:b/>
                <w:sz w:val="24"/>
              </w:rPr>
              <w:t xml:space="preserve">Неврологический статус </w:t>
            </w:r>
            <w:r>
              <w:rPr>
                <w:rFonts w:ascii="Times New Roman" w:eastAsia="Times New Roman" w:hAnsi="Times New Roman" w:cs="Times New Roman"/>
                <w:sz w:val="24"/>
              </w:rPr>
              <w:t xml:space="preserve">Без патологии </w:t>
            </w:r>
          </w:p>
        </w:tc>
        <w:tc>
          <w:tcPr>
            <w:tcW w:w="2200" w:type="dxa"/>
            <w:tcBorders>
              <w:top w:val="single" w:sz="4" w:space="0" w:color="000000"/>
              <w:left w:val="single" w:sz="4" w:space="0" w:color="000000"/>
              <w:bottom w:val="nil"/>
              <w:right w:val="single" w:sz="4" w:space="0" w:color="000000"/>
            </w:tcBorders>
          </w:tcPr>
          <w:p w:rsidR="00275B3C" w:rsidRDefault="000A0115">
            <w:pPr>
              <w:spacing w:after="114"/>
              <w:ind w:left="709"/>
            </w:pPr>
            <w:r>
              <w:rPr>
                <w:rFonts w:ascii="Times New Roman" w:eastAsia="Times New Roman" w:hAnsi="Times New Roman" w:cs="Times New Roman"/>
                <w:sz w:val="24"/>
              </w:rPr>
              <w:t xml:space="preserve"> </w:t>
            </w:r>
          </w:p>
          <w:p w:rsidR="00275B3C" w:rsidRDefault="000A0115">
            <w:pPr>
              <w:spacing w:after="0"/>
            </w:pPr>
            <w:r>
              <w:rPr>
                <w:rFonts w:ascii="Times New Roman" w:eastAsia="Times New Roman" w:hAnsi="Times New Roman" w:cs="Times New Roman"/>
                <w:sz w:val="24"/>
              </w:rPr>
              <w:t xml:space="preserve">0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Повреждение корешка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Полное повреждение спинного мозга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14"/>
        </w:trPr>
        <w:tc>
          <w:tcPr>
            <w:tcW w:w="7145"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Неполное повреждение спинного мозга </w:t>
            </w:r>
          </w:p>
        </w:tc>
        <w:tc>
          <w:tcPr>
            <w:tcW w:w="2200" w:type="dxa"/>
            <w:tcBorders>
              <w:top w:val="nil"/>
              <w:left w:val="single" w:sz="4" w:space="0" w:color="000000"/>
              <w:bottom w:val="nil"/>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493"/>
        </w:trPr>
        <w:tc>
          <w:tcPr>
            <w:tcW w:w="7145" w:type="dxa"/>
            <w:tcBorders>
              <w:top w:val="nil"/>
              <w:left w:val="single" w:sz="4" w:space="0" w:color="000000"/>
              <w:bottom w:val="single" w:sz="4" w:space="0" w:color="000000"/>
              <w:right w:val="single" w:sz="4" w:space="0" w:color="000000"/>
            </w:tcBorders>
            <w:vAlign w:val="center"/>
          </w:tcPr>
          <w:p w:rsidR="00275B3C" w:rsidRDefault="000A0115">
            <w:pPr>
              <w:spacing w:after="0"/>
            </w:pPr>
            <w:r>
              <w:rPr>
                <w:rFonts w:ascii="Times New Roman" w:eastAsia="Times New Roman" w:hAnsi="Times New Roman" w:cs="Times New Roman"/>
                <w:sz w:val="24"/>
              </w:rPr>
              <w:t xml:space="preserve">Синдром «конского хвоста» </w:t>
            </w:r>
          </w:p>
        </w:tc>
        <w:tc>
          <w:tcPr>
            <w:tcW w:w="2200" w:type="dxa"/>
            <w:tcBorders>
              <w:top w:val="nil"/>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bl>
    <w:p w:rsidR="00275B3C" w:rsidRDefault="000A0115">
      <w:pPr>
        <w:spacing w:after="114"/>
        <w:ind w:left="1628"/>
      </w:pPr>
      <w:r>
        <w:rPr>
          <w:rFonts w:ascii="Times New Roman" w:eastAsia="Times New Roman" w:hAnsi="Times New Roman" w:cs="Times New Roman"/>
          <w:sz w:val="24"/>
        </w:rPr>
        <w:t xml:space="preserve"> </w:t>
      </w:r>
    </w:p>
    <w:p w:rsidR="00275B3C" w:rsidRDefault="000A0115">
      <w:pPr>
        <w:spacing w:after="5" w:line="380" w:lineRule="auto"/>
        <w:ind w:left="919" w:right="106" w:firstLine="851"/>
        <w:jc w:val="both"/>
      </w:pPr>
      <w:r>
        <w:rPr>
          <w:rFonts w:ascii="Times New Roman" w:eastAsia="Times New Roman" w:hAnsi="Times New Roman" w:cs="Times New Roman"/>
          <w:sz w:val="24"/>
        </w:rPr>
        <w:t>Ключ: Если сумма балов по трем пунктам 5 и более, то показано хирургическое лечение. При сумме 3 и менее предпочтительна консервативная терапия. При значении 4 выбор основывается на опыте хирурга и с учетом состояния и индивидуальных особенностей пациента.</w:t>
      </w:r>
      <w:r>
        <w:rPr>
          <w:rFonts w:ascii="Times New Roman" w:eastAsia="Times New Roman" w:hAnsi="Times New Roman" w:cs="Times New Roman"/>
          <w:sz w:val="24"/>
        </w:rPr>
        <w:t xml:space="preserve">  </w:t>
      </w:r>
      <w:r>
        <w:br w:type="page"/>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Г4.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pStyle w:val="Heading7"/>
        <w:spacing w:after="156"/>
        <w:ind w:left="1780" w:right="53"/>
      </w:pPr>
      <w:r>
        <w:t xml:space="preserve">Название на русском языке: Шкала </w:t>
      </w:r>
      <w:r>
        <w:t xml:space="preserve">TL AOSIS </w:t>
      </w:r>
    </w:p>
    <w:p w:rsidR="00275B3C" w:rsidRDefault="000A0115">
      <w:pPr>
        <w:spacing w:after="132"/>
        <w:ind w:left="1770"/>
        <w:jc w:val="both"/>
      </w:pPr>
      <w:r>
        <w:rPr>
          <w:rFonts w:ascii="Times New Roman" w:eastAsia="Times New Roman" w:hAnsi="Times New Roman" w:cs="Times New Roman"/>
          <w:sz w:val="24"/>
        </w:rPr>
        <w:t xml:space="preserve">Оригинальное название: Thoracolumbar AOSpine injury score </w:t>
      </w:r>
    </w:p>
    <w:p w:rsidR="00275B3C" w:rsidRDefault="000A0115">
      <w:pPr>
        <w:spacing w:after="54" w:line="366" w:lineRule="auto"/>
        <w:ind w:left="919" w:firstLine="851"/>
        <w:jc w:val="both"/>
      </w:pPr>
      <w:r>
        <w:rPr>
          <w:rFonts w:ascii="Times New Roman" w:eastAsia="Times New Roman" w:hAnsi="Times New Roman" w:cs="Times New Roman"/>
          <w:sz w:val="24"/>
        </w:rPr>
        <w:t xml:space="preserve">Источник: Vaccaro </w:t>
      </w:r>
      <w:r>
        <w:rPr>
          <w:rFonts w:ascii="Times New Roman" w:eastAsia="Times New Roman" w:hAnsi="Times New Roman" w:cs="Times New Roman"/>
          <w:sz w:val="24"/>
        </w:rPr>
        <w:t xml:space="preserve">A.R., Schroeder G.D., Kepler C.K. et al.  The surgical algorithm for the AOSpine thoracolumbar spine injury classification system. Eur Spine J 2016; 25(4):1087– 1094.  PMID: 25953527 DOI: 10.1007/s00586-015-3982-2 </w:t>
      </w:r>
    </w:p>
    <w:p w:rsidR="00275B3C" w:rsidRDefault="000A0115">
      <w:pPr>
        <w:spacing w:after="194" w:line="265" w:lineRule="auto"/>
        <w:ind w:left="1780" w:right="106" w:hanging="10"/>
        <w:jc w:val="both"/>
      </w:pPr>
      <w:r>
        <w:rPr>
          <w:rFonts w:ascii="Times New Roman" w:eastAsia="Times New Roman" w:hAnsi="Times New Roman" w:cs="Times New Roman"/>
          <w:sz w:val="24"/>
        </w:rPr>
        <w:t xml:space="preserve">Тип: </w:t>
      </w:r>
    </w:p>
    <w:p w:rsidR="00275B3C" w:rsidRDefault="000A0115">
      <w:pPr>
        <w:numPr>
          <w:ilvl w:val="0"/>
          <w:numId w:val="49"/>
        </w:numPr>
        <w:spacing w:after="190" w:line="265" w:lineRule="auto"/>
        <w:ind w:right="106" w:hanging="140"/>
        <w:jc w:val="both"/>
      </w:pPr>
      <w:r>
        <w:rPr>
          <w:rFonts w:ascii="Times New Roman" w:eastAsia="Times New Roman" w:hAnsi="Times New Roman" w:cs="Times New Roman"/>
          <w:sz w:val="24"/>
        </w:rPr>
        <w:t xml:space="preserve">шкала оценки </w:t>
      </w:r>
    </w:p>
    <w:p w:rsidR="00275B3C" w:rsidRDefault="000A0115">
      <w:pPr>
        <w:numPr>
          <w:ilvl w:val="0"/>
          <w:numId w:val="49"/>
        </w:numPr>
        <w:spacing w:after="199"/>
        <w:ind w:right="106" w:hanging="140"/>
        <w:jc w:val="both"/>
      </w:pPr>
      <w:r>
        <w:rPr>
          <w:rFonts w:ascii="Times New Roman" w:eastAsia="Times New Roman" w:hAnsi="Times New Roman" w:cs="Times New Roman"/>
          <w:sz w:val="24"/>
          <w:u w:val="single" w:color="000000"/>
        </w:rPr>
        <w:t>индекс</w:t>
      </w:r>
      <w:r>
        <w:rPr>
          <w:rFonts w:ascii="Times New Roman" w:eastAsia="Times New Roman" w:hAnsi="Times New Roman" w:cs="Times New Roman"/>
          <w:sz w:val="24"/>
        </w:rPr>
        <w:t xml:space="preserve"> </w:t>
      </w:r>
    </w:p>
    <w:p w:rsidR="00275B3C" w:rsidRDefault="000A0115">
      <w:pPr>
        <w:numPr>
          <w:ilvl w:val="0"/>
          <w:numId w:val="49"/>
        </w:numPr>
        <w:spacing w:after="209"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5" w:line="445" w:lineRule="auto"/>
        <w:ind w:left="1780" w:right="106" w:hanging="10"/>
        <w:jc w:val="both"/>
      </w:pPr>
      <w:r>
        <w:rPr>
          <w:rFonts w:ascii="Times New Roman" w:eastAsia="Times New Roman" w:hAnsi="Times New Roman" w:cs="Times New Roman"/>
          <w:sz w:val="24"/>
        </w:rPr>
        <w:t xml:space="preserve">Назначение: балльная оценка повреждения для принятия тактического решения.  Содержание :  </w:t>
      </w:r>
    </w:p>
    <w:p w:rsidR="00275B3C" w:rsidRDefault="000A0115">
      <w:pPr>
        <w:spacing w:after="61" w:line="391" w:lineRule="auto"/>
        <w:ind w:left="919" w:right="106" w:firstLine="568"/>
        <w:jc w:val="both"/>
      </w:pPr>
      <w:r>
        <w:rPr>
          <w:rFonts w:ascii="Times New Roman" w:eastAsia="Times New Roman" w:hAnsi="Times New Roman" w:cs="Times New Roman"/>
          <w:sz w:val="24"/>
        </w:rPr>
        <w:t>В 2015 г A.R.Vaccaro и соавт., была выполнена попытка цифровой интерпретации классификации AOSpine [15]. В исследовании участвовали 100 спинальных хирургов экспертно</w:t>
      </w:r>
      <w:r>
        <w:rPr>
          <w:rFonts w:ascii="Times New Roman" w:eastAsia="Times New Roman" w:hAnsi="Times New Roman" w:cs="Times New Roman"/>
          <w:sz w:val="24"/>
        </w:rPr>
        <w:t>го класса по всему миру. Каждому респонденту было предложено численно оценить степень тяжести каждой переменной системы классификации повреждений грудного и поясничного отделов позвоночника AOSpine. Используя полученные результаты и была разработана цифров</w:t>
      </w:r>
      <w:r>
        <w:rPr>
          <w:rFonts w:ascii="Times New Roman" w:eastAsia="Times New Roman" w:hAnsi="Times New Roman" w:cs="Times New Roman"/>
          <w:sz w:val="24"/>
        </w:rPr>
        <w:t xml:space="preserve">ая оценка этой классификации (таблица 3).  </w:t>
      </w:r>
    </w:p>
    <w:p w:rsidR="00275B3C" w:rsidRDefault="000A0115">
      <w:pPr>
        <w:spacing w:after="5" w:line="265" w:lineRule="auto"/>
        <w:ind w:left="1487" w:right="106" w:firstLine="7748"/>
        <w:jc w:val="both"/>
      </w:pPr>
      <w:r>
        <w:rPr>
          <w:rFonts w:ascii="Times New Roman" w:eastAsia="Times New Roman" w:hAnsi="Times New Roman" w:cs="Times New Roman"/>
          <w:sz w:val="24"/>
        </w:rPr>
        <w:t xml:space="preserve">Таблица 3 Таблица соответствия поражения позвоночника по шкале AOSpine и шкалы TL AOSIS </w:t>
      </w:r>
    </w:p>
    <w:tbl>
      <w:tblPr>
        <w:tblStyle w:val="TableGrid"/>
        <w:tblW w:w="9344" w:type="dxa"/>
        <w:tblInd w:w="924" w:type="dxa"/>
        <w:tblCellMar>
          <w:top w:w="0" w:type="dxa"/>
          <w:left w:w="107" w:type="dxa"/>
          <w:bottom w:w="0" w:type="dxa"/>
          <w:right w:w="54" w:type="dxa"/>
        </w:tblCellMar>
        <w:tblLook w:val="04A0" w:firstRow="1" w:lastRow="0" w:firstColumn="1" w:lastColumn="0" w:noHBand="0" w:noVBand="1"/>
      </w:tblPr>
      <w:tblGrid>
        <w:gridCol w:w="1367"/>
        <w:gridCol w:w="6071"/>
        <w:gridCol w:w="1907"/>
      </w:tblGrid>
      <w:tr w:rsidR="00275B3C">
        <w:trPr>
          <w:trHeight w:val="1148"/>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136"/>
              <w:ind w:left="1"/>
            </w:pPr>
            <w:r>
              <w:rPr>
                <w:rFonts w:ascii="Times New Roman" w:eastAsia="Times New Roman" w:hAnsi="Times New Roman" w:cs="Times New Roman"/>
                <w:b/>
              </w:rPr>
              <w:t xml:space="preserve">Значение </w:t>
            </w:r>
          </w:p>
          <w:p w:rsidR="00275B3C" w:rsidRDefault="000A0115">
            <w:pPr>
              <w:tabs>
                <w:tab w:val="right" w:pos="1206"/>
              </w:tabs>
              <w:spacing w:after="110"/>
            </w:pPr>
            <w:r>
              <w:rPr>
                <w:rFonts w:ascii="Times New Roman" w:eastAsia="Times New Roman" w:hAnsi="Times New Roman" w:cs="Times New Roman"/>
                <w:b/>
              </w:rPr>
              <w:t xml:space="preserve">по </w:t>
            </w:r>
            <w:r>
              <w:rPr>
                <w:rFonts w:ascii="Times New Roman" w:eastAsia="Times New Roman" w:hAnsi="Times New Roman" w:cs="Times New Roman"/>
                <w:b/>
              </w:rPr>
              <w:tab/>
              <w:t xml:space="preserve">шкале </w:t>
            </w:r>
          </w:p>
          <w:p w:rsidR="00275B3C" w:rsidRDefault="000A0115">
            <w:pPr>
              <w:spacing w:after="0"/>
              <w:ind w:left="1"/>
            </w:pPr>
            <w:r>
              <w:rPr>
                <w:rFonts w:ascii="Times New Roman" w:eastAsia="Times New Roman" w:hAnsi="Times New Roman" w:cs="Times New Roman"/>
                <w:b/>
              </w:rPr>
              <w:t xml:space="preserve">AOSpine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Описание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b/>
              </w:rPr>
              <w:t xml:space="preserve">Балл по шкале TL AOSIS </w:t>
            </w:r>
          </w:p>
        </w:tc>
      </w:tr>
      <w:tr w:rsidR="00275B3C">
        <w:trPr>
          <w:trHeight w:val="390"/>
        </w:trPr>
        <w:tc>
          <w:tcPr>
            <w:tcW w:w="9344" w:type="dxa"/>
            <w:gridSpan w:val="3"/>
            <w:tcBorders>
              <w:top w:val="single" w:sz="4" w:space="0" w:color="000000"/>
              <w:left w:val="single" w:sz="4" w:space="0" w:color="000000"/>
              <w:bottom w:val="single" w:sz="4" w:space="0" w:color="000000"/>
              <w:right w:val="single" w:sz="4" w:space="0" w:color="000000"/>
            </w:tcBorders>
          </w:tcPr>
          <w:p w:rsidR="00275B3C" w:rsidRDefault="000A0115">
            <w:pPr>
              <w:spacing w:after="0"/>
              <w:ind w:left="710"/>
            </w:pPr>
            <w:r>
              <w:rPr>
                <w:rFonts w:ascii="Times New Roman" w:eastAsia="Times New Roman" w:hAnsi="Times New Roman" w:cs="Times New Roman"/>
                <w:b/>
              </w:rPr>
              <w:t xml:space="preserve">Тип перелома </w:t>
            </w:r>
          </w:p>
        </w:tc>
      </w:tr>
      <w:tr w:rsidR="00275B3C">
        <w:trPr>
          <w:trHeight w:val="768"/>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А0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tabs>
                <w:tab w:val="center" w:pos="2573"/>
                <w:tab w:val="center" w:pos="3907"/>
                <w:tab w:val="right" w:pos="5910"/>
              </w:tabs>
              <w:spacing w:after="184"/>
            </w:pPr>
            <w:r>
              <w:rPr>
                <w:rFonts w:ascii="Times New Roman" w:eastAsia="Times New Roman" w:hAnsi="Times New Roman" w:cs="Times New Roman"/>
              </w:rPr>
              <w:t xml:space="preserve">Незначительные </w:t>
            </w:r>
            <w:r>
              <w:rPr>
                <w:rFonts w:ascii="Times New Roman" w:eastAsia="Times New Roman" w:hAnsi="Times New Roman" w:cs="Times New Roman"/>
              </w:rPr>
              <w:tab/>
              <w:t xml:space="preserve">повреждения </w:t>
            </w:r>
            <w:r>
              <w:rPr>
                <w:rFonts w:ascii="Times New Roman" w:eastAsia="Times New Roman" w:hAnsi="Times New Roman" w:cs="Times New Roman"/>
              </w:rPr>
              <w:tab/>
              <w:t xml:space="preserve">(напр., </w:t>
            </w:r>
            <w:r>
              <w:rPr>
                <w:rFonts w:ascii="Times New Roman" w:eastAsia="Times New Roman" w:hAnsi="Times New Roman" w:cs="Times New Roman"/>
              </w:rPr>
              <w:tab/>
              <w:t xml:space="preserve">повреждение </w:t>
            </w:r>
          </w:p>
          <w:p w:rsidR="00275B3C" w:rsidRDefault="000A0115">
            <w:pPr>
              <w:spacing w:after="0"/>
            </w:pPr>
            <w:r>
              <w:rPr>
                <w:rFonts w:ascii="Times New Roman" w:eastAsia="Times New Roman" w:hAnsi="Times New Roman" w:cs="Times New Roman"/>
              </w:rPr>
              <w:t xml:space="preserve">поперечного отростка)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0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А1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Компрессионный перелом - повреждение одной кортикальной пластины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1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А2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Компрессионный перелом - повреждение обеих кортикальных пластин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2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А3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rPr>
              <w:t xml:space="preserve">Компресионно – </w:t>
            </w:r>
            <w:r>
              <w:rPr>
                <w:rFonts w:ascii="Times New Roman" w:eastAsia="Times New Roman" w:hAnsi="Times New Roman" w:cs="Times New Roman"/>
              </w:rPr>
              <w:t xml:space="preserve">оскольчатый перелом – повреждение одной кортикальной пластины (неполный взрывной перелом)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3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А4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rPr>
              <w:t xml:space="preserve">Компресионно – оскольчатый перелом – повреждение обеих кортикальных пластин (взрывной перелом)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5 </w:t>
            </w:r>
          </w:p>
        </w:tc>
      </w:tr>
      <w:tr w:rsidR="00275B3C">
        <w:trPr>
          <w:trHeight w:val="38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В1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Дистракционное костное повреждение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5 </w:t>
            </w:r>
          </w:p>
        </w:tc>
      </w:tr>
      <w:tr w:rsidR="00275B3C">
        <w:trPr>
          <w:trHeight w:val="390"/>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В2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Повреждение, захватывающее, в основном, заднюю колонну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6 </w:t>
            </w:r>
          </w:p>
        </w:tc>
      </w:tr>
      <w:tr w:rsidR="00275B3C">
        <w:trPr>
          <w:trHeight w:val="768"/>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В3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Повреждение, </w:t>
            </w:r>
            <w:r>
              <w:rPr>
                <w:rFonts w:ascii="Times New Roman" w:eastAsia="Times New Roman" w:hAnsi="Times New Roman" w:cs="Times New Roman"/>
              </w:rPr>
              <w:tab/>
              <w:t xml:space="preserve">захватывающее, </w:t>
            </w:r>
            <w:r>
              <w:rPr>
                <w:rFonts w:ascii="Times New Roman" w:eastAsia="Times New Roman" w:hAnsi="Times New Roman" w:cs="Times New Roman"/>
              </w:rPr>
              <w:tab/>
              <w:t xml:space="preserve">в </w:t>
            </w:r>
            <w:r>
              <w:rPr>
                <w:rFonts w:ascii="Times New Roman" w:eastAsia="Times New Roman" w:hAnsi="Times New Roman" w:cs="Times New Roman"/>
              </w:rPr>
              <w:tab/>
              <w:t xml:space="preserve">основном, </w:t>
            </w:r>
            <w:r>
              <w:rPr>
                <w:rFonts w:ascii="Times New Roman" w:eastAsia="Times New Roman" w:hAnsi="Times New Roman" w:cs="Times New Roman"/>
              </w:rPr>
              <w:tab/>
              <w:t xml:space="preserve">переднюю колонну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7 </w:t>
            </w:r>
          </w:p>
        </w:tc>
      </w:tr>
      <w:tr w:rsidR="00275B3C">
        <w:trPr>
          <w:trHeight w:val="390"/>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С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Трансляция тела позвонка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8 </w:t>
            </w:r>
          </w:p>
        </w:tc>
      </w:tr>
      <w:tr w:rsidR="00275B3C">
        <w:trPr>
          <w:trHeight w:val="390"/>
        </w:trPr>
        <w:tc>
          <w:tcPr>
            <w:tcW w:w="7438" w:type="dxa"/>
            <w:gridSpan w:val="2"/>
            <w:tcBorders>
              <w:top w:val="single" w:sz="4" w:space="0" w:color="000000"/>
              <w:left w:val="single" w:sz="4" w:space="0" w:color="000000"/>
              <w:bottom w:val="single" w:sz="4" w:space="0" w:color="000000"/>
              <w:right w:val="nil"/>
            </w:tcBorders>
          </w:tcPr>
          <w:p w:rsidR="00275B3C" w:rsidRDefault="000A0115">
            <w:pPr>
              <w:spacing w:after="0"/>
              <w:ind w:left="1"/>
            </w:pPr>
            <w:r>
              <w:rPr>
                <w:rFonts w:ascii="Times New Roman" w:eastAsia="Times New Roman" w:hAnsi="Times New Roman" w:cs="Times New Roman"/>
              </w:rPr>
              <w:t xml:space="preserve">Модификаторы </w:t>
            </w:r>
          </w:p>
        </w:tc>
        <w:tc>
          <w:tcPr>
            <w:tcW w:w="1907" w:type="dxa"/>
            <w:tcBorders>
              <w:top w:val="single" w:sz="4" w:space="0" w:color="000000"/>
              <w:left w:val="nil"/>
              <w:bottom w:val="single" w:sz="4" w:space="0" w:color="000000"/>
              <w:right w:val="single" w:sz="4" w:space="0" w:color="000000"/>
            </w:tcBorders>
          </w:tcPr>
          <w:p w:rsidR="00275B3C" w:rsidRDefault="00275B3C"/>
        </w:tc>
      </w:tr>
      <w:tr w:rsidR="00275B3C">
        <w:trPr>
          <w:trHeight w:val="38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N0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нет неврологического дефицита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0 </w:t>
            </w:r>
          </w:p>
        </w:tc>
      </w:tr>
      <w:tr w:rsidR="00275B3C">
        <w:trPr>
          <w:trHeight w:val="390"/>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N1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преходящий неврологический дефицит</w:t>
            </w:r>
            <w:r>
              <w:rPr>
                <w:rFonts w:ascii="Times New Roman" w:eastAsia="Times New Roman" w:hAnsi="Times New Roman" w:cs="Times New Roman"/>
              </w:rPr>
              <w:t xml:space="preserve">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1 </w:t>
            </w:r>
          </w:p>
        </w:tc>
      </w:tr>
      <w:tr w:rsidR="00275B3C">
        <w:trPr>
          <w:trHeight w:val="38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N2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радикулопатия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2 </w:t>
            </w:r>
          </w:p>
        </w:tc>
      </w:tr>
      <w:tr w:rsidR="00275B3C">
        <w:trPr>
          <w:trHeight w:val="390"/>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N3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неполное повреждение спинного мозга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4 </w:t>
            </w:r>
          </w:p>
        </w:tc>
      </w:tr>
      <w:tr w:rsidR="00275B3C">
        <w:trPr>
          <w:trHeight w:val="38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N4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функциональный перерыв спинного мозга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4 </w:t>
            </w:r>
          </w:p>
        </w:tc>
      </w:tr>
      <w:tr w:rsidR="00275B3C">
        <w:trPr>
          <w:trHeight w:val="390"/>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NX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неуточненное повреждение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3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М1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частичное повреждение связочного аппарата заднего опорного комплекса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1 </w:t>
            </w:r>
          </w:p>
        </w:tc>
      </w:tr>
      <w:tr w:rsidR="00275B3C">
        <w:trPr>
          <w:trHeight w:val="769"/>
        </w:trPr>
        <w:tc>
          <w:tcPr>
            <w:tcW w:w="136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М2 </w:t>
            </w:r>
          </w:p>
        </w:tc>
        <w:tc>
          <w:tcPr>
            <w:tcW w:w="6071"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rPr>
              <w:t xml:space="preserve">Наличие диффузного идиопатического гиперостоза, анкилозирующего спондилита и т.д. </w:t>
            </w:r>
          </w:p>
        </w:tc>
        <w:tc>
          <w:tcPr>
            <w:tcW w:w="190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218"/>
              <w:jc w:val="center"/>
            </w:pPr>
            <w:r>
              <w:rPr>
                <w:rFonts w:ascii="Times New Roman" w:eastAsia="Times New Roman" w:hAnsi="Times New Roman" w:cs="Times New Roman"/>
              </w:rPr>
              <w:t xml:space="preserve">0 </w:t>
            </w:r>
          </w:p>
        </w:tc>
      </w:tr>
    </w:tbl>
    <w:p w:rsidR="00275B3C" w:rsidRDefault="000A0115">
      <w:pPr>
        <w:spacing w:after="114"/>
        <w:ind w:left="1487"/>
      </w:pPr>
      <w:r>
        <w:rPr>
          <w:rFonts w:ascii="Times New Roman" w:eastAsia="Times New Roman" w:hAnsi="Times New Roman" w:cs="Times New Roman"/>
          <w:sz w:val="24"/>
        </w:rPr>
        <w:t xml:space="preserve"> </w:t>
      </w:r>
    </w:p>
    <w:p w:rsidR="00275B3C" w:rsidRDefault="000A0115">
      <w:pPr>
        <w:spacing w:after="5" w:line="411" w:lineRule="auto"/>
        <w:ind w:left="919" w:right="106" w:firstLine="568"/>
        <w:jc w:val="both"/>
      </w:pPr>
      <w:r>
        <w:rPr>
          <w:rFonts w:ascii="Times New Roman" w:eastAsia="Times New Roman" w:hAnsi="Times New Roman" w:cs="Times New Roman"/>
          <w:sz w:val="24"/>
        </w:rPr>
        <w:t>Ключ: при сумме баллов менее 4 эксперты рекомендуют консервативную терапию, при сумме баллов более 5 - хирургическое лечение. Лечение пациентов с суммой баллов 4 или 5</w:t>
      </w:r>
      <w:r>
        <w:rPr>
          <w:rFonts w:ascii="Times New Roman" w:eastAsia="Times New Roman" w:hAnsi="Times New Roman" w:cs="Times New Roman"/>
          <w:sz w:val="24"/>
        </w:rPr>
        <w:t xml:space="preserve"> должно основаться на опыте хирурга и техническом оснащении стационара и операционной.</w:t>
      </w:r>
      <w:r>
        <w:rPr>
          <w:rFonts w:ascii="Times New Roman" w:eastAsia="Times New Roman" w:hAnsi="Times New Roman" w:cs="Times New Roman"/>
          <w:b/>
          <w:sz w:val="24"/>
        </w:rPr>
        <w:t xml:space="preserve"> </w:t>
      </w:r>
    </w:p>
    <w:p w:rsidR="00275B3C" w:rsidRDefault="000A0115">
      <w:pPr>
        <w:spacing w:after="0"/>
        <w:ind w:left="1770"/>
      </w:pPr>
      <w:r>
        <w:rPr>
          <w:rFonts w:ascii="Times New Roman" w:eastAsia="Times New Roman" w:hAnsi="Times New Roman" w:cs="Times New Roman"/>
          <w:sz w:val="24"/>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Г5.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r>
        <w:rPr>
          <w:rFonts w:ascii="Times New Roman" w:eastAsia="Times New Roman" w:hAnsi="Times New Roman" w:cs="Times New Roman"/>
          <w:b/>
          <w:sz w:val="24"/>
        </w:rPr>
        <w:t xml:space="preserve">Название на русском языке: мера функциональной независимости. </w:t>
      </w:r>
    </w:p>
    <w:p w:rsidR="00275B3C" w:rsidRDefault="000A0115">
      <w:pPr>
        <w:spacing w:after="166"/>
        <w:ind w:left="1628"/>
        <w:jc w:val="both"/>
      </w:pPr>
      <w:r>
        <w:rPr>
          <w:rFonts w:ascii="Times New Roman" w:eastAsia="Times New Roman" w:hAnsi="Times New Roman" w:cs="Times New Roman"/>
          <w:sz w:val="24"/>
        </w:rPr>
        <w:t xml:space="preserve">Оригинальное название (если есть): Functional Independence Measure (FIM) </w:t>
      </w:r>
    </w:p>
    <w:p w:rsidR="00275B3C" w:rsidRDefault="000A0115">
      <w:pPr>
        <w:spacing w:after="5" w:line="366" w:lineRule="auto"/>
        <w:ind w:left="919" w:firstLine="709"/>
        <w:jc w:val="both"/>
      </w:pPr>
      <w:r>
        <w:rPr>
          <w:rFonts w:ascii="Times New Roman" w:eastAsia="Times New Roman" w:hAnsi="Times New Roman" w:cs="Times New Roman"/>
          <w:sz w:val="24"/>
        </w:rPr>
        <w:t>Источник: Cook L, Smith DS, Truman G. Using Functional Independence Measure profiles as an index of outcome in the reha</w:t>
      </w:r>
      <w:r>
        <w:rPr>
          <w:rFonts w:ascii="Times New Roman" w:eastAsia="Times New Roman" w:hAnsi="Times New Roman" w:cs="Times New Roman"/>
          <w:sz w:val="24"/>
        </w:rPr>
        <w:t xml:space="preserve">bilitation of brain-injured patients.Arch Phys Med </w:t>
      </w:r>
    </w:p>
    <w:p w:rsidR="00275B3C" w:rsidRDefault="000A0115">
      <w:pPr>
        <w:spacing w:after="199"/>
        <w:ind w:left="919"/>
        <w:jc w:val="both"/>
      </w:pPr>
      <w:r>
        <w:rPr>
          <w:rFonts w:ascii="Times New Roman" w:eastAsia="Times New Roman" w:hAnsi="Times New Roman" w:cs="Times New Roman"/>
          <w:sz w:val="24"/>
        </w:rPr>
        <w:t>Rehabil.1994 Apr;75(4):390-3.PMID: 8172496, DOI:10.1016/0003-9993(94)90160-0</w:t>
      </w:r>
      <w:r>
        <w:rPr>
          <w:rFonts w:ascii="Times New Roman" w:eastAsia="Times New Roman" w:hAnsi="Times New Roman" w:cs="Times New Roman"/>
          <w:b/>
          <w:sz w:val="24"/>
        </w:rPr>
        <w:t xml:space="preserve"> </w:t>
      </w:r>
    </w:p>
    <w:p w:rsidR="00275B3C" w:rsidRDefault="000A0115">
      <w:pPr>
        <w:spacing w:after="202" w:line="265" w:lineRule="auto"/>
        <w:ind w:left="1780" w:right="106" w:hanging="10"/>
        <w:jc w:val="both"/>
      </w:pPr>
      <w:r>
        <w:rPr>
          <w:rFonts w:ascii="Times New Roman" w:eastAsia="Times New Roman" w:hAnsi="Times New Roman" w:cs="Times New Roman"/>
          <w:sz w:val="24"/>
        </w:rPr>
        <w:t xml:space="preserve">Тип (подчеркнуть): </w:t>
      </w:r>
    </w:p>
    <w:p w:rsidR="00275B3C" w:rsidRDefault="000A0115">
      <w:pPr>
        <w:numPr>
          <w:ilvl w:val="0"/>
          <w:numId w:val="50"/>
        </w:numPr>
        <w:spacing w:after="190" w:line="265" w:lineRule="auto"/>
        <w:ind w:right="106" w:hanging="140"/>
        <w:jc w:val="both"/>
      </w:pPr>
      <w:r>
        <w:rPr>
          <w:rFonts w:ascii="Times New Roman" w:eastAsia="Times New Roman" w:hAnsi="Times New Roman" w:cs="Times New Roman"/>
          <w:sz w:val="24"/>
        </w:rPr>
        <w:t xml:space="preserve">шкала оценки </w:t>
      </w:r>
    </w:p>
    <w:p w:rsidR="00275B3C" w:rsidRDefault="000A0115">
      <w:pPr>
        <w:numPr>
          <w:ilvl w:val="0"/>
          <w:numId w:val="50"/>
        </w:numPr>
        <w:spacing w:after="195" w:line="265" w:lineRule="auto"/>
        <w:ind w:right="106" w:hanging="140"/>
        <w:jc w:val="both"/>
      </w:pPr>
      <w:r>
        <w:rPr>
          <w:rFonts w:ascii="Times New Roman" w:eastAsia="Times New Roman" w:hAnsi="Times New Roman" w:cs="Times New Roman"/>
          <w:sz w:val="24"/>
        </w:rPr>
        <w:t xml:space="preserve">индекс </w:t>
      </w:r>
    </w:p>
    <w:p w:rsidR="00275B3C" w:rsidRDefault="000A0115">
      <w:pPr>
        <w:numPr>
          <w:ilvl w:val="0"/>
          <w:numId w:val="50"/>
        </w:numPr>
        <w:spacing w:after="199"/>
        <w:ind w:right="106" w:hanging="140"/>
        <w:jc w:val="both"/>
      </w:pPr>
      <w:r>
        <w:rPr>
          <w:rFonts w:ascii="Times New Roman" w:eastAsia="Times New Roman" w:hAnsi="Times New Roman" w:cs="Times New Roman"/>
          <w:sz w:val="24"/>
          <w:u w:val="single" w:color="000000"/>
        </w:rPr>
        <w:t>вопросник</w:t>
      </w:r>
      <w:r>
        <w:rPr>
          <w:rFonts w:ascii="Times New Roman" w:eastAsia="Times New Roman" w:hAnsi="Times New Roman" w:cs="Times New Roman"/>
          <w:sz w:val="24"/>
        </w:rPr>
        <w:t xml:space="preserve"> </w:t>
      </w:r>
    </w:p>
    <w:p w:rsidR="00275B3C" w:rsidRDefault="000A0115">
      <w:pPr>
        <w:spacing w:after="5" w:line="447" w:lineRule="auto"/>
        <w:ind w:left="919" w:right="106" w:firstLine="851"/>
        <w:jc w:val="both"/>
      </w:pPr>
      <w:r>
        <w:rPr>
          <w:rFonts w:ascii="Times New Roman" w:eastAsia="Times New Roman" w:hAnsi="Times New Roman" w:cs="Times New Roman"/>
          <w:sz w:val="24"/>
        </w:rPr>
        <w:t xml:space="preserve">Назначение: </w:t>
      </w:r>
      <w:r>
        <w:rPr>
          <w:rFonts w:ascii="Times New Roman" w:eastAsia="Times New Roman" w:hAnsi="Times New Roman" w:cs="Times New Roman"/>
          <w:sz w:val="24"/>
        </w:rPr>
        <w:tab/>
        <w:t xml:space="preserve">определение </w:t>
      </w:r>
      <w:r>
        <w:rPr>
          <w:rFonts w:ascii="Times New Roman" w:eastAsia="Times New Roman" w:hAnsi="Times New Roman" w:cs="Times New Roman"/>
          <w:sz w:val="24"/>
        </w:rPr>
        <w:tab/>
        <w:t xml:space="preserve">функциональной </w:t>
      </w:r>
      <w:r>
        <w:rPr>
          <w:rFonts w:ascii="Times New Roman" w:eastAsia="Times New Roman" w:hAnsi="Times New Roman" w:cs="Times New Roman"/>
          <w:sz w:val="24"/>
        </w:rPr>
        <w:tab/>
      </w:r>
      <w:r>
        <w:rPr>
          <w:rFonts w:ascii="Times New Roman" w:eastAsia="Times New Roman" w:hAnsi="Times New Roman" w:cs="Times New Roman"/>
          <w:sz w:val="24"/>
        </w:rPr>
        <w:t xml:space="preserve">независимости </w:t>
      </w:r>
      <w:r>
        <w:rPr>
          <w:rFonts w:ascii="Times New Roman" w:eastAsia="Times New Roman" w:hAnsi="Times New Roman" w:cs="Times New Roman"/>
          <w:sz w:val="24"/>
        </w:rPr>
        <w:tab/>
        <w:t xml:space="preserve">пациента </w:t>
      </w:r>
      <w:r>
        <w:rPr>
          <w:rFonts w:ascii="Times New Roman" w:eastAsia="Times New Roman" w:hAnsi="Times New Roman" w:cs="Times New Roman"/>
          <w:sz w:val="24"/>
        </w:rPr>
        <w:tab/>
        <w:t xml:space="preserve">для объективного динамического контроля </w:t>
      </w:r>
    </w:p>
    <w:p w:rsidR="00275B3C" w:rsidRDefault="000A0115">
      <w:pPr>
        <w:spacing w:after="129" w:line="265" w:lineRule="auto"/>
        <w:ind w:left="1780" w:right="106" w:hanging="10"/>
        <w:jc w:val="both"/>
      </w:pPr>
      <w:r>
        <w:rPr>
          <w:rFonts w:ascii="Times New Roman" w:eastAsia="Times New Roman" w:hAnsi="Times New Roman" w:cs="Times New Roman"/>
          <w:sz w:val="24"/>
        </w:rPr>
        <w:t xml:space="preserve">Содержание: бланк для опроса представлен в виде таблицы 4. </w:t>
      </w:r>
    </w:p>
    <w:p w:rsidR="00275B3C" w:rsidRDefault="000A0115">
      <w:pPr>
        <w:spacing w:after="114"/>
        <w:jc w:val="right"/>
      </w:pPr>
      <w:r>
        <w:rPr>
          <w:rFonts w:ascii="Times New Roman" w:eastAsia="Times New Roman" w:hAnsi="Times New Roman" w:cs="Times New Roman"/>
          <w:sz w:val="24"/>
        </w:rPr>
        <w:t xml:space="preserve"> </w:t>
      </w:r>
    </w:p>
    <w:p w:rsidR="00275B3C" w:rsidRDefault="000A0115">
      <w:pPr>
        <w:spacing w:after="114"/>
        <w:jc w:val="right"/>
      </w:pPr>
      <w:r>
        <w:rPr>
          <w:rFonts w:ascii="Times New Roman" w:eastAsia="Times New Roman" w:hAnsi="Times New Roman" w:cs="Times New Roman"/>
          <w:sz w:val="24"/>
        </w:rPr>
        <w:t xml:space="preserve"> </w:t>
      </w:r>
    </w:p>
    <w:p w:rsidR="00275B3C" w:rsidRDefault="000A0115">
      <w:pPr>
        <w:spacing w:after="0"/>
        <w:ind w:left="919"/>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rsidR="00275B3C" w:rsidRDefault="000A0115">
      <w:pPr>
        <w:spacing w:after="5" w:line="265" w:lineRule="auto"/>
        <w:ind w:left="7854" w:right="106" w:firstLine="1241"/>
        <w:jc w:val="both"/>
      </w:pPr>
      <w:r>
        <w:rPr>
          <w:rFonts w:ascii="Times New Roman" w:eastAsia="Times New Roman" w:hAnsi="Times New Roman" w:cs="Times New Roman"/>
          <w:sz w:val="24"/>
        </w:rPr>
        <w:t xml:space="preserve">Таблица 4.  Бланк опросника FIM. </w:t>
      </w:r>
    </w:p>
    <w:tbl>
      <w:tblPr>
        <w:tblStyle w:val="TableGrid"/>
        <w:tblW w:w="9427" w:type="dxa"/>
        <w:tblInd w:w="1032" w:type="dxa"/>
        <w:tblCellMar>
          <w:top w:w="0" w:type="dxa"/>
          <w:left w:w="107" w:type="dxa"/>
          <w:bottom w:w="0" w:type="dxa"/>
          <w:right w:w="48" w:type="dxa"/>
        </w:tblCellMar>
        <w:tblLook w:val="04A0" w:firstRow="1" w:lastRow="0" w:firstColumn="1" w:lastColumn="0" w:noHBand="0" w:noVBand="1"/>
      </w:tblPr>
      <w:tblGrid>
        <w:gridCol w:w="8347"/>
        <w:gridCol w:w="1080"/>
      </w:tblGrid>
      <w:tr w:rsidR="00275B3C">
        <w:trPr>
          <w:trHeight w:val="424"/>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852"/>
            </w:pPr>
            <w:r>
              <w:rPr>
                <w:rFonts w:ascii="Times New Roman" w:eastAsia="Times New Roman" w:hAnsi="Times New Roman" w:cs="Times New Roman"/>
                <w:sz w:val="24"/>
              </w:rPr>
              <w:t xml:space="preserve">БЛАНК ДЛЯ ОТВЕТОВ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Баллы </w:t>
            </w:r>
          </w:p>
        </w:tc>
      </w:tr>
      <w:tr w:rsidR="00275B3C">
        <w:trPr>
          <w:trHeight w:val="5392"/>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135"/>
              <w:ind w:left="852"/>
            </w:pPr>
            <w:r>
              <w:rPr>
                <w:rFonts w:ascii="Times New Roman" w:eastAsia="Times New Roman" w:hAnsi="Times New Roman" w:cs="Times New Roman"/>
                <w:sz w:val="24"/>
              </w:rPr>
              <w:t xml:space="preserve">Самообслуживание </w:t>
            </w:r>
          </w:p>
          <w:p w:rsidR="00275B3C" w:rsidRDefault="000A0115">
            <w:pPr>
              <w:spacing w:after="0" w:line="427" w:lineRule="auto"/>
              <w:ind w:left="1"/>
              <w:jc w:val="both"/>
            </w:pPr>
            <w:r>
              <w:rPr>
                <w:rFonts w:ascii="Times New Roman" w:eastAsia="Times New Roman" w:hAnsi="Times New Roman" w:cs="Times New Roman"/>
                <w:sz w:val="24"/>
              </w:rPr>
              <w:t xml:space="preserve">Прием пищи (пользование столовыми приборами, поднесение пищи ко рту, жевание, глотание) </w:t>
            </w:r>
          </w:p>
          <w:p w:rsidR="00275B3C" w:rsidRDefault="000A0115">
            <w:pPr>
              <w:spacing w:after="0" w:line="426" w:lineRule="auto"/>
              <w:ind w:left="1"/>
              <w:jc w:val="both"/>
            </w:pPr>
            <w:r>
              <w:rPr>
                <w:rFonts w:ascii="Times New Roman" w:eastAsia="Times New Roman" w:hAnsi="Times New Roman" w:cs="Times New Roman"/>
                <w:sz w:val="24"/>
              </w:rPr>
              <w:t xml:space="preserve">Личная гигиена (чистка зубов, причесывание, умывание лица и рук, бритье либо макияж) </w:t>
            </w:r>
          </w:p>
          <w:p w:rsidR="00275B3C" w:rsidRDefault="000A0115">
            <w:pPr>
              <w:spacing w:after="0" w:line="424" w:lineRule="auto"/>
              <w:ind w:left="1"/>
              <w:jc w:val="both"/>
            </w:pPr>
            <w:r>
              <w:rPr>
                <w:rFonts w:ascii="Times New Roman" w:eastAsia="Times New Roman" w:hAnsi="Times New Roman" w:cs="Times New Roman"/>
                <w:sz w:val="24"/>
              </w:rPr>
              <w:t xml:space="preserve">Принятие ванны / душа (мытье и вытирание тела, за исключением области спины) </w:t>
            </w:r>
          </w:p>
          <w:p w:rsidR="00275B3C" w:rsidRDefault="000A0115">
            <w:pPr>
              <w:spacing w:after="0" w:line="423" w:lineRule="auto"/>
              <w:ind w:left="1"/>
              <w:jc w:val="both"/>
            </w:pPr>
            <w:r>
              <w:rPr>
                <w:rFonts w:ascii="Times New Roman" w:eastAsia="Times New Roman" w:hAnsi="Times New Roman" w:cs="Times New Roman"/>
                <w:sz w:val="24"/>
              </w:rPr>
              <w:t>Оде</w:t>
            </w:r>
            <w:r>
              <w:rPr>
                <w:rFonts w:ascii="Times New Roman" w:eastAsia="Times New Roman" w:hAnsi="Times New Roman" w:cs="Times New Roman"/>
                <w:sz w:val="24"/>
              </w:rPr>
              <w:t xml:space="preserve">вание (включая надевание протезов/ортезов), верхняя часть тела (выше пояса) </w:t>
            </w:r>
          </w:p>
          <w:p w:rsidR="00275B3C" w:rsidRDefault="000A0115">
            <w:pPr>
              <w:spacing w:after="0" w:line="423" w:lineRule="auto"/>
              <w:ind w:left="1"/>
              <w:jc w:val="both"/>
            </w:pPr>
            <w:r>
              <w:rPr>
                <w:rFonts w:ascii="Times New Roman" w:eastAsia="Times New Roman" w:hAnsi="Times New Roman" w:cs="Times New Roman"/>
                <w:sz w:val="24"/>
              </w:rPr>
              <w:t xml:space="preserve">Одевание (включая надевание протезов/ортезов), нижняя часть туловища (ниже пояса) </w:t>
            </w:r>
          </w:p>
          <w:p w:rsidR="00275B3C" w:rsidRDefault="000A0115">
            <w:pPr>
              <w:spacing w:after="0"/>
              <w:ind w:left="1" w:firstLine="709"/>
              <w:jc w:val="both"/>
            </w:pPr>
            <w:r>
              <w:rPr>
                <w:rFonts w:ascii="Times New Roman" w:eastAsia="Times New Roman" w:hAnsi="Times New Roman" w:cs="Times New Roman"/>
                <w:sz w:val="24"/>
              </w:rPr>
              <w:t xml:space="preserve">уалет (использование туалетной бумаги после посещения туалета, гигиенических пакетов)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2080"/>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165"/>
              <w:ind w:left="852"/>
            </w:pPr>
            <w:r>
              <w:rPr>
                <w:rFonts w:ascii="Times New Roman" w:eastAsia="Times New Roman" w:hAnsi="Times New Roman" w:cs="Times New Roman"/>
                <w:sz w:val="24"/>
              </w:rPr>
              <w:t xml:space="preserve">Контроль функций тазовых органов </w:t>
            </w:r>
          </w:p>
          <w:p w:rsidR="00275B3C" w:rsidRDefault="000A0115">
            <w:pPr>
              <w:spacing w:after="0"/>
              <w:ind w:left="1"/>
            </w:pPr>
            <w:r>
              <w:rPr>
                <w:rFonts w:ascii="Times New Roman" w:eastAsia="Times New Roman" w:hAnsi="Times New Roman" w:cs="Times New Roman"/>
                <w:sz w:val="24"/>
              </w:rPr>
              <w:t xml:space="preserve">Мочевой </w:t>
            </w:r>
            <w:r>
              <w:rPr>
                <w:rFonts w:ascii="Times New Roman" w:eastAsia="Times New Roman" w:hAnsi="Times New Roman" w:cs="Times New Roman"/>
                <w:sz w:val="24"/>
              </w:rPr>
              <w:tab/>
              <w:t xml:space="preserve">пузырь </w:t>
            </w:r>
            <w:r>
              <w:rPr>
                <w:rFonts w:ascii="Times New Roman" w:eastAsia="Times New Roman" w:hAnsi="Times New Roman" w:cs="Times New Roman"/>
                <w:sz w:val="24"/>
              </w:rPr>
              <w:tab/>
              <w:t xml:space="preserve">(контроль </w:t>
            </w:r>
            <w:r>
              <w:rPr>
                <w:rFonts w:ascii="Times New Roman" w:eastAsia="Times New Roman" w:hAnsi="Times New Roman" w:cs="Times New Roman"/>
                <w:sz w:val="24"/>
              </w:rPr>
              <w:tab/>
              <w:t xml:space="preserve">мочеиспускания </w:t>
            </w:r>
            <w:r>
              <w:rPr>
                <w:rFonts w:ascii="Times New Roman" w:eastAsia="Times New Roman" w:hAnsi="Times New Roman" w:cs="Times New Roman"/>
                <w:sz w:val="24"/>
              </w:rPr>
              <w:tab/>
              <w:t xml:space="preserve">и, </w:t>
            </w:r>
            <w:r>
              <w:rPr>
                <w:rFonts w:ascii="Times New Roman" w:eastAsia="Times New Roman" w:hAnsi="Times New Roman" w:cs="Times New Roman"/>
                <w:sz w:val="24"/>
              </w:rPr>
              <w:tab/>
              <w:t xml:space="preserve">при </w:t>
            </w:r>
            <w:r>
              <w:rPr>
                <w:rFonts w:ascii="Times New Roman" w:eastAsia="Times New Roman" w:hAnsi="Times New Roman" w:cs="Times New Roman"/>
                <w:sz w:val="24"/>
              </w:rPr>
              <w:tab/>
              <w:t xml:space="preserve">необходимости, использование приспособлений для мочеиспускания — катетера, и т.д.) Прямая кишка (контроль акта дефекации и, при необходимости, использование специальных </w:t>
            </w:r>
            <w:r>
              <w:rPr>
                <w:rFonts w:ascii="Times New Roman" w:eastAsia="Times New Roman" w:hAnsi="Times New Roman" w:cs="Times New Roman"/>
                <w:sz w:val="24"/>
              </w:rPr>
              <w:t xml:space="preserve">приспособлений — клизмы, калоприемника и т.д.)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2080"/>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135"/>
              <w:ind w:left="852"/>
            </w:pPr>
            <w:r>
              <w:rPr>
                <w:rFonts w:ascii="Times New Roman" w:eastAsia="Times New Roman" w:hAnsi="Times New Roman" w:cs="Times New Roman"/>
                <w:sz w:val="24"/>
              </w:rPr>
              <w:t xml:space="preserve">Перемещение </w:t>
            </w:r>
          </w:p>
          <w:p w:rsidR="00275B3C" w:rsidRDefault="000A0115">
            <w:pPr>
              <w:spacing w:after="11" w:line="436" w:lineRule="auto"/>
              <w:ind w:left="1" w:right="61"/>
              <w:jc w:val="both"/>
            </w:pPr>
            <w:r>
              <w:rPr>
                <w:rFonts w:ascii="Times New Roman" w:eastAsia="Times New Roman" w:hAnsi="Times New Roman" w:cs="Times New Roman"/>
                <w:sz w:val="24"/>
              </w:rPr>
              <w:t xml:space="preserve">Кровать, стул, инвалидное кресло (способность вставать с кровати и ложиться на кровать, садиться на стул или инвалидное кресло и вставать с них) Туалет (способность пользоваться унитазом — </w:t>
            </w:r>
            <w:r>
              <w:rPr>
                <w:rFonts w:ascii="Times New Roman" w:eastAsia="Times New Roman" w:hAnsi="Times New Roman" w:cs="Times New Roman"/>
                <w:sz w:val="24"/>
              </w:rPr>
              <w:t xml:space="preserve">садиться, вставать) </w:t>
            </w:r>
          </w:p>
          <w:p w:rsidR="00275B3C" w:rsidRDefault="000A0115">
            <w:pPr>
              <w:spacing w:after="0"/>
              <w:ind w:left="1"/>
            </w:pPr>
            <w:r>
              <w:rPr>
                <w:rFonts w:ascii="Times New Roman" w:eastAsia="Times New Roman" w:hAnsi="Times New Roman" w:cs="Times New Roman"/>
                <w:sz w:val="24"/>
              </w:rPr>
              <w:t xml:space="preserve">Ванна, душ (способность пользоваться кабиной для душа либо ванной)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2076"/>
        </w:trPr>
        <w:tc>
          <w:tcPr>
            <w:tcW w:w="8347" w:type="dxa"/>
            <w:tcBorders>
              <w:top w:val="single" w:sz="4" w:space="0" w:color="000000"/>
              <w:left w:val="single" w:sz="4" w:space="0" w:color="000000"/>
              <w:bottom w:val="nil"/>
              <w:right w:val="single" w:sz="4" w:space="0" w:color="000000"/>
            </w:tcBorders>
          </w:tcPr>
          <w:p w:rsidR="00275B3C" w:rsidRDefault="000A0115">
            <w:pPr>
              <w:spacing w:after="135"/>
              <w:ind w:left="852"/>
            </w:pPr>
            <w:r>
              <w:rPr>
                <w:rFonts w:ascii="Times New Roman" w:eastAsia="Times New Roman" w:hAnsi="Times New Roman" w:cs="Times New Roman"/>
                <w:sz w:val="24"/>
              </w:rPr>
              <w:t xml:space="preserve">Подвижность </w:t>
            </w:r>
          </w:p>
          <w:p w:rsidR="00275B3C" w:rsidRDefault="000A0115">
            <w:pPr>
              <w:spacing w:after="0"/>
              <w:ind w:left="1"/>
            </w:pPr>
            <w:r>
              <w:rPr>
                <w:rFonts w:ascii="Times New Roman" w:eastAsia="Times New Roman" w:hAnsi="Times New Roman" w:cs="Times New Roman"/>
                <w:sz w:val="24"/>
              </w:rPr>
              <w:t>Ходьба / передвижение с помощью инвалидного кресла (баллу «7» соответствует возможность ходьбы без посторонней помощи на расстояние не менее 50 метров,</w:t>
            </w:r>
            <w:r>
              <w:rPr>
                <w:rFonts w:ascii="Times New Roman" w:eastAsia="Times New Roman" w:hAnsi="Times New Roman" w:cs="Times New Roman"/>
                <w:sz w:val="24"/>
              </w:rPr>
              <w:t xml:space="preserve"> баллу «1» — невозможность преодолеть расстояние более 17 метров) </w:t>
            </w:r>
          </w:p>
        </w:tc>
        <w:tc>
          <w:tcPr>
            <w:tcW w:w="1080" w:type="dxa"/>
            <w:tcBorders>
              <w:top w:val="single" w:sz="4" w:space="0" w:color="000000"/>
              <w:left w:val="single" w:sz="4" w:space="0" w:color="000000"/>
              <w:bottom w:val="nil"/>
              <w:right w:val="single" w:sz="4" w:space="0" w:color="000000"/>
            </w:tcBorders>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1666"/>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0" w:line="435" w:lineRule="auto"/>
              <w:ind w:right="61"/>
              <w:jc w:val="both"/>
            </w:pPr>
            <w:r>
              <w:rPr>
                <w:rFonts w:ascii="Times New Roman" w:eastAsia="Times New Roman" w:hAnsi="Times New Roman" w:cs="Times New Roman"/>
                <w:sz w:val="24"/>
              </w:rPr>
              <w:t xml:space="preserve">Подъем по лестнице (баллу «7» соответствует возможность подъема без посторонней помощи на 12 — 14 ступеней, баллу «1» — невозможность преодолеть высоту более 4 ступеней) </w:t>
            </w:r>
          </w:p>
          <w:p w:rsidR="00275B3C" w:rsidRDefault="000A0115">
            <w:pPr>
              <w:spacing w:after="0"/>
              <w:ind w:left="851"/>
            </w:pPr>
            <w:r>
              <w:rPr>
                <w:rFonts w:ascii="Times New Roman" w:eastAsia="Times New Roman" w:hAnsi="Times New Roman" w:cs="Times New Roman"/>
                <w:sz w:val="24"/>
              </w:rPr>
              <w:t>ДВИГАТЕЛЬНЫЕ ФУНКЦИИ: СУММАРНЫЙ БАЛЛ</w:t>
            </w:r>
            <w:r>
              <w:rPr>
                <w:i/>
                <w:color w:val="4471C4"/>
                <w:sz w:val="24"/>
              </w:rPr>
              <w:t xml:space="preserve"> </w:t>
            </w:r>
          </w:p>
        </w:tc>
        <w:tc>
          <w:tcPr>
            <w:tcW w:w="1080"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1666"/>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217"/>
              <w:ind w:left="851"/>
            </w:pPr>
            <w:r>
              <w:rPr>
                <w:rFonts w:ascii="Times New Roman" w:eastAsia="Times New Roman" w:hAnsi="Times New Roman" w:cs="Times New Roman"/>
                <w:sz w:val="24"/>
              </w:rPr>
              <w:t xml:space="preserve">Общение </w:t>
            </w:r>
          </w:p>
          <w:p w:rsidR="00275B3C" w:rsidRDefault="000A0115">
            <w:pPr>
              <w:spacing w:after="135"/>
            </w:pPr>
            <w:r>
              <w:rPr>
                <w:rFonts w:ascii="Times New Roman" w:eastAsia="Times New Roman" w:hAnsi="Times New Roman" w:cs="Times New Roman"/>
                <w:sz w:val="24"/>
              </w:rPr>
              <w:t xml:space="preserve">Восприятие внешней информации (понимание речи и/или письма) </w:t>
            </w:r>
          </w:p>
          <w:p w:rsidR="00275B3C" w:rsidRDefault="000A0115">
            <w:pPr>
              <w:spacing w:after="0"/>
            </w:pPr>
            <w:r>
              <w:rPr>
                <w:rFonts w:ascii="Times New Roman" w:eastAsia="Times New Roman" w:hAnsi="Times New Roman" w:cs="Times New Roman"/>
                <w:sz w:val="24"/>
              </w:rPr>
              <w:t xml:space="preserve">Изложение собственных желаний и мыслей (устным или письменным способом)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4"/>
              <w:jc w:val="right"/>
            </w:pPr>
            <w:r>
              <w:rPr>
                <w:rFonts w:ascii="Times New Roman" w:eastAsia="Times New Roman" w:hAnsi="Times New Roman" w:cs="Times New Roman"/>
                <w:sz w:val="24"/>
              </w:rPr>
              <w:t xml:space="preserve"> </w:t>
            </w:r>
          </w:p>
        </w:tc>
      </w:tr>
      <w:tr w:rsidR="00275B3C">
        <w:trPr>
          <w:trHeight w:val="3323"/>
        </w:trPr>
        <w:tc>
          <w:tcPr>
            <w:tcW w:w="8347" w:type="dxa"/>
            <w:tcBorders>
              <w:top w:val="single" w:sz="4" w:space="0" w:color="000000"/>
              <w:left w:val="single" w:sz="4" w:space="0" w:color="000000"/>
              <w:bottom w:val="single" w:sz="4" w:space="0" w:color="000000"/>
              <w:right w:val="single" w:sz="4" w:space="0" w:color="000000"/>
            </w:tcBorders>
          </w:tcPr>
          <w:p w:rsidR="00275B3C" w:rsidRDefault="000A0115">
            <w:pPr>
              <w:spacing w:after="134"/>
              <w:ind w:left="851"/>
            </w:pPr>
            <w:r>
              <w:rPr>
                <w:rFonts w:ascii="Times New Roman" w:eastAsia="Times New Roman" w:hAnsi="Times New Roman" w:cs="Times New Roman"/>
                <w:sz w:val="24"/>
              </w:rPr>
              <w:t xml:space="preserve">Социальная активность </w:t>
            </w:r>
          </w:p>
          <w:p w:rsidR="00275B3C" w:rsidRDefault="000A0115">
            <w:pPr>
              <w:spacing w:after="0" w:line="427" w:lineRule="auto"/>
              <w:jc w:val="both"/>
            </w:pPr>
            <w:r>
              <w:rPr>
                <w:rFonts w:ascii="Times New Roman" w:eastAsia="Times New Roman" w:hAnsi="Times New Roman" w:cs="Times New Roman"/>
                <w:sz w:val="24"/>
              </w:rPr>
              <w:t xml:space="preserve">Социальная интеграция (взаимодействие с членами семьи, мед персоналом и прочими окружающими) </w:t>
            </w:r>
          </w:p>
          <w:p w:rsidR="00275B3C" w:rsidRDefault="000A0115">
            <w:pPr>
              <w:spacing w:after="0" w:line="428" w:lineRule="auto"/>
              <w:jc w:val="both"/>
            </w:pPr>
            <w:r>
              <w:rPr>
                <w:rFonts w:ascii="Times New Roman" w:eastAsia="Times New Roman" w:hAnsi="Times New Roman" w:cs="Times New Roman"/>
                <w:sz w:val="24"/>
              </w:rPr>
              <w:t xml:space="preserve">Принятие решений (умение решать проблемы, связанные с финансами, социальными и личными потребностями) </w:t>
            </w:r>
          </w:p>
          <w:p w:rsidR="00275B3C" w:rsidRDefault="000A0115">
            <w:pPr>
              <w:spacing w:after="196"/>
              <w:jc w:val="both"/>
            </w:pPr>
            <w:r>
              <w:rPr>
                <w:rFonts w:ascii="Times New Roman" w:eastAsia="Times New Roman" w:hAnsi="Times New Roman" w:cs="Times New Roman"/>
                <w:sz w:val="24"/>
              </w:rPr>
              <w:t xml:space="preserve">Память (способность к запоминанию и воспроизведению полученной </w:t>
            </w:r>
          </w:p>
          <w:p w:rsidR="00275B3C" w:rsidRDefault="000A0115">
            <w:pPr>
              <w:spacing w:after="149"/>
            </w:pPr>
            <w:r>
              <w:rPr>
                <w:rFonts w:ascii="Times New Roman" w:eastAsia="Times New Roman" w:hAnsi="Times New Roman" w:cs="Times New Roman"/>
                <w:sz w:val="24"/>
              </w:rPr>
              <w:t xml:space="preserve">зрительной и слуховой информации, обучению, узнаванию окружающих) </w:t>
            </w:r>
          </w:p>
          <w:p w:rsidR="00275B3C" w:rsidRDefault="000A0115">
            <w:pPr>
              <w:spacing w:after="0"/>
              <w:ind w:left="851"/>
            </w:pPr>
            <w:r>
              <w:rPr>
                <w:rFonts w:ascii="Times New Roman" w:eastAsia="Times New Roman" w:hAnsi="Times New Roman" w:cs="Times New Roman"/>
                <w:sz w:val="24"/>
              </w:rPr>
              <w:t>ИНТЕЛЛЕКТ: СУММАРНЫЙ БАЛЛ</w:t>
            </w:r>
            <w:r>
              <w:rPr>
                <w:i/>
                <w:color w:val="4471C4"/>
                <w:sz w:val="24"/>
              </w:rPr>
              <w:t xml:space="preserve"> </w:t>
            </w:r>
          </w:p>
        </w:tc>
        <w:tc>
          <w:tcPr>
            <w:tcW w:w="1080" w:type="dxa"/>
            <w:tcBorders>
              <w:top w:val="single" w:sz="4" w:space="0" w:color="000000"/>
              <w:left w:val="single" w:sz="4" w:space="0" w:color="000000"/>
              <w:bottom w:val="single" w:sz="4" w:space="0" w:color="000000"/>
              <w:right w:val="single" w:sz="4" w:space="0" w:color="000000"/>
            </w:tcBorders>
          </w:tcPr>
          <w:p w:rsidR="00275B3C" w:rsidRDefault="000A0115">
            <w:pPr>
              <w:spacing w:after="2596"/>
              <w:ind w:right="14"/>
              <w:jc w:val="right"/>
            </w:pPr>
            <w:r>
              <w:rPr>
                <w:rFonts w:ascii="Times New Roman" w:eastAsia="Times New Roman" w:hAnsi="Times New Roman" w:cs="Times New Roman"/>
                <w:sz w:val="24"/>
              </w:rPr>
              <w:t xml:space="preserve"> </w:t>
            </w:r>
          </w:p>
          <w:p w:rsidR="00275B3C" w:rsidRDefault="000A0115">
            <w:pPr>
              <w:spacing w:after="0"/>
              <w:ind w:right="14"/>
              <w:jc w:val="right"/>
            </w:pPr>
            <w:r>
              <w:rPr>
                <w:rFonts w:ascii="Times New Roman" w:eastAsia="Times New Roman" w:hAnsi="Times New Roman" w:cs="Times New Roman"/>
                <w:sz w:val="24"/>
              </w:rPr>
              <w:t xml:space="preserve"> </w:t>
            </w:r>
          </w:p>
        </w:tc>
      </w:tr>
    </w:tbl>
    <w:p w:rsidR="00275B3C" w:rsidRDefault="000A0115">
      <w:pPr>
        <w:spacing w:after="196"/>
        <w:ind w:left="1770"/>
      </w:pPr>
      <w:r>
        <w:rPr>
          <w:rFonts w:ascii="Times New Roman" w:eastAsia="Times New Roman" w:hAnsi="Times New Roman" w:cs="Times New Roman"/>
          <w:sz w:val="24"/>
        </w:rPr>
        <w:t xml:space="preserve"> </w:t>
      </w:r>
    </w:p>
    <w:p w:rsidR="00275B3C" w:rsidRDefault="000A0115">
      <w:pPr>
        <w:spacing w:after="208" w:line="265" w:lineRule="auto"/>
        <w:ind w:left="1780" w:right="106" w:hanging="10"/>
        <w:jc w:val="both"/>
      </w:pPr>
      <w:r>
        <w:rPr>
          <w:rFonts w:ascii="Times New Roman" w:eastAsia="Times New Roman" w:hAnsi="Times New Roman" w:cs="Times New Roman"/>
          <w:sz w:val="24"/>
        </w:rPr>
        <w:t xml:space="preserve">Пояснения: таблицу заполняют, исходя из семибалльной шкалы оценки: </w:t>
      </w:r>
    </w:p>
    <w:p w:rsidR="00275B3C" w:rsidRDefault="000A0115">
      <w:pPr>
        <w:spacing w:after="53" w:line="397" w:lineRule="auto"/>
        <w:ind w:left="919" w:right="116" w:firstLine="841"/>
      </w:pPr>
      <w:r>
        <w:rPr>
          <w:rFonts w:ascii="Times New Roman" w:eastAsia="Times New Roman" w:hAnsi="Times New Roman" w:cs="Times New Roman"/>
          <w:sz w:val="24"/>
        </w:rPr>
        <w:t xml:space="preserve">7 — </w:t>
      </w:r>
      <w:r>
        <w:rPr>
          <w:rFonts w:ascii="Times New Roman" w:eastAsia="Times New Roman" w:hAnsi="Times New Roman" w:cs="Times New Roman"/>
          <w:sz w:val="24"/>
        </w:rPr>
        <w:t xml:space="preserve">полная независимость в выполнении соответствующей функции (все действия выполняются самостоятельно, в общепринятой манере и с разумными затратами времени) </w:t>
      </w:r>
    </w:p>
    <w:p w:rsidR="00275B3C" w:rsidRDefault="000A0115">
      <w:pPr>
        <w:spacing w:after="5" w:line="446" w:lineRule="auto"/>
        <w:ind w:left="919" w:right="106" w:firstLine="851"/>
        <w:jc w:val="both"/>
      </w:pPr>
      <w:r>
        <w:rPr>
          <w:rFonts w:ascii="Times New Roman" w:eastAsia="Times New Roman" w:hAnsi="Times New Roman" w:cs="Times New Roman"/>
          <w:sz w:val="24"/>
        </w:rPr>
        <w:t xml:space="preserve">6 </w:t>
      </w:r>
      <w:r>
        <w:rPr>
          <w:rFonts w:ascii="Times New Roman" w:eastAsia="Times New Roman" w:hAnsi="Times New Roman" w:cs="Times New Roman"/>
          <w:sz w:val="24"/>
        </w:rPr>
        <w:tab/>
        <w:t xml:space="preserve">— </w:t>
      </w:r>
      <w:r>
        <w:rPr>
          <w:rFonts w:ascii="Times New Roman" w:eastAsia="Times New Roman" w:hAnsi="Times New Roman" w:cs="Times New Roman"/>
          <w:sz w:val="24"/>
        </w:rPr>
        <w:tab/>
        <w:t xml:space="preserve">ограниченная </w:t>
      </w:r>
      <w:r>
        <w:rPr>
          <w:rFonts w:ascii="Times New Roman" w:eastAsia="Times New Roman" w:hAnsi="Times New Roman" w:cs="Times New Roman"/>
          <w:sz w:val="24"/>
        </w:rPr>
        <w:tab/>
        <w:t xml:space="preserve">независимость </w:t>
      </w:r>
      <w:r>
        <w:rPr>
          <w:rFonts w:ascii="Times New Roman" w:eastAsia="Times New Roman" w:hAnsi="Times New Roman" w:cs="Times New Roman"/>
          <w:sz w:val="24"/>
        </w:rPr>
        <w:tab/>
        <w:t xml:space="preserve">(больной </w:t>
      </w:r>
      <w:r>
        <w:rPr>
          <w:rFonts w:ascii="Times New Roman" w:eastAsia="Times New Roman" w:hAnsi="Times New Roman" w:cs="Times New Roman"/>
          <w:sz w:val="24"/>
        </w:rPr>
        <w:tab/>
        <w:t xml:space="preserve">выполняет </w:t>
      </w:r>
      <w:r>
        <w:rPr>
          <w:rFonts w:ascii="Times New Roman" w:eastAsia="Times New Roman" w:hAnsi="Times New Roman" w:cs="Times New Roman"/>
          <w:sz w:val="24"/>
        </w:rPr>
        <w:tab/>
        <w:t xml:space="preserve">все </w:t>
      </w:r>
      <w:r>
        <w:rPr>
          <w:rFonts w:ascii="Times New Roman" w:eastAsia="Times New Roman" w:hAnsi="Times New Roman" w:cs="Times New Roman"/>
          <w:sz w:val="24"/>
        </w:rPr>
        <w:tab/>
        <w:t>действия самостоятельно, медленнее, чем</w:t>
      </w:r>
      <w:r>
        <w:rPr>
          <w:rFonts w:ascii="Times New Roman" w:eastAsia="Times New Roman" w:hAnsi="Times New Roman" w:cs="Times New Roman"/>
          <w:sz w:val="24"/>
        </w:rPr>
        <w:t xml:space="preserve"> обычно, либо нуждается в постороннем совете) </w:t>
      </w:r>
    </w:p>
    <w:p w:rsidR="00275B3C" w:rsidRDefault="000A0115">
      <w:pPr>
        <w:spacing w:after="5" w:line="446" w:lineRule="auto"/>
        <w:ind w:left="919" w:right="106" w:firstLine="851"/>
        <w:jc w:val="both"/>
      </w:pPr>
      <w:r>
        <w:rPr>
          <w:rFonts w:ascii="Times New Roman" w:eastAsia="Times New Roman" w:hAnsi="Times New Roman" w:cs="Times New Roman"/>
          <w:sz w:val="24"/>
        </w:rPr>
        <w:t xml:space="preserve">5 — минимальная зависимость (при выполнении действий требуется наблюдение персонала либо помощь при надевании протеза/ортезов) </w:t>
      </w:r>
    </w:p>
    <w:p w:rsidR="00275B3C" w:rsidRDefault="000A0115">
      <w:pPr>
        <w:spacing w:after="5" w:line="446" w:lineRule="auto"/>
        <w:ind w:left="919" w:right="106" w:firstLine="851"/>
        <w:jc w:val="both"/>
      </w:pPr>
      <w:r>
        <w:rPr>
          <w:rFonts w:ascii="Times New Roman" w:eastAsia="Times New Roman" w:hAnsi="Times New Roman" w:cs="Times New Roman"/>
          <w:sz w:val="24"/>
        </w:rPr>
        <w:t>4 — незначительная зависимость (при выполнении действий нуждается в посторонней п</w:t>
      </w:r>
      <w:r>
        <w:rPr>
          <w:rFonts w:ascii="Times New Roman" w:eastAsia="Times New Roman" w:hAnsi="Times New Roman" w:cs="Times New Roman"/>
          <w:sz w:val="24"/>
        </w:rPr>
        <w:t xml:space="preserve">омощи, однако более 75% задания выполняет самостоятельно) </w:t>
      </w:r>
    </w:p>
    <w:p w:rsidR="00275B3C" w:rsidRDefault="000A0115">
      <w:pPr>
        <w:spacing w:after="5" w:line="445" w:lineRule="auto"/>
        <w:ind w:left="919" w:right="106" w:firstLine="851"/>
        <w:jc w:val="both"/>
      </w:pPr>
      <w:r>
        <w:rPr>
          <w:rFonts w:ascii="Times New Roman" w:eastAsia="Times New Roman" w:hAnsi="Times New Roman" w:cs="Times New Roman"/>
          <w:sz w:val="24"/>
        </w:rPr>
        <w:t xml:space="preserve">3 — умеренная зависимость (самостоятельно выполняет 50 - 75% необходимых для исполнения задания действий) </w:t>
      </w:r>
    </w:p>
    <w:p w:rsidR="00275B3C" w:rsidRDefault="000A0115">
      <w:pPr>
        <w:spacing w:after="206" w:line="265" w:lineRule="auto"/>
        <w:ind w:left="1780" w:right="106" w:hanging="10"/>
        <w:jc w:val="both"/>
      </w:pPr>
      <w:r>
        <w:rPr>
          <w:rFonts w:ascii="Times New Roman" w:eastAsia="Times New Roman" w:hAnsi="Times New Roman" w:cs="Times New Roman"/>
          <w:sz w:val="24"/>
        </w:rPr>
        <w:t xml:space="preserve">2 — значительная зависимость (самостоятельно выполняет 25 - 50% действий) </w:t>
      </w:r>
    </w:p>
    <w:p w:rsidR="00275B3C" w:rsidRDefault="000A0115">
      <w:pPr>
        <w:spacing w:after="216"/>
        <w:ind w:left="10" w:right="106" w:hanging="10"/>
        <w:jc w:val="right"/>
      </w:pPr>
      <w:r>
        <w:rPr>
          <w:rFonts w:ascii="Times New Roman" w:eastAsia="Times New Roman" w:hAnsi="Times New Roman" w:cs="Times New Roman"/>
          <w:sz w:val="24"/>
        </w:rPr>
        <w:t>1 — полная зави</w:t>
      </w:r>
      <w:r>
        <w:rPr>
          <w:rFonts w:ascii="Times New Roman" w:eastAsia="Times New Roman" w:hAnsi="Times New Roman" w:cs="Times New Roman"/>
          <w:sz w:val="24"/>
        </w:rPr>
        <w:t xml:space="preserve">симость от окружающих (самостоятельно может выполнить менее </w:t>
      </w:r>
    </w:p>
    <w:p w:rsidR="00275B3C" w:rsidRDefault="000A0115">
      <w:pPr>
        <w:spacing w:after="92" w:line="265" w:lineRule="auto"/>
        <w:ind w:left="929" w:right="106" w:hanging="10"/>
        <w:jc w:val="both"/>
      </w:pPr>
      <w:r>
        <w:rPr>
          <w:rFonts w:ascii="Times New Roman" w:eastAsia="Times New Roman" w:hAnsi="Times New Roman" w:cs="Times New Roman"/>
          <w:sz w:val="24"/>
        </w:rPr>
        <w:t xml:space="preserve">25% необходимых действий) </w:t>
      </w:r>
    </w:p>
    <w:p w:rsidR="00275B3C" w:rsidRDefault="000A0115">
      <w:pPr>
        <w:spacing w:after="0"/>
        <w:ind w:left="1628"/>
      </w:pPr>
      <w:r>
        <w:rPr>
          <w:rFonts w:ascii="Times New Roman" w:eastAsia="Times New Roman" w:hAnsi="Times New Roman" w:cs="Times New Roman"/>
          <w:sz w:val="20"/>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Г6.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128" w:line="329" w:lineRule="auto"/>
        <w:ind w:left="1770" w:right="302" w:hanging="142"/>
      </w:pPr>
      <w:r>
        <w:rPr>
          <w:rFonts w:ascii="Times New Roman" w:eastAsia="Times New Roman" w:hAnsi="Times New Roman" w:cs="Times New Roman"/>
          <w:b/>
          <w:sz w:val="24"/>
        </w:rPr>
        <w:t xml:space="preserve">Название на русском языке: Шкала реабилитационной маршрутизации. </w:t>
      </w:r>
      <w:r>
        <w:rPr>
          <w:rFonts w:ascii="Times New Roman" w:eastAsia="Times New Roman" w:hAnsi="Times New Roman" w:cs="Times New Roman"/>
          <w:sz w:val="24"/>
        </w:rPr>
        <w:t xml:space="preserve">Тип (подчеркнуть): </w:t>
      </w:r>
    </w:p>
    <w:p w:rsidR="00275B3C" w:rsidRDefault="000A0115">
      <w:pPr>
        <w:numPr>
          <w:ilvl w:val="0"/>
          <w:numId w:val="51"/>
        </w:numPr>
        <w:spacing w:after="199"/>
        <w:ind w:right="106" w:hanging="140"/>
        <w:jc w:val="both"/>
      </w:pPr>
      <w:r>
        <w:rPr>
          <w:rFonts w:ascii="Times New Roman" w:eastAsia="Times New Roman" w:hAnsi="Times New Roman" w:cs="Times New Roman"/>
          <w:sz w:val="24"/>
          <w:u w:val="single" w:color="000000"/>
        </w:rPr>
        <w:t>шкала оценки</w:t>
      </w:r>
      <w:r>
        <w:rPr>
          <w:rFonts w:ascii="Times New Roman" w:eastAsia="Times New Roman" w:hAnsi="Times New Roman" w:cs="Times New Roman"/>
          <w:sz w:val="24"/>
        </w:rPr>
        <w:t xml:space="preserve"> </w:t>
      </w:r>
    </w:p>
    <w:p w:rsidR="00275B3C" w:rsidRDefault="000A0115">
      <w:pPr>
        <w:numPr>
          <w:ilvl w:val="0"/>
          <w:numId w:val="51"/>
        </w:numPr>
        <w:spacing w:after="195" w:line="265" w:lineRule="auto"/>
        <w:ind w:right="106" w:hanging="140"/>
        <w:jc w:val="both"/>
      </w:pPr>
      <w:r>
        <w:rPr>
          <w:rFonts w:ascii="Times New Roman" w:eastAsia="Times New Roman" w:hAnsi="Times New Roman" w:cs="Times New Roman"/>
          <w:sz w:val="24"/>
        </w:rPr>
        <w:t xml:space="preserve">индекс </w:t>
      </w:r>
    </w:p>
    <w:p w:rsidR="00275B3C" w:rsidRDefault="000A0115">
      <w:pPr>
        <w:numPr>
          <w:ilvl w:val="0"/>
          <w:numId w:val="51"/>
        </w:numPr>
        <w:spacing w:after="208"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211" w:line="265" w:lineRule="auto"/>
        <w:ind w:left="1780" w:right="106" w:hanging="10"/>
        <w:jc w:val="both"/>
      </w:pPr>
      <w:r>
        <w:rPr>
          <w:rFonts w:ascii="Times New Roman" w:eastAsia="Times New Roman" w:hAnsi="Times New Roman" w:cs="Times New Roman"/>
          <w:sz w:val="24"/>
        </w:rPr>
        <w:t xml:space="preserve">Назначение: определение реабилитационной маршрутизации. </w:t>
      </w:r>
    </w:p>
    <w:p w:rsidR="00275B3C" w:rsidRDefault="000A0115">
      <w:pPr>
        <w:spacing w:after="129" w:line="265" w:lineRule="auto"/>
        <w:ind w:left="1780" w:right="106" w:hanging="10"/>
        <w:jc w:val="both"/>
      </w:pPr>
      <w:r>
        <w:rPr>
          <w:rFonts w:ascii="Times New Roman" w:eastAsia="Times New Roman" w:hAnsi="Times New Roman" w:cs="Times New Roman"/>
          <w:sz w:val="24"/>
        </w:rPr>
        <w:t xml:space="preserve">Содержание: бланк для опроса представлен в виде таблицы 5. </w:t>
      </w:r>
    </w:p>
    <w:p w:rsidR="00275B3C" w:rsidRDefault="000A0115">
      <w:pPr>
        <w:spacing w:after="194"/>
        <w:ind w:left="1770"/>
      </w:pPr>
      <w:r>
        <w:rPr>
          <w:rFonts w:ascii="Times New Roman" w:eastAsia="Times New Roman" w:hAnsi="Times New Roman" w:cs="Times New Roman"/>
          <w:sz w:val="24"/>
        </w:rPr>
        <w:t xml:space="preserve"> </w:t>
      </w:r>
    </w:p>
    <w:p w:rsidR="00275B3C" w:rsidRDefault="000A0115">
      <w:pPr>
        <w:spacing w:after="5" w:line="265" w:lineRule="auto"/>
        <w:ind w:left="1780" w:right="106" w:hanging="10"/>
        <w:jc w:val="both"/>
      </w:pPr>
      <w:r>
        <w:rPr>
          <w:rFonts w:ascii="Times New Roman" w:eastAsia="Times New Roman" w:hAnsi="Times New Roman" w:cs="Times New Roman"/>
          <w:sz w:val="24"/>
        </w:rPr>
        <w:t>Таблица 5. Шкала ре</w:t>
      </w:r>
      <w:r>
        <w:rPr>
          <w:rFonts w:ascii="Times New Roman" w:eastAsia="Times New Roman" w:hAnsi="Times New Roman" w:cs="Times New Roman"/>
          <w:sz w:val="24"/>
        </w:rPr>
        <w:t xml:space="preserve">абилитационной маршрутизации. </w:t>
      </w:r>
    </w:p>
    <w:tbl>
      <w:tblPr>
        <w:tblStyle w:val="TableGrid"/>
        <w:tblW w:w="9496" w:type="dxa"/>
        <w:tblInd w:w="924" w:type="dxa"/>
        <w:tblCellMar>
          <w:top w:w="0" w:type="dxa"/>
          <w:left w:w="5" w:type="dxa"/>
          <w:bottom w:w="0" w:type="dxa"/>
          <w:right w:w="83" w:type="dxa"/>
        </w:tblCellMar>
        <w:tblLook w:val="04A0" w:firstRow="1" w:lastRow="0" w:firstColumn="1" w:lastColumn="0" w:noHBand="0" w:noVBand="1"/>
      </w:tblPr>
      <w:tblGrid>
        <w:gridCol w:w="1291"/>
        <w:gridCol w:w="8204"/>
      </w:tblGrid>
      <w:tr w:rsidR="00275B3C">
        <w:trPr>
          <w:trHeight w:val="1283"/>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78" w:line="357" w:lineRule="auto"/>
              <w:ind w:left="7"/>
            </w:pPr>
            <w:r>
              <w:rPr>
                <w:rFonts w:ascii="Times New Roman" w:eastAsia="Times New Roman" w:hAnsi="Times New Roman" w:cs="Times New Roman"/>
                <w:b/>
                <w:sz w:val="24"/>
              </w:rPr>
              <w:t xml:space="preserve">Градации оценки </w:t>
            </w:r>
          </w:p>
          <w:p w:rsidR="00275B3C" w:rsidRDefault="000A0115">
            <w:pPr>
              <w:spacing w:after="0"/>
              <w:ind w:left="7"/>
            </w:pPr>
            <w:r>
              <w:rPr>
                <w:rFonts w:ascii="Times New Roman" w:eastAsia="Times New Roman" w:hAnsi="Times New Roman" w:cs="Times New Roman"/>
                <w:b/>
                <w:sz w:val="24"/>
              </w:rPr>
              <w:t>ШРМ</w:t>
            </w:r>
            <w:r>
              <w:rPr>
                <w:rFonts w:ascii="Times New Roman" w:eastAsia="Times New Roman" w:hAnsi="Times New Roman" w:cs="Times New Roman"/>
                <w:b/>
                <w:i/>
                <w:sz w:val="24"/>
              </w:rPr>
              <w:t xml:space="preserve"> </w:t>
            </w:r>
          </w:p>
        </w:tc>
        <w:tc>
          <w:tcPr>
            <w:tcW w:w="8204"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709"/>
            </w:pPr>
            <w:r>
              <w:rPr>
                <w:rFonts w:ascii="Times New Roman" w:eastAsia="Times New Roman" w:hAnsi="Times New Roman" w:cs="Times New Roman"/>
                <w:sz w:val="24"/>
              </w:rPr>
              <w:t xml:space="preserve">Описание статуса </w:t>
            </w:r>
          </w:p>
        </w:tc>
      </w:tr>
      <w:tr w:rsidR="00275B3C">
        <w:trPr>
          <w:trHeight w:val="454"/>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0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Нет симптомов  </w:t>
            </w:r>
          </w:p>
        </w:tc>
      </w:tr>
      <w:tr w:rsidR="00275B3C">
        <w:trPr>
          <w:trHeight w:val="592"/>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1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b/>
                <w:sz w:val="24"/>
              </w:rPr>
              <w:t xml:space="preserve">Отсутствие значимых нарушений жизнедеятельности, несмотря на имеющиеся симптомы заболевания;  </w:t>
            </w:r>
          </w:p>
        </w:tc>
      </w:tr>
      <w:tr w:rsidR="00275B3C">
        <w:trPr>
          <w:trHeight w:val="1699"/>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2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83"/>
            </w:pPr>
            <w:r>
              <w:rPr>
                <w:rFonts w:ascii="Times New Roman" w:eastAsia="Times New Roman" w:hAnsi="Times New Roman" w:cs="Times New Roman"/>
                <w:b/>
                <w:sz w:val="24"/>
              </w:rPr>
              <w:t xml:space="preserve">Легкое нарушение функций жизнедеятельности;  </w:t>
            </w:r>
          </w:p>
          <w:p w:rsidR="00275B3C" w:rsidRDefault="000A0115">
            <w:pPr>
              <w:numPr>
                <w:ilvl w:val="0"/>
                <w:numId w:val="62"/>
              </w:numPr>
              <w:spacing w:after="46" w:line="285" w:lineRule="auto"/>
            </w:pPr>
            <w:r>
              <w:rPr>
                <w:rFonts w:ascii="Times New Roman" w:eastAsia="Times New Roman" w:hAnsi="Times New Roman" w:cs="Times New Roman"/>
                <w:sz w:val="24"/>
              </w:rPr>
              <w:t xml:space="preserve">Может самостоятельно за собой ухаживать (сам одевается и раздевается, ходит в магазин, готовит простую еду, может совершать небольшие путешествия и переезды, самостоятельно передвигается), </w:t>
            </w:r>
          </w:p>
          <w:p w:rsidR="00275B3C" w:rsidRDefault="000A0115">
            <w:pPr>
              <w:numPr>
                <w:ilvl w:val="0"/>
                <w:numId w:val="62"/>
              </w:numPr>
              <w:spacing w:after="82"/>
            </w:pPr>
            <w:r>
              <w:rPr>
                <w:rFonts w:ascii="Times New Roman" w:eastAsia="Times New Roman" w:hAnsi="Times New Roman" w:cs="Times New Roman"/>
                <w:sz w:val="24"/>
              </w:rPr>
              <w:t xml:space="preserve">Не нуждается в наблюдении, </w:t>
            </w:r>
          </w:p>
          <w:p w:rsidR="00275B3C" w:rsidRDefault="000A0115">
            <w:pPr>
              <w:numPr>
                <w:ilvl w:val="0"/>
                <w:numId w:val="62"/>
              </w:numPr>
              <w:spacing w:after="0"/>
            </w:pPr>
            <w:r>
              <w:rPr>
                <w:rFonts w:ascii="Times New Roman" w:eastAsia="Times New Roman" w:hAnsi="Times New Roman" w:cs="Times New Roman"/>
                <w:sz w:val="24"/>
              </w:rPr>
              <w:t xml:space="preserve">Может проживать один дома от недели и </w:t>
            </w:r>
            <w:r>
              <w:rPr>
                <w:rFonts w:ascii="Times New Roman" w:eastAsia="Times New Roman" w:hAnsi="Times New Roman" w:cs="Times New Roman"/>
                <w:sz w:val="24"/>
              </w:rPr>
              <w:t xml:space="preserve">более без помощи. </w:t>
            </w:r>
          </w:p>
        </w:tc>
      </w:tr>
      <w:tr w:rsidR="00275B3C">
        <w:trPr>
          <w:trHeight w:val="1423"/>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3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82"/>
            </w:pPr>
            <w:r>
              <w:rPr>
                <w:rFonts w:ascii="Times New Roman" w:eastAsia="Times New Roman" w:hAnsi="Times New Roman" w:cs="Times New Roman"/>
                <w:b/>
                <w:sz w:val="24"/>
              </w:rPr>
              <w:t xml:space="preserve">Нарушение жизнедеятельности, умеренное по своей выраженности.  </w:t>
            </w:r>
          </w:p>
          <w:p w:rsidR="00275B3C" w:rsidRDefault="000A0115">
            <w:pPr>
              <w:numPr>
                <w:ilvl w:val="0"/>
                <w:numId w:val="63"/>
              </w:numPr>
              <w:spacing w:after="82"/>
              <w:ind w:left="310" w:hanging="140"/>
            </w:pPr>
            <w:r>
              <w:rPr>
                <w:rFonts w:ascii="Times New Roman" w:eastAsia="Times New Roman" w:hAnsi="Times New Roman" w:cs="Times New Roman"/>
                <w:sz w:val="24"/>
              </w:rPr>
              <w:t xml:space="preserve">Может передвигаться самостоятельно и без посторонней помощи, </w:t>
            </w:r>
          </w:p>
          <w:p w:rsidR="00275B3C" w:rsidRDefault="000A0115">
            <w:pPr>
              <w:numPr>
                <w:ilvl w:val="0"/>
                <w:numId w:val="63"/>
              </w:numPr>
              <w:spacing w:after="83"/>
              <w:ind w:left="310" w:hanging="140"/>
            </w:pPr>
            <w:r>
              <w:rPr>
                <w:rFonts w:ascii="Times New Roman" w:eastAsia="Times New Roman" w:hAnsi="Times New Roman" w:cs="Times New Roman"/>
                <w:sz w:val="24"/>
              </w:rPr>
              <w:t xml:space="preserve">в покое какие-либо патологические симптомы отсутствуют,  </w:t>
            </w:r>
          </w:p>
          <w:p w:rsidR="00275B3C" w:rsidRDefault="000A0115">
            <w:pPr>
              <w:numPr>
                <w:ilvl w:val="0"/>
                <w:numId w:val="63"/>
              </w:numPr>
              <w:spacing w:after="0"/>
              <w:ind w:left="310" w:hanging="140"/>
            </w:pPr>
            <w:r>
              <w:rPr>
                <w:rFonts w:ascii="Times New Roman" w:eastAsia="Times New Roman" w:hAnsi="Times New Roman" w:cs="Times New Roman"/>
                <w:sz w:val="24"/>
              </w:rPr>
              <w:t xml:space="preserve">обычная физическая нагрузка вызывает слабость, утомляемость, сердцебиение, одышку. </w:t>
            </w:r>
          </w:p>
        </w:tc>
      </w:tr>
      <w:tr w:rsidR="00275B3C">
        <w:trPr>
          <w:trHeight w:val="1423"/>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4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79"/>
            </w:pPr>
            <w:r>
              <w:rPr>
                <w:rFonts w:ascii="Times New Roman" w:eastAsia="Times New Roman" w:hAnsi="Times New Roman" w:cs="Times New Roman"/>
                <w:b/>
                <w:sz w:val="24"/>
              </w:rPr>
              <w:t>Выраженное нарушение проявлений жизнедеятельности</w:t>
            </w:r>
            <w:r>
              <w:rPr>
                <w:rFonts w:ascii="Times New Roman" w:eastAsia="Times New Roman" w:hAnsi="Times New Roman" w:cs="Times New Roman"/>
                <w:sz w:val="24"/>
              </w:rPr>
              <w:t xml:space="preserve">.  </w:t>
            </w:r>
          </w:p>
          <w:p w:rsidR="00275B3C" w:rsidRDefault="000A0115">
            <w:pPr>
              <w:numPr>
                <w:ilvl w:val="0"/>
                <w:numId w:val="64"/>
              </w:numPr>
              <w:spacing w:after="84"/>
              <w:ind w:left="310" w:hanging="140"/>
            </w:pPr>
            <w:r>
              <w:rPr>
                <w:rFonts w:ascii="Times New Roman" w:eastAsia="Times New Roman" w:hAnsi="Times New Roman" w:cs="Times New Roman"/>
                <w:sz w:val="24"/>
              </w:rPr>
              <w:t xml:space="preserve">Не может передвигаться самостоятельно и без посторонней помощи, </w:t>
            </w:r>
          </w:p>
          <w:p w:rsidR="00275B3C" w:rsidRDefault="000A0115">
            <w:pPr>
              <w:numPr>
                <w:ilvl w:val="0"/>
                <w:numId w:val="64"/>
              </w:numPr>
              <w:spacing w:after="0" w:line="331" w:lineRule="auto"/>
              <w:ind w:left="310" w:hanging="140"/>
            </w:pPr>
            <w:r>
              <w:rPr>
                <w:rFonts w:ascii="Times New Roman" w:eastAsia="Times New Roman" w:hAnsi="Times New Roman" w:cs="Times New Roman"/>
                <w:sz w:val="24"/>
              </w:rPr>
              <w:t xml:space="preserve">Нуждается в помощи при выполнении повседневных задач: одевание, раздевание, туалет, прием пищи и др., </w:t>
            </w:r>
          </w:p>
          <w:p w:rsidR="00275B3C" w:rsidRDefault="000A0115">
            <w:pPr>
              <w:numPr>
                <w:ilvl w:val="0"/>
                <w:numId w:val="64"/>
              </w:numPr>
              <w:spacing w:after="0"/>
              <w:ind w:left="310" w:hanging="140"/>
            </w:pPr>
            <w:r>
              <w:rPr>
                <w:rFonts w:ascii="Times New Roman" w:eastAsia="Times New Roman" w:hAnsi="Times New Roman" w:cs="Times New Roman"/>
                <w:sz w:val="24"/>
              </w:rPr>
              <w:t xml:space="preserve">не может быть оставлен один дома без посторонней помощи.  </w:t>
            </w:r>
          </w:p>
        </w:tc>
      </w:tr>
      <w:tr w:rsidR="00275B3C">
        <w:trPr>
          <w:trHeight w:val="2251"/>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47"/>
              <w:jc w:val="center"/>
            </w:pPr>
            <w:r>
              <w:rPr>
                <w:rFonts w:ascii="Times New Roman" w:eastAsia="Times New Roman" w:hAnsi="Times New Roman" w:cs="Times New Roman"/>
                <w:sz w:val="24"/>
              </w:rPr>
              <w:t xml:space="preserve">5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77"/>
            </w:pPr>
            <w:r>
              <w:rPr>
                <w:rFonts w:ascii="Times New Roman" w:eastAsia="Times New Roman" w:hAnsi="Times New Roman" w:cs="Times New Roman"/>
                <w:b/>
                <w:sz w:val="24"/>
              </w:rPr>
              <w:t>Грубое нарушение процессов жизнедеятельности</w:t>
            </w:r>
            <w:r>
              <w:rPr>
                <w:rFonts w:ascii="Times New Roman" w:eastAsia="Times New Roman" w:hAnsi="Times New Roman" w:cs="Times New Roman"/>
                <w:sz w:val="24"/>
              </w:rPr>
              <w:t xml:space="preserve">.  </w:t>
            </w:r>
          </w:p>
          <w:p w:rsidR="00275B3C" w:rsidRDefault="000A0115">
            <w:pPr>
              <w:numPr>
                <w:ilvl w:val="0"/>
                <w:numId w:val="65"/>
              </w:numPr>
              <w:spacing w:after="49" w:line="285" w:lineRule="auto"/>
              <w:ind w:left="279" w:right="199" w:hanging="142"/>
            </w:pPr>
            <w:r>
              <w:rPr>
                <w:rFonts w:ascii="Times New Roman" w:eastAsia="Times New Roman" w:hAnsi="Times New Roman" w:cs="Times New Roman"/>
                <w:sz w:val="24"/>
              </w:rPr>
              <w:t xml:space="preserve">больной комфортно чувствует себя только  </w:t>
            </w:r>
            <w:r>
              <w:rPr>
                <w:rFonts w:ascii="Times New Roman" w:eastAsia="Times New Roman" w:hAnsi="Times New Roman" w:cs="Times New Roman"/>
                <w:sz w:val="24"/>
              </w:rPr>
              <w:t xml:space="preserve">в состоянии покоя, малейшие физические нагрузки приводят к появлению слабости, сердцебиения, одышки, болям в сердце. ТШМ &lt;150 м; </w:t>
            </w:r>
          </w:p>
          <w:p w:rsidR="00275B3C" w:rsidRDefault="000A0115">
            <w:pPr>
              <w:numPr>
                <w:ilvl w:val="0"/>
                <w:numId w:val="65"/>
              </w:numPr>
              <w:spacing w:after="49" w:line="282" w:lineRule="auto"/>
              <w:ind w:left="279" w:right="199" w:hanging="142"/>
            </w:pPr>
            <w:r>
              <w:rPr>
                <w:rFonts w:ascii="Times New Roman" w:eastAsia="Times New Roman" w:hAnsi="Times New Roman" w:cs="Times New Roman"/>
                <w:sz w:val="24"/>
              </w:rPr>
              <w:t>б) в) нуждается в постоянном внимании, помощи  при выполнении всех повседневных задач: одевание, раздевание, туалет, прием пищ</w:t>
            </w:r>
            <w:r>
              <w:rPr>
                <w:rFonts w:ascii="Times New Roman" w:eastAsia="Times New Roman" w:hAnsi="Times New Roman" w:cs="Times New Roman"/>
                <w:sz w:val="24"/>
              </w:rPr>
              <w:t xml:space="preserve">и и др.. </w:t>
            </w:r>
          </w:p>
          <w:p w:rsidR="00275B3C" w:rsidRDefault="000A0115">
            <w:pPr>
              <w:numPr>
                <w:ilvl w:val="0"/>
                <w:numId w:val="65"/>
              </w:numPr>
              <w:spacing w:after="0"/>
              <w:ind w:left="279" w:right="199" w:hanging="142"/>
            </w:pPr>
            <w:r>
              <w:rPr>
                <w:rFonts w:ascii="Times New Roman" w:eastAsia="Times New Roman" w:hAnsi="Times New Roman" w:cs="Times New Roman"/>
                <w:sz w:val="24"/>
              </w:rPr>
              <w:t xml:space="preserve">г) круглосуточно нуждается в ухаживающем. </w:t>
            </w:r>
          </w:p>
        </w:tc>
      </w:tr>
      <w:tr w:rsidR="00275B3C">
        <w:trPr>
          <w:trHeight w:val="1730"/>
        </w:trPr>
        <w:tc>
          <w:tcPr>
            <w:tcW w:w="129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79"/>
              <w:jc w:val="center"/>
            </w:pPr>
            <w:r>
              <w:rPr>
                <w:rFonts w:ascii="Times New Roman" w:eastAsia="Times New Roman" w:hAnsi="Times New Roman" w:cs="Times New Roman"/>
                <w:sz w:val="24"/>
              </w:rPr>
              <w:t xml:space="preserve">6 </w:t>
            </w:r>
          </w:p>
        </w:tc>
        <w:tc>
          <w:tcPr>
            <w:tcW w:w="8204" w:type="dxa"/>
            <w:tcBorders>
              <w:top w:val="single" w:sz="4" w:space="0" w:color="000000"/>
              <w:left w:val="single" w:sz="4" w:space="0" w:color="000000"/>
              <w:bottom w:val="single" w:sz="4" w:space="0" w:color="000000"/>
              <w:right w:val="single" w:sz="4" w:space="0" w:color="000000"/>
            </w:tcBorders>
          </w:tcPr>
          <w:p w:rsidR="00275B3C" w:rsidRDefault="000A0115">
            <w:pPr>
              <w:spacing w:after="100"/>
            </w:pPr>
            <w:r>
              <w:rPr>
                <w:rFonts w:ascii="Times New Roman" w:eastAsia="Times New Roman" w:hAnsi="Times New Roman" w:cs="Times New Roman"/>
                <w:b/>
                <w:sz w:val="24"/>
              </w:rPr>
              <w:t xml:space="preserve">Нарушение жизнедеятельности крайней степени тяжести </w:t>
            </w:r>
          </w:p>
          <w:p w:rsidR="00275B3C" w:rsidRDefault="000A0115">
            <w:pPr>
              <w:numPr>
                <w:ilvl w:val="0"/>
                <w:numId w:val="66"/>
              </w:numPr>
              <w:spacing w:after="15" w:line="330" w:lineRule="auto"/>
              <w:ind w:right="5" w:hanging="360"/>
            </w:pPr>
            <w:r>
              <w:rPr>
                <w:rFonts w:ascii="Times New Roman" w:eastAsia="Times New Roman" w:hAnsi="Times New Roman" w:cs="Times New Roman"/>
                <w:sz w:val="24"/>
              </w:rPr>
              <w:t xml:space="preserve">Хроническое нарушение сознания: нейромышечные и коммуникативные функции глубоко нарушены;  </w:t>
            </w:r>
          </w:p>
          <w:p w:rsidR="00275B3C" w:rsidRDefault="000A0115">
            <w:pPr>
              <w:numPr>
                <w:ilvl w:val="0"/>
                <w:numId w:val="66"/>
              </w:numPr>
              <w:spacing w:after="0"/>
              <w:ind w:right="5" w:hanging="360"/>
            </w:pPr>
            <w:r>
              <w:rPr>
                <w:rFonts w:ascii="Times New Roman" w:eastAsia="Times New Roman" w:hAnsi="Times New Roman" w:cs="Times New Roman"/>
                <w:sz w:val="24"/>
              </w:rPr>
              <w:t xml:space="preserve">Нуждается в респираторной поддежржка или инвазивной ИВЛ пациент может находиться в условиях специального ухода реанимационного отделения. </w:t>
            </w:r>
          </w:p>
        </w:tc>
      </w:tr>
    </w:tbl>
    <w:p w:rsidR="00275B3C" w:rsidRDefault="000A0115">
      <w:pPr>
        <w:spacing w:after="114"/>
        <w:ind w:left="1628"/>
      </w:pPr>
      <w:r>
        <w:rPr>
          <w:rFonts w:ascii="Times New Roman" w:eastAsia="Times New Roman" w:hAnsi="Times New Roman" w:cs="Times New Roman"/>
          <w:sz w:val="24"/>
        </w:rPr>
        <w:t xml:space="preserve"> </w:t>
      </w:r>
    </w:p>
    <w:p w:rsidR="00275B3C" w:rsidRDefault="000A0115">
      <w:pPr>
        <w:spacing w:after="0"/>
        <w:ind w:left="1628"/>
        <w:jc w:val="both"/>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r>
        <w:br w:type="page"/>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Г7.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w:t>
      </w:r>
      <w:r>
        <w:rPr>
          <w:rFonts w:ascii="Times New Roman" w:eastAsia="Times New Roman" w:hAnsi="Times New Roman" w:cs="Times New Roman"/>
          <w:b/>
          <w:sz w:val="24"/>
          <w:u w:val="single" w:color="000000"/>
        </w:rPr>
        <w:t>ических рекомендациях</w:t>
      </w:r>
      <w:r>
        <w:rPr>
          <w:rFonts w:ascii="Times New Roman" w:eastAsia="Times New Roman" w:hAnsi="Times New Roman" w:cs="Times New Roman"/>
          <w:b/>
          <w:sz w:val="24"/>
        </w:rPr>
        <w:t xml:space="preserve"> </w:t>
      </w:r>
    </w:p>
    <w:p w:rsidR="00275B3C" w:rsidRDefault="000A0115">
      <w:pPr>
        <w:pStyle w:val="Heading7"/>
        <w:spacing w:after="184"/>
        <w:ind w:left="1638" w:right="2139"/>
      </w:pPr>
      <w:r>
        <w:t>Название на русском языке:  Шкала Рэнкина.</w:t>
      </w:r>
      <w:r>
        <w:t xml:space="preserve"> </w:t>
      </w:r>
      <w:r>
        <w:rPr>
          <w:b w:val="0"/>
        </w:rPr>
        <w:t xml:space="preserve">Оригинальное название (если есть): Rankin scale </w:t>
      </w:r>
    </w:p>
    <w:p w:rsidR="00275B3C" w:rsidRDefault="000A0115">
      <w:pPr>
        <w:spacing w:after="126" w:line="265" w:lineRule="auto"/>
        <w:ind w:left="1638" w:right="106" w:hanging="10"/>
        <w:jc w:val="both"/>
      </w:pPr>
      <w:r>
        <w:rPr>
          <w:rFonts w:ascii="Times New Roman" w:eastAsia="Times New Roman" w:hAnsi="Times New Roman" w:cs="Times New Roman"/>
          <w:sz w:val="24"/>
        </w:rPr>
        <w:t xml:space="preserve">Источник:  </w:t>
      </w:r>
    </w:p>
    <w:p w:rsidR="00275B3C" w:rsidRDefault="000A0115">
      <w:pPr>
        <w:spacing w:after="114"/>
        <w:ind w:left="1628"/>
        <w:jc w:val="both"/>
      </w:pPr>
      <w:r>
        <w:rPr>
          <w:rFonts w:ascii="Times New Roman" w:eastAsia="Times New Roman" w:hAnsi="Times New Roman" w:cs="Times New Roman"/>
          <w:sz w:val="24"/>
        </w:rPr>
        <w:t xml:space="preserve">John Rankin. Cerebral Vascular Accidents in Patients over the Age of 60: II. Prognosis. </w:t>
      </w:r>
    </w:p>
    <w:p w:rsidR="00275B3C" w:rsidRDefault="000A0115">
      <w:pPr>
        <w:spacing w:after="70" w:line="366" w:lineRule="auto"/>
        <w:ind w:left="919"/>
        <w:jc w:val="both"/>
      </w:pPr>
      <w:r>
        <w:rPr>
          <w:rFonts w:ascii="Times New Roman" w:eastAsia="Times New Roman" w:hAnsi="Times New Roman" w:cs="Times New Roman"/>
          <w:sz w:val="24"/>
        </w:rPr>
        <w:t>Scott Med J 1957 2: 200. DOI: 10.1177/003693305700200504  van Swieten, J. C.; Koudstaal, P. J.; Visser, M. C.; Schouten, H. J.; van Gijn, J. (1988). Interobserver agreement for the assessment of handicap in stroke patients. Stroke, 19(5), 604–607. doi:10.1</w:t>
      </w:r>
      <w:r>
        <w:rPr>
          <w:rFonts w:ascii="Times New Roman" w:eastAsia="Times New Roman" w:hAnsi="Times New Roman" w:cs="Times New Roman"/>
          <w:sz w:val="24"/>
        </w:rPr>
        <w:t xml:space="preserve">161/01.str.19.5.604  </w:t>
      </w:r>
    </w:p>
    <w:p w:rsidR="00275B3C" w:rsidRDefault="000A0115">
      <w:pPr>
        <w:spacing w:after="202" w:line="265" w:lineRule="auto"/>
        <w:ind w:left="1638" w:right="106" w:hanging="10"/>
        <w:jc w:val="both"/>
      </w:pPr>
      <w:r>
        <w:rPr>
          <w:rFonts w:ascii="Times New Roman" w:eastAsia="Times New Roman" w:hAnsi="Times New Roman" w:cs="Times New Roman"/>
          <w:sz w:val="24"/>
        </w:rPr>
        <w:t xml:space="preserve">Тип (подчеркнуть): </w:t>
      </w:r>
    </w:p>
    <w:p w:rsidR="00275B3C" w:rsidRDefault="000A0115">
      <w:pPr>
        <w:numPr>
          <w:ilvl w:val="0"/>
          <w:numId w:val="52"/>
        </w:numPr>
        <w:spacing w:after="199"/>
        <w:ind w:left="1768" w:right="106" w:hanging="140"/>
        <w:jc w:val="both"/>
      </w:pPr>
      <w:r>
        <w:rPr>
          <w:rFonts w:ascii="Times New Roman" w:eastAsia="Times New Roman" w:hAnsi="Times New Roman" w:cs="Times New Roman"/>
          <w:sz w:val="24"/>
          <w:u w:val="single" w:color="000000"/>
        </w:rPr>
        <w:t>шкала оценки</w:t>
      </w:r>
      <w:r>
        <w:rPr>
          <w:rFonts w:ascii="Times New Roman" w:eastAsia="Times New Roman" w:hAnsi="Times New Roman" w:cs="Times New Roman"/>
          <w:sz w:val="24"/>
        </w:rPr>
        <w:t xml:space="preserve"> </w:t>
      </w:r>
    </w:p>
    <w:p w:rsidR="00275B3C" w:rsidRDefault="000A0115">
      <w:pPr>
        <w:numPr>
          <w:ilvl w:val="0"/>
          <w:numId w:val="52"/>
        </w:numPr>
        <w:spacing w:after="195" w:line="265" w:lineRule="auto"/>
        <w:ind w:left="1768" w:right="106" w:hanging="140"/>
        <w:jc w:val="both"/>
      </w:pPr>
      <w:r>
        <w:rPr>
          <w:rFonts w:ascii="Times New Roman" w:eastAsia="Times New Roman" w:hAnsi="Times New Roman" w:cs="Times New Roman"/>
          <w:sz w:val="24"/>
        </w:rPr>
        <w:t xml:space="preserve">индекс </w:t>
      </w:r>
    </w:p>
    <w:p w:rsidR="00275B3C" w:rsidRDefault="000A0115">
      <w:pPr>
        <w:numPr>
          <w:ilvl w:val="0"/>
          <w:numId w:val="52"/>
        </w:numPr>
        <w:spacing w:after="126" w:line="265" w:lineRule="auto"/>
        <w:ind w:left="1768" w:right="106" w:hanging="140"/>
        <w:jc w:val="both"/>
      </w:pPr>
      <w:r>
        <w:rPr>
          <w:rFonts w:ascii="Times New Roman" w:eastAsia="Times New Roman" w:hAnsi="Times New Roman" w:cs="Times New Roman"/>
          <w:sz w:val="24"/>
        </w:rPr>
        <w:t xml:space="preserve">вопросник </w:t>
      </w:r>
    </w:p>
    <w:p w:rsidR="00275B3C" w:rsidRDefault="000A0115">
      <w:pPr>
        <w:spacing w:after="0" w:line="397" w:lineRule="auto"/>
        <w:ind w:left="919" w:right="116" w:firstLine="841"/>
      </w:pPr>
      <w:r>
        <w:rPr>
          <w:rFonts w:ascii="Times New Roman" w:eastAsia="Times New Roman" w:hAnsi="Times New Roman" w:cs="Times New Roman"/>
          <w:sz w:val="24"/>
        </w:rPr>
        <w:t>Назначение: Шкала Рэнкин является универсальный инструмент оценки инвалидности, независимости и исходов реабилитации. Оценка по данной шкале проводится независимо от причины инвалид</w:t>
      </w:r>
      <w:r>
        <w:rPr>
          <w:rFonts w:ascii="Times New Roman" w:eastAsia="Times New Roman" w:hAnsi="Times New Roman" w:cs="Times New Roman"/>
          <w:sz w:val="24"/>
        </w:rPr>
        <w:t xml:space="preserve">ности и нарушения здоровья. Возможности : </w:t>
      </w:r>
    </w:p>
    <w:p w:rsidR="00275B3C" w:rsidRDefault="000A0115">
      <w:pPr>
        <w:numPr>
          <w:ilvl w:val="0"/>
          <w:numId w:val="53"/>
        </w:numPr>
        <w:spacing w:after="5" w:line="425" w:lineRule="auto"/>
        <w:ind w:right="106" w:firstLine="709"/>
        <w:jc w:val="both"/>
      </w:pPr>
      <w:r>
        <w:rPr>
          <w:rFonts w:ascii="Times New Roman" w:eastAsia="Times New Roman" w:hAnsi="Times New Roman" w:cs="Times New Roman"/>
          <w:sz w:val="24"/>
        </w:rPr>
        <w:t xml:space="preserve">оценка степени инвалидизации до заболевания на основании анамнеза и расспроса пациента, </w:t>
      </w:r>
    </w:p>
    <w:p w:rsidR="00275B3C" w:rsidRDefault="000A0115">
      <w:pPr>
        <w:numPr>
          <w:ilvl w:val="0"/>
          <w:numId w:val="53"/>
        </w:numPr>
        <w:spacing w:after="211" w:line="265" w:lineRule="auto"/>
        <w:ind w:right="106" w:firstLine="709"/>
        <w:jc w:val="both"/>
      </w:pPr>
      <w:r>
        <w:rPr>
          <w:rFonts w:ascii="Times New Roman" w:eastAsia="Times New Roman" w:hAnsi="Times New Roman" w:cs="Times New Roman"/>
          <w:sz w:val="24"/>
        </w:rPr>
        <w:t xml:space="preserve">оценка результатов реабилитации на каждом этапе, </w:t>
      </w:r>
    </w:p>
    <w:p w:rsidR="00275B3C" w:rsidRDefault="000A0115">
      <w:pPr>
        <w:numPr>
          <w:ilvl w:val="0"/>
          <w:numId w:val="53"/>
        </w:numPr>
        <w:spacing w:after="211" w:line="265" w:lineRule="auto"/>
        <w:ind w:right="106" w:firstLine="709"/>
        <w:jc w:val="both"/>
      </w:pPr>
      <w:r>
        <w:rPr>
          <w:rFonts w:ascii="Times New Roman" w:eastAsia="Times New Roman" w:hAnsi="Times New Roman" w:cs="Times New Roman"/>
          <w:sz w:val="24"/>
        </w:rPr>
        <w:t xml:space="preserve">опрос по телефону на 90 день, </w:t>
      </w:r>
    </w:p>
    <w:p w:rsidR="00275B3C" w:rsidRDefault="000A0115">
      <w:pPr>
        <w:numPr>
          <w:ilvl w:val="0"/>
          <w:numId w:val="53"/>
        </w:numPr>
        <w:spacing w:after="212" w:line="265" w:lineRule="auto"/>
        <w:ind w:right="106" w:firstLine="709"/>
        <w:jc w:val="both"/>
      </w:pPr>
      <w:r>
        <w:rPr>
          <w:rFonts w:ascii="Times New Roman" w:eastAsia="Times New Roman" w:hAnsi="Times New Roman" w:cs="Times New Roman"/>
          <w:sz w:val="24"/>
        </w:rPr>
        <w:t xml:space="preserve">инструмент перевода с этапа на этап реабилитации, </w:t>
      </w:r>
    </w:p>
    <w:p w:rsidR="00275B3C" w:rsidRDefault="000A0115">
      <w:pPr>
        <w:numPr>
          <w:ilvl w:val="0"/>
          <w:numId w:val="53"/>
        </w:numPr>
        <w:spacing w:after="212" w:line="265" w:lineRule="auto"/>
        <w:ind w:right="106" w:firstLine="709"/>
        <w:jc w:val="both"/>
      </w:pPr>
      <w:r>
        <w:rPr>
          <w:rFonts w:ascii="Times New Roman" w:eastAsia="Times New Roman" w:hAnsi="Times New Roman" w:cs="Times New Roman"/>
          <w:sz w:val="24"/>
        </w:rPr>
        <w:t xml:space="preserve">инструмент определения «реабилитационного потенциала», </w:t>
      </w:r>
    </w:p>
    <w:p w:rsidR="00275B3C" w:rsidRDefault="000A0115">
      <w:pPr>
        <w:numPr>
          <w:ilvl w:val="0"/>
          <w:numId w:val="53"/>
        </w:numPr>
        <w:spacing w:after="129" w:line="265" w:lineRule="auto"/>
        <w:ind w:right="106" w:firstLine="709"/>
        <w:jc w:val="both"/>
      </w:pPr>
      <w:r>
        <w:rPr>
          <w:rFonts w:ascii="Times New Roman" w:eastAsia="Times New Roman" w:hAnsi="Times New Roman" w:cs="Times New Roman"/>
          <w:sz w:val="24"/>
        </w:rPr>
        <w:t xml:space="preserve">оценка эффективности лекарств и реабилитационных вмешательств. </w:t>
      </w:r>
    </w:p>
    <w:p w:rsidR="00275B3C" w:rsidRDefault="000A0115">
      <w:pPr>
        <w:spacing w:after="193"/>
        <w:ind w:left="1628"/>
      </w:pPr>
      <w:r>
        <w:rPr>
          <w:rFonts w:ascii="Times New Roman" w:eastAsia="Times New Roman" w:hAnsi="Times New Roman" w:cs="Times New Roman"/>
          <w:sz w:val="24"/>
        </w:rPr>
        <w:t xml:space="preserve"> </w:t>
      </w:r>
    </w:p>
    <w:p w:rsidR="00275B3C" w:rsidRDefault="000A0115">
      <w:pPr>
        <w:spacing w:after="179" w:line="265" w:lineRule="auto"/>
        <w:ind w:left="1638" w:right="106" w:hanging="10"/>
        <w:jc w:val="both"/>
      </w:pPr>
      <w:r>
        <w:rPr>
          <w:rFonts w:ascii="Times New Roman" w:eastAsia="Times New Roman" w:hAnsi="Times New Roman" w:cs="Times New Roman"/>
          <w:sz w:val="24"/>
        </w:rPr>
        <w:t xml:space="preserve">Содержание: </w:t>
      </w:r>
    </w:p>
    <w:p w:rsidR="00275B3C" w:rsidRDefault="000A0115">
      <w:pPr>
        <w:spacing w:after="203" w:line="265" w:lineRule="auto"/>
        <w:ind w:left="1638" w:right="106" w:hanging="10"/>
        <w:jc w:val="both"/>
      </w:pPr>
      <w:r>
        <w:rPr>
          <w:rFonts w:ascii="Times New Roman" w:eastAsia="Times New Roman" w:hAnsi="Times New Roman" w:cs="Times New Roman"/>
          <w:sz w:val="24"/>
        </w:rPr>
        <w:t xml:space="preserve">1. балл </w:t>
      </w:r>
    </w:p>
    <w:p w:rsidR="00275B3C" w:rsidRDefault="000A0115">
      <w:pPr>
        <w:numPr>
          <w:ilvl w:val="0"/>
          <w:numId w:val="54"/>
        </w:numPr>
        <w:spacing w:after="209" w:line="265" w:lineRule="auto"/>
        <w:ind w:right="106" w:hanging="143"/>
        <w:jc w:val="both"/>
      </w:pPr>
      <w:r>
        <w:rPr>
          <w:rFonts w:ascii="Times New Roman" w:eastAsia="Times New Roman" w:hAnsi="Times New Roman" w:cs="Times New Roman"/>
          <w:sz w:val="24"/>
        </w:rPr>
        <w:t>Могут быть определенные симптомы (физические или когнитивные)</w:t>
      </w:r>
      <w:r>
        <w:rPr>
          <w:rFonts w:ascii="Times New Roman" w:eastAsia="Times New Roman" w:hAnsi="Times New Roman" w:cs="Times New Roman"/>
          <w:sz w:val="24"/>
        </w:rPr>
        <w:t xml:space="preserve">: </w:t>
      </w:r>
    </w:p>
    <w:p w:rsidR="00275B3C" w:rsidRDefault="000A0115">
      <w:pPr>
        <w:numPr>
          <w:ilvl w:val="0"/>
          <w:numId w:val="54"/>
        </w:numPr>
        <w:spacing w:after="210" w:line="265" w:lineRule="auto"/>
        <w:ind w:right="106" w:hanging="143"/>
        <w:jc w:val="both"/>
      </w:pPr>
      <w:r>
        <w:rPr>
          <w:rFonts w:ascii="Times New Roman" w:eastAsia="Times New Roman" w:hAnsi="Times New Roman" w:cs="Times New Roman"/>
          <w:sz w:val="24"/>
        </w:rPr>
        <w:t xml:space="preserve">Настроение, </w:t>
      </w:r>
    </w:p>
    <w:p w:rsidR="00275B3C" w:rsidRDefault="000A0115">
      <w:pPr>
        <w:numPr>
          <w:ilvl w:val="0"/>
          <w:numId w:val="54"/>
        </w:numPr>
        <w:spacing w:after="211" w:line="265" w:lineRule="auto"/>
        <w:ind w:right="106" w:hanging="143"/>
        <w:jc w:val="both"/>
      </w:pPr>
      <w:r>
        <w:rPr>
          <w:rFonts w:ascii="Times New Roman" w:eastAsia="Times New Roman" w:hAnsi="Times New Roman" w:cs="Times New Roman"/>
          <w:sz w:val="24"/>
        </w:rPr>
        <w:t xml:space="preserve">Нарушения речи, чтения и письма, </w:t>
      </w:r>
    </w:p>
    <w:p w:rsidR="00275B3C" w:rsidRDefault="000A0115">
      <w:pPr>
        <w:numPr>
          <w:ilvl w:val="0"/>
          <w:numId w:val="54"/>
        </w:numPr>
        <w:spacing w:after="212" w:line="265" w:lineRule="auto"/>
        <w:ind w:right="106" w:hanging="143"/>
        <w:jc w:val="both"/>
      </w:pPr>
      <w:r>
        <w:rPr>
          <w:rFonts w:ascii="Times New Roman" w:eastAsia="Times New Roman" w:hAnsi="Times New Roman" w:cs="Times New Roman"/>
          <w:sz w:val="24"/>
        </w:rPr>
        <w:t xml:space="preserve">Проблемы с передвижением или чувствительностью; </w:t>
      </w:r>
    </w:p>
    <w:p w:rsidR="00275B3C" w:rsidRDefault="000A0115">
      <w:pPr>
        <w:numPr>
          <w:ilvl w:val="0"/>
          <w:numId w:val="54"/>
        </w:numPr>
        <w:spacing w:after="5" w:line="447" w:lineRule="auto"/>
        <w:ind w:right="106" w:hanging="143"/>
        <w:jc w:val="both"/>
      </w:pPr>
      <w:r>
        <w:rPr>
          <w:rFonts w:ascii="Times New Roman" w:eastAsia="Times New Roman" w:hAnsi="Times New Roman" w:cs="Times New Roman"/>
          <w:sz w:val="24"/>
        </w:rPr>
        <w:t xml:space="preserve">Может вернуться на прежнюю работу, поддерживать прежний уровень активности и социальной жизни; </w:t>
      </w:r>
    </w:p>
    <w:p w:rsidR="00275B3C" w:rsidRDefault="000A0115">
      <w:pPr>
        <w:numPr>
          <w:ilvl w:val="0"/>
          <w:numId w:val="54"/>
        </w:numPr>
        <w:spacing w:after="129" w:line="265" w:lineRule="auto"/>
        <w:ind w:right="106" w:hanging="143"/>
        <w:jc w:val="both"/>
      </w:pPr>
      <w:r>
        <w:rPr>
          <w:rFonts w:ascii="Times New Roman" w:eastAsia="Times New Roman" w:hAnsi="Times New Roman" w:cs="Times New Roman"/>
          <w:sz w:val="24"/>
        </w:rPr>
        <w:t xml:space="preserve">Тратит столько же времени на выполнение дел, как и раньше до болезни. </w:t>
      </w:r>
    </w:p>
    <w:p w:rsidR="00275B3C" w:rsidRDefault="000A0115">
      <w:pPr>
        <w:spacing w:after="191"/>
        <w:ind w:left="1628"/>
      </w:pPr>
      <w:r>
        <w:rPr>
          <w:rFonts w:ascii="Times New Roman" w:eastAsia="Times New Roman" w:hAnsi="Times New Roman" w:cs="Times New Roman"/>
          <w:sz w:val="24"/>
        </w:rPr>
        <w:t xml:space="preserve"> </w:t>
      </w:r>
    </w:p>
    <w:p w:rsidR="00275B3C" w:rsidRDefault="000A0115">
      <w:pPr>
        <w:spacing w:after="210" w:line="265" w:lineRule="auto"/>
        <w:ind w:left="1638" w:right="106" w:hanging="10"/>
        <w:jc w:val="both"/>
      </w:pPr>
      <w:r>
        <w:rPr>
          <w:rFonts w:ascii="Times New Roman" w:eastAsia="Times New Roman" w:hAnsi="Times New Roman" w:cs="Times New Roman"/>
          <w:sz w:val="24"/>
        </w:rPr>
        <w:t xml:space="preserve">2 балла </w:t>
      </w:r>
    </w:p>
    <w:p w:rsidR="00275B3C" w:rsidRDefault="000A0115">
      <w:pPr>
        <w:numPr>
          <w:ilvl w:val="0"/>
          <w:numId w:val="55"/>
        </w:numPr>
        <w:spacing w:after="212" w:line="265" w:lineRule="auto"/>
        <w:ind w:right="106" w:hanging="143"/>
        <w:jc w:val="both"/>
      </w:pPr>
      <w:r>
        <w:rPr>
          <w:rFonts w:ascii="Times New Roman" w:eastAsia="Times New Roman" w:hAnsi="Times New Roman" w:cs="Times New Roman"/>
          <w:sz w:val="24"/>
        </w:rPr>
        <w:t xml:space="preserve">Имеет симптомы заболевания, </w:t>
      </w:r>
    </w:p>
    <w:p w:rsidR="00275B3C" w:rsidRDefault="000A0115">
      <w:pPr>
        <w:numPr>
          <w:ilvl w:val="0"/>
          <w:numId w:val="55"/>
        </w:numPr>
        <w:spacing w:after="5" w:line="447" w:lineRule="auto"/>
        <w:ind w:right="106" w:hanging="143"/>
        <w:jc w:val="both"/>
      </w:pPr>
      <w:r>
        <w:rPr>
          <w:rFonts w:ascii="Times New Roman" w:eastAsia="Times New Roman" w:hAnsi="Times New Roman" w:cs="Times New Roman"/>
          <w:sz w:val="24"/>
        </w:rPr>
        <w:t xml:space="preserve">Не может выполнять ту активность, которая была до заболевания (вождение автомобиля, чтение, письмо, танцы, работа и др.), </w:t>
      </w:r>
    </w:p>
    <w:p w:rsidR="00275B3C" w:rsidRDefault="000A0115">
      <w:pPr>
        <w:numPr>
          <w:ilvl w:val="0"/>
          <w:numId w:val="55"/>
        </w:numPr>
        <w:spacing w:after="57" w:line="376" w:lineRule="auto"/>
        <w:ind w:right="106" w:hanging="143"/>
        <w:jc w:val="both"/>
      </w:pPr>
      <w:r>
        <w:rPr>
          <w:rFonts w:ascii="Times New Roman" w:eastAsia="Times New Roman" w:hAnsi="Times New Roman" w:cs="Times New Roman"/>
          <w:sz w:val="24"/>
        </w:rPr>
        <w:t xml:space="preserve">Может самостоятельно за собой ухаживать (сам одевается и раздевается, ходит в магазин, готовит простую еду, может совершать небольшие путешествия и </w:t>
      </w:r>
    </w:p>
    <w:p w:rsidR="00275B3C" w:rsidRDefault="000A0115">
      <w:pPr>
        <w:spacing w:after="5" w:line="445" w:lineRule="auto"/>
        <w:ind w:left="1628" w:right="5431" w:hanging="709"/>
        <w:jc w:val="both"/>
      </w:pPr>
      <w:r>
        <w:rPr>
          <w:rFonts w:ascii="Times New Roman" w:eastAsia="Times New Roman" w:hAnsi="Times New Roman" w:cs="Times New Roman"/>
          <w:sz w:val="24"/>
        </w:rPr>
        <w:t xml:space="preserve">переезды, самостоятельно передвигается), </w:t>
      </w:r>
    </w:p>
    <w:p w:rsidR="00275B3C" w:rsidRDefault="000A0115">
      <w:pPr>
        <w:numPr>
          <w:ilvl w:val="0"/>
          <w:numId w:val="55"/>
        </w:numPr>
        <w:spacing w:after="211" w:line="265" w:lineRule="auto"/>
        <w:ind w:right="106" w:hanging="143"/>
        <w:jc w:val="both"/>
      </w:pPr>
      <w:r>
        <w:rPr>
          <w:rFonts w:ascii="Times New Roman" w:eastAsia="Times New Roman" w:hAnsi="Times New Roman" w:cs="Times New Roman"/>
          <w:sz w:val="24"/>
        </w:rPr>
        <w:t xml:space="preserve">Не нуждается в наблюдении, </w:t>
      </w:r>
    </w:p>
    <w:p w:rsidR="00275B3C" w:rsidRDefault="000A0115">
      <w:pPr>
        <w:numPr>
          <w:ilvl w:val="0"/>
          <w:numId w:val="55"/>
        </w:numPr>
        <w:spacing w:after="129" w:line="265" w:lineRule="auto"/>
        <w:ind w:right="106" w:hanging="143"/>
        <w:jc w:val="both"/>
      </w:pPr>
      <w:r>
        <w:rPr>
          <w:rFonts w:ascii="Times New Roman" w:eastAsia="Times New Roman" w:hAnsi="Times New Roman" w:cs="Times New Roman"/>
          <w:sz w:val="24"/>
        </w:rPr>
        <w:t>Может проживать один дома от недели и</w:t>
      </w:r>
      <w:r>
        <w:rPr>
          <w:rFonts w:ascii="Times New Roman" w:eastAsia="Times New Roman" w:hAnsi="Times New Roman" w:cs="Times New Roman"/>
          <w:sz w:val="24"/>
        </w:rPr>
        <w:t xml:space="preserve"> более без помощи. </w:t>
      </w:r>
    </w:p>
    <w:p w:rsidR="00275B3C" w:rsidRDefault="000A0115">
      <w:pPr>
        <w:spacing w:after="191"/>
        <w:ind w:left="1628"/>
      </w:pPr>
      <w:r>
        <w:rPr>
          <w:rFonts w:ascii="Times New Roman" w:eastAsia="Times New Roman" w:hAnsi="Times New Roman" w:cs="Times New Roman"/>
          <w:sz w:val="24"/>
        </w:rPr>
        <w:t xml:space="preserve"> </w:t>
      </w:r>
    </w:p>
    <w:p w:rsidR="00275B3C" w:rsidRDefault="000A0115">
      <w:pPr>
        <w:spacing w:after="210" w:line="265" w:lineRule="auto"/>
        <w:ind w:left="1638" w:right="106" w:hanging="10"/>
        <w:jc w:val="both"/>
      </w:pPr>
      <w:r>
        <w:rPr>
          <w:rFonts w:ascii="Times New Roman" w:eastAsia="Times New Roman" w:hAnsi="Times New Roman" w:cs="Times New Roman"/>
          <w:sz w:val="24"/>
        </w:rPr>
        <w:t xml:space="preserve">3 балла </w:t>
      </w:r>
    </w:p>
    <w:p w:rsidR="00275B3C" w:rsidRDefault="000A0115">
      <w:pPr>
        <w:numPr>
          <w:ilvl w:val="0"/>
          <w:numId w:val="56"/>
        </w:numPr>
        <w:spacing w:after="212" w:line="265" w:lineRule="auto"/>
        <w:ind w:right="106" w:hanging="143"/>
        <w:jc w:val="both"/>
      </w:pPr>
      <w:r>
        <w:rPr>
          <w:rFonts w:ascii="Times New Roman" w:eastAsia="Times New Roman" w:hAnsi="Times New Roman" w:cs="Times New Roman"/>
          <w:sz w:val="24"/>
        </w:rPr>
        <w:t xml:space="preserve">Имеет симптомы заболевания, </w:t>
      </w:r>
    </w:p>
    <w:p w:rsidR="00275B3C" w:rsidRDefault="000A0115">
      <w:pPr>
        <w:numPr>
          <w:ilvl w:val="0"/>
          <w:numId w:val="56"/>
        </w:numPr>
        <w:spacing w:after="212" w:line="265" w:lineRule="auto"/>
        <w:ind w:right="106" w:hanging="143"/>
        <w:jc w:val="both"/>
      </w:pPr>
      <w:r>
        <w:rPr>
          <w:rFonts w:ascii="Times New Roman" w:eastAsia="Times New Roman" w:hAnsi="Times New Roman" w:cs="Times New Roman"/>
          <w:sz w:val="24"/>
        </w:rPr>
        <w:t xml:space="preserve">Может передвигаться самостоятельно и без посторонней помощи, </w:t>
      </w:r>
    </w:p>
    <w:p w:rsidR="00275B3C" w:rsidRDefault="000A0115">
      <w:pPr>
        <w:numPr>
          <w:ilvl w:val="0"/>
          <w:numId w:val="56"/>
        </w:numPr>
        <w:spacing w:after="5" w:line="446" w:lineRule="auto"/>
        <w:ind w:right="106" w:hanging="143"/>
        <w:jc w:val="both"/>
      </w:pPr>
      <w:r>
        <w:rPr>
          <w:rFonts w:ascii="Times New Roman" w:eastAsia="Times New Roman" w:hAnsi="Times New Roman" w:cs="Times New Roman"/>
          <w:sz w:val="24"/>
        </w:rPr>
        <w:t xml:space="preserve">Самостоятельно одевается, раздевается, ходит в туалет, ест и выполняет др. виды повседневной активности, </w:t>
      </w:r>
    </w:p>
    <w:p w:rsidR="00275B3C" w:rsidRDefault="000A0115">
      <w:pPr>
        <w:numPr>
          <w:ilvl w:val="0"/>
          <w:numId w:val="56"/>
        </w:numPr>
        <w:spacing w:after="5" w:line="447" w:lineRule="auto"/>
        <w:ind w:right="106" w:hanging="143"/>
        <w:jc w:val="both"/>
      </w:pPr>
      <w:r>
        <w:rPr>
          <w:rFonts w:ascii="Times New Roman" w:eastAsia="Times New Roman" w:hAnsi="Times New Roman" w:cs="Times New Roman"/>
          <w:sz w:val="24"/>
        </w:rPr>
        <w:t xml:space="preserve">Нуждается в помощи при выполнении сложных видов активности: приготовление пищи, уборке дома, поход в магазин за покупками, </w:t>
      </w:r>
    </w:p>
    <w:p w:rsidR="00275B3C" w:rsidRDefault="000A0115">
      <w:pPr>
        <w:numPr>
          <w:ilvl w:val="0"/>
          <w:numId w:val="56"/>
        </w:numPr>
        <w:spacing w:after="212" w:line="265" w:lineRule="auto"/>
        <w:ind w:right="106" w:hanging="143"/>
        <w:jc w:val="both"/>
      </w:pPr>
      <w:r>
        <w:rPr>
          <w:rFonts w:ascii="Times New Roman" w:eastAsia="Times New Roman" w:hAnsi="Times New Roman" w:cs="Times New Roman"/>
          <w:sz w:val="24"/>
        </w:rPr>
        <w:t xml:space="preserve">Нуждается в помощниках при ведении финансовых дел. </w:t>
      </w:r>
    </w:p>
    <w:p w:rsidR="00275B3C" w:rsidRDefault="000A0115">
      <w:pPr>
        <w:numPr>
          <w:ilvl w:val="0"/>
          <w:numId w:val="56"/>
        </w:numPr>
        <w:spacing w:after="129" w:line="265" w:lineRule="auto"/>
        <w:ind w:right="106" w:hanging="143"/>
        <w:jc w:val="both"/>
      </w:pPr>
      <w:r>
        <w:rPr>
          <w:rFonts w:ascii="Times New Roman" w:eastAsia="Times New Roman" w:hAnsi="Times New Roman" w:cs="Times New Roman"/>
          <w:sz w:val="24"/>
        </w:rPr>
        <w:t xml:space="preserve">Может проживать один дома без помощи от 1 суток до 1 недели. </w:t>
      </w:r>
    </w:p>
    <w:p w:rsidR="00275B3C" w:rsidRDefault="000A0115">
      <w:pPr>
        <w:spacing w:after="191"/>
        <w:ind w:left="1628"/>
      </w:pPr>
      <w:r>
        <w:rPr>
          <w:rFonts w:ascii="Times New Roman" w:eastAsia="Times New Roman" w:hAnsi="Times New Roman" w:cs="Times New Roman"/>
          <w:sz w:val="24"/>
        </w:rPr>
        <w:t xml:space="preserve"> </w:t>
      </w:r>
    </w:p>
    <w:p w:rsidR="00275B3C" w:rsidRDefault="000A0115">
      <w:pPr>
        <w:spacing w:after="210" w:line="265" w:lineRule="auto"/>
        <w:ind w:left="1638" w:right="106" w:hanging="10"/>
        <w:jc w:val="both"/>
      </w:pPr>
      <w:r>
        <w:rPr>
          <w:rFonts w:ascii="Times New Roman" w:eastAsia="Times New Roman" w:hAnsi="Times New Roman" w:cs="Times New Roman"/>
          <w:sz w:val="24"/>
        </w:rPr>
        <w:t xml:space="preserve">4 балла </w:t>
      </w:r>
    </w:p>
    <w:p w:rsidR="00275B3C" w:rsidRDefault="000A0115">
      <w:pPr>
        <w:numPr>
          <w:ilvl w:val="0"/>
          <w:numId w:val="57"/>
        </w:numPr>
        <w:spacing w:after="211" w:line="265" w:lineRule="auto"/>
        <w:ind w:right="106" w:hanging="143"/>
        <w:jc w:val="both"/>
      </w:pPr>
      <w:r>
        <w:rPr>
          <w:rFonts w:ascii="Times New Roman" w:eastAsia="Times New Roman" w:hAnsi="Times New Roman" w:cs="Times New Roman"/>
          <w:sz w:val="24"/>
        </w:rPr>
        <w:t>Имеет с</w:t>
      </w:r>
      <w:r>
        <w:rPr>
          <w:rFonts w:ascii="Times New Roman" w:eastAsia="Times New Roman" w:hAnsi="Times New Roman" w:cs="Times New Roman"/>
          <w:sz w:val="24"/>
        </w:rPr>
        <w:t xml:space="preserve">имптомы заболевания, </w:t>
      </w:r>
    </w:p>
    <w:p w:rsidR="00275B3C" w:rsidRDefault="000A0115">
      <w:pPr>
        <w:numPr>
          <w:ilvl w:val="0"/>
          <w:numId w:val="57"/>
        </w:numPr>
        <w:spacing w:after="212" w:line="265" w:lineRule="auto"/>
        <w:ind w:right="106" w:hanging="143"/>
        <w:jc w:val="both"/>
      </w:pPr>
      <w:r>
        <w:rPr>
          <w:rFonts w:ascii="Times New Roman" w:eastAsia="Times New Roman" w:hAnsi="Times New Roman" w:cs="Times New Roman"/>
          <w:sz w:val="24"/>
        </w:rPr>
        <w:t xml:space="preserve">Не может передвигаться самостоятельно и без посторонней помощи, </w:t>
      </w:r>
    </w:p>
    <w:p w:rsidR="00275B3C" w:rsidRDefault="000A0115">
      <w:pPr>
        <w:numPr>
          <w:ilvl w:val="0"/>
          <w:numId w:val="57"/>
        </w:numPr>
        <w:spacing w:after="5" w:line="446" w:lineRule="auto"/>
        <w:ind w:right="106" w:hanging="143"/>
        <w:jc w:val="both"/>
      </w:pPr>
      <w:r>
        <w:rPr>
          <w:rFonts w:ascii="Times New Roman" w:eastAsia="Times New Roman" w:hAnsi="Times New Roman" w:cs="Times New Roman"/>
          <w:sz w:val="24"/>
        </w:rPr>
        <w:t xml:space="preserve">Нуждается в помощи при выполнении повседневных задач: одевание, раздевание, туалет, прием пищи и др., </w:t>
      </w:r>
    </w:p>
    <w:p w:rsidR="00275B3C" w:rsidRDefault="000A0115">
      <w:pPr>
        <w:numPr>
          <w:ilvl w:val="0"/>
          <w:numId w:val="57"/>
        </w:numPr>
        <w:spacing w:after="212" w:line="265" w:lineRule="auto"/>
        <w:ind w:right="106" w:hanging="143"/>
        <w:jc w:val="both"/>
      </w:pPr>
      <w:r>
        <w:rPr>
          <w:rFonts w:ascii="Times New Roman" w:eastAsia="Times New Roman" w:hAnsi="Times New Roman" w:cs="Times New Roman"/>
          <w:sz w:val="24"/>
        </w:rPr>
        <w:t xml:space="preserve">В обычной жизни нуждается в ухаживающем, или того, кто находится рядом, </w:t>
      </w:r>
    </w:p>
    <w:p w:rsidR="00275B3C" w:rsidRDefault="000A0115">
      <w:pPr>
        <w:numPr>
          <w:ilvl w:val="0"/>
          <w:numId w:val="57"/>
        </w:numPr>
        <w:spacing w:after="129" w:line="265" w:lineRule="auto"/>
        <w:ind w:right="106" w:hanging="143"/>
        <w:jc w:val="both"/>
      </w:pPr>
      <w:r>
        <w:rPr>
          <w:rFonts w:ascii="Times New Roman" w:eastAsia="Times New Roman" w:hAnsi="Times New Roman" w:cs="Times New Roman"/>
          <w:sz w:val="24"/>
        </w:rPr>
        <w:t xml:space="preserve">Может проживать один дома без помощи до 1 суток. </w:t>
      </w:r>
    </w:p>
    <w:p w:rsidR="00275B3C" w:rsidRDefault="000A0115">
      <w:pPr>
        <w:spacing w:after="192"/>
        <w:ind w:left="1628"/>
      </w:pPr>
      <w:r>
        <w:rPr>
          <w:rFonts w:ascii="Times New Roman" w:eastAsia="Times New Roman" w:hAnsi="Times New Roman" w:cs="Times New Roman"/>
          <w:sz w:val="24"/>
        </w:rPr>
        <w:t xml:space="preserve"> </w:t>
      </w:r>
    </w:p>
    <w:p w:rsidR="00275B3C" w:rsidRDefault="000A0115">
      <w:pPr>
        <w:spacing w:after="210" w:line="265" w:lineRule="auto"/>
        <w:ind w:left="1638" w:right="106" w:hanging="10"/>
        <w:jc w:val="both"/>
      </w:pPr>
      <w:r>
        <w:rPr>
          <w:rFonts w:ascii="Times New Roman" w:eastAsia="Times New Roman" w:hAnsi="Times New Roman" w:cs="Times New Roman"/>
          <w:sz w:val="24"/>
        </w:rPr>
        <w:t xml:space="preserve">5 баллов </w:t>
      </w:r>
    </w:p>
    <w:p w:rsidR="00275B3C" w:rsidRDefault="000A0115">
      <w:pPr>
        <w:numPr>
          <w:ilvl w:val="0"/>
          <w:numId w:val="58"/>
        </w:numPr>
        <w:spacing w:after="5" w:line="265" w:lineRule="auto"/>
        <w:ind w:right="106"/>
        <w:jc w:val="both"/>
      </w:pPr>
      <w:r>
        <w:rPr>
          <w:rFonts w:ascii="Times New Roman" w:eastAsia="Times New Roman" w:hAnsi="Times New Roman" w:cs="Times New Roman"/>
          <w:sz w:val="24"/>
        </w:rPr>
        <w:t xml:space="preserve">Имеет симптомы заболевания, </w:t>
      </w:r>
    </w:p>
    <w:p w:rsidR="00275B3C" w:rsidRDefault="000A0115">
      <w:pPr>
        <w:numPr>
          <w:ilvl w:val="0"/>
          <w:numId w:val="58"/>
        </w:numPr>
        <w:spacing w:after="0" w:line="447" w:lineRule="auto"/>
        <w:ind w:right="106"/>
        <w:jc w:val="both"/>
      </w:pPr>
      <w:r>
        <w:rPr>
          <w:rFonts w:ascii="Times New Roman" w:eastAsia="Times New Roman" w:hAnsi="Times New Roman" w:cs="Times New Roman"/>
          <w:sz w:val="24"/>
        </w:rPr>
        <w:t xml:space="preserve">Не может передвигаться самостоятельно и без посторонней помощи, </w:t>
      </w:r>
      <w:r>
        <w:rPr>
          <w:rFonts w:ascii="Times New Roman" w:eastAsia="Times New Roman" w:hAnsi="Times New Roman" w:cs="Times New Roman"/>
          <w:sz w:val="24"/>
        </w:rPr>
        <w:t xml:space="preserve">• Нуждается в помощи при выполнении всех повседневных задач: одевание, раздевание, туалет, прием пищи и др., </w:t>
      </w:r>
    </w:p>
    <w:p w:rsidR="00275B3C" w:rsidRDefault="000A0115">
      <w:pPr>
        <w:numPr>
          <w:ilvl w:val="0"/>
          <w:numId w:val="58"/>
        </w:numPr>
        <w:spacing w:after="212" w:line="265" w:lineRule="auto"/>
        <w:ind w:right="106"/>
        <w:jc w:val="both"/>
      </w:pPr>
      <w:r>
        <w:rPr>
          <w:rFonts w:ascii="Times New Roman" w:eastAsia="Times New Roman" w:hAnsi="Times New Roman" w:cs="Times New Roman"/>
          <w:sz w:val="24"/>
        </w:rPr>
        <w:t xml:space="preserve">Нуждается в ухаживающем постоянно (и днем, и ночью), </w:t>
      </w:r>
    </w:p>
    <w:p w:rsidR="00275B3C" w:rsidRDefault="000A0115">
      <w:pPr>
        <w:numPr>
          <w:ilvl w:val="0"/>
          <w:numId w:val="58"/>
        </w:numPr>
        <w:spacing w:after="129" w:line="265" w:lineRule="auto"/>
        <w:ind w:right="106"/>
        <w:jc w:val="both"/>
      </w:pPr>
      <w:r>
        <w:rPr>
          <w:rFonts w:ascii="Times New Roman" w:eastAsia="Times New Roman" w:hAnsi="Times New Roman" w:cs="Times New Roman"/>
          <w:sz w:val="24"/>
        </w:rPr>
        <w:t xml:space="preserve">Не может быть оставлен один дома без посторонней помощи. </w:t>
      </w:r>
    </w:p>
    <w:p w:rsidR="00275B3C" w:rsidRDefault="000A0115">
      <w:pPr>
        <w:spacing w:after="190"/>
        <w:ind w:left="1628"/>
      </w:pPr>
      <w:r>
        <w:rPr>
          <w:rFonts w:ascii="Times New Roman" w:eastAsia="Times New Roman" w:hAnsi="Times New Roman" w:cs="Times New Roman"/>
          <w:sz w:val="24"/>
        </w:rPr>
        <w:t xml:space="preserve"> </w:t>
      </w:r>
    </w:p>
    <w:p w:rsidR="00275B3C" w:rsidRDefault="000A0115">
      <w:pPr>
        <w:spacing w:after="128" w:line="265" w:lineRule="auto"/>
        <w:ind w:left="1638" w:right="106" w:hanging="10"/>
        <w:jc w:val="both"/>
      </w:pPr>
      <w:r>
        <w:rPr>
          <w:rFonts w:ascii="Times New Roman" w:eastAsia="Times New Roman" w:hAnsi="Times New Roman" w:cs="Times New Roman"/>
          <w:sz w:val="24"/>
        </w:rPr>
        <w:t xml:space="preserve">6 баллов – смерть больного </w:t>
      </w:r>
    </w:p>
    <w:p w:rsidR="00275B3C" w:rsidRDefault="000A0115">
      <w:pPr>
        <w:spacing w:after="196"/>
        <w:ind w:left="1628"/>
      </w:pPr>
      <w:r>
        <w:rPr>
          <w:rFonts w:ascii="Times New Roman" w:eastAsia="Times New Roman" w:hAnsi="Times New Roman" w:cs="Times New Roman"/>
          <w:sz w:val="24"/>
        </w:rPr>
        <w:t xml:space="preserve"> </w:t>
      </w:r>
    </w:p>
    <w:p w:rsidR="00275B3C" w:rsidRDefault="000A0115">
      <w:pPr>
        <w:spacing w:after="5" w:line="265" w:lineRule="auto"/>
        <w:ind w:left="1638" w:right="106" w:hanging="10"/>
        <w:jc w:val="both"/>
      </w:pPr>
      <w:r>
        <w:rPr>
          <w:rFonts w:ascii="Times New Roman" w:eastAsia="Times New Roman" w:hAnsi="Times New Roman" w:cs="Times New Roman"/>
          <w:sz w:val="24"/>
        </w:rPr>
        <w:t xml:space="preserve">Ключ: вопросы для дифференцировки между спорными оценками по шкале Рэнкин: </w:t>
      </w:r>
    </w:p>
    <w:tbl>
      <w:tblPr>
        <w:tblStyle w:val="TableGrid"/>
        <w:tblW w:w="9377" w:type="dxa"/>
        <w:tblInd w:w="908" w:type="dxa"/>
        <w:tblCellMar>
          <w:top w:w="0" w:type="dxa"/>
          <w:left w:w="107" w:type="dxa"/>
          <w:bottom w:w="0" w:type="dxa"/>
          <w:right w:w="48" w:type="dxa"/>
        </w:tblCellMar>
        <w:tblLook w:val="04A0" w:firstRow="1" w:lastRow="0" w:firstColumn="1" w:lastColumn="0" w:noHBand="0" w:noVBand="1"/>
      </w:tblPr>
      <w:tblGrid>
        <w:gridCol w:w="5141"/>
        <w:gridCol w:w="4235"/>
      </w:tblGrid>
      <w:tr w:rsidR="00275B3C">
        <w:trPr>
          <w:trHeight w:val="839"/>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Имеются ли у вас какие-либо симптомы заболевания?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0 или 1 </w:t>
            </w:r>
          </w:p>
        </w:tc>
      </w:tr>
      <w:tr w:rsidR="00275B3C">
        <w:trPr>
          <w:trHeight w:val="838"/>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Можете ли вы выполнять дела и вести такую же жизненную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или 2 </w:t>
            </w:r>
          </w:p>
        </w:tc>
      </w:tr>
      <w:tr w:rsidR="00275B3C">
        <w:trPr>
          <w:trHeight w:val="424"/>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активность, как и раньше?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709"/>
            </w:pPr>
            <w:r>
              <w:rPr>
                <w:rFonts w:ascii="Times New Roman" w:eastAsia="Times New Roman" w:hAnsi="Times New Roman" w:cs="Times New Roman"/>
                <w:sz w:val="24"/>
              </w:rPr>
              <w:t xml:space="preserve"> </w:t>
            </w:r>
          </w:p>
        </w:tc>
      </w:tr>
      <w:tr w:rsidR="00275B3C">
        <w:trPr>
          <w:trHeight w:val="425"/>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Вы независимы в повседневной жизни?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или 3 </w:t>
            </w:r>
          </w:p>
        </w:tc>
      </w:tr>
      <w:tr w:rsidR="00275B3C">
        <w:trPr>
          <w:trHeight w:val="838"/>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jc w:val="both"/>
            </w:pPr>
            <w:r>
              <w:rPr>
                <w:rFonts w:ascii="Times New Roman" w:eastAsia="Times New Roman" w:hAnsi="Times New Roman" w:cs="Times New Roman"/>
                <w:sz w:val="24"/>
              </w:rPr>
              <w:t xml:space="preserve">Вы можете самостоятельно передвигаться без внешней помощи?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или 4 </w:t>
            </w:r>
          </w:p>
        </w:tc>
      </w:tr>
      <w:tr w:rsidR="00275B3C">
        <w:trPr>
          <w:trHeight w:val="1254"/>
        </w:trPr>
        <w:tc>
          <w:tcPr>
            <w:tcW w:w="5141"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right="61"/>
              <w:jc w:val="both"/>
            </w:pPr>
            <w:r>
              <w:rPr>
                <w:rFonts w:ascii="Times New Roman" w:eastAsia="Times New Roman" w:hAnsi="Times New Roman" w:cs="Times New Roman"/>
                <w:sz w:val="24"/>
              </w:rPr>
              <w:t xml:space="preserve">Можете ли вы быть оставлены на несколько часов или один день, нуждайтесь ли вы в постоянном уходе? </w:t>
            </w:r>
          </w:p>
        </w:tc>
        <w:tc>
          <w:tcPr>
            <w:tcW w:w="4235"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или 5 </w:t>
            </w:r>
          </w:p>
        </w:tc>
      </w:tr>
      <w:tr w:rsidR="00275B3C">
        <w:trPr>
          <w:trHeight w:val="416"/>
        </w:trPr>
        <w:tc>
          <w:tcPr>
            <w:tcW w:w="9377" w:type="dxa"/>
            <w:gridSpan w:val="2"/>
            <w:tcBorders>
              <w:top w:val="single" w:sz="4" w:space="0" w:color="000000"/>
              <w:left w:val="nil"/>
              <w:bottom w:val="nil"/>
              <w:right w:val="nil"/>
            </w:tcBorders>
            <w:shd w:val="clear" w:color="auto" w:fill="FFFFFF"/>
          </w:tcPr>
          <w:p w:rsidR="00275B3C" w:rsidRDefault="000A0115">
            <w:pPr>
              <w:spacing w:after="0"/>
              <w:ind w:left="614"/>
            </w:pPr>
            <w:r>
              <w:rPr>
                <w:rFonts w:ascii="Times New Roman" w:eastAsia="Times New Roman" w:hAnsi="Times New Roman" w:cs="Times New Roman"/>
                <w:sz w:val="24"/>
              </w:rPr>
              <w:t xml:space="preserve"> </w:t>
            </w:r>
          </w:p>
        </w:tc>
      </w:tr>
    </w:tbl>
    <w:p w:rsidR="00275B3C" w:rsidRDefault="000A0115">
      <w:pPr>
        <w:spacing w:after="5" w:line="265" w:lineRule="auto"/>
        <w:ind w:left="1638" w:right="106" w:hanging="10"/>
        <w:jc w:val="both"/>
      </w:pPr>
      <w:r>
        <w:rPr>
          <w:rFonts w:ascii="Times New Roman" w:eastAsia="Times New Roman" w:hAnsi="Times New Roman" w:cs="Times New Roman"/>
          <w:sz w:val="24"/>
        </w:rPr>
        <w:t xml:space="preserve">Ключевые понятия для оценки по шкале Рэнкин </w:t>
      </w:r>
    </w:p>
    <w:tbl>
      <w:tblPr>
        <w:tblStyle w:val="TableGrid"/>
        <w:tblW w:w="9377" w:type="dxa"/>
        <w:tblInd w:w="908" w:type="dxa"/>
        <w:tblCellMar>
          <w:top w:w="0" w:type="dxa"/>
          <w:left w:w="107" w:type="dxa"/>
          <w:bottom w:w="0" w:type="dxa"/>
          <w:right w:w="48" w:type="dxa"/>
        </w:tblCellMar>
        <w:tblLook w:val="04A0" w:firstRow="1" w:lastRow="0" w:firstColumn="1" w:lastColumn="0" w:noHBand="0" w:noVBand="1"/>
      </w:tblPr>
      <w:tblGrid>
        <w:gridCol w:w="5095"/>
        <w:gridCol w:w="4282"/>
      </w:tblGrid>
      <w:tr w:rsidR="00275B3C">
        <w:trPr>
          <w:trHeight w:val="425"/>
        </w:trPr>
        <w:tc>
          <w:tcPr>
            <w:tcW w:w="509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Есть симптомы заболевания  </w:t>
            </w:r>
          </w:p>
        </w:tc>
        <w:tc>
          <w:tcPr>
            <w:tcW w:w="428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r>
      <w:tr w:rsidR="00275B3C">
        <w:trPr>
          <w:trHeight w:val="424"/>
        </w:trPr>
        <w:tc>
          <w:tcPr>
            <w:tcW w:w="509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Невозможна прежняя жизненная активность.  </w:t>
            </w:r>
          </w:p>
        </w:tc>
        <w:tc>
          <w:tcPr>
            <w:tcW w:w="428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838"/>
        </w:trPr>
        <w:tc>
          <w:tcPr>
            <w:tcW w:w="509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Имеется </w:t>
            </w:r>
            <w:r>
              <w:rPr>
                <w:rFonts w:ascii="Times New Roman" w:eastAsia="Times New Roman" w:hAnsi="Times New Roman" w:cs="Times New Roman"/>
                <w:sz w:val="24"/>
              </w:rPr>
              <w:tab/>
              <w:t xml:space="preserve">зависимость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 xml:space="preserve">повседневной активности.  </w:t>
            </w:r>
          </w:p>
        </w:tc>
        <w:tc>
          <w:tcPr>
            <w:tcW w:w="428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839"/>
        </w:trPr>
        <w:tc>
          <w:tcPr>
            <w:tcW w:w="509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Не может передвигаться без посторонней помощи.  </w:t>
            </w:r>
          </w:p>
        </w:tc>
        <w:tc>
          <w:tcPr>
            <w:tcW w:w="428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r>
      <w:tr w:rsidR="00275B3C">
        <w:trPr>
          <w:trHeight w:val="839"/>
        </w:trPr>
        <w:tc>
          <w:tcPr>
            <w:tcW w:w="509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7"/>
            </w:pPr>
            <w:r>
              <w:rPr>
                <w:rFonts w:ascii="Times New Roman" w:eastAsia="Times New Roman" w:hAnsi="Times New Roman" w:cs="Times New Roman"/>
                <w:sz w:val="24"/>
              </w:rPr>
              <w:t xml:space="preserve">Прикован к постели, нуждается в постоянном уходе.  </w:t>
            </w:r>
          </w:p>
        </w:tc>
        <w:tc>
          <w:tcPr>
            <w:tcW w:w="428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≥5 </w:t>
            </w:r>
          </w:p>
        </w:tc>
      </w:tr>
      <w:tr w:rsidR="00275B3C">
        <w:trPr>
          <w:trHeight w:val="418"/>
        </w:trPr>
        <w:tc>
          <w:tcPr>
            <w:tcW w:w="9377" w:type="dxa"/>
            <w:gridSpan w:val="2"/>
            <w:tcBorders>
              <w:top w:val="single" w:sz="4" w:space="0" w:color="000000"/>
              <w:left w:val="nil"/>
              <w:bottom w:val="nil"/>
              <w:right w:val="nil"/>
            </w:tcBorders>
            <w:shd w:val="clear" w:color="auto" w:fill="FFFFFF"/>
          </w:tcPr>
          <w:p w:rsidR="00275B3C" w:rsidRDefault="000A0115">
            <w:pPr>
              <w:spacing w:after="0"/>
              <w:ind w:left="614"/>
            </w:pPr>
            <w:r>
              <w:rPr>
                <w:rFonts w:ascii="Times New Roman" w:eastAsia="Times New Roman" w:hAnsi="Times New Roman" w:cs="Times New Roman"/>
                <w:sz w:val="24"/>
              </w:rPr>
              <w:t xml:space="preserve"> </w:t>
            </w:r>
          </w:p>
        </w:tc>
      </w:tr>
    </w:tbl>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Г8.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0" w:line="433" w:lineRule="auto"/>
        <w:ind w:left="836" w:right="53" w:firstLine="709"/>
      </w:pPr>
      <w:r>
        <w:rPr>
          <w:rFonts w:ascii="Times New Roman" w:eastAsia="Times New Roman" w:hAnsi="Times New Roman" w:cs="Times New Roman"/>
          <w:b/>
          <w:sz w:val="24"/>
        </w:rPr>
        <w:t xml:space="preserve">Название на русском языке:  Функциональная оценочная шкала для больных с травмой спинного мозга. </w:t>
      </w:r>
    </w:p>
    <w:p w:rsidR="00275B3C" w:rsidRDefault="000A0115">
      <w:pPr>
        <w:spacing w:after="63" w:line="390" w:lineRule="auto"/>
        <w:ind w:left="919" w:right="106" w:firstLine="851"/>
        <w:jc w:val="both"/>
      </w:pPr>
      <w:r>
        <w:rPr>
          <w:rFonts w:ascii="Times New Roman" w:eastAsia="Times New Roman" w:hAnsi="Times New Roman" w:cs="Times New Roman"/>
          <w:sz w:val="24"/>
        </w:rPr>
        <w:t>Источник: Цыкунов М.Б. и др. Обследование в процессе реабилитации пациентов с повреждением спинного мозга // Реабилитация больных с травматической болезнью сп</w:t>
      </w:r>
      <w:r>
        <w:rPr>
          <w:rFonts w:ascii="Times New Roman" w:eastAsia="Times New Roman" w:hAnsi="Times New Roman" w:cs="Times New Roman"/>
          <w:sz w:val="24"/>
        </w:rPr>
        <w:t xml:space="preserve">инного мозга / Под общ. ред. Г.Е. Ивановой и др. - М., 2010. С. 339-340. </w:t>
      </w:r>
    </w:p>
    <w:p w:rsidR="00275B3C" w:rsidRDefault="000A0115">
      <w:pPr>
        <w:spacing w:after="202" w:line="265" w:lineRule="auto"/>
        <w:ind w:left="1780" w:right="106" w:hanging="10"/>
        <w:jc w:val="both"/>
      </w:pPr>
      <w:r>
        <w:rPr>
          <w:rFonts w:ascii="Times New Roman" w:eastAsia="Times New Roman" w:hAnsi="Times New Roman" w:cs="Times New Roman"/>
          <w:sz w:val="24"/>
        </w:rPr>
        <w:t xml:space="preserve">Тип (подчеркнуть): </w:t>
      </w:r>
    </w:p>
    <w:p w:rsidR="00275B3C" w:rsidRDefault="000A0115">
      <w:pPr>
        <w:numPr>
          <w:ilvl w:val="0"/>
          <w:numId w:val="59"/>
        </w:numPr>
        <w:spacing w:after="199"/>
        <w:ind w:right="106" w:hanging="140"/>
        <w:jc w:val="both"/>
      </w:pPr>
      <w:r>
        <w:rPr>
          <w:rFonts w:ascii="Times New Roman" w:eastAsia="Times New Roman" w:hAnsi="Times New Roman" w:cs="Times New Roman"/>
          <w:sz w:val="24"/>
          <w:u w:val="single" w:color="000000"/>
        </w:rPr>
        <w:t>шкала оценки</w:t>
      </w:r>
      <w:r>
        <w:rPr>
          <w:rFonts w:ascii="Times New Roman" w:eastAsia="Times New Roman" w:hAnsi="Times New Roman" w:cs="Times New Roman"/>
          <w:sz w:val="24"/>
        </w:rPr>
        <w:t xml:space="preserve"> </w:t>
      </w:r>
    </w:p>
    <w:p w:rsidR="00275B3C" w:rsidRDefault="000A0115">
      <w:pPr>
        <w:numPr>
          <w:ilvl w:val="0"/>
          <w:numId w:val="59"/>
        </w:numPr>
        <w:spacing w:after="195" w:line="265" w:lineRule="auto"/>
        <w:ind w:right="106" w:hanging="140"/>
        <w:jc w:val="both"/>
      </w:pPr>
      <w:r>
        <w:rPr>
          <w:rFonts w:ascii="Times New Roman" w:eastAsia="Times New Roman" w:hAnsi="Times New Roman" w:cs="Times New Roman"/>
          <w:sz w:val="24"/>
        </w:rPr>
        <w:t xml:space="preserve">индекс </w:t>
      </w:r>
    </w:p>
    <w:p w:rsidR="00275B3C" w:rsidRDefault="000A0115">
      <w:pPr>
        <w:numPr>
          <w:ilvl w:val="0"/>
          <w:numId w:val="59"/>
        </w:numPr>
        <w:spacing w:after="155"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5" w:line="434" w:lineRule="auto"/>
        <w:ind w:left="919" w:right="106" w:firstLine="851"/>
        <w:jc w:val="both"/>
      </w:pPr>
      <w:r>
        <w:rPr>
          <w:rFonts w:ascii="Times New Roman" w:eastAsia="Times New Roman" w:hAnsi="Times New Roman" w:cs="Times New Roman"/>
          <w:sz w:val="24"/>
        </w:rPr>
        <w:t xml:space="preserve">Назначение: </w:t>
      </w:r>
      <w:r>
        <w:rPr>
          <w:rFonts w:ascii="Times New Roman" w:eastAsia="Times New Roman" w:hAnsi="Times New Roman" w:cs="Times New Roman"/>
          <w:sz w:val="24"/>
        </w:rPr>
        <w:tab/>
        <w:t xml:space="preserve">определение </w:t>
      </w:r>
      <w:r>
        <w:rPr>
          <w:rFonts w:ascii="Times New Roman" w:eastAsia="Times New Roman" w:hAnsi="Times New Roman" w:cs="Times New Roman"/>
          <w:sz w:val="24"/>
        </w:rPr>
        <w:tab/>
        <w:t xml:space="preserve">функциональной </w:t>
      </w:r>
      <w:r>
        <w:rPr>
          <w:rFonts w:ascii="Times New Roman" w:eastAsia="Times New Roman" w:hAnsi="Times New Roman" w:cs="Times New Roman"/>
          <w:sz w:val="24"/>
        </w:rPr>
        <w:tab/>
        <w:t xml:space="preserve">независимости </w:t>
      </w:r>
      <w:r>
        <w:rPr>
          <w:rFonts w:ascii="Times New Roman" w:eastAsia="Times New Roman" w:hAnsi="Times New Roman" w:cs="Times New Roman"/>
          <w:sz w:val="24"/>
        </w:rPr>
        <w:tab/>
        <w:t xml:space="preserve">пациента </w:t>
      </w:r>
      <w:r>
        <w:rPr>
          <w:rFonts w:ascii="Times New Roman" w:eastAsia="Times New Roman" w:hAnsi="Times New Roman" w:cs="Times New Roman"/>
          <w:sz w:val="24"/>
        </w:rPr>
        <w:tab/>
        <w:t xml:space="preserve">для объективного динамического контроля. </w:t>
      </w:r>
    </w:p>
    <w:p w:rsidR="00275B3C" w:rsidRDefault="000A0115">
      <w:pPr>
        <w:spacing w:after="61" w:line="376" w:lineRule="auto"/>
        <w:ind w:left="1628" w:right="2147" w:firstLine="142"/>
        <w:jc w:val="both"/>
      </w:pPr>
      <w:r>
        <w:rPr>
          <w:rFonts w:ascii="Times New Roman" w:eastAsia="Times New Roman" w:hAnsi="Times New Roman" w:cs="Times New Roman"/>
          <w:sz w:val="24"/>
        </w:rPr>
        <w:t xml:space="preserve">Содержание: бланк для опроса представлен в виде таблицы 6.  </w:t>
      </w:r>
    </w:p>
    <w:p w:rsidR="00275B3C" w:rsidRDefault="000A0115">
      <w:pPr>
        <w:spacing w:after="5" w:line="447" w:lineRule="auto"/>
        <w:ind w:left="919" w:right="106" w:firstLine="709"/>
        <w:jc w:val="both"/>
      </w:pPr>
      <w:r>
        <w:rPr>
          <w:rFonts w:ascii="Times New Roman" w:eastAsia="Times New Roman" w:hAnsi="Times New Roman" w:cs="Times New Roman"/>
          <w:sz w:val="24"/>
        </w:rPr>
        <w:t xml:space="preserve">Оцените выполнение больным нижеперечисленных заданий, используя 5-балльную шкалу оценок на основании прямого наблюдения за пациентом.  </w:t>
      </w:r>
    </w:p>
    <w:p w:rsidR="00275B3C" w:rsidRDefault="000A0115">
      <w:pPr>
        <w:spacing w:after="5" w:line="445" w:lineRule="auto"/>
        <w:ind w:left="919" w:right="106" w:firstLine="709"/>
        <w:jc w:val="both"/>
      </w:pPr>
      <w:r>
        <w:rPr>
          <w:rFonts w:ascii="Times New Roman" w:eastAsia="Times New Roman" w:hAnsi="Times New Roman" w:cs="Times New Roman"/>
          <w:sz w:val="24"/>
        </w:rPr>
        <w:t>5 — выполнение задания без затруднений, модификаций, в норм</w:t>
      </w:r>
      <w:r>
        <w:rPr>
          <w:rFonts w:ascii="Times New Roman" w:eastAsia="Times New Roman" w:hAnsi="Times New Roman" w:cs="Times New Roman"/>
          <w:sz w:val="24"/>
        </w:rPr>
        <w:t xml:space="preserve">альном темпе, не требует никакой помощи </w:t>
      </w:r>
    </w:p>
    <w:p w:rsidR="00275B3C" w:rsidRDefault="000A0115">
      <w:pPr>
        <w:spacing w:after="204" w:line="265" w:lineRule="auto"/>
        <w:ind w:left="1638" w:right="106" w:hanging="10"/>
        <w:jc w:val="both"/>
      </w:pPr>
      <w:r>
        <w:rPr>
          <w:rFonts w:ascii="Times New Roman" w:eastAsia="Times New Roman" w:hAnsi="Times New Roman" w:cs="Times New Roman"/>
          <w:sz w:val="24"/>
        </w:rPr>
        <w:t xml:space="preserve">4 — незначительные затруднения; </w:t>
      </w:r>
    </w:p>
    <w:p w:rsidR="00275B3C" w:rsidRDefault="000A0115">
      <w:pPr>
        <w:spacing w:after="53" w:line="397" w:lineRule="auto"/>
        <w:ind w:left="1628" w:right="323"/>
      </w:pPr>
      <w:r>
        <w:rPr>
          <w:rFonts w:ascii="Times New Roman" w:eastAsia="Times New Roman" w:hAnsi="Times New Roman" w:cs="Times New Roman"/>
          <w:sz w:val="24"/>
        </w:rPr>
        <w:t>3 –– умеренные затруднения, выполняет 75% и более задания самостоятельно; 2 –– выраженные затруднения, около 25% задания выполняет самостоятельно; 1 — больной не может выполнить зада</w:t>
      </w:r>
      <w:r>
        <w:rPr>
          <w:rFonts w:ascii="Times New Roman" w:eastAsia="Times New Roman" w:hAnsi="Times New Roman" w:cs="Times New Roman"/>
          <w:sz w:val="24"/>
        </w:rPr>
        <w:t xml:space="preserve">ние и полностью зависим от окружающих. </w:t>
      </w:r>
    </w:p>
    <w:p w:rsidR="00275B3C" w:rsidRDefault="000A0115">
      <w:pPr>
        <w:spacing w:after="192"/>
        <w:ind w:left="1628"/>
      </w:pPr>
      <w:r>
        <w:rPr>
          <w:rFonts w:ascii="Times New Roman" w:eastAsia="Times New Roman" w:hAnsi="Times New Roman" w:cs="Times New Roman"/>
          <w:sz w:val="24"/>
        </w:rPr>
        <w:t xml:space="preserve"> </w:t>
      </w:r>
    </w:p>
    <w:p w:rsidR="00275B3C" w:rsidRDefault="000A0115">
      <w:pPr>
        <w:spacing w:after="5" w:line="265" w:lineRule="auto"/>
        <w:ind w:left="1638" w:right="106" w:hanging="10"/>
        <w:jc w:val="both"/>
      </w:pPr>
      <w:r>
        <w:rPr>
          <w:rFonts w:ascii="Times New Roman" w:eastAsia="Times New Roman" w:hAnsi="Times New Roman" w:cs="Times New Roman"/>
          <w:sz w:val="24"/>
        </w:rPr>
        <w:t xml:space="preserve">Таблица 6. Бланк опросника.  </w:t>
      </w:r>
    </w:p>
    <w:tbl>
      <w:tblPr>
        <w:tblStyle w:val="TableGrid"/>
        <w:tblW w:w="8780" w:type="dxa"/>
        <w:tblInd w:w="970" w:type="dxa"/>
        <w:tblCellMar>
          <w:top w:w="59" w:type="dxa"/>
          <w:left w:w="40" w:type="dxa"/>
          <w:bottom w:w="0" w:type="dxa"/>
          <w:right w:w="0" w:type="dxa"/>
        </w:tblCellMar>
        <w:tblLook w:val="04A0" w:firstRow="1" w:lastRow="0" w:firstColumn="1" w:lastColumn="0" w:noHBand="0" w:noVBand="1"/>
      </w:tblPr>
      <w:tblGrid>
        <w:gridCol w:w="3533"/>
        <w:gridCol w:w="816"/>
        <w:gridCol w:w="3264"/>
        <w:gridCol w:w="1168"/>
      </w:tblGrid>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Перемещение в постели:</w:t>
            </w:r>
            <w:r>
              <w:rPr>
                <w:rFonts w:ascii="Times New Roman" w:eastAsia="Times New Roman" w:hAnsi="Times New Roman" w:cs="Times New Roman"/>
                <w:sz w:val="24"/>
              </w:rPr>
              <w:t xml:space="preserve">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jc w:val="both"/>
            </w:pPr>
            <w:r>
              <w:rPr>
                <w:rFonts w:ascii="Times New Roman" w:eastAsia="Times New Roman" w:hAnsi="Times New Roman" w:cs="Times New Roman"/>
                <w:b/>
                <w:sz w:val="24"/>
              </w:rPr>
              <w:t>Баллы</w:t>
            </w:r>
            <w:r>
              <w:rPr>
                <w:rFonts w:ascii="Times New Roman" w:eastAsia="Times New Roman" w:hAnsi="Times New Roman" w:cs="Times New Roman"/>
                <w:sz w:val="24"/>
              </w:rPr>
              <w:t xml:space="preserve"> </w:t>
            </w:r>
          </w:p>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Перемещение:</w:t>
            </w:r>
            <w:r>
              <w:rPr>
                <w:rFonts w:ascii="Times New Roman" w:eastAsia="Times New Roman" w:hAnsi="Times New Roman" w:cs="Times New Roman"/>
                <w:sz w:val="24"/>
              </w:rPr>
              <w:t xml:space="preserve">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pPr>
            <w:r>
              <w:rPr>
                <w:rFonts w:ascii="Times New Roman" w:eastAsia="Times New Roman" w:hAnsi="Times New Roman" w:cs="Times New Roman"/>
                <w:b/>
                <w:sz w:val="24"/>
              </w:rPr>
              <w:t>Баллы</w:t>
            </w:r>
            <w:r>
              <w:rPr>
                <w:rFonts w:ascii="Times New Roman" w:eastAsia="Times New Roman" w:hAnsi="Times New Roman" w:cs="Times New Roman"/>
                <w:sz w:val="24"/>
              </w:rPr>
              <w:t xml:space="preserve"> </w:t>
            </w:r>
          </w:p>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847"/>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Поворот со спины на бок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jc w:val="both"/>
            </w:pPr>
            <w:r>
              <w:rPr>
                <w:rFonts w:ascii="Times New Roman" w:eastAsia="Times New Roman" w:hAnsi="Times New Roman" w:cs="Times New Roman"/>
                <w:sz w:val="24"/>
              </w:rPr>
              <w:t xml:space="preserve">С постели на кресло-коляску или стул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845"/>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Поворот со спины на живот </w:t>
            </w:r>
          </w:p>
        </w:tc>
        <w:tc>
          <w:tcPr>
            <w:tcW w:w="816" w:type="dxa"/>
            <w:tcBorders>
              <w:top w:val="single" w:sz="8" w:space="0" w:color="000000"/>
              <w:left w:val="single" w:sz="8" w:space="0" w:color="000000"/>
              <w:bottom w:val="single" w:sz="8" w:space="0" w:color="000000"/>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С кресла-</w:t>
            </w:r>
            <w:r>
              <w:rPr>
                <w:rFonts w:ascii="Times New Roman" w:eastAsia="Times New Roman" w:hAnsi="Times New Roman" w:cs="Times New Roman"/>
                <w:sz w:val="24"/>
              </w:rPr>
              <w:t xml:space="preserve">коляски на стул или постель </w:t>
            </w:r>
          </w:p>
        </w:tc>
        <w:tc>
          <w:tcPr>
            <w:tcW w:w="1168" w:type="dxa"/>
            <w:tcBorders>
              <w:top w:val="single" w:sz="8" w:space="0" w:color="000000"/>
              <w:left w:val="single" w:sz="8" w:space="0" w:color="000000"/>
              <w:bottom w:val="single" w:sz="8" w:space="0" w:color="000000"/>
              <w:right w:val="single" w:sz="8" w:space="0" w:color="000000"/>
            </w:tcBorders>
          </w:tcPr>
          <w:p w:rsidR="00275B3C" w:rsidRDefault="00275B3C"/>
        </w:tc>
      </w:tr>
    </w:tbl>
    <w:p w:rsidR="00275B3C" w:rsidRDefault="000A0115">
      <w:pPr>
        <w:spacing w:after="0"/>
        <w:ind w:left="5251"/>
        <w:jc w:val="both"/>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tbl>
      <w:tblPr>
        <w:tblStyle w:val="TableGrid"/>
        <w:tblW w:w="8780" w:type="dxa"/>
        <w:tblInd w:w="970" w:type="dxa"/>
        <w:tblCellMar>
          <w:top w:w="52" w:type="dxa"/>
          <w:left w:w="0" w:type="dxa"/>
          <w:bottom w:w="0" w:type="dxa"/>
          <w:right w:w="0" w:type="dxa"/>
        </w:tblCellMar>
        <w:tblLook w:val="04A0" w:firstRow="1" w:lastRow="0" w:firstColumn="1" w:lastColumn="0" w:noHBand="0" w:noVBand="1"/>
      </w:tblPr>
      <w:tblGrid>
        <w:gridCol w:w="2550"/>
        <w:gridCol w:w="566"/>
        <w:gridCol w:w="416"/>
        <w:gridCol w:w="816"/>
        <w:gridCol w:w="3264"/>
        <w:gridCol w:w="1168"/>
      </w:tblGrid>
      <w:tr w:rsidR="00275B3C">
        <w:trPr>
          <w:trHeight w:val="1255"/>
        </w:trPr>
        <w:tc>
          <w:tcPr>
            <w:tcW w:w="3533" w:type="dxa"/>
            <w:gridSpan w:val="3"/>
            <w:tcBorders>
              <w:top w:val="nil"/>
              <w:left w:val="single" w:sz="8" w:space="0" w:color="000000"/>
              <w:bottom w:val="single" w:sz="8" w:space="0" w:color="000000"/>
              <w:right w:val="single" w:sz="8" w:space="0" w:color="000000"/>
            </w:tcBorders>
          </w:tcPr>
          <w:p w:rsidR="00275B3C" w:rsidRDefault="000A0115">
            <w:pPr>
              <w:spacing w:after="0"/>
              <w:ind w:left="40"/>
            </w:pPr>
            <w:r>
              <w:rPr>
                <w:rFonts w:ascii="Times New Roman" w:eastAsia="Times New Roman" w:hAnsi="Times New Roman" w:cs="Times New Roman"/>
                <w:sz w:val="24"/>
              </w:rPr>
              <w:t xml:space="preserve">Поворот с живота на спину </w:t>
            </w:r>
          </w:p>
        </w:tc>
        <w:tc>
          <w:tcPr>
            <w:tcW w:w="816" w:type="dxa"/>
            <w:tcBorders>
              <w:top w:val="nil"/>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nil"/>
              <w:left w:val="single" w:sz="8" w:space="0" w:color="000000"/>
              <w:bottom w:val="single" w:sz="8" w:space="0" w:color="000000"/>
              <w:right w:val="single" w:sz="8" w:space="0" w:color="000000"/>
            </w:tcBorders>
          </w:tcPr>
          <w:p w:rsidR="00275B3C" w:rsidRDefault="000A0115">
            <w:pPr>
              <w:spacing w:after="55" w:line="376" w:lineRule="auto"/>
              <w:ind w:left="40"/>
              <w:jc w:val="both"/>
            </w:pPr>
            <w:r>
              <w:rPr>
                <w:rFonts w:ascii="Times New Roman" w:eastAsia="Times New Roman" w:hAnsi="Times New Roman" w:cs="Times New Roman"/>
                <w:sz w:val="24"/>
              </w:rPr>
              <w:t xml:space="preserve">С кресла-коляски на унитаз или из положения стоя на </w:t>
            </w:r>
          </w:p>
          <w:p w:rsidR="00275B3C" w:rsidRDefault="000A0115">
            <w:pPr>
              <w:spacing w:after="0"/>
              <w:ind w:left="40"/>
            </w:pPr>
            <w:r>
              <w:rPr>
                <w:rFonts w:ascii="Times New Roman" w:eastAsia="Times New Roman" w:hAnsi="Times New Roman" w:cs="Times New Roman"/>
                <w:sz w:val="24"/>
              </w:rPr>
              <w:t xml:space="preserve">унитаз </w:t>
            </w:r>
          </w:p>
        </w:tc>
        <w:tc>
          <w:tcPr>
            <w:tcW w:w="1168" w:type="dxa"/>
            <w:tcBorders>
              <w:top w:val="nil"/>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7"/>
        </w:trPr>
        <w:tc>
          <w:tcPr>
            <w:tcW w:w="3533" w:type="dxa"/>
            <w:gridSpan w:val="3"/>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Переход из положения лежа в положение сидя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С унитаза на кресло-каталку или с унитаза в положение стоя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8"/>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right="-377"/>
              <w:jc w:val="both"/>
            </w:pPr>
            <w:r>
              <w:rPr>
                <w:rFonts w:ascii="Times New Roman" w:eastAsia="Times New Roman" w:hAnsi="Times New Roman" w:cs="Times New Roman"/>
                <w:sz w:val="24"/>
              </w:rPr>
              <w:t xml:space="preserve">Переход из положения сидя в положение лежа </w:t>
            </w:r>
          </w:p>
        </w:tc>
        <w:tc>
          <w:tcPr>
            <w:tcW w:w="416" w:type="dxa"/>
            <w:tcBorders>
              <w:top w:val="single" w:sz="8" w:space="0" w:color="000000"/>
              <w:left w:val="nil"/>
              <w:bottom w:val="single" w:sz="8" w:space="0" w:color="000000"/>
              <w:right w:val="single" w:sz="8" w:space="0" w:color="000000"/>
            </w:tcBorders>
          </w:tcPr>
          <w:p w:rsidR="00275B3C" w:rsidRDefault="000A0115">
            <w:pPr>
              <w:spacing w:after="0"/>
              <w:ind w:right="-19"/>
              <w:jc w:val="right"/>
            </w:pPr>
            <w:r>
              <w:rPr>
                <w:rFonts w:ascii="Times New Roman" w:eastAsia="Times New Roman" w:hAnsi="Times New Roman" w:cs="Times New Roman"/>
                <w:sz w:val="24"/>
              </w:rPr>
              <w:t xml:space="preserve">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С кресла-каталки в ванну или захождение в ванну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1261"/>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b/>
                <w:i/>
                <w:sz w:val="24"/>
              </w:rPr>
              <w:t>Прием пищи:</w:t>
            </w:r>
            <w:r>
              <w:rPr>
                <w:rFonts w:ascii="Times New Roman" w:eastAsia="Times New Roman" w:hAnsi="Times New Roman" w:cs="Times New Roman"/>
                <w:sz w:val="24"/>
              </w:rPr>
              <w:t xml:space="preserve"> </w:t>
            </w:r>
          </w:p>
        </w:tc>
        <w:tc>
          <w:tcPr>
            <w:tcW w:w="416" w:type="dxa"/>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tabs>
                <w:tab w:val="center" w:pos="1092"/>
                <w:tab w:val="center" w:pos="1932"/>
                <w:tab w:val="right" w:pos="3264"/>
              </w:tabs>
              <w:spacing w:after="215"/>
            </w:pPr>
            <w:r>
              <w:rPr>
                <w:rFonts w:ascii="Times New Roman" w:eastAsia="Times New Roman" w:hAnsi="Times New Roman" w:cs="Times New Roman"/>
                <w:sz w:val="24"/>
              </w:rPr>
              <w:t xml:space="preserve">Из </w:t>
            </w:r>
            <w:r>
              <w:rPr>
                <w:rFonts w:ascii="Times New Roman" w:eastAsia="Times New Roman" w:hAnsi="Times New Roman" w:cs="Times New Roman"/>
                <w:sz w:val="24"/>
              </w:rPr>
              <w:tab/>
              <w:t xml:space="preserve">ванны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кресло-</w:t>
            </w:r>
          </w:p>
          <w:p w:rsidR="00275B3C" w:rsidRDefault="000A0115">
            <w:pPr>
              <w:spacing w:after="0"/>
              <w:ind w:left="40"/>
            </w:pPr>
            <w:r>
              <w:rPr>
                <w:rFonts w:ascii="Times New Roman" w:eastAsia="Times New Roman" w:hAnsi="Times New Roman" w:cs="Times New Roman"/>
                <w:sz w:val="24"/>
              </w:rPr>
              <w:t xml:space="preserve">каталку  или выхождение из ванны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1262"/>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Пользование ложкой </w:t>
            </w:r>
          </w:p>
        </w:tc>
        <w:tc>
          <w:tcPr>
            <w:tcW w:w="416" w:type="dxa"/>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right="39"/>
              <w:jc w:val="both"/>
            </w:pPr>
            <w:r>
              <w:rPr>
                <w:rFonts w:ascii="Times New Roman" w:eastAsia="Times New Roman" w:hAnsi="Times New Roman" w:cs="Times New Roman"/>
                <w:sz w:val="24"/>
              </w:rPr>
              <w:t>С кресла-</w:t>
            </w:r>
            <w:r>
              <w:rPr>
                <w:rFonts w:ascii="Times New Roman" w:eastAsia="Times New Roman" w:hAnsi="Times New Roman" w:cs="Times New Roman"/>
                <w:sz w:val="24"/>
              </w:rPr>
              <w:t xml:space="preserve">каталки в душевую кабину или захождение в душевую кабину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1262"/>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Пользование вилкой </w:t>
            </w:r>
          </w:p>
        </w:tc>
        <w:tc>
          <w:tcPr>
            <w:tcW w:w="416" w:type="dxa"/>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right="40"/>
              <w:jc w:val="both"/>
            </w:pPr>
            <w:r>
              <w:rPr>
                <w:rFonts w:ascii="Times New Roman" w:eastAsia="Times New Roman" w:hAnsi="Times New Roman" w:cs="Times New Roman"/>
                <w:sz w:val="24"/>
              </w:rPr>
              <w:t xml:space="preserve">Из душевой кабины в креслокаталку или выхождение из душевой кабины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7"/>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Пользование ножом </w:t>
            </w:r>
          </w:p>
        </w:tc>
        <w:tc>
          <w:tcPr>
            <w:tcW w:w="416" w:type="dxa"/>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Из кресла-каталки в машину или посадка в машину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8"/>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Наливание жидкости </w:t>
            </w:r>
          </w:p>
        </w:tc>
        <w:tc>
          <w:tcPr>
            <w:tcW w:w="416" w:type="dxa"/>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Из машины в кресло-катанку или высадка из машины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7"/>
        </w:trPr>
        <w:tc>
          <w:tcPr>
            <w:tcW w:w="3116" w:type="dxa"/>
            <w:gridSpan w:val="2"/>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Пользование </w:t>
            </w:r>
            <w:r>
              <w:rPr>
                <w:rFonts w:ascii="Times New Roman" w:eastAsia="Times New Roman" w:hAnsi="Times New Roman" w:cs="Times New Roman"/>
                <w:sz w:val="24"/>
              </w:rPr>
              <w:tab/>
              <w:t xml:space="preserve">стаканом чашкой </w:t>
            </w:r>
          </w:p>
        </w:tc>
        <w:tc>
          <w:tcPr>
            <w:tcW w:w="416" w:type="dxa"/>
            <w:tcBorders>
              <w:top w:val="single" w:sz="8" w:space="0" w:color="000000"/>
              <w:left w:val="nil"/>
              <w:bottom w:val="single" w:sz="8" w:space="0" w:color="000000"/>
              <w:right w:val="single" w:sz="8" w:space="0" w:color="000000"/>
            </w:tcBorders>
          </w:tcPr>
          <w:p w:rsidR="00275B3C" w:rsidRDefault="000A0115">
            <w:pPr>
              <w:spacing w:after="0"/>
              <w:jc w:val="both"/>
            </w:pPr>
            <w:r>
              <w:rPr>
                <w:rFonts w:ascii="Times New Roman" w:eastAsia="Times New Roman" w:hAnsi="Times New Roman" w:cs="Times New Roman"/>
                <w:sz w:val="24"/>
              </w:rPr>
              <w:t xml:space="preserve">или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Со стула или с кресла-каталки в положение стоя на полу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1262"/>
        </w:trPr>
        <w:tc>
          <w:tcPr>
            <w:tcW w:w="2550" w:type="dxa"/>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sz w:val="24"/>
              </w:rPr>
              <w:t xml:space="preserve">Отламывание хлеба </w:t>
            </w:r>
          </w:p>
        </w:tc>
        <w:tc>
          <w:tcPr>
            <w:tcW w:w="983" w:type="dxa"/>
            <w:gridSpan w:val="2"/>
            <w:tcBorders>
              <w:top w:val="single" w:sz="8" w:space="0" w:color="000000"/>
              <w:left w:val="nil"/>
              <w:bottom w:val="single" w:sz="8" w:space="0" w:color="000000"/>
              <w:right w:val="single" w:sz="8" w:space="0" w:color="000000"/>
            </w:tcBorders>
          </w:tcPr>
          <w:p w:rsidR="00275B3C" w:rsidRDefault="00275B3C"/>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right="39"/>
              <w:jc w:val="both"/>
            </w:pPr>
            <w:r>
              <w:rPr>
                <w:rFonts w:ascii="Times New Roman" w:eastAsia="Times New Roman" w:hAnsi="Times New Roman" w:cs="Times New Roman"/>
                <w:sz w:val="24"/>
              </w:rPr>
              <w:t xml:space="preserve">Из положения стоя на полу в положение сидя на стуле или в кресле-каталке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8"/>
        </w:trPr>
        <w:tc>
          <w:tcPr>
            <w:tcW w:w="2550" w:type="dxa"/>
            <w:tcBorders>
              <w:top w:val="single" w:sz="8" w:space="0" w:color="000000"/>
              <w:left w:val="single" w:sz="8" w:space="0" w:color="000000"/>
              <w:bottom w:val="single" w:sz="8" w:space="0" w:color="000000"/>
              <w:right w:val="nil"/>
            </w:tcBorders>
          </w:tcPr>
          <w:p w:rsidR="00275B3C" w:rsidRDefault="000A0115">
            <w:pPr>
              <w:spacing w:after="0"/>
              <w:ind w:left="40"/>
            </w:pPr>
            <w:r>
              <w:rPr>
                <w:rFonts w:ascii="Times New Roman" w:eastAsia="Times New Roman" w:hAnsi="Times New Roman" w:cs="Times New Roman"/>
                <w:b/>
                <w:i/>
                <w:sz w:val="24"/>
              </w:rPr>
              <w:t>Пользование каталкой:</w:t>
            </w:r>
            <w:r>
              <w:rPr>
                <w:rFonts w:ascii="Times New Roman" w:eastAsia="Times New Roman" w:hAnsi="Times New Roman" w:cs="Times New Roman"/>
                <w:sz w:val="24"/>
              </w:rPr>
              <w:t xml:space="preserve"> </w:t>
            </w:r>
          </w:p>
        </w:tc>
        <w:tc>
          <w:tcPr>
            <w:tcW w:w="983" w:type="dxa"/>
            <w:gridSpan w:val="2"/>
            <w:tcBorders>
              <w:top w:val="single" w:sz="8" w:space="0" w:color="000000"/>
              <w:left w:val="nil"/>
              <w:bottom w:val="single" w:sz="8" w:space="0" w:color="000000"/>
              <w:right w:val="single" w:sz="8" w:space="0" w:color="000000"/>
            </w:tcBorders>
          </w:tcPr>
          <w:p w:rsidR="00275B3C" w:rsidRDefault="000A0115">
            <w:pPr>
              <w:spacing w:after="0"/>
              <w:jc w:val="both"/>
            </w:pPr>
            <w:r>
              <w:rPr>
                <w:rFonts w:ascii="Times New Roman" w:eastAsia="Times New Roman" w:hAnsi="Times New Roman" w:cs="Times New Roman"/>
                <w:b/>
                <w:i/>
                <w:sz w:val="24"/>
              </w:rPr>
              <w:t>креслом-</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pPr>
            <w:r>
              <w:rPr>
                <w:rFonts w:ascii="Times New Roman" w:eastAsia="Times New Roman" w:hAnsi="Times New Roman" w:cs="Times New Roman"/>
                <w:b/>
                <w:i/>
                <w:sz w:val="24"/>
              </w:rPr>
              <w:t>Начало движения:</w:t>
            </w:r>
            <w:r>
              <w:rPr>
                <w:rFonts w:ascii="Times New Roman" w:eastAsia="Times New Roman" w:hAnsi="Times New Roman" w:cs="Times New Roman"/>
                <w:sz w:val="24"/>
              </w:rPr>
              <w:t xml:space="preserve">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7"/>
        </w:trPr>
        <w:tc>
          <w:tcPr>
            <w:tcW w:w="3533" w:type="dxa"/>
            <w:gridSpan w:val="3"/>
            <w:tcBorders>
              <w:top w:val="single" w:sz="8" w:space="0" w:color="000000"/>
              <w:left w:val="single" w:sz="8" w:space="0" w:color="000000"/>
              <w:bottom w:val="single" w:sz="8" w:space="0" w:color="000000"/>
              <w:right w:val="single" w:sz="8" w:space="0" w:color="000000"/>
            </w:tcBorders>
          </w:tcPr>
          <w:p w:rsidR="00275B3C" w:rsidRDefault="000A0115">
            <w:pPr>
              <w:spacing w:after="0"/>
              <w:ind w:left="40"/>
            </w:pPr>
            <w:r>
              <w:rPr>
                <w:rFonts w:ascii="Times New Roman" w:eastAsia="Times New Roman" w:hAnsi="Times New Roman" w:cs="Times New Roman"/>
                <w:sz w:val="24"/>
              </w:rPr>
              <w:t xml:space="preserve">Постановка на тормоз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jc w:val="both"/>
            </w:pPr>
            <w:r>
              <w:rPr>
                <w:rFonts w:ascii="Times New Roman" w:eastAsia="Times New Roman" w:hAnsi="Times New Roman" w:cs="Times New Roman"/>
                <w:sz w:val="24"/>
              </w:rPr>
              <w:t xml:space="preserve">Начало движения с помощью нижних конечностей </w:t>
            </w:r>
          </w:p>
        </w:tc>
        <w:tc>
          <w:tcPr>
            <w:tcW w:w="1168"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90"/>
              <w:jc w:val="center"/>
            </w:pPr>
            <w:r>
              <w:rPr>
                <w:rFonts w:ascii="Times New Roman" w:eastAsia="Times New Roman" w:hAnsi="Times New Roman" w:cs="Times New Roman"/>
                <w:sz w:val="24"/>
              </w:rPr>
              <w:t xml:space="preserve"> </w:t>
            </w:r>
          </w:p>
        </w:tc>
      </w:tr>
      <w:tr w:rsidR="00275B3C">
        <w:trPr>
          <w:trHeight w:val="845"/>
        </w:trPr>
        <w:tc>
          <w:tcPr>
            <w:tcW w:w="3533" w:type="dxa"/>
            <w:gridSpan w:val="3"/>
            <w:tcBorders>
              <w:top w:val="single" w:sz="8" w:space="0" w:color="000000"/>
              <w:left w:val="single" w:sz="8" w:space="0" w:color="000000"/>
              <w:bottom w:val="single" w:sz="8" w:space="0" w:color="000000"/>
              <w:right w:val="single" w:sz="8" w:space="0" w:color="000000"/>
            </w:tcBorders>
          </w:tcPr>
          <w:p w:rsidR="00275B3C" w:rsidRDefault="000A0115">
            <w:pPr>
              <w:spacing w:after="0"/>
              <w:ind w:left="40"/>
            </w:pPr>
            <w:r>
              <w:rPr>
                <w:rFonts w:ascii="Times New Roman" w:eastAsia="Times New Roman" w:hAnsi="Times New Roman" w:cs="Times New Roman"/>
                <w:sz w:val="24"/>
              </w:rPr>
              <w:t xml:space="preserve">Снятие с тормоза </w:t>
            </w:r>
          </w:p>
        </w:tc>
        <w:tc>
          <w:tcPr>
            <w:tcW w:w="816" w:type="dxa"/>
            <w:tcBorders>
              <w:top w:val="single" w:sz="8" w:space="0" w:color="000000"/>
              <w:left w:val="single" w:sz="8" w:space="0" w:color="000000"/>
              <w:bottom w:val="single" w:sz="8" w:space="0" w:color="000000"/>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ind w:left="40"/>
            </w:pPr>
            <w:r>
              <w:rPr>
                <w:rFonts w:ascii="Times New Roman" w:eastAsia="Times New Roman" w:hAnsi="Times New Roman" w:cs="Times New Roman"/>
                <w:sz w:val="24"/>
              </w:rPr>
              <w:t xml:space="preserve">Передвижение </w:t>
            </w:r>
            <w:r>
              <w:rPr>
                <w:rFonts w:ascii="Times New Roman" w:eastAsia="Times New Roman" w:hAnsi="Times New Roman" w:cs="Times New Roman"/>
                <w:sz w:val="24"/>
              </w:rPr>
              <w:tab/>
              <w:t xml:space="preserve">в </w:t>
            </w:r>
            <w:r>
              <w:rPr>
                <w:rFonts w:ascii="Times New Roman" w:eastAsia="Times New Roman" w:hAnsi="Times New Roman" w:cs="Times New Roman"/>
                <w:sz w:val="24"/>
              </w:rPr>
              <w:tab/>
              <w:t xml:space="preserve">пределах комнаты </w:t>
            </w:r>
          </w:p>
        </w:tc>
        <w:tc>
          <w:tcPr>
            <w:tcW w:w="1168" w:type="dxa"/>
            <w:tcBorders>
              <w:top w:val="single" w:sz="8" w:space="0" w:color="000000"/>
              <w:left w:val="single" w:sz="8" w:space="0" w:color="000000"/>
              <w:bottom w:val="single" w:sz="8" w:space="0" w:color="000000"/>
              <w:right w:val="single" w:sz="8" w:space="0" w:color="000000"/>
            </w:tcBorders>
          </w:tcPr>
          <w:p w:rsidR="00275B3C" w:rsidRDefault="00275B3C"/>
        </w:tc>
      </w:tr>
    </w:tbl>
    <w:p w:rsidR="00275B3C" w:rsidRDefault="000A0115">
      <w:pPr>
        <w:spacing w:after="0"/>
        <w:ind w:left="5251"/>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tbl>
      <w:tblPr>
        <w:tblStyle w:val="TableGrid"/>
        <w:tblW w:w="8780" w:type="dxa"/>
        <w:tblInd w:w="970" w:type="dxa"/>
        <w:tblCellMar>
          <w:top w:w="0" w:type="dxa"/>
          <w:left w:w="40" w:type="dxa"/>
          <w:bottom w:w="0" w:type="dxa"/>
          <w:right w:w="0" w:type="dxa"/>
        </w:tblCellMar>
        <w:tblLook w:val="04A0" w:firstRow="1" w:lastRow="0" w:firstColumn="1" w:lastColumn="0" w:noHBand="0" w:noVBand="1"/>
      </w:tblPr>
      <w:tblGrid>
        <w:gridCol w:w="3533"/>
        <w:gridCol w:w="816"/>
        <w:gridCol w:w="3264"/>
        <w:gridCol w:w="384"/>
        <w:gridCol w:w="784"/>
      </w:tblGrid>
      <w:tr w:rsidR="00275B3C">
        <w:trPr>
          <w:trHeight w:val="841"/>
        </w:trPr>
        <w:tc>
          <w:tcPr>
            <w:tcW w:w="3533" w:type="dxa"/>
            <w:tcBorders>
              <w:top w:val="nil"/>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Установка подставок под ноги </w:t>
            </w:r>
          </w:p>
        </w:tc>
        <w:tc>
          <w:tcPr>
            <w:tcW w:w="816" w:type="dxa"/>
            <w:tcBorders>
              <w:top w:val="nil"/>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nil"/>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Передвижение за пределами комнаты </w:t>
            </w:r>
          </w:p>
        </w:tc>
        <w:tc>
          <w:tcPr>
            <w:tcW w:w="1168" w:type="dxa"/>
            <w:gridSpan w:val="2"/>
            <w:tcBorders>
              <w:top w:val="nil"/>
              <w:left w:val="single" w:sz="8" w:space="0" w:color="000000"/>
              <w:bottom w:val="single" w:sz="8" w:space="0" w:color="000000"/>
              <w:right w:val="single" w:sz="8" w:space="0" w:color="000000"/>
            </w:tcBorders>
            <w:vAlign w:val="bottom"/>
          </w:tcPr>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847"/>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Убирание подставок под ноги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Передвижение по неровной поверхности </w:t>
            </w:r>
          </w:p>
        </w:tc>
        <w:tc>
          <w:tcPr>
            <w:tcW w:w="1168" w:type="dxa"/>
            <w:gridSpan w:val="2"/>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Повороты:</w:t>
            </w:r>
            <w:r>
              <w:rPr>
                <w:rFonts w:ascii="Times New Roman" w:eastAsia="Times New Roman" w:hAnsi="Times New Roman" w:cs="Times New Roman"/>
                <w:sz w:val="24"/>
              </w:rPr>
              <w:t xml:space="preserve">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Личная гигиена:</w:t>
            </w:r>
            <w:r>
              <w:rPr>
                <w:rFonts w:ascii="Times New Roman" w:eastAsia="Times New Roman" w:hAnsi="Times New Roman" w:cs="Times New Roman"/>
                <w:sz w:val="24"/>
              </w:rPr>
              <w:t xml:space="preserve"> </w:t>
            </w:r>
          </w:p>
        </w:tc>
        <w:tc>
          <w:tcPr>
            <w:tcW w:w="1168" w:type="dxa"/>
            <w:gridSpan w:val="2"/>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848"/>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tabs>
                <w:tab w:val="center" w:pos="1931"/>
                <w:tab w:val="right" w:pos="3493"/>
              </w:tabs>
              <w:spacing w:after="201"/>
            </w:pPr>
            <w:r>
              <w:rPr>
                <w:rFonts w:ascii="Times New Roman" w:eastAsia="Times New Roman" w:hAnsi="Times New Roman" w:cs="Times New Roman"/>
                <w:sz w:val="24"/>
              </w:rPr>
              <w:t xml:space="preserve">Передвижение </w:t>
            </w:r>
            <w:r>
              <w:rPr>
                <w:rFonts w:ascii="Times New Roman" w:eastAsia="Times New Roman" w:hAnsi="Times New Roman" w:cs="Times New Roman"/>
                <w:sz w:val="24"/>
              </w:rPr>
              <w:tab/>
              <w:t xml:space="preserve">по </w:t>
            </w:r>
            <w:r>
              <w:rPr>
                <w:rFonts w:ascii="Times New Roman" w:eastAsia="Times New Roman" w:hAnsi="Times New Roman" w:cs="Times New Roman"/>
                <w:sz w:val="24"/>
              </w:rPr>
              <w:tab/>
              <w:t xml:space="preserve">наклонной </w:t>
            </w:r>
          </w:p>
          <w:p w:rsidR="00275B3C" w:rsidRDefault="000A0115">
            <w:pPr>
              <w:spacing w:after="0"/>
            </w:pPr>
            <w:r>
              <w:rPr>
                <w:rFonts w:ascii="Times New Roman" w:eastAsia="Times New Roman" w:hAnsi="Times New Roman" w:cs="Times New Roman"/>
                <w:sz w:val="24"/>
              </w:rPr>
              <w:t xml:space="preserve">плоскости квepxy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Мытье рук </w:t>
            </w:r>
          </w:p>
        </w:tc>
        <w:tc>
          <w:tcPr>
            <w:tcW w:w="1168" w:type="dxa"/>
            <w:gridSpan w:val="2"/>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left="350"/>
              <w:jc w:val="center"/>
            </w:pPr>
            <w:r>
              <w:rPr>
                <w:rFonts w:ascii="Times New Roman" w:eastAsia="Times New Roman" w:hAnsi="Times New Roman" w:cs="Times New Roman"/>
                <w:sz w:val="24"/>
              </w:rPr>
              <w:t xml:space="preserve"> </w:t>
            </w:r>
          </w:p>
        </w:tc>
      </w:tr>
      <w:tr w:rsidR="00275B3C">
        <w:trPr>
          <w:trHeight w:val="846"/>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tabs>
                <w:tab w:val="center" w:pos="1931"/>
                <w:tab w:val="right" w:pos="3493"/>
              </w:tabs>
              <w:spacing w:after="200"/>
            </w:pPr>
            <w:r>
              <w:rPr>
                <w:rFonts w:ascii="Times New Roman" w:eastAsia="Times New Roman" w:hAnsi="Times New Roman" w:cs="Times New Roman"/>
                <w:sz w:val="24"/>
              </w:rPr>
              <w:t xml:space="preserve">Передвижение </w:t>
            </w:r>
            <w:r>
              <w:rPr>
                <w:rFonts w:ascii="Times New Roman" w:eastAsia="Times New Roman" w:hAnsi="Times New Roman" w:cs="Times New Roman"/>
                <w:sz w:val="24"/>
              </w:rPr>
              <w:tab/>
              <w:t xml:space="preserve">по </w:t>
            </w:r>
            <w:r>
              <w:rPr>
                <w:rFonts w:ascii="Times New Roman" w:eastAsia="Times New Roman" w:hAnsi="Times New Roman" w:cs="Times New Roman"/>
                <w:sz w:val="24"/>
              </w:rPr>
              <w:tab/>
              <w:t xml:space="preserve">наклонной </w:t>
            </w:r>
          </w:p>
          <w:p w:rsidR="00275B3C" w:rsidRDefault="000A0115">
            <w:pPr>
              <w:spacing w:after="0"/>
            </w:pPr>
            <w:r>
              <w:rPr>
                <w:rFonts w:ascii="Times New Roman" w:eastAsia="Times New Roman" w:hAnsi="Times New Roman" w:cs="Times New Roman"/>
                <w:sz w:val="24"/>
              </w:rPr>
              <w:t xml:space="preserve">плоскости книзу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Умывание лица </w:t>
            </w:r>
          </w:p>
        </w:tc>
        <w:tc>
          <w:tcPr>
            <w:tcW w:w="1168" w:type="dxa"/>
            <w:gridSpan w:val="2"/>
            <w:tcBorders>
              <w:top w:val="single" w:sz="8" w:space="0" w:color="000000"/>
              <w:left w:val="single" w:sz="8" w:space="0" w:color="000000"/>
              <w:bottom w:val="single" w:sz="8" w:space="0" w:color="000000"/>
              <w:right w:val="single" w:sz="8" w:space="0" w:color="000000"/>
            </w:tcBorders>
          </w:tcPr>
          <w:p w:rsidR="00275B3C" w:rsidRDefault="00275B3C"/>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Съезжание с тротуара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Вытирание рук/липа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6" w:space="0" w:color="000000"/>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3"/>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Въезд на тротуар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Чистка зубов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Удержание равновесия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Бритье/макияж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Одевание:</w:t>
            </w:r>
            <w:r>
              <w:rPr>
                <w:rFonts w:ascii="Times New Roman" w:eastAsia="Times New Roman" w:hAnsi="Times New Roman" w:cs="Times New Roman"/>
                <w:sz w:val="24"/>
              </w:rPr>
              <w:t xml:space="preserve">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Причесывание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3"/>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Надевание свитера/футболки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Принятие душа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Снятие свитера/футболки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b/>
                <w:i/>
                <w:sz w:val="24"/>
              </w:rPr>
              <w:t>Социальные навыки:</w:t>
            </w:r>
            <w:r>
              <w:rPr>
                <w:rFonts w:ascii="Times New Roman" w:eastAsia="Times New Roman" w:hAnsi="Times New Roman" w:cs="Times New Roman"/>
                <w:sz w:val="24"/>
              </w:rPr>
              <w:t xml:space="preserve">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848"/>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Надевание </w:t>
            </w:r>
            <w:r>
              <w:rPr>
                <w:rFonts w:ascii="Times New Roman" w:eastAsia="Times New Roman" w:hAnsi="Times New Roman" w:cs="Times New Roman"/>
                <w:sz w:val="24"/>
              </w:rPr>
              <w:tab/>
              <w:t xml:space="preserve">жакета/мужской рубашки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Написание письма вручную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3"/>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jc w:val="both"/>
            </w:pPr>
            <w:r>
              <w:rPr>
                <w:rFonts w:ascii="Times New Roman" w:eastAsia="Times New Roman" w:hAnsi="Times New Roman" w:cs="Times New Roman"/>
                <w:sz w:val="24"/>
              </w:rPr>
              <w:t xml:space="preserve">Снятие жакета/мужской рубашки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Печатание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Надевание брюк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Переворачивание страниц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Снятие брюк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Пользование телефоном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847"/>
        </w:trPr>
        <w:tc>
          <w:tcPr>
            <w:tcW w:w="3533"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Надевание ботинок или туфель </w:t>
            </w:r>
          </w:p>
        </w:tc>
        <w:tc>
          <w:tcPr>
            <w:tcW w:w="816" w:type="dxa"/>
            <w:tcBorders>
              <w:top w:val="single" w:sz="8" w:space="0" w:color="000000"/>
              <w:left w:val="single" w:sz="8" w:space="0" w:color="000000"/>
              <w:bottom w:val="single" w:sz="8" w:space="0" w:color="000000"/>
              <w:right w:val="single" w:sz="8" w:space="0" w:color="000000"/>
            </w:tcBorders>
            <w:vAlign w:val="bottom"/>
          </w:tcPr>
          <w:p w:rsidR="00275B3C" w:rsidRDefault="000A0115">
            <w:pPr>
              <w:spacing w:after="0"/>
              <w:ind w:right="7"/>
              <w:jc w:val="right"/>
            </w:pPr>
            <w:r>
              <w:rPr>
                <w:rFonts w:ascii="Times New Roman" w:eastAsia="Times New Roman" w:hAnsi="Times New Roman" w:cs="Times New Roman"/>
                <w:sz w:val="24"/>
              </w:rPr>
              <w:t xml:space="preserve"> </w:t>
            </w:r>
          </w:p>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tabs>
                <w:tab w:val="right" w:pos="3224"/>
              </w:tabs>
              <w:spacing w:after="199"/>
            </w:pPr>
            <w:r>
              <w:rPr>
                <w:rFonts w:ascii="Times New Roman" w:eastAsia="Times New Roman" w:hAnsi="Times New Roman" w:cs="Times New Roman"/>
                <w:sz w:val="24"/>
              </w:rPr>
              <w:t xml:space="preserve">Пользование </w:t>
            </w:r>
            <w:r>
              <w:rPr>
                <w:rFonts w:ascii="Times New Roman" w:eastAsia="Times New Roman" w:hAnsi="Times New Roman" w:cs="Times New Roman"/>
                <w:sz w:val="24"/>
              </w:rPr>
              <w:tab/>
              <w:t xml:space="preserve">пультом </w:t>
            </w:r>
          </w:p>
          <w:p w:rsidR="00275B3C" w:rsidRDefault="000A0115">
            <w:pPr>
              <w:spacing w:after="0"/>
            </w:pPr>
            <w:r>
              <w:rPr>
                <w:rFonts w:ascii="Times New Roman" w:eastAsia="Times New Roman" w:hAnsi="Times New Roman" w:cs="Times New Roman"/>
                <w:sz w:val="24"/>
              </w:rPr>
              <w:t xml:space="preserve">управления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3533" w:type="dxa"/>
            <w:vMerge w:val="restart"/>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Снятие ботинок или туфель </w:t>
            </w:r>
          </w:p>
        </w:tc>
        <w:tc>
          <w:tcPr>
            <w:tcW w:w="816" w:type="dxa"/>
            <w:vMerge w:val="restart"/>
            <w:tcBorders>
              <w:top w:val="single" w:sz="8" w:space="0" w:color="000000"/>
              <w:left w:val="single" w:sz="8" w:space="0" w:color="000000"/>
              <w:bottom w:val="single" w:sz="8" w:space="0" w:color="000000"/>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jc w:val="both"/>
            </w:pPr>
            <w:r>
              <w:rPr>
                <w:rFonts w:ascii="Times New Roman" w:eastAsia="Times New Roman" w:hAnsi="Times New Roman" w:cs="Times New Roman"/>
                <w:sz w:val="24"/>
              </w:rPr>
              <w:t xml:space="preserve">Открывание/закрывание двери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3"/>
        </w:trPr>
        <w:tc>
          <w:tcPr>
            <w:tcW w:w="0" w:type="auto"/>
            <w:vMerge/>
            <w:tcBorders>
              <w:top w:val="nil"/>
              <w:left w:val="single" w:sz="8" w:space="0" w:color="000000"/>
              <w:bottom w:val="nil"/>
              <w:right w:val="single" w:sz="8" w:space="0" w:color="000000"/>
            </w:tcBorders>
          </w:tcPr>
          <w:p w:rsidR="00275B3C" w:rsidRDefault="00275B3C"/>
        </w:tc>
        <w:tc>
          <w:tcPr>
            <w:tcW w:w="0" w:type="auto"/>
            <w:vMerge/>
            <w:tcBorders>
              <w:top w:val="nil"/>
              <w:left w:val="single" w:sz="8" w:space="0" w:color="000000"/>
              <w:bottom w:val="nil"/>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Пользование ключами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434"/>
        </w:trPr>
        <w:tc>
          <w:tcPr>
            <w:tcW w:w="0" w:type="auto"/>
            <w:vMerge/>
            <w:tcBorders>
              <w:top w:val="nil"/>
              <w:left w:val="single" w:sz="8" w:space="0" w:color="000000"/>
              <w:bottom w:val="nil"/>
              <w:right w:val="single" w:sz="8" w:space="0" w:color="000000"/>
            </w:tcBorders>
          </w:tcPr>
          <w:p w:rsidR="00275B3C" w:rsidRDefault="00275B3C"/>
        </w:tc>
        <w:tc>
          <w:tcPr>
            <w:tcW w:w="0" w:type="auto"/>
            <w:vMerge/>
            <w:tcBorders>
              <w:top w:val="nil"/>
              <w:left w:val="single" w:sz="8" w:space="0" w:color="000000"/>
              <w:bottom w:val="nil"/>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Пользование лифтом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2" w:space="0" w:color="FFFFFF"/>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r w:rsidR="00275B3C">
        <w:trPr>
          <w:trHeight w:val="846"/>
        </w:trPr>
        <w:tc>
          <w:tcPr>
            <w:tcW w:w="0" w:type="auto"/>
            <w:vMerge/>
            <w:tcBorders>
              <w:top w:val="nil"/>
              <w:left w:val="single" w:sz="8" w:space="0" w:color="000000"/>
              <w:bottom w:val="single" w:sz="8" w:space="0" w:color="000000"/>
              <w:right w:val="single" w:sz="8" w:space="0" w:color="000000"/>
            </w:tcBorders>
          </w:tcPr>
          <w:p w:rsidR="00275B3C" w:rsidRDefault="00275B3C"/>
        </w:tc>
        <w:tc>
          <w:tcPr>
            <w:tcW w:w="0" w:type="auto"/>
            <w:vMerge/>
            <w:tcBorders>
              <w:top w:val="nil"/>
              <w:left w:val="single" w:sz="8" w:space="0" w:color="000000"/>
              <w:bottom w:val="single" w:sz="8" w:space="0" w:color="000000"/>
              <w:right w:val="single" w:sz="8" w:space="0" w:color="000000"/>
            </w:tcBorders>
          </w:tcPr>
          <w:p w:rsidR="00275B3C" w:rsidRDefault="00275B3C"/>
        </w:tc>
        <w:tc>
          <w:tcPr>
            <w:tcW w:w="3264" w:type="dxa"/>
            <w:tcBorders>
              <w:top w:val="single" w:sz="8" w:space="0" w:color="000000"/>
              <w:left w:val="single" w:sz="8" w:space="0" w:color="000000"/>
              <w:bottom w:val="single" w:sz="8" w:space="0" w:color="000000"/>
              <w:right w:val="single" w:sz="8" w:space="0" w:color="000000"/>
            </w:tcBorders>
          </w:tcPr>
          <w:p w:rsidR="00275B3C" w:rsidRDefault="000A0115">
            <w:pPr>
              <w:spacing w:after="0"/>
            </w:pPr>
            <w:r>
              <w:rPr>
                <w:rFonts w:ascii="Times New Roman" w:eastAsia="Times New Roman" w:hAnsi="Times New Roman" w:cs="Times New Roman"/>
                <w:sz w:val="24"/>
              </w:rPr>
              <w:t xml:space="preserve">Погрузка/выгрузка </w:t>
            </w:r>
            <w:r>
              <w:rPr>
                <w:rFonts w:ascii="Times New Roman" w:eastAsia="Times New Roman" w:hAnsi="Times New Roman" w:cs="Times New Roman"/>
                <w:sz w:val="24"/>
              </w:rPr>
              <w:tab/>
              <w:t xml:space="preserve">креслакаталки из машины </w:t>
            </w:r>
          </w:p>
        </w:tc>
        <w:tc>
          <w:tcPr>
            <w:tcW w:w="384" w:type="dxa"/>
            <w:tcBorders>
              <w:top w:val="single" w:sz="8" w:space="0" w:color="000000"/>
              <w:left w:val="single" w:sz="8" w:space="0" w:color="000000"/>
              <w:bottom w:val="single" w:sz="8" w:space="0" w:color="000000"/>
              <w:right w:val="single" w:sz="6" w:space="0" w:color="000000"/>
            </w:tcBorders>
          </w:tcPr>
          <w:p w:rsidR="00275B3C" w:rsidRDefault="00275B3C"/>
        </w:tc>
        <w:tc>
          <w:tcPr>
            <w:tcW w:w="784" w:type="dxa"/>
            <w:tcBorders>
              <w:top w:val="single" w:sz="2" w:space="0" w:color="FFFFFF"/>
              <w:left w:val="single" w:sz="6" w:space="0" w:color="000000"/>
              <w:bottom w:val="single" w:sz="6" w:space="0" w:color="000000"/>
              <w:right w:val="single" w:sz="6" w:space="0" w:color="000000"/>
            </w:tcBorders>
          </w:tcPr>
          <w:p w:rsidR="00275B3C" w:rsidRDefault="000A0115">
            <w:pPr>
              <w:spacing w:after="0"/>
              <w:ind w:right="8"/>
              <w:jc w:val="right"/>
            </w:pPr>
            <w:r>
              <w:rPr>
                <w:rFonts w:ascii="Times New Roman" w:eastAsia="Times New Roman" w:hAnsi="Times New Roman" w:cs="Times New Roman"/>
                <w:sz w:val="24"/>
              </w:rPr>
              <w:t xml:space="preserve"> </w:t>
            </w:r>
          </w:p>
        </w:tc>
      </w:tr>
    </w:tbl>
    <w:p w:rsidR="00275B3C" w:rsidRDefault="000A0115">
      <w:pPr>
        <w:spacing w:after="17"/>
        <w:ind w:left="1628"/>
      </w:pPr>
      <w:r>
        <w:rPr>
          <w:rFonts w:ascii="Times New Roman" w:eastAsia="Times New Roman" w:hAnsi="Times New Roman" w:cs="Times New Roman"/>
          <w:sz w:val="20"/>
        </w:rPr>
        <w:t xml:space="preserve"> </w:t>
      </w:r>
    </w:p>
    <w:p w:rsidR="00275B3C" w:rsidRDefault="000A0115">
      <w:pPr>
        <w:spacing w:after="5" w:line="428" w:lineRule="auto"/>
        <w:ind w:left="919" w:right="106" w:firstLine="709"/>
        <w:jc w:val="both"/>
      </w:pPr>
      <w:r>
        <w:rPr>
          <w:rFonts w:ascii="Times New Roman" w:eastAsia="Times New Roman" w:hAnsi="Times New Roman" w:cs="Times New Roman"/>
          <w:sz w:val="24"/>
        </w:rPr>
        <w:t xml:space="preserve">Ключ: Подсчет суммарных баллов по субшкалам (8) опросника (61 заданий), но не итогового балла по всему опроснику. </w:t>
      </w:r>
    </w:p>
    <w:p w:rsidR="00275B3C" w:rsidRDefault="000A0115">
      <w:pPr>
        <w:spacing w:after="0"/>
        <w:ind w:left="1628"/>
      </w:pPr>
      <w:r>
        <w:rPr>
          <w:rFonts w:ascii="Times New Roman" w:eastAsia="Times New Roman" w:hAnsi="Times New Roman" w:cs="Times New Roman"/>
          <w:sz w:val="24"/>
        </w:rPr>
        <w:t xml:space="preserve"> </w:t>
      </w:r>
      <w:r>
        <w:rPr>
          <w:rFonts w:ascii="Times New Roman" w:eastAsia="Times New Roman" w:hAnsi="Times New Roman" w:cs="Times New Roman"/>
          <w:sz w:val="24"/>
        </w:rPr>
        <w:tab/>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Г9. Шкалы оценки, вопросники и другие оценочные инструменты</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203"/>
        <w:ind w:left="1770"/>
      </w:pPr>
      <w:r>
        <w:rPr>
          <w:rFonts w:ascii="Times New Roman" w:eastAsia="Times New Roman" w:hAnsi="Times New Roman" w:cs="Times New Roman"/>
          <w:b/>
          <w:sz w:val="24"/>
        </w:rPr>
        <w:t xml:space="preserve"> </w:t>
      </w:r>
    </w:p>
    <w:p w:rsidR="00275B3C" w:rsidRDefault="000A0115">
      <w:pPr>
        <w:spacing w:after="170" w:line="267" w:lineRule="auto"/>
        <w:ind w:left="1780" w:right="53" w:hanging="10"/>
      </w:pPr>
      <w:r>
        <w:rPr>
          <w:rFonts w:ascii="Times New Roman" w:eastAsia="Times New Roman" w:hAnsi="Times New Roman" w:cs="Times New Roman"/>
          <w:b/>
          <w:sz w:val="24"/>
        </w:rPr>
        <w:t xml:space="preserve">Название на русском языке: Индекс мобильности Ривермид. </w:t>
      </w:r>
    </w:p>
    <w:p w:rsidR="00275B3C" w:rsidRDefault="000A0115">
      <w:pPr>
        <w:spacing w:after="134"/>
        <w:ind w:left="1770"/>
        <w:jc w:val="both"/>
      </w:pPr>
      <w:r>
        <w:rPr>
          <w:rFonts w:ascii="Times New Roman" w:eastAsia="Times New Roman" w:hAnsi="Times New Roman" w:cs="Times New Roman"/>
          <w:sz w:val="24"/>
        </w:rPr>
        <w:t xml:space="preserve">Оригинальное название (если есть): The Rivermead Mobility Index </w:t>
      </w:r>
    </w:p>
    <w:p w:rsidR="00275B3C" w:rsidRDefault="000A0115">
      <w:pPr>
        <w:spacing w:after="64" w:line="366" w:lineRule="auto"/>
        <w:ind w:left="919" w:firstLine="851"/>
        <w:jc w:val="both"/>
      </w:pPr>
      <w:r>
        <w:rPr>
          <w:rFonts w:ascii="Times New Roman" w:eastAsia="Times New Roman" w:hAnsi="Times New Roman" w:cs="Times New Roman"/>
          <w:sz w:val="24"/>
        </w:rPr>
        <w:t xml:space="preserve">Источник: </w:t>
      </w:r>
      <w:r>
        <w:rPr>
          <w:rFonts w:ascii="Times New Roman" w:eastAsia="Times New Roman" w:hAnsi="Times New Roman" w:cs="Times New Roman"/>
          <w:sz w:val="24"/>
        </w:rPr>
        <w:t xml:space="preserve">Collen, F. M.; Wade, D. T.; Robb, G. F.; Bradshaw, C. M. (1991). The Rivermead Mobility Index: A further development of the Rivermead Motor Assessment. Disability &amp; Rehabilitation, 13(2), 50–54. doi:10.3109/03790799109166684  </w:t>
      </w:r>
    </w:p>
    <w:p w:rsidR="00275B3C" w:rsidRDefault="000A0115">
      <w:pPr>
        <w:spacing w:after="199" w:line="265" w:lineRule="auto"/>
        <w:ind w:left="1780" w:right="106" w:hanging="10"/>
        <w:jc w:val="both"/>
      </w:pPr>
      <w:r>
        <w:rPr>
          <w:rFonts w:ascii="Times New Roman" w:eastAsia="Times New Roman" w:hAnsi="Times New Roman" w:cs="Times New Roman"/>
          <w:sz w:val="24"/>
        </w:rPr>
        <w:t xml:space="preserve">Тип: </w:t>
      </w:r>
    </w:p>
    <w:p w:rsidR="00275B3C" w:rsidRDefault="000A0115">
      <w:pPr>
        <w:numPr>
          <w:ilvl w:val="0"/>
          <w:numId w:val="60"/>
        </w:numPr>
        <w:spacing w:after="192" w:line="265" w:lineRule="auto"/>
        <w:ind w:right="106" w:hanging="140"/>
        <w:jc w:val="both"/>
      </w:pPr>
      <w:r>
        <w:rPr>
          <w:rFonts w:ascii="Times New Roman" w:eastAsia="Times New Roman" w:hAnsi="Times New Roman" w:cs="Times New Roman"/>
          <w:sz w:val="24"/>
        </w:rPr>
        <w:t xml:space="preserve">шкала оценки </w:t>
      </w:r>
    </w:p>
    <w:p w:rsidR="00275B3C" w:rsidRDefault="000A0115">
      <w:pPr>
        <w:numPr>
          <w:ilvl w:val="0"/>
          <w:numId w:val="60"/>
        </w:numPr>
        <w:spacing w:after="199"/>
        <w:ind w:right="106" w:hanging="140"/>
        <w:jc w:val="both"/>
      </w:pPr>
      <w:r>
        <w:rPr>
          <w:rFonts w:ascii="Times New Roman" w:eastAsia="Times New Roman" w:hAnsi="Times New Roman" w:cs="Times New Roman"/>
          <w:sz w:val="24"/>
          <w:u w:val="single" w:color="000000"/>
        </w:rPr>
        <w:t>индекс</w:t>
      </w:r>
      <w:r>
        <w:rPr>
          <w:rFonts w:ascii="Times New Roman" w:eastAsia="Times New Roman" w:hAnsi="Times New Roman" w:cs="Times New Roman"/>
          <w:sz w:val="24"/>
        </w:rPr>
        <w:t xml:space="preserve"> </w:t>
      </w:r>
    </w:p>
    <w:p w:rsidR="00275B3C" w:rsidRDefault="000A0115">
      <w:pPr>
        <w:numPr>
          <w:ilvl w:val="0"/>
          <w:numId w:val="60"/>
        </w:numPr>
        <w:spacing w:after="208" w:line="265" w:lineRule="auto"/>
        <w:ind w:right="106" w:hanging="140"/>
        <w:jc w:val="both"/>
      </w:pPr>
      <w:r>
        <w:rPr>
          <w:rFonts w:ascii="Times New Roman" w:eastAsia="Times New Roman" w:hAnsi="Times New Roman" w:cs="Times New Roman"/>
          <w:sz w:val="24"/>
        </w:rPr>
        <w:t>в</w:t>
      </w:r>
      <w:r>
        <w:rPr>
          <w:rFonts w:ascii="Times New Roman" w:eastAsia="Times New Roman" w:hAnsi="Times New Roman" w:cs="Times New Roman"/>
          <w:sz w:val="24"/>
        </w:rPr>
        <w:t xml:space="preserve">опросник </w:t>
      </w:r>
    </w:p>
    <w:p w:rsidR="00275B3C" w:rsidRDefault="000A0115">
      <w:pPr>
        <w:spacing w:after="129" w:line="265" w:lineRule="auto"/>
        <w:ind w:left="1780" w:right="106" w:hanging="10"/>
        <w:jc w:val="both"/>
      </w:pPr>
      <w:r>
        <w:rPr>
          <w:rFonts w:ascii="Times New Roman" w:eastAsia="Times New Roman" w:hAnsi="Times New Roman" w:cs="Times New Roman"/>
          <w:sz w:val="24"/>
        </w:rPr>
        <w:t xml:space="preserve">Назначение: бальная оценка нарушения степени подвижности.  </w:t>
      </w:r>
    </w:p>
    <w:p w:rsidR="00275B3C" w:rsidRDefault="000A0115">
      <w:pPr>
        <w:spacing w:after="187" w:line="265" w:lineRule="auto"/>
        <w:ind w:left="1780" w:right="106" w:hanging="10"/>
        <w:jc w:val="both"/>
      </w:pPr>
      <w:r>
        <w:rPr>
          <w:rFonts w:ascii="Times New Roman" w:eastAsia="Times New Roman" w:hAnsi="Times New Roman" w:cs="Times New Roman"/>
          <w:sz w:val="24"/>
        </w:rPr>
        <w:t xml:space="preserve">Содержание: критерии, которые учитывают в индексе мобильности, представлены </w:t>
      </w:r>
    </w:p>
    <w:p w:rsidR="00275B3C" w:rsidRDefault="000A0115">
      <w:pPr>
        <w:spacing w:after="91" w:line="265" w:lineRule="auto"/>
        <w:ind w:left="929" w:right="106" w:hanging="10"/>
        <w:jc w:val="both"/>
      </w:pPr>
      <w:r>
        <w:rPr>
          <w:rFonts w:ascii="Times New Roman" w:eastAsia="Times New Roman" w:hAnsi="Times New Roman" w:cs="Times New Roman"/>
          <w:sz w:val="24"/>
        </w:rPr>
        <w:t xml:space="preserve">в таблице 7. </w:t>
      </w:r>
    </w:p>
    <w:p w:rsidR="00275B3C" w:rsidRDefault="000A0115">
      <w:pPr>
        <w:spacing w:after="97"/>
        <w:ind w:left="1628"/>
      </w:pPr>
      <w:r>
        <w:rPr>
          <w:rFonts w:ascii="Times New Roman" w:eastAsia="Times New Roman" w:hAnsi="Times New Roman" w:cs="Times New Roman"/>
          <w:sz w:val="20"/>
        </w:rPr>
        <w:t xml:space="preserve"> </w:t>
      </w:r>
    </w:p>
    <w:p w:rsidR="00275B3C" w:rsidRDefault="000A0115">
      <w:pPr>
        <w:spacing w:after="5" w:line="265" w:lineRule="auto"/>
        <w:ind w:left="1638" w:right="106" w:hanging="10"/>
        <w:jc w:val="both"/>
      </w:pPr>
      <w:r>
        <w:rPr>
          <w:rFonts w:ascii="Times New Roman" w:eastAsia="Times New Roman" w:hAnsi="Times New Roman" w:cs="Times New Roman"/>
          <w:sz w:val="24"/>
        </w:rPr>
        <w:t xml:space="preserve">Таблица 7. Шкала оценки Индекса мобильности Ревермид. </w:t>
      </w:r>
    </w:p>
    <w:tbl>
      <w:tblPr>
        <w:tblStyle w:val="TableGrid"/>
        <w:tblW w:w="9344" w:type="dxa"/>
        <w:tblInd w:w="924" w:type="dxa"/>
        <w:tblCellMar>
          <w:top w:w="0" w:type="dxa"/>
          <w:left w:w="107" w:type="dxa"/>
          <w:bottom w:w="0" w:type="dxa"/>
          <w:right w:w="48" w:type="dxa"/>
        </w:tblCellMar>
        <w:tblLook w:val="04A0" w:firstRow="1" w:lastRow="0" w:firstColumn="1" w:lastColumn="0" w:noHBand="0" w:noVBand="1"/>
      </w:tblPr>
      <w:tblGrid>
        <w:gridCol w:w="1045"/>
        <w:gridCol w:w="3299"/>
        <w:gridCol w:w="5000"/>
      </w:tblGrid>
      <w:tr w:rsidR="00275B3C">
        <w:trPr>
          <w:trHeight w:val="424"/>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Балл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Навык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Может ли пациент </w:t>
            </w:r>
          </w:p>
        </w:tc>
      </w:tr>
      <w:tr w:rsidR="00275B3C">
        <w:trPr>
          <w:trHeight w:val="838"/>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1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709"/>
            </w:pPr>
            <w:r>
              <w:rPr>
                <w:rFonts w:ascii="Times New Roman" w:eastAsia="Times New Roman" w:hAnsi="Times New Roman" w:cs="Times New Roman"/>
                <w:sz w:val="24"/>
              </w:rPr>
              <w:t xml:space="preserve">Повороты в кровати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повернуться со спины на бок без посторонней помощи? </w:t>
            </w:r>
          </w:p>
        </w:tc>
      </w:tr>
      <w:tr w:rsidR="00275B3C">
        <w:trPr>
          <w:trHeight w:val="839"/>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2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sz w:val="24"/>
              </w:rPr>
              <w:t xml:space="preserve">Переход из положения лежа в положение сидя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sz w:val="24"/>
              </w:rPr>
              <w:t xml:space="preserve">из положения лежа самостоятельно сесть на край постели? </w:t>
            </w:r>
          </w:p>
        </w:tc>
      </w:tr>
      <w:tr w:rsidR="00275B3C">
        <w:trPr>
          <w:trHeight w:val="838"/>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3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sz w:val="24"/>
              </w:rPr>
              <w:t xml:space="preserve">Удержание равновесия в положении сидя …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sz w:val="24"/>
              </w:rPr>
              <w:t xml:space="preserve">сидеть на краю постели без поддержки в течение 10 с? </w:t>
            </w:r>
          </w:p>
        </w:tc>
      </w:tr>
      <w:tr w:rsidR="00275B3C">
        <w:trPr>
          <w:trHeight w:val="1666"/>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4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both"/>
            </w:pPr>
            <w:r>
              <w:rPr>
                <w:rFonts w:ascii="Times New Roman" w:eastAsia="Times New Roman" w:hAnsi="Times New Roman" w:cs="Times New Roman"/>
                <w:sz w:val="24"/>
              </w:rPr>
              <w:t xml:space="preserve">Переход из положения сидя в положение стоя вспомогательных средств)?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60"/>
              <w:jc w:val="both"/>
            </w:pPr>
            <w:r>
              <w:rPr>
                <w:rFonts w:ascii="Times New Roman" w:eastAsia="Times New Roman" w:hAnsi="Times New Roman" w:cs="Times New Roman"/>
                <w:sz w:val="24"/>
              </w:rPr>
              <w:t xml:space="preserve">…встать с любого стула менее чем за 15 с и удерживаться в положении стоя около стула 15 с (с помощью рук или, если требуется, с </w:t>
            </w:r>
            <w:r>
              <w:rPr>
                <w:rFonts w:ascii="Times New Roman" w:eastAsia="Times New Roman" w:hAnsi="Times New Roman" w:cs="Times New Roman"/>
                <w:sz w:val="24"/>
              </w:rPr>
              <w:t xml:space="preserve">использованием </w:t>
            </w:r>
          </w:p>
        </w:tc>
      </w:tr>
      <w:tr w:rsidR="00275B3C">
        <w:trPr>
          <w:trHeight w:val="424"/>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5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Стояние без поддержки …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без опоры простоять 10 с? </w:t>
            </w:r>
          </w:p>
        </w:tc>
      </w:tr>
      <w:tr w:rsidR="00275B3C">
        <w:trPr>
          <w:trHeight w:val="839"/>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6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Перемещение …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4"/>
              </w:rPr>
              <w:t xml:space="preserve">переместиться с постели на стул и обратно без какой-либо помощи? </w:t>
            </w:r>
          </w:p>
        </w:tc>
      </w:tr>
      <w:tr w:rsidR="00275B3C">
        <w:trPr>
          <w:trHeight w:val="1252"/>
        </w:trPr>
        <w:tc>
          <w:tcPr>
            <w:tcW w:w="1045"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0"/>
              <w:jc w:val="right"/>
            </w:pPr>
            <w:r>
              <w:rPr>
                <w:rFonts w:ascii="Times New Roman" w:eastAsia="Times New Roman" w:hAnsi="Times New Roman" w:cs="Times New Roman"/>
                <w:sz w:val="24"/>
              </w:rPr>
              <w:t xml:space="preserve">7 </w:t>
            </w:r>
          </w:p>
        </w:tc>
        <w:tc>
          <w:tcPr>
            <w:tcW w:w="329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вспомогательных средств,  </w:t>
            </w:r>
          </w:p>
        </w:tc>
        <w:tc>
          <w:tcPr>
            <w:tcW w:w="50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60"/>
              <w:jc w:val="both"/>
            </w:pPr>
            <w:r>
              <w:rPr>
                <w:rFonts w:ascii="Times New Roman" w:eastAsia="Times New Roman" w:hAnsi="Times New Roman" w:cs="Times New Roman"/>
                <w:sz w:val="24"/>
              </w:rPr>
              <w:t xml:space="preserve">…пройти 10 м, используя при необходимости вспомогательные средства, но без помощи постороннего лица? </w:t>
            </w:r>
          </w:p>
        </w:tc>
      </w:tr>
    </w:tbl>
    <w:p w:rsidR="00275B3C" w:rsidRDefault="000A0115">
      <w:pPr>
        <w:spacing w:after="0"/>
        <w:ind w:left="1628"/>
        <w:jc w:val="both"/>
      </w:pPr>
      <w:r>
        <w:rPr>
          <w:rFonts w:ascii="Times New Roman" w:eastAsia="Times New Roman" w:hAnsi="Times New Roman" w:cs="Times New Roman"/>
          <w:sz w:val="20"/>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Г10. Шкалы оценки, вопросники и другие оценочные</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инструменты 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206"/>
        <w:ind w:left="1770"/>
        <w:jc w:val="center"/>
      </w:pPr>
      <w:r>
        <w:rPr>
          <w:rFonts w:ascii="Times New Roman" w:eastAsia="Times New Roman" w:hAnsi="Times New Roman" w:cs="Times New Roman"/>
          <w:sz w:val="24"/>
        </w:rPr>
        <w:t xml:space="preserve"> </w:t>
      </w:r>
    </w:p>
    <w:p w:rsidR="00275B3C" w:rsidRDefault="000A0115">
      <w:pPr>
        <w:pStyle w:val="Heading7"/>
        <w:spacing w:after="164"/>
        <w:ind w:left="1780" w:right="53"/>
      </w:pPr>
      <w:r>
        <w:t>Название на русском языке: Шкала Комы Глазго</w:t>
      </w:r>
      <w:r>
        <w:t xml:space="preserve"> </w:t>
      </w:r>
    </w:p>
    <w:p w:rsidR="00275B3C" w:rsidRDefault="000A0115">
      <w:pPr>
        <w:spacing w:after="78" w:line="306" w:lineRule="auto"/>
        <w:ind w:left="1770"/>
      </w:pPr>
      <w:r>
        <w:rPr>
          <w:rFonts w:ascii="Times New Roman" w:eastAsia="Times New Roman" w:hAnsi="Times New Roman" w:cs="Times New Roman"/>
          <w:sz w:val="24"/>
        </w:rPr>
        <w:t xml:space="preserve">Оригинальное название (если есть): </w:t>
      </w:r>
      <w:r>
        <w:rPr>
          <w:rFonts w:ascii="Times New Roman" w:eastAsia="Times New Roman" w:hAnsi="Times New Roman" w:cs="Times New Roman"/>
          <w:color w:val="191919"/>
          <w:sz w:val="24"/>
        </w:rPr>
        <w:t xml:space="preserve">Сoma and impaired consciousness practical scale </w:t>
      </w:r>
      <w:r>
        <w:rPr>
          <w:rFonts w:ascii="Times New Roman" w:eastAsia="Times New Roman" w:hAnsi="Times New Roman" w:cs="Times New Roman"/>
          <w:sz w:val="24"/>
        </w:rPr>
        <w:t xml:space="preserve">Источник:  </w:t>
      </w:r>
    </w:p>
    <w:p w:rsidR="00275B3C" w:rsidRDefault="000A0115">
      <w:pPr>
        <w:spacing w:after="5" w:line="366" w:lineRule="auto"/>
        <w:ind w:left="919" w:firstLine="851"/>
        <w:jc w:val="both"/>
      </w:pPr>
      <w:r>
        <w:rPr>
          <w:rFonts w:ascii="Times New Roman" w:eastAsia="Times New Roman" w:hAnsi="Times New Roman" w:cs="Times New Roman"/>
          <w:sz w:val="24"/>
        </w:rPr>
        <w:t xml:space="preserve">Assessment of coma and impaired consciousness. A practical scale / Teasdale G., Jennett B. // </w:t>
      </w:r>
      <w:hyperlink r:id="rId64">
        <w:r>
          <w:rPr>
            <w:rFonts w:ascii="Times New Roman" w:eastAsia="Times New Roman" w:hAnsi="Times New Roman" w:cs="Times New Roman"/>
            <w:sz w:val="24"/>
            <w:u w:val="single" w:color="000000"/>
          </w:rPr>
          <w:t>The Lancet</w:t>
        </w:r>
      </w:hyperlink>
      <w:hyperlink r:id="rId65">
        <w:r>
          <w:rPr>
            <w:rFonts w:ascii="Times New Roman" w:eastAsia="Times New Roman" w:hAnsi="Times New Roman" w:cs="Times New Roman"/>
            <w:sz w:val="24"/>
          </w:rPr>
          <w:t xml:space="preserve"> </w:t>
        </w:r>
      </w:hyperlink>
      <w:r>
        <w:rPr>
          <w:rFonts w:ascii="Times New Roman" w:eastAsia="Times New Roman" w:hAnsi="Times New Roman" w:cs="Times New Roman"/>
          <w:sz w:val="24"/>
        </w:rPr>
        <w:t>: —1974. — Vol. 2, no. 7872. — P. 81—4.</w:t>
      </w:r>
      <w:hyperlink r:id="rId66">
        <w:r>
          <w:rPr>
            <w:rFonts w:ascii="Times New Roman" w:eastAsia="Times New Roman" w:hAnsi="Times New Roman" w:cs="Times New Roman"/>
            <w:sz w:val="24"/>
          </w:rPr>
          <w:t xml:space="preserve"> </w:t>
        </w:r>
      </w:hyperlink>
      <w:hyperlink r:id="rId67">
        <w:r>
          <w:rPr>
            <w:rFonts w:ascii="Times New Roman" w:eastAsia="Times New Roman" w:hAnsi="Times New Roman" w:cs="Times New Roman"/>
            <w:sz w:val="24"/>
            <w:u w:val="single" w:color="000000"/>
          </w:rPr>
          <w:t>doi</w:t>
        </w:r>
      </w:hyperlink>
      <w:hyperlink r:id="rId68">
        <w:r>
          <w:rPr>
            <w:rFonts w:ascii="Times New Roman" w:eastAsia="Times New Roman" w:hAnsi="Times New Roman" w:cs="Times New Roman"/>
            <w:sz w:val="24"/>
          </w:rPr>
          <w:t>:</w:t>
        </w:r>
      </w:hyperlink>
      <w:hyperlink r:id="rId69">
        <w:r>
          <w:rPr>
            <w:rFonts w:ascii="Times New Roman" w:eastAsia="Times New Roman" w:hAnsi="Times New Roman" w:cs="Times New Roman"/>
            <w:sz w:val="24"/>
            <w:u w:val="single" w:color="000000"/>
          </w:rPr>
          <w:t>10.1016/S0140-6736(74)91639-</w:t>
        </w:r>
      </w:hyperlink>
    </w:p>
    <w:p w:rsidR="00275B3C" w:rsidRDefault="000A0115">
      <w:pPr>
        <w:spacing w:after="177"/>
        <w:ind w:left="919"/>
      </w:pPr>
      <w:hyperlink r:id="rId70">
        <w:r>
          <w:rPr>
            <w:rFonts w:ascii="Times New Roman" w:eastAsia="Times New Roman" w:hAnsi="Times New Roman" w:cs="Times New Roman"/>
            <w:sz w:val="24"/>
            <w:u w:val="single" w:color="000000"/>
          </w:rPr>
          <w:t>0</w:t>
        </w:r>
      </w:hyperlink>
      <w:hyperlink r:id="rId71">
        <w:r>
          <w:rPr>
            <w:rFonts w:ascii="Times New Roman" w:eastAsia="Times New Roman" w:hAnsi="Times New Roman" w:cs="Times New Roman"/>
            <w:sz w:val="24"/>
          </w:rPr>
          <w:t>.</w:t>
        </w:r>
      </w:hyperlink>
      <w:hyperlink r:id="rId72">
        <w:r>
          <w:rPr>
            <w:rFonts w:ascii="Times New Roman" w:eastAsia="Times New Roman" w:hAnsi="Times New Roman" w:cs="Times New Roman"/>
            <w:sz w:val="24"/>
          </w:rPr>
          <w:t xml:space="preserve"> </w:t>
        </w:r>
      </w:hyperlink>
      <w:hyperlink r:id="rId73">
        <w:r>
          <w:rPr>
            <w:rFonts w:ascii="Times New Roman" w:eastAsia="Times New Roman" w:hAnsi="Times New Roman" w:cs="Times New Roman"/>
            <w:sz w:val="24"/>
            <w:u w:val="single" w:color="000000"/>
          </w:rPr>
          <w:t>PMID 4136544</w:t>
        </w:r>
      </w:hyperlink>
      <w:hyperlink r:id="rId74">
        <w:r>
          <w:rPr>
            <w:rFonts w:ascii="Times New Roman" w:eastAsia="Times New Roman" w:hAnsi="Times New Roman" w:cs="Times New Roman"/>
            <w:sz w:val="24"/>
          </w:rPr>
          <w:t xml:space="preserve"> </w:t>
        </w:r>
      </w:hyperlink>
    </w:p>
    <w:p w:rsidR="00275B3C" w:rsidRDefault="000A0115">
      <w:pPr>
        <w:spacing w:after="193" w:line="265" w:lineRule="auto"/>
        <w:ind w:left="1780" w:right="106" w:hanging="10"/>
        <w:jc w:val="both"/>
      </w:pPr>
      <w:r>
        <w:rPr>
          <w:rFonts w:ascii="Times New Roman" w:eastAsia="Times New Roman" w:hAnsi="Times New Roman" w:cs="Times New Roman"/>
          <w:sz w:val="24"/>
        </w:rPr>
        <w:t xml:space="preserve">Тип: </w:t>
      </w:r>
    </w:p>
    <w:p w:rsidR="00275B3C" w:rsidRDefault="000A0115">
      <w:pPr>
        <w:numPr>
          <w:ilvl w:val="0"/>
          <w:numId w:val="61"/>
        </w:numPr>
        <w:spacing w:after="191" w:line="265" w:lineRule="auto"/>
        <w:ind w:right="106" w:hanging="140"/>
        <w:jc w:val="both"/>
      </w:pPr>
      <w:r>
        <w:rPr>
          <w:rFonts w:ascii="Times New Roman" w:eastAsia="Times New Roman" w:hAnsi="Times New Roman" w:cs="Times New Roman"/>
          <w:sz w:val="24"/>
        </w:rPr>
        <w:t xml:space="preserve">шкала оценки </w:t>
      </w:r>
    </w:p>
    <w:p w:rsidR="00275B3C" w:rsidRDefault="000A0115">
      <w:pPr>
        <w:numPr>
          <w:ilvl w:val="0"/>
          <w:numId w:val="61"/>
        </w:numPr>
        <w:spacing w:after="199"/>
        <w:ind w:right="106" w:hanging="140"/>
        <w:jc w:val="both"/>
      </w:pPr>
      <w:r>
        <w:rPr>
          <w:rFonts w:ascii="Times New Roman" w:eastAsia="Times New Roman" w:hAnsi="Times New Roman" w:cs="Times New Roman"/>
          <w:sz w:val="24"/>
          <w:u w:val="single" w:color="000000"/>
        </w:rPr>
        <w:t>индекс</w:t>
      </w:r>
      <w:r>
        <w:rPr>
          <w:rFonts w:ascii="Times New Roman" w:eastAsia="Times New Roman" w:hAnsi="Times New Roman" w:cs="Times New Roman"/>
          <w:sz w:val="24"/>
        </w:rPr>
        <w:t xml:space="preserve"> </w:t>
      </w:r>
    </w:p>
    <w:p w:rsidR="00275B3C" w:rsidRDefault="000A0115">
      <w:pPr>
        <w:numPr>
          <w:ilvl w:val="0"/>
          <w:numId w:val="61"/>
        </w:numPr>
        <w:spacing w:after="208" w:line="265" w:lineRule="auto"/>
        <w:ind w:right="106" w:hanging="140"/>
        <w:jc w:val="both"/>
      </w:pPr>
      <w:r>
        <w:rPr>
          <w:rFonts w:ascii="Times New Roman" w:eastAsia="Times New Roman" w:hAnsi="Times New Roman" w:cs="Times New Roman"/>
          <w:sz w:val="24"/>
        </w:rPr>
        <w:t xml:space="preserve">вопросник </w:t>
      </w:r>
    </w:p>
    <w:p w:rsidR="00275B3C" w:rsidRDefault="000A0115">
      <w:pPr>
        <w:spacing w:after="212" w:line="265" w:lineRule="auto"/>
        <w:ind w:left="1780" w:right="106" w:hanging="10"/>
        <w:jc w:val="both"/>
      </w:pPr>
      <w:r>
        <w:rPr>
          <w:rFonts w:ascii="Times New Roman" w:eastAsia="Times New Roman" w:hAnsi="Times New Roman" w:cs="Times New Roman"/>
          <w:sz w:val="24"/>
        </w:rPr>
        <w:t xml:space="preserve">Назначение: бальная оценка нарушения уровня бодрствования  </w:t>
      </w:r>
    </w:p>
    <w:p w:rsidR="00275B3C" w:rsidRDefault="000A0115">
      <w:pPr>
        <w:spacing w:after="129" w:line="265" w:lineRule="auto"/>
        <w:ind w:left="1780" w:right="106" w:hanging="10"/>
        <w:jc w:val="both"/>
      </w:pPr>
      <w:r>
        <w:rPr>
          <w:rFonts w:ascii="Times New Roman" w:eastAsia="Times New Roman" w:hAnsi="Times New Roman" w:cs="Times New Roman"/>
          <w:sz w:val="24"/>
        </w:rPr>
        <w:t xml:space="preserve">Содержание: критерии, которые учитывают в ШКГ, представлены в таблице 8. </w:t>
      </w:r>
    </w:p>
    <w:p w:rsidR="00275B3C" w:rsidRDefault="000A0115">
      <w:pPr>
        <w:spacing w:after="194"/>
        <w:ind w:left="1770"/>
      </w:pPr>
      <w:r>
        <w:rPr>
          <w:rFonts w:ascii="Times New Roman" w:eastAsia="Times New Roman" w:hAnsi="Times New Roman" w:cs="Times New Roman"/>
          <w:sz w:val="24"/>
        </w:rPr>
        <w:t xml:space="preserve"> </w:t>
      </w:r>
    </w:p>
    <w:p w:rsidR="00275B3C" w:rsidRDefault="000A0115">
      <w:pPr>
        <w:spacing w:after="5" w:line="265" w:lineRule="auto"/>
        <w:ind w:left="1780" w:right="106" w:hanging="10"/>
        <w:jc w:val="both"/>
      </w:pPr>
      <w:r>
        <w:rPr>
          <w:rFonts w:ascii="Times New Roman" w:eastAsia="Times New Roman" w:hAnsi="Times New Roman" w:cs="Times New Roman"/>
          <w:sz w:val="24"/>
        </w:rPr>
        <w:t xml:space="preserve">Таблица 8. Шкала комы Глазго. </w:t>
      </w:r>
    </w:p>
    <w:tbl>
      <w:tblPr>
        <w:tblStyle w:val="TableGrid"/>
        <w:tblW w:w="8897" w:type="dxa"/>
        <w:tblInd w:w="924" w:type="dxa"/>
        <w:tblCellMar>
          <w:top w:w="0" w:type="dxa"/>
          <w:left w:w="108" w:type="dxa"/>
          <w:bottom w:w="0" w:type="dxa"/>
          <w:right w:w="115" w:type="dxa"/>
        </w:tblCellMar>
        <w:tblLook w:val="04A0" w:firstRow="1" w:lastRow="0" w:firstColumn="1" w:lastColumn="0" w:noHBand="0" w:noVBand="1"/>
      </w:tblPr>
      <w:tblGrid>
        <w:gridCol w:w="7621"/>
        <w:gridCol w:w="1276"/>
      </w:tblGrid>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Признак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Баллы </w:t>
            </w:r>
          </w:p>
        </w:tc>
      </w:tr>
      <w:tr w:rsidR="00275B3C">
        <w:trPr>
          <w:trHeight w:val="424"/>
        </w:trPr>
        <w:tc>
          <w:tcPr>
            <w:tcW w:w="7621" w:type="dxa"/>
            <w:tcBorders>
              <w:top w:val="single" w:sz="4" w:space="0" w:color="000000"/>
              <w:left w:val="single" w:sz="4" w:space="0" w:color="000000"/>
              <w:bottom w:val="single" w:sz="4" w:space="0" w:color="000000"/>
              <w:right w:val="nil"/>
            </w:tcBorders>
          </w:tcPr>
          <w:p w:rsidR="00275B3C" w:rsidRDefault="000A0115">
            <w:pPr>
              <w:spacing w:after="0"/>
            </w:pPr>
            <w:r>
              <w:rPr>
                <w:rFonts w:ascii="Times New Roman" w:eastAsia="Times New Roman" w:hAnsi="Times New Roman" w:cs="Times New Roman"/>
                <w:sz w:val="24"/>
              </w:rPr>
              <w:t xml:space="preserve">1. Открывание глаз: </w:t>
            </w:r>
          </w:p>
        </w:tc>
        <w:tc>
          <w:tcPr>
            <w:tcW w:w="1276" w:type="dxa"/>
            <w:tcBorders>
              <w:top w:val="single" w:sz="4" w:space="0" w:color="000000"/>
              <w:left w:val="nil"/>
              <w:bottom w:val="single" w:sz="4" w:space="0" w:color="000000"/>
              <w:right w:val="single" w:sz="4" w:space="0" w:color="000000"/>
            </w:tcBorders>
          </w:tcPr>
          <w:p w:rsidR="00275B3C" w:rsidRDefault="00275B3C"/>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спонтанное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на вербальную стимуляцию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на боль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нет реакции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r>
      <w:tr w:rsidR="00275B3C">
        <w:trPr>
          <w:trHeight w:val="424"/>
        </w:trPr>
        <w:tc>
          <w:tcPr>
            <w:tcW w:w="7621" w:type="dxa"/>
            <w:tcBorders>
              <w:top w:val="single" w:sz="4" w:space="0" w:color="000000"/>
              <w:left w:val="single" w:sz="4" w:space="0" w:color="000000"/>
              <w:bottom w:val="single" w:sz="4" w:space="0" w:color="000000"/>
              <w:right w:val="nil"/>
            </w:tcBorders>
          </w:tcPr>
          <w:p w:rsidR="00275B3C" w:rsidRDefault="000A0115">
            <w:pPr>
              <w:spacing w:after="0"/>
            </w:pPr>
            <w:r>
              <w:rPr>
                <w:rFonts w:ascii="Times New Roman" w:eastAsia="Times New Roman" w:hAnsi="Times New Roman" w:cs="Times New Roman"/>
                <w:sz w:val="24"/>
              </w:rPr>
              <w:t xml:space="preserve">2. Вербальная реакция: </w:t>
            </w:r>
          </w:p>
        </w:tc>
        <w:tc>
          <w:tcPr>
            <w:tcW w:w="1276" w:type="dxa"/>
            <w:tcBorders>
              <w:top w:val="single" w:sz="4" w:space="0" w:color="000000"/>
              <w:left w:val="nil"/>
              <w:bottom w:val="single" w:sz="4" w:space="0" w:color="000000"/>
              <w:right w:val="single" w:sz="4" w:space="0" w:color="000000"/>
            </w:tcBorders>
          </w:tcPr>
          <w:p w:rsidR="00275B3C" w:rsidRDefault="00275B3C"/>
        </w:tc>
      </w:tr>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соответствующая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5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спутанная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бессвязные слова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нечленораздельные звуки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нет реакции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r>
      <w:tr w:rsidR="00275B3C">
        <w:trPr>
          <w:trHeight w:val="424"/>
        </w:trPr>
        <w:tc>
          <w:tcPr>
            <w:tcW w:w="7621" w:type="dxa"/>
            <w:tcBorders>
              <w:top w:val="single" w:sz="4" w:space="0" w:color="000000"/>
              <w:left w:val="single" w:sz="4" w:space="0" w:color="000000"/>
              <w:bottom w:val="single" w:sz="4" w:space="0" w:color="000000"/>
              <w:right w:val="nil"/>
            </w:tcBorders>
          </w:tcPr>
          <w:p w:rsidR="00275B3C" w:rsidRDefault="000A0115">
            <w:pPr>
              <w:spacing w:after="0"/>
            </w:pPr>
            <w:r>
              <w:rPr>
                <w:rFonts w:ascii="Times New Roman" w:eastAsia="Times New Roman" w:hAnsi="Times New Roman" w:cs="Times New Roman"/>
                <w:sz w:val="24"/>
              </w:rPr>
              <w:t xml:space="preserve">3. Двигательная реакция: </w:t>
            </w:r>
          </w:p>
        </w:tc>
        <w:tc>
          <w:tcPr>
            <w:tcW w:w="1276" w:type="dxa"/>
            <w:tcBorders>
              <w:top w:val="single" w:sz="4" w:space="0" w:color="000000"/>
              <w:left w:val="nil"/>
              <w:bottom w:val="single" w:sz="4" w:space="0" w:color="000000"/>
              <w:right w:val="single" w:sz="4" w:space="0" w:color="000000"/>
            </w:tcBorders>
          </w:tcPr>
          <w:p w:rsidR="00275B3C" w:rsidRDefault="00275B3C"/>
        </w:tc>
      </w:tr>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выполняет словесные команды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6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локализует боль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5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реакция одергивания в ответ на боль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сгибание верхних конечностей в ответ на боль (поза декортикации)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r>
      <w:tr w:rsidR="00275B3C">
        <w:trPr>
          <w:trHeight w:val="425"/>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разгибание верхних конечностей в ответ на боль  (поза децеребрации)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r>
      <w:tr w:rsidR="00275B3C">
        <w:trPr>
          <w:trHeight w:val="424"/>
        </w:trPr>
        <w:tc>
          <w:tcPr>
            <w:tcW w:w="7621"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нет реакции </w:t>
            </w:r>
          </w:p>
        </w:tc>
        <w:tc>
          <w:tcPr>
            <w:tcW w:w="127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r>
    </w:tbl>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4"/>
        <w:ind w:right="8645"/>
        <w:jc w:val="right"/>
      </w:pPr>
      <w:r>
        <w:rPr>
          <w:rFonts w:ascii="Times New Roman" w:eastAsia="Times New Roman" w:hAnsi="Times New Roman" w:cs="Times New Roman"/>
          <w:sz w:val="24"/>
        </w:rPr>
        <w:t xml:space="preserve"> </w:t>
      </w:r>
    </w:p>
    <w:p w:rsidR="00275B3C" w:rsidRDefault="000A0115">
      <w:pPr>
        <w:spacing w:after="112"/>
        <w:ind w:right="8645"/>
        <w:jc w:val="right"/>
      </w:pPr>
      <w:r>
        <w:rPr>
          <w:rFonts w:ascii="Times New Roman" w:eastAsia="Times New Roman" w:hAnsi="Times New Roman" w:cs="Times New Roman"/>
          <w:sz w:val="24"/>
        </w:rPr>
        <w:t xml:space="preserve"> </w:t>
      </w:r>
    </w:p>
    <w:p w:rsidR="00275B3C" w:rsidRDefault="000A0115">
      <w:pPr>
        <w:spacing w:after="0"/>
        <w:ind w:left="919"/>
      </w:pPr>
      <w:r>
        <w:rPr>
          <w:rFonts w:ascii="Times New Roman" w:eastAsia="Times New Roman" w:hAnsi="Times New Roman" w:cs="Times New Roman"/>
          <w:sz w:val="24"/>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Г11. Шкалы оценки, вопросники и другие оценочные</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инструменты 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202"/>
        <w:ind w:left="1628"/>
        <w:jc w:val="center"/>
      </w:pPr>
      <w:r>
        <w:rPr>
          <w:rFonts w:ascii="Times New Roman" w:eastAsia="Times New Roman" w:hAnsi="Times New Roman" w:cs="Times New Roman"/>
          <w:b/>
          <w:sz w:val="24"/>
        </w:rPr>
        <w:t xml:space="preserve"> </w:t>
      </w:r>
    </w:p>
    <w:p w:rsidR="00275B3C" w:rsidRDefault="000A0115">
      <w:pPr>
        <w:pStyle w:val="Heading7"/>
        <w:spacing w:after="0"/>
        <w:ind w:left="4035" w:right="53" w:hanging="2162"/>
      </w:pPr>
      <w:r>
        <w:t xml:space="preserve">Мониторинг, противопоказания или СТОП </w:t>
      </w:r>
      <w:r>
        <w:t xml:space="preserve">- </w:t>
      </w:r>
      <w:r>
        <w:t>сигналы мобилизации на 1</w:t>
      </w:r>
      <w:r>
        <w:t>-</w:t>
      </w:r>
      <w:r>
        <w:t>м этапе реабилитации в ОРИТ</w:t>
      </w:r>
      <w:r>
        <w:t xml:space="preserve"> </w:t>
      </w:r>
    </w:p>
    <w:tbl>
      <w:tblPr>
        <w:tblStyle w:val="TableGrid"/>
        <w:tblW w:w="9668" w:type="dxa"/>
        <w:tblInd w:w="762" w:type="dxa"/>
        <w:tblCellMar>
          <w:top w:w="0" w:type="dxa"/>
          <w:left w:w="107" w:type="dxa"/>
          <w:bottom w:w="0" w:type="dxa"/>
          <w:right w:w="19" w:type="dxa"/>
        </w:tblCellMar>
        <w:tblLook w:val="04A0" w:firstRow="1" w:lastRow="0" w:firstColumn="1" w:lastColumn="0" w:noHBand="0" w:noVBand="1"/>
      </w:tblPr>
      <w:tblGrid>
        <w:gridCol w:w="427"/>
        <w:gridCol w:w="2154"/>
        <w:gridCol w:w="2126"/>
        <w:gridCol w:w="1700"/>
        <w:gridCol w:w="3260"/>
      </w:tblGrid>
      <w:tr w:rsidR="00275B3C">
        <w:trPr>
          <w:trHeight w:val="1214"/>
        </w:trPr>
        <w:tc>
          <w:tcPr>
            <w:tcW w:w="427" w:type="dxa"/>
            <w:tcBorders>
              <w:top w:val="single" w:sz="4" w:space="0" w:color="000000"/>
              <w:left w:val="single" w:sz="4" w:space="0" w:color="000000"/>
              <w:bottom w:val="single" w:sz="4" w:space="0" w:color="000000"/>
              <w:right w:val="single" w:sz="4" w:space="0" w:color="000000"/>
            </w:tcBorders>
          </w:tcPr>
          <w:p w:rsidR="00275B3C" w:rsidRDefault="00275B3C"/>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i/>
                <w:sz w:val="20"/>
              </w:rPr>
              <w:t xml:space="preserve">Раздел мониторинга </w:t>
            </w:r>
          </w:p>
        </w:tc>
        <w:tc>
          <w:tcPr>
            <w:tcW w:w="2126"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left="710" w:hanging="709"/>
            </w:pPr>
            <w:r>
              <w:rPr>
                <w:rFonts w:ascii="Times New Roman" w:eastAsia="Times New Roman" w:hAnsi="Times New Roman" w:cs="Times New Roman"/>
                <w:i/>
                <w:sz w:val="20"/>
              </w:rPr>
              <w:t xml:space="preserve">Диапазон допустимых значений  </w:t>
            </w:r>
            <w:r>
              <w:rPr>
                <w:rFonts w:ascii="Segoe UI Symbol" w:eastAsia="Segoe UI Symbol" w:hAnsi="Segoe UI Symbol" w:cs="Segoe UI Symbol"/>
                <w:sz w:val="56"/>
              </w:rPr>
              <w:t>⚠</w:t>
            </w:r>
            <w:r>
              <w:rPr>
                <w:rFonts w:ascii="Times New Roman" w:eastAsia="Times New Roman" w:hAnsi="Times New Roman" w:cs="Times New Roman"/>
                <w:i/>
                <w:sz w:val="20"/>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i/>
                <w:sz w:val="20"/>
              </w:rPr>
              <w:t>Метод регистрации</w:t>
            </w:r>
            <w:r>
              <w:rPr>
                <w:rFonts w:ascii="Times New Roman" w:eastAsia="Times New Roman" w:hAnsi="Times New Roman" w:cs="Times New Roman"/>
                <w:sz w:val="24"/>
              </w:rPr>
              <w:t xml:space="preserve"> </w:t>
            </w:r>
            <w:r>
              <w:rPr>
                <w:rFonts w:ascii="Times New Roman" w:eastAsia="Times New Roman" w:hAnsi="Times New Roman" w:cs="Times New Roman"/>
                <w:i/>
                <w:sz w:val="20"/>
              </w:rPr>
              <w:t xml:space="preserve">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43"/>
              <w:ind w:left="1"/>
            </w:pPr>
            <w:r>
              <w:rPr>
                <w:rFonts w:ascii="Times New Roman" w:eastAsia="Times New Roman" w:hAnsi="Times New Roman" w:cs="Times New Roman"/>
                <w:i/>
                <w:sz w:val="20"/>
              </w:rPr>
              <w:t>Противопоказа</w:t>
            </w:r>
            <w:r>
              <w:rPr>
                <w:rFonts w:ascii="Times New Roman" w:eastAsia="Times New Roman" w:hAnsi="Times New Roman" w:cs="Times New Roman"/>
                <w:i/>
                <w:sz w:val="20"/>
              </w:rPr>
              <w:t xml:space="preserve">ния к началу или </w:t>
            </w:r>
          </w:p>
          <w:p w:rsidR="00275B3C" w:rsidRDefault="000A0115">
            <w:pPr>
              <w:spacing w:after="434"/>
              <w:ind w:left="1"/>
            </w:pPr>
            <w:r>
              <w:rPr>
                <w:rFonts w:ascii="Times New Roman" w:eastAsia="Times New Roman" w:hAnsi="Times New Roman" w:cs="Times New Roman"/>
                <w:i/>
                <w:sz w:val="20"/>
              </w:rPr>
              <w:t xml:space="preserve">STOP сигналы в ходе проведения* </w:t>
            </w:r>
          </w:p>
          <w:p w:rsidR="00275B3C" w:rsidRDefault="000A0115">
            <w:pPr>
              <w:spacing w:after="0"/>
              <w:ind w:left="710"/>
            </w:pPr>
            <w:r>
              <w:rPr>
                <w:rFonts w:ascii="Segoe UI Symbol" w:eastAsia="Segoe UI Symbol" w:hAnsi="Segoe UI Symbol" w:cs="Segoe UI Symbol"/>
                <w:sz w:val="56"/>
              </w:rPr>
              <w:t>⛔</w:t>
            </w:r>
            <w:r>
              <w:rPr>
                <w:rFonts w:ascii="Times New Roman" w:eastAsia="Times New Roman" w:hAnsi="Times New Roman" w:cs="Times New Roman"/>
                <w:i/>
                <w:sz w:val="20"/>
              </w:rPr>
              <w:t xml:space="preserve"> </w:t>
            </w:r>
          </w:p>
        </w:tc>
      </w:tr>
      <w:tr w:rsidR="00275B3C">
        <w:trPr>
          <w:trHeight w:val="240"/>
        </w:trPr>
        <w:tc>
          <w:tcPr>
            <w:tcW w:w="9668" w:type="dxa"/>
            <w:gridSpan w:val="5"/>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Обязательные модальности </w:t>
            </w:r>
          </w:p>
        </w:tc>
      </w:tr>
      <w:tr w:rsidR="00275B3C">
        <w:trPr>
          <w:trHeight w:val="470"/>
        </w:trPr>
        <w:tc>
          <w:tcPr>
            <w:tcW w:w="427"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left="1"/>
            </w:pPr>
            <w:r>
              <w:rPr>
                <w:rFonts w:ascii="Times New Roman" w:eastAsia="Times New Roman" w:hAnsi="Times New Roman" w:cs="Times New Roman"/>
                <w:sz w:val="20"/>
              </w:rPr>
              <w:t xml:space="preserve">1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Волемический статус </w:t>
            </w:r>
          </w:p>
          <w:p w:rsidR="00275B3C" w:rsidRDefault="000A0115">
            <w:pPr>
              <w:spacing w:after="0"/>
              <w:ind w:left="710"/>
            </w:pPr>
            <w:r>
              <w:rPr>
                <w:rFonts w:ascii="Times New Roman" w:eastAsia="Times New Roman" w:hAnsi="Times New Roman" w:cs="Times New Roman"/>
                <w:sz w:val="20"/>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sz w:val="20"/>
              </w:rPr>
              <w:t>отрицательный PLR-test</w:t>
            </w:r>
            <w:r>
              <w:rPr>
                <w:rFonts w:ascii="Times New Roman" w:eastAsia="Times New Roman" w:hAnsi="Times New Roman" w:cs="Times New Roman"/>
                <w:sz w:val="20"/>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65"/>
            </w:pPr>
            <w:r>
              <w:rPr>
                <w:rFonts w:ascii="Times New Roman" w:eastAsia="Times New Roman" w:hAnsi="Times New Roman" w:cs="Times New Roman"/>
                <w:sz w:val="20"/>
              </w:rPr>
              <w:t xml:space="preserve">клинический тест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положительный PLR-тест  </w:t>
            </w:r>
          </w:p>
        </w:tc>
      </w:tr>
      <w:tr w:rsidR="00275B3C">
        <w:trPr>
          <w:trHeight w:val="1159"/>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2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Систолическое давление (САД)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line="303" w:lineRule="auto"/>
              <w:ind w:left="1"/>
            </w:pPr>
            <w:r>
              <w:rPr>
                <w:rFonts w:ascii="Times New Roman" w:eastAsia="Times New Roman" w:hAnsi="Times New Roman" w:cs="Times New Roman"/>
                <w:sz w:val="20"/>
              </w:rPr>
              <w:t xml:space="preserve">&gt;90; &lt;180 [2] мм рт. ст. </w:t>
            </w:r>
          </w:p>
          <w:p w:rsidR="00275B3C" w:rsidRDefault="000A0115">
            <w:pPr>
              <w:tabs>
                <w:tab w:val="center" w:pos="895"/>
                <w:tab w:val="right" w:pos="2000"/>
              </w:tabs>
              <w:spacing w:after="0"/>
            </w:pPr>
            <w:r>
              <w:tab/>
            </w:r>
            <w:r>
              <w:rPr>
                <w:rFonts w:ascii="Times New Roman" w:eastAsia="Times New Roman" w:hAnsi="Times New Roman" w:cs="Times New Roman"/>
                <w:sz w:val="20"/>
              </w:rPr>
              <w:t xml:space="preserve">&gt;90; </w:t>
            </w:r>
            <w:r>
              <w:rPr>
                <w:rFonts w:ascii="Times New Roman" w:eastAsia="Times New Roman" w:hAnsi="Times New Roman" w:cs="Times New Roman"/>
                <w:sz w:val="20"/>
              </w:rPr>
              <w:tab/>
              <w:t xml:space="preserve">&lt;200 </w:t>
            </w:r>
          </w:p>
          <w:p w:rsidR="00275B3C" w:rsidRDefault="000A0115">
            <w:pPr>
              <w:spacing w:after="0"/>
              <w:ind w:left="1"/>
            </w:pPr>
            <w:r>
              <w:rPr>
                <w:rFonts w:ascii="Times New Roman" w:eastAsia="Times New Roman" w:hAnsi="Times New Roman" w:cs="Times New Roman"/>
                <w:sz w:val="20"/>
              </w:rPr>
              <w:t xml:space="preserve">[1,2,3] </w:t>
            </w:r>
          </w:p>
        </w:tc>
        <w:tc>
          <w:tcPr>
            <w:tcW w:w="1700" w:type="dxa"/>
            <w:vMerge w:val="restart"/>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неинвазивный (инвазивный при показаниях </w:t>
            </w:r>
            <w:r>
              <w:rPr>
                <w:rFonts w:ascii="Times New Roman" w:eastAsia="Times New Roman" w:hAnsi="Times New Roman" w:cs="Times New Roman"/>
                <w:sz w:val="20"/>
              </w:rPr>
              <w:tab/>
              <w:t xml:space="preserve">по основному заболеванию) аппаратный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67"/>
              </w:numPr>
              <w:spacing w:after="0" w:line="260" w:lineRule="auto"/>
              <w:ind w:hanging="29"/>
              <w:jc w:val="both"/>
            </w:pPr>
            <w:r>
              <w:rPr>
                <w:rFonts w:ascii="Times New Roman" w:eastAsia="Times New Roman" w:hAnsi="Times New Roman" w:cs="Times New Roman"/>
                <w:sz w:val="20"/>
              </w:rPr>
              <w:t xml:space="preserve">Снижение САД более, чем на 20 мм рт.ст. или 20% от исходного </w:t>
            </w:r>
          </w:p>
          <w:p w:rsidR="00275B3C" w:rsidRDefault="000A0115">
            <w:pPr>
              <w:spacing w:after="47"/>
              <w:ind w:left="30"/>
            </w:pPr>
            <w:r>
              <w:rPr>
                <w:rFonts w:ascii="Times New Roman" w:eastAsia="Times New Roman" w:hAnsi="Times New Roman" w:cs="Times New Roman"/>
                <w:sz w:val="20"/>
              </w:rPr>
              <w:t xml:space="preserve">[1,3] </w:t>
            </w:r>
          </w:p>
          <w:p w:rsidR="00275B3C" w:rsidRDefault="000A0115">
            <w:pPr>
              <w:numPr>
                <w:ilvl w:val="0"/>
                <w:numId w:val="67"/>
              </w:numPr>
              <w:spacing w:after="0"/>
              <w:ind w:hanging="29"/>
              <w:jc w:val="both"/>
            </w:pPr>
            <w:r>
              <w:rPr>
                <w:rFonts w:ascii="Times New Roman" w:eastAsia="Times New Roman" w:hAnsi="Times New Roman" w:cs="Times New Roman"/>
                <w:sz w:val="20"/>
              </w:rPr>
              <w:t xml:space="preserve">САД &lt;100 или &gt;180 в течение более 3 минут манипуляции [5] </w:t>
            </w:r>
          </w:p>
        </w:tc>
      </w:tr>
      <w:tr w:rsidR="00275B3C">
        <w:trPr>
          <w:trHeight w:val="93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3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Диастолическое давление (ДАД)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&gt;50; &lt;110 мм рт.ст. </w:t>
            </w:r>
          </w:p>
        </w:tc>
        <w:tc>
          <w:tcPr>
            <w:tcW w:w="0" w:type="auto"/>
            <w:vMerge/>
            <w:tcBorders>
              <w:top w:val="nil"/>
              <w:left w:val="single" w:sz="4" w:space="0" w:color="000000"/>
              <w:bottom w:val="nil"/>
              <w:right w:val="single" w:sz="4" w:space="0" w:color="000000"/>
            </w:tcBorders>
          </w:tcPr>
          <w:p w:rsidR="00275B3C" w:rsidRDefault="00275B3C"/>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87"/>
              <w:jc w:val="both"/>
            </w:pPr>
            <w:r>
              <w:rPr>
                <w:rFonts w:ascii="Wingdings" w:eastAsia="Wingdings" w:hAnsi="Wingdings" w:cs="Wingdings"/>
                <w:sz w:val="20"/>
              </w:rPr>
              <w:t></w:t>
            </w:r>
            <w:r>
              <w:rPr>
                <w:rFonts w:ascii="Arial" w:eastAsia="Arial" w:hAnsi="Arial" w:cs="Arial"/>
                <w:sz w:val="20"/>
              </w:rPr>
              <w:t xml:space="preserve"> </w:t>
            </w:r>
            <w:r>
              <w:rPr>
                <w:rFonts w:ascii="Times New Roman" w:eastAsia="Times New Roman" w:hAnsi="Times New Roman" w:cs="Times New Roman"/>
                <w:sz w:val="20"/>
              </w:rPr>
              <w:t xml:space="preserve">Снижение ДАД на 10 мм рт.ст. или 20% [4] от исходного уровня в течение более 3 минут </w:t>
            </w:r>
            <w:r>
              <w:rPr>
                <w:rFonts w:ascii="Wingdings" w:eastAsia="Wingdings" w:hAnsi="Wingdings" w:cs="Wingdings"/>
                <w:sz w:val="20"/>
              </w:rPr>
              <w:t></w:t>
            </w:r>
            <w:r>
              <w:rPr>
                <w:rFonts w:ascii="Arial" w:eastAsia="Arial" w:hAnsi="Arial" w:cs="Arial"/>
                <w:sz w:val="20"/>
              </w:rPr>
              <w:t xml:space="preserve"> </w:t>
            </w:r>
            <w:r>
              <w:rPr>
                <w:rFonts w:ascii="Times New Roman" w:eastAsia="Times New Roman" w:hAnsi="Times New Roman" w:cs="Times New Roman"/>
                <w:sz w:val="20"/>
              </w:rPr>
              <w:t xml:space="preserve">ДАД&lt;50 или &gt;110 [5] </w:t>
            </w:r>
          </w:p>
        </w:tc>
      </w:tr>
      <w:tr w:rsidR="00275B3C">
        <w:trPr>
          <w:trHeight w:val="700"/>
        </w:trPr>
        <w:tc>
          <w:tcPr>
            <w:tcW w:w="427"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
            </w:pPr>
            <w:r>
              <w:rPr>
                <w:rFonts w:ascii="Times New Roman" w:eastAsia="Times New Roman" w:hAnsi="Times New Roman" w:cs="Times New Roman"/>
                <w:sz w:val="20"/>
              </w:rPr>
              <w:t xml:space="preserve">4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sz w:val="20"/>
              </w:rPr>
              <w:t xml:space="preserve">Среднее артериальное давление (СрАД)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61"/>
              <w:ind w:left="1"/>
            </w:pPr>
            <w:r>
              <w:rPr>
                <w:rFonts w:ascii="Times New Roman" w:eastAsia="Times New Roman" w:hAnsi="Times New Roman" w:cs="Times New Roman"/>
                <w:sz w:val="20"/>
                <w:u w:val="single" w:color="000000"/>
              </w:rPr>
              <w:t>&gt;</w:t>
            </w:r>
            <w:r>
              <w:rPr>
                <w:rFonts w:ascii="Times New Roman" w:eastAsia="Times New Roman" w:hAnsi="Times New Roman" w:cs="Times New Roman"/>
                <w:sz w:val="20"/>
              </w:rPr>
              <w:t>60 мм рт.ст.</w:t>
            </w:r>
            <w:r>
              <w:rPr>
                <w:rFonts w:ascii="Times New Roman" w:eastAsia="Times New Roman" w:hAnsi="Times New Roman" w:cs="Times New Roman"/>
                <w:sz w:val="20"/>
                <w:u w:val="single" w:color="000000"/>
              </w:rPr>
              <w:t>&lt;</w:t>
            </w:r>
            <w:r>
              <w:rPr>
                <w:rFonts w:ascii="Times New Roman" w:eastAsia="Times New Roman" w:hAnsi="Times New Roman" w:cs="Times New Roman"/>
                <w:sz w:val="20"/>
              </w:rPr>
              <w:t xml:space="preserve">110 мм </w:t>
            </w:r>
          </w:p>
          <w:p w:rsidR="00275B3C" w:rsidRDefault="000A0115">
            <w:pPr>
              <w:spacing w:after="0"/>
              <w:ind w:left="1"/>
            </w:pPr>
            <w:r>
              <w:rPr>
                <w:rFonts w:ascii="Times New Roman" w:eastAsia="Times New Roman" w:hAnsi="Times New Roman" w:cs="Times New Roman"/>
                <w:sz w:val="20"/>
              </w:rPr>
              <w:t xml:space="preserve">рт. ст. [1] </w:t>
            </w:r>
          </w:p>
        </w:tc>
        <w:tc>
          <w:tcPr>
            <w:tcW w:w="0" w:type="auto"/>
            <w:vMerge/>
            <w:tcBorders>
              <w:top w:val="nil"/>
              <w:left w:val="single" w:sz="4" w:space="0" w:color="000000"/>
              <w:bottom w:val="single" w:sz="4" w:space="0" w:color="000000"/>
              <w:right w:val="single" w:sz="4" w:space="0" w:color="000000"/>
            </w:tcBorders>
          </w:tcPr>
          <w:p w:rsidR="00275B3C" w:rsidRDefault="00275B3C"/>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68"/>
              </w:numPr>
              <w:spacing w:after="68"/>
            </w:pPr>
            <w:r>
              <w:rPr>
                <w:rFonts w:ascii="Times New Roman" w:eastAsia="Times New Roman" w:hAnsi="Times New Roman" w:cs="Times New Roman"/>
                <w:sz w:val="20"/>
              </w:rPr>
              <w:t xml:space="preserve">СрАД &lt;60 или &gt;110 [3,5] </w:t>
            </w:r>
          </w:p>
          <w:p w:rsidR="00275B3C" w:rsidRDefault="000A0115">
            <w:pPr>
              <w:numPr>
                <w:ilvl w:val="0"/>
                <w:numId w:val="68"/>
              </w:numPr>
              <w:spacing w:after="0"/>
            </w:pPr>
            <w:r>
              <w:rPr>
                <w:rFonts w:ascii="Times New Roman" w:eastAsia="Times New Roman" w:hAnsi="Times New Roman" w:cs="Times New Roman"/>
                <w:sz w:val="20"/>
              </w:rPr>
              <w:t xml:space="preserve">Снижение среднего АД на 15 мм рт.ст.  </w:t>
            </w:r>
          </w:p>
        </w:tc>
      </w:tr>
      <w:tr w:rsidR="00275B3C">
        <w:trPr>
          <w:trHeight w:val="162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5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Центральная гемодинамика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88"/>
              <w:jc w:val="both"/>
            </w:pPr>
            <w:r>
              <w:rPr>
                <w:rFonts w:ascii="Times New Roman" w:eastAsia="Times New Roman" w:hAnsi="Times New Roman" w:cs="Times New Roman"/>
                <w:sz w:val="20"/>
              </w:rPr>
              <w:t xml:space="preserve">отсутствие признаков коронарного синдрома [1] </w:t>
            </w:r>
          </w:p>
        </w:tc>
        <w:tc>
          <w:tcPr>
            <w:tcW w:w="1700" w:type="dxa"/>
            <w:vMerge w:val="restart"/>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ЭКГ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69"/>
              </w:numPr>
              <w:spacing w:after="0" w:line="327" w:lineRule="auto"/>
              <w:ind w:hanging="202"/>
              <w:jc w:val="both"/>
            </w:pPr>
            <w:r>
              <w:rPr>
                <w:rFonts w:ascii="Times New Roman" w:eastAsia="Times New Roman" w:hAnsi="Times New Roman" w:cs="Times New Roman"/>
                <w:sz w:val="20"/>
              </w:rPr>
              <w:t xml:space="preserve">Депрессия сегмента ST (&gt; 2 мм) с нормальной ЭКГ покоя  </w:t>
            </w:r>
          </w:p>
          <w:p w:rsidR="00275B3C" w:rsidRDefault="000A0115">
            <w:pPr>
              <w:numPr>
                <w:ilvl w:val="0"/>
                <w:numId w:val="69"/>
              </w:numPr>
              <w:spacing w:after="46" w:line="271" w:lineRule="auto"/>
              <w:ind w:hanging="202"/>
              <w:jc w:val="both"/>
            </w:pPr>
            <w:r>
              <w:rPr>
                <w:rFonts w:ascii="Times New Roman" w:eastAsia="Times New Roman" w:hAnsi="Times New Roman" w:cs="Times New Roman"/>
                <w:sz w:val="20"/>
              </w:rPr>
              <w:t xml:space="preserve">Подъем ST </w:t>
            </w:r>
            <w:r>
              <w:rPr>
                <w:rFonts w:ascii="Times New Roman" w:eastAsia="Times New Roman" w:hAnsi="Times New Roman" w:cs="Times New Roman"/>
                <w:sz w:val="20"/>
              </w:rPr>
              <w:t xml:space="preserve">сегмента (&gt; 1 мм) в отведениях без патологических зубцов Q (кроме V1 или AVR)  </w:t>
            </w:r>
          </w:p>
          <w:p w:rsidR="00275B3C" w:rsidRDefault="000A0115">
            <w:pPr>
              <w:numPr>
                <w:ilvl w:val="0"/>
                <w:numId w:val="69"/>
              </w:numPr>
              <w:spacing w:after="0"/>
              <w:ind w:hanging="202"/>
              <w:jc w:val="both"/>
            </w:pPr>
            <w:r>
              <w:rPr>
                <w:rFonts w:ascii="Times New Roman" w:eastAsia="Times New Roman" w:hAnsi="Times New Roman" w:cs="Times New Roman"/>
                <w:sz w:val="20"/>
              </w:rPr>
              <w:t xml:space="preserve">Отрицательные или нарастающие Т [5] </w:t>
            </w:r>
          </w:p>
        </w:tc>
      </w:tr>
      <w:tr w:rsidR="00275B3C">
        <w:trPr>
          <w:trHeight w:val="231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6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Сердечный ритм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87"/>
              <w:jc w:val="both"/>
            </w:pPr>
            <w:r>
              <w:rPr>
                <w:rFonts w:ascii="Times New Roman" w:eastAsia="Times New Roman" w:hAnsi="Times New Roman" w:cs="Times New Roman"/>
                <w:sz w:val="20"/>
              </w:rPr>
              <w:t xml:space="preserve">Синусовый ритм [1] или постоянная форма аритмии </w:t>
            </w:r>
          </w:p>
        </w:tc>
        <w:tc>
          <w:tcPr>
            <w:tcW w:w="0" w:type="auto"/>
            <w:vMerge/>
            <w:tcBorders>
              <w:top w:val="nil"/>
              <w:left w:val="single" w:sz="4" w:space="0" w:color="000000"/>
              <w:bottom w:val="single" w:sz="4" w:space="0" w:color="000000"/>
              <w:right w:val="single" w:sz="4" w:space="0" w:color="000000"/>
            </w:tcBorders>
          </w:tcPr>
          <w:p w:rsidR="00275B3C" w:rsidRDefault="00275B3C"/>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70"/>
              </w:numPr>
              <w:spacing w:after="49" w:line="274" w:lineRule="auto"/>
              <w:ind w:right="88"/>
              <w:jc w:val="both"/>
            </w:pPr>
            <w:r>
              <w:rPr>
                <w:rFonts w:ascii="Times New Roman" w:eastAsia="Times New Roman" w:hAnsi="Times New Roman" w:cs="Times New Roman"/>
                <w:sz w:val="20"/>
              </w:rPr>
              <w:t xml:space="preserve">Остро возникшая аритмия [1;5] </w:t>
            </w:r>
            <w:r>
              <w:rPr>
                <w:rFonts w:ascii="Wingdings" w:eastAsia="Wingdings" w:hAnsi="Wingdings" w:cs="Wingdings"/>
                <w:sz w:val="20"/>
              </w:rPr>
              <w:t></w:t>
            </w:r>
            <w:r>
              <w:rPr>
                <w:rFonts w:ascii="Arial" w:eastAsia="Arial" w:hAnsi="Arial" w:cs="Arial"/>
                <w:sz w:val="20"/>
              </w:rPr>
              <w:t xml:space="preserve"> </w:t>
            </w:r>
            <w:r>
              <w:rPr>
                <w:rFonts w:ascii="Times New Roman" w:eastAsia="Times New Roman" w:hAnsi="Times New Roman" w:cs="Times New Roman"/>
                <w:sz w:val="20"/>
              </w:rPr>
              <w:t xml:space="preserve">Появление блокады ножки пучка Гиса, особенно если она неотличима от желудочковой тахикардии («тахикардия с широкими комплексами»)  </w:t>
            </w:r>
          </w:p>
          <w:p w:rsidR="00275B3C" w:rsidRDefault="000A0115">
            <w:pPr>
              <w:numPr>
                <w:ilvl w:val="0"/>
                <w:numId w:val="70"/>
              </w:numPr>
              <w:spacing w:after="54" w:line="249" w:lineRule="auto"/>
              <w:ind w:right="88"/>
              <w:jc w:val="both"/>
            </w:pPr>
            <w:r>
              <w:rPr>
                <w:rFonts w:ascii="Times New Roman" w:eastAsia="Times New Roman" w:hAnsi="Times New Roman" w:cs="Times New Roman"/>
                <w:sz w:val="20"/>
              </w:rPr>
              <w:t xml:space="preserve">Нарастание желудочковой экстрасистолии, особенно, если она превышает 30% от синусовых </w:t>
            </w:r>
          </w:p>
          <w:p w:rsidR="00275B3C" w:rsidRDefault="000A0115">
            <w:pPr>
              <w:spacing w:after="0"/>
              <w:ind w:left="60"/>
            </w:pPr>
            <w:r>
              <w:rPr>
                <w:rFonts w:ascii="Times New Roman" w:eastAsia="Times New Roman" w:hAnsi="Times New Roman" w:cs="Times New Roman"/>
                <w:sz w:val="20"/>
              </w:rPr>
              <w:t xml:space="preserve">комплексов  </w:t>
            </w:r>
          </w:p>
        </w:tc>
      </w:tr>
      <w:tr w:rsidR="00275B3C">
        <w:trPr>
          <w:trHeight w:val="93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7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sz w:val="20"/>
              </w:rPr>
              <w:t xml:space="preserve">Частота сердечных сокращений (ЧСС)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&gt;50; &lt;130 в мин [1,10]</w:t>
            </w:r>
            <w:r>
              <w:rPr>
                <w:rFonts w:ascii="Times New Roman" w:eastAsia="Times New Roman" w:hAnsi="Times New Roman" w:cs="Times New Roman"/>
                <w:b/>
                <w:sz w:val="20"/>
              </w:rPr>
              <w:t xml:space="preserve"> </w:t>
            </w:r>
            <w:r>
              <w:rPr>
                <w:rFonts w:ascii="Times New Roman" w:eastAsia="Times New Roman" w:hAnsi="Times New Roman" w:cs="Times New Roman"/>
                <w:sz w:val="20"/>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Неинвазивный аппаратный или клинический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37" w:right="88" w:hanging="36"/>
              <w:jc w:val="both"/>
            </w:pPr>
            <w:r>
              <w:rPr>
                <w:rFonts w:ascii="Wingdings" w:eastAsia="Wingdings" w:hAnsi="Wingdings" w:cs="Wingdings"/>
                <w:sz w:val="20"/>
              </w:rPr>
              <w:t></w:t>
            </w:r>
            <w:r>
              <w:rPr>
                <w:rFonts w:ascii="Arial" w:eastAsia="Arial" w:hAnsi="Arial" w:cs="Arial"/>
                <w:sz w:val="20"/>
              </w:rPr>
              <w:t xml:space="preserve"> </w:t>
            </w:r>
            <w:r>
              <w:rPr>
                <w:rFonts w:ascii="Times New Roman" w:eastAsia="Times New Roman" w:hAnsi="Times New Roman" w:cs="Times New Roman"/>
                <w:sz w:val="20"/>
              </w:rPr>
              <w:t xml:space="preserve">&lt;60 или &gt;130 в течение 3 минут [1,5] или нарастание частоты на 20% [3;4;10] </w:t>
            </w:r>
          </w:p>
        </w:tc>
      </w:tr>
      <w:tr w:rsidR="00275B3C">
        <w:trPr>
          <w:trHeight w:val="116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8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Фармакологическая поддержка гемодинамики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tabs>
                <w:tab w:val="right" w:pos="2000"/>
              </w:tabs>
              <w:spacing w:after="58"/>
            </w:pPr>
            <w:r>
              <w:rPr>
                <w:rFonts w:ascii="Times New Roman" w:eastAsia="Times New Roman" w:hAnsi="Times New Roman" w:cs="Times New Roman"/>
                <w:sz w:val="20"/>
              </w:rPr>
              <w:t xml:space="preserve">Дофамин </w:t>
            </w:r>
            <w:r>
              <w:rPr>
                <w:rFonts w:ascii="Times New Roman" w:eastAsia="Times New Roman" w:hAnsi="Times New Roman" w:cs="Times New Roman"/>
                <w:sz w:val="20"/>
              </w:rPr>
              <w:tab/>
            </w:r>
            <w:r>
              <w:rPr>
                <w:rFonts w:ascii="Times New Roman" w:eastAsia="Times New Roman" w:hAnsi="Times New Roman" w:cs="Times New Roman"/>
                <w:sz w:val="20"/>
                <w:u w:val="single" w:color="000000"/>
              </w:rPr>
              <w:t>&lt;</w:t>
            </w:r>
            <w:r>
              <w:rPr>
                <w:rFonts w:ascii="Times New Roman" w:eastAsia="Times New Roman" w:hAnsi="Times New Roman" w:cs="Times New Roman"/>
                <w:sz w:val="20"/>
              </w:rPr>
              <w:t xml:space="preserve">10 </w:t>
            </w:r>
          </w:p>
          <w:p w:rsidR="00275B3C" w:rsidRDefault="000A0115">
            <w:pPr>
              <w:spacing w:after="48"/>
              <w:ind w:left="1"/>
            </w:pPr>
            <w:r>
              <w:rPr>
                <w:rFonts w:ascii="Times New Roman" w:eastAsia="Times New Roman" w:hAnsi="Times New Roman" w:cs="Times New Roman"/>
                <w:sz w:val="20"/>
              </w:rPr>
              <w:t xml:space="preserve">мкг/кг/мин </w:t>
            </w:r>
          </w:p>
          <w:p w:rsidR="00275B3C" w:rsidRDefault="000A0115">
            <w:pPr>
              <w:spacing w:after="0"/>
              <w:ind w:left="1"/>
            </w:pPr>
            <w:r>
              <w:rPr>
                <w:rFonts w:ascii="Times New Roman" w:eastAsia="Times New Roman" w:hAnsi="Times New Roman" w:cs="Times New Roman"/>
                <w:sz w:val="20"/>
              </w:rPr>
              <w:t xml:space="preserve">Норадреналин </w:t>
            </w:r>
            <w:r>
              <w:rPr>
                <w:rFonts w:ascii="Times New Roman" w:eastAsia="Times New Roman" w:hAnsi="Times New Roman" w:cs="Times New Roman"/>
                <w:sz w:val="20"/>
                <w:u w:val="single" w:color="000000"/>
              </w:rPr>
              <w:t>&lt;</w:t>
            </w:r>
            <w:r>
              <w:rPr>
                <w:rFonts w:ascii="Times New Roman" w:eastAsia="Times New Roman" w:hAnsi="Times New Roman" w:cs="Times New Roman"/>
                <w:sz w:val="20"/>
              </w:rPr>
              <w:t xml:space="preserve"> 0,1 мкг/кг/мин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106"/>
              <w:jc w:val="center"/>
            </w:pPr>
            <w:r>
              <w:rPr>
                <w:rFonts w:ascii="Times New Roman" w:eastAsia="Times New Roman" w:hAnsi="Times New Roman" w:cs="Times New Roman"/>
                <w:sz w:val="20"/>
              </w:rPr>
              <w:t xml:space="preserve">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87"/>
              <w:jc w:val="both"/>
            </w:pPr>
            <w:r>
              <w:rPr>
                <w:rFonts w:ascii="Times New Roman" w:eastAsia="Times New Roman" w:hAnsi="Times New Roman" w:cs="Times New Roman"/>
                <w:sz w:val="20"/>
              </w:rPr>
              <w:t xml:space="preserve">Повышение в течение 3 минут после начала маневра [5;10] расхода препаратов для адекватного гемодинамического обеспечения  </w:t>
            </w:r>
          </w:p>
        </w:tc>
      </w:tr>
      <w:tr w:rsidR="00275B3C">
        <w:trPr>
          <w:trHeight w:val="700"/>
        </w:trPr>
        <w:tc>
          <w:tcPr>
            <w:tcW w:w="427"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
            </w:pPr>
            <w:r>
              <w:rPr>
                <w:rFonts w:ascii="Times New Roman" w:eastAsia="Times New Roman" w:hAnsi="Times New Roman" w:cs="Times New Roman"/>
                <w:sz w:val="20"/>
              </w:rPr>
              <w:t xml:space="preserve">9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Сатурация </w:t>
            </w:r>
            <w:r>
              <w:rPr>
                <w:rFonts w:ascii="Times New Roman" w:eastAsia="Times New Roman" w:hAnsi="Times New Roman" w:cs="Times New Roman"/>
                <w:sz w:val="20"/>
              </w:rPr>
              <w:tab/>
              <w:t xml:space="preserve">крови (SpO2)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u w:val="single" w:color="000000"/>
              </w:rPr>
              <w:t>&gt;</w:t>
            </w:r>
            <w:r>
              <w:rPr>
                <w:rFonts w:ascii="Times New Roman" w:eastAsia="Times New Roman" w:hAnsi="Times New Roman" w:cs="Times New Roman"/>
                <w:sz w:val="20"/>
              </w:rPr>
              <w:t xml:space="preserve">90% </w:t>
            </w:r>
          </w:p>
          <w:p w:rsidR="00275B3C" w:rsidRDefault="000A0115">
            <w:pPr>
              <w:spacing w:after="0"/>
              <w:ind w:left="710"/>
            </w:pPr>
            <w:r>
              <w:rPr>
                <w:rFonts w:ascii="Times New Roman" w:eastAsia="Times New Roman" w:hAnsi="Times New Roman" w:cs="Times New Roman"/>
                <w:sz w:val="20"/>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пульсоксиметр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88"/>
              <w:jc w:val="both"/>
            </w:pPr>
            <w:r>
              <w:rPr>
                <w:rFonts w:ascii="Times New Roman" w:eastAsia="Times New Roman" w:hAnsi="Times New Roman" w:cs="Times New Roman"/>
                <w:sz w:val="20"/>
              </w:rPr>
              <w:t xml:space="preserve">Снижение &lt;90% в течение 3 минут [5] десатурация на 4% [1;2;3] 5% [4] и более от начального уровня  </w:t>
            </w:r>
          </w:p>
        </w:tc>
      </w:tr>
      <w:tr w:rsidR="00275B3C">
        <w:trPr>
          <w:trHeight w:val="231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10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Уровень сознания или седации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шкала седации RASS </w:t>
            </w:r>
          </w:p>
          <w:p w:rsidR="00275B3C" w:rsidRDefault="000A0115">
            <w:pPr>
              <w:spacing w:after="0"/>
              <w:ind w:left="1"/>
            </w:pPr>
            <w:r>
              <w:rPr>
                <w:rFonts w:ascii="Times New Roman" w:eastAsia="Times New Roman" w:hAnsi="Times New Roman" w:cs="Times New Roman"/>
                <w:sz w:val="20"/>
              </w:rPr>
              <w:t xml:space="preserve">= [-5;2]  </w:t>
            </w:r>
          </w:p>
          <w:p w:rsidR="00275B3C" w:rsidRDefault="000A0115">
            <w:pPr>
              <w:spacing w:after="0" w:line="238" w:lineRule="auto"/>
              <w:ind w:left="1"/>
              <w:jc w:val="both"/>
            </w:pPr>
            <w:r>
              <w:rPr>
                <w:rFonts w:ascii="Times New Roman" w:eastAsia="Times New Roman" w:hAnsi="Times New Roman" w:cs="Times New Roman"/>
                <w:sz w:val="20"/>
              </w:rPr>
              <w:t xml:space="preserve">Состояние пациента, не требующее </w:t>
            </w:r>
          </w:p>
          <w:p w:rsidR="00275B3C" w:rsidRDefault="000A0115">
            <w:pPr>
              <w:spacing w:after="0"/>
              <w:ind w:left="1"/>
            </w:pPr>
            <w:r>
              <w:rPr>
                <w:rFonts w:ascii="Times New Roman" w:eastAsia="Times New Roman" w:hAnsi="Times New Roman" w:cs="Times New Roman"/>
                <w:sz w:val="20"/>
              </w:rPr>
              <w:t xml:space="preserve">назначения </w:t>
            </w:r>
          </w:p>
          <w:p w:rsidR="00275B3C" w:rsidRDefault="000A0115">
            <w:pPr>
              <w:spacing w:after="4"/>
              <w:ind w:left="1"/>
            </w:pPr>
            <w:r>
              <w:rPr>
                <w:rFonts w:ascii="Times New Roman" w:eastAsia="Times New Roman" w:hAnsi="Times New Roman" w:cs="Times New Roman"/>
                <w:sz w:val="20"/>
              </w:rPr>
              <w:t xml:space="preserve">дополнительно </w:t>
            </w:r>
          </w:p>
          <w:p w:rsidR="00275B3C" w:rsidRDefault="000A0115">
            <w:pPr>
              <w:tabs>
                <w:tab w:val="center" w:pos="1077"/>
                <w:tab w:val="right" w:pos="2000"/>
              </w:tabs>
              <w:spacing w:after="0"/>
            </w:pPr>
            <w:r>
              <w:rPr>
                <w:rFonts w:ascii="Times New Roman" w:eastAsia="Times New Roman" w:hAnsi="Times New Roman" w:cs="Times New Roman"/>
                <w:sz w:val="20"/>
              </w:rPr>
              <w:t xml:space="preserve">седации </w:t>
            </w:r>
            <w:r>
              <w:rPr>
                <w:rFonts w:ascii="Times New Roman" w:eastAsia="Times New Roman" w:hAnsi="Times New Roman" w:cs="Times New Roman"/>
                <w:sz w:val="20"/>
              </w:rPr>
              <w:tab/>
              <w:t xml:space="preserve">и </w:t>
            </w:r>
            <w:r>
              <w:rPr>
                <w:rFonts w:ascii="Times New Roman" w:eastAsia="Times New Roman" w:hAnsi="Times New Roman" w:cs="Times New Roman"/>
                <w:sz w:val="20"/>
              </w:rPr>
              <w:tab/>
              <w:t xml:space="preserve">(или) </w:t>
            </w:r>
          </w:p>
          <w:p w:rsidR="00275B3C" w:rsidRDefault="000A0115">
            <w:pPr>
              <w:spacing w:after="0"/>
              <w:ind w:left="1"/>
            </w:pPr>
            <w:r>
              <w:rPr>
                <w:rFonts w:ascii="Times New Roman" w:eastAsia="Times New Roman" w:hAnsi="Times New Roman" w:cs="Times New Roman"/>
                <w:sz w:val="20"/>
              </w:rPr>
              <w:t xml:space="preserve">нейролепсии («спокойный пациент»).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клинический </w:t>
            </w:r>
          </w:p>
          <w:p w:rsidR="00275B3C" w:rsidRDefault="000A0115">
            <w:pPr>
              <w:spacing w:after="40" w:line="276" w:lineRule="auto"/>
              <w:jc w:val="both"/>
            </w:pPr>
            <w:r>
              <w:rPr>
                <w:rFonts w:ascii="Times New Roman" w:eastAsia="Times New Roman" w:hAnsi="Times New Roman" w:cs="Times New Roman"/>
                <w:sz w:val="20"/>
              </w:rPr>
              <w:t xml:space="preserve">мониторинг или BIS (ЭЭГ) - </w:t>
            </w:r>
          </w:p>
          <w:p w:rsidR="00275B3C" w:rsidRDefault="000A0115">
            <w:pPr>
              <w:spacing w:after="0"/>
            </w:pPr>
            <w:r>
              <w:rPr>
                <w:rFonts w:ascii="Times New Roman" w:eastAsia="Times New Roman" w:hAnsi="Times New Roman" w:cs="Times New Roman"/>
                <w:sz w:val="20"/>
              </w:rPr>
              <w:t xml:space="preserve">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71"/>
              </w:numPr>
              <w:spacing w:after="56"/>
            </w:pPr>
            <w:r>
              <w:rPr>
                <w:rFonts w:ascii="Times New Roman" w:eastAsia="Times New Roman" w:hAnsi="Times New Roman" w:cs="Times New Roman"/>
                <w:sz w:val="20"/>
              </w:rPr>
              <w:t xml:space="preserve">RASS &lt;-3 или &gt;2 [5, 10] </w:t>
            </w:r>
          </w:p>
          <w:p w:rsidR="00275B3C" w:rsidRDefault="000A0115">
            <w:pPr>
              <w:numPr>
                <w:ilvl w:val="0"/>
                <w:numId w:val="71"/>
              </w:numPr>
              <w:spacing w:after="0" w:line="329" w:lineRule="auto"/>
            </w:pPr>
            <w:r>
              <w:rPr>
                <w:rFonts w:ascii="Times New Roman" w:eastAsia="Times New Roman" w:hAnsi="Times New Roman" w:cs="Times New Roman"/>
                <w:sz w:val="20"/>
              </w:rPr>
              <w:t xml:space="preserve">Снижение уровня сознания на 1 и более 2 баллов [2] </w:t>
            </w:r>
          </w:p>
          <w:p w:rsidR="00275B3C" w:rsidRDefault="000A0115">
            <w:pPr>
              <w:numPr>
                <w:ilvl w:val="0"/>
                <w:numId w:val="71"/>
              </w:numPr>
              <w:spacing w:after="39" w:line="284" w:lineRule="auto"/>
            </w:pPr>
            <w:r>
              <w:rPr>
                <w:rFonts w:ascii="Times New Roman" w:eastAsia="Times New Roman" w:hAnsi="Times New Roman" w:cs="Times New Roman"/>
                <w:sz w:val="20"/>
              </w:rPr>
              <w:t xml:space="preserve">Повышение потребности в седации (в том числе и для синхронизации с аппаратом ИВЛ) </w:t>
            </w:r>
          </w:p>
          <w:p w:rsidR="00275B3C" w:rsidRDefault="000A0115">
            <w:pPr>
              <w:numPr>
                <w:ilvl w:val="0"/>
                <w:numId w:val="71"/>
              </w:numPr>
              <w:spacing w:after="67"/>
            </w:pPr>
            <w:r>
              <w:rPr>
                <w:rFonts w:ascii="Times New Roman" w:eastAsia="Times New Roman" w:hAnsi="Times New Roman" w:cs="Times New Roman"/>
                <w:sz w:val="20"/>
              </w:rPr>
              <w:t xml:space="preserve">Судорожная активность </w:t>
            </w:r>
          </w:p>
          <w:p w:rsidR="00275B3C" w:rsidRDefault="000A0115">
            <w:pPr>
              <w:numPr>
                <w:ilvl w:val="0"/>
                <w:numId w:val="71"/>
              </w:numPr>
              <w:spacing w:after="0"/>
            </w:pPr>
            <w:r>
              <w:rPr>
                <w:rFonts w:ascii="Times New Roman" w:eastAsia="Times New Roman" w:hAnsi="Times New Roman" w:cs="Times New Roman"/>
                <w:sz w:val="20"/>
              </w:rPr>
              <w:t xml:space="preserve">Психомоторное возбуждение </w:t>
            </w:r>
          </w:p>
        </w:tc>
      </w:tr>
      <w:tr w:rsidR="00275B3C">
        <w:trPr>
          <w:trHeight w:val="700"/>
        </w:trPr>
        <w:tc>
          <w:tcPr>
            <w:tcW w:w="427"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
            </w:pPr>
            <w:r>
              <w:rPr>
                <w:rFonts w:ascii="Times New Roman" w:eastAsia="Times New Roman" w:hAnsi="Times New Roman" w:cs="Times New Roman"/>
                <w:sz w:val="20"/>
              </w:rPr>
              <w:t xml:space="preserve">11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Болевой статус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50"/>
              <w:jc w:val="both"/>
            </w:pPr>
            <w:r>
              <w:rPr>
                <w:rFonts w:ascii="Times New Roman" w:eastAsia="Times New Roman" w:hAnsi="Times New Roman" w:cs="Times New Roman"/>
                <w:sz w:val="20"/>
              </w:rPr>
              <w:t xml:space="preserve">0 по шкале болевого поведения BPS или 0 по шкале ВАШ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клинический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появление или усиление боли [5] </w:t>
            </w:r>
          </w:p>
        </w:tc>
      </w:tr>
      <w:tr w:rsidR="00275B3C">
        <w:trPr>
          <w:trHeight w:val="93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12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tabs>
                <w:tab w:val="right" w:pos="2028"/>
              </w:tabs>
              <w:spacing w:after="49"/>
            </w:pPr>
            <w:r>
              <w:rPr>
                <w:rFonts w:ascii="Times New Roman" w:eastAsia="Times New Roman" w:hAnsi="Times New Roman" w:cs="Times New Roman"/>
                <w:sz w:val="20"/>
              </w:rPr>
              <w:t xml:space="preserve">Частота </w:t>
            </w:r>
            <w:r>
              <w:rPr>
                <w:rFonts w:ascii="Times New Roman" w:eastAsia="Times New Roman" w:hAnsi="Times New Roman" w:cs="Times New Roman"/>
                <w:sz w:val="20"/>
              </w:rPr>
              <w:tab/>
              <w:t xml:space="preserve">дыхания </w:t>
            </w:r>
          </w:p>
          <w:p w:rsidR="00275B3C" w:rsidRDefault="000A0115">
            <w:pPr>
              <w:spacing w:after="0"/>
              <w:ind w:left="1"/>
            </w:pPr>
            <w:r>
              <w:rPr>
                <w:rFonts w:ascii="Times New Roman" w:eastAsia="Times New Roman" w:hAnsi="Times New Roman" w:cs="Times New Roman"/>
                <w:sz w:val="20"/>
              </w:rPr>
              <w:t xml:space="preserve">(ЧДД)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&gt;10; </w:t>
            </w:r>
            <w:r>
              <w:rPr>
                <w:rFonts w:ascii="Times New Roman" w:eastAsia="Times New Roman" w:hAnsi="Times New Roman" w:cs="Times New Roman"/>
                <w:sz w:val="20"/>
                <w:u w:val="single" w:color="000000"/>
              </w:rPr>
              <w:t>&lt;</w:t>
            </w:r>
            <w:r>
              <w:rPr>
                <w:rFonts w:ascii="Times New Roman" w:eastAsia="Times New Roman" w:hAnsi="Times New Roman" w:cs="Times New Roman"/>
                <w:sz w:val="20"/>
              </w:rPr>
              <w:t xml:space="preserve">40 </w:t>
            </w:r>
          </w:p>
          <w:p w:rsidR="00275B3C" w:rsidRDefault="000A0115">
            <w:pPr>
              <w:spacing w:after="0"/>
              <w:ind w:left="1"/>
            </w:pPr>
            <w:r>
              <w:rPr>
                <w:rFonts w:ascii="Times New Roman" w:eastAsia="Times New Roman" w:hAnsi="Times New Roman" w:cs="Times New Roman"/>
                <w:sz w:val="20"/>
              </w:rPr>
              <w:t xml:space="preserve">&gt;5; &lt;40 [1,10]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Неинвазивный аппаратный или клинический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numPr>
                <w:ilvl w:val="0"/>
                <w:numId w:val="72"/>
              </w:numPr>
              <w:spacing w:after="63"/>
              <w:ind w:hanging="360"/>
            </w:pPr>
            <w:r>
              <w:rPr>
                <w:rFonts w:ascii="Times New Roman" w:eastAsia="Times New Roman" w:hAnsi="Times New Roman" w:cs="Times New Roman"/>
                <w:sz w:val="20"/>
              </w:rPr>
              <w:t xml:space="preserve">бради или тахипноэ [1;10] </w:t>
            </w:r>
          </w:p>
          <w:p w:rsidR="00275B3C" w:rsidRDefault="000A0115">
            <w:pPr>
              <w:numPr>
                <w:ilvl w:val="0"/>
                <w:numId w:val="72"/>
              </w:numPr>
              <w:spacing w:after="0"/>
              <w:ind w:hanging="360"/>
            </w:pPr>
            <w:r>
              <w:rPr>
                <w:rFonts w:ascii="Times New Roman" w:eastAsia="Times New Roman" w:hAnsi="Times New Roman" w:cs="Times New Roman"/>
                <w:sz w:val="20"/>
              </w:rPr>
              <w:t xml:space="preserve">одышка и свистящее дыхание  </w:t>
            </w:r>
          </w:p>
        </w:tc>
      </w:tr>
      <w:tr w:rsidR="00275B3C">
        <w:trPr>
          <w:trHeight w:val="469"/>
        </w:trPr>
        <w:tc>
          <w:tcPr>
            <w:tcW w:w="427"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left="1"/>
            </w:pPr>
            <w:r>
              <w:rPr>
                <w:rFonts w:ascii="Times New Roman" w:eastAsia="Times New Roman" w:hAnsi="Times New Roman" w:cs="Times New Roman"/>
                <w:sz w:val="20"/>
              </w:rPr>
              <w:t xml:space="preserve">13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Аксилярная температура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&gt;36,0; &lt;38,5</w:t>
            </w:r>
            <w:r>
              <w:rPr>
                <w:rFonts w:ascii="Times New Roman" w:eastAsia="Times New Roman" w:hAnsi="Times New Roman" w:cs="Times New Roman"/>
                <w:sz w:val="20"/>
                <w:vertAlign w:val="superscript"/>
              </w:rPr>
              <w:t>o</w:t>
            </w:r>
            <w:r>
              <w:rPr>
                <w:rFonts w:ascii="Times New Roman" w:eastAsia="Times New Roman" w:hAnsi="Times New Roman" w:cs="Times New Roman"/>
                <w:sz w:val="20"/>
              </w:rPr>
              <w:t xml:space="preserve">C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термометрия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&lt;36.0 или </w:t>
            </w:r>
            <w:r>
              <w:rPr>
                <w:rFonts w:ascii="Times New Roman" w:eastAsia="Times New Roman" w:hAnsi="Times New Roman" w:cs="Times New Roman"/>
                <w:sz w:val="20"/>
                <w:u w:val="single" w:color="000000"/>
              </w:rPr>
              <w:t>&gt;</w:t>
            </w:r>
            <w:r>
              <w:rPr>
                <w:rFonts w:ascii="Times New Roman" w:eastAsia="Times New Roman" w:hAnsi="Times New Roman" w:cs="Times New Roman"/>
                <w:sz w:val="20"/>
              </w:rPr>
              <w:t xml:space="preserve">38.5 [2;5;10] </w:t>
            </w:r>
          </w:p>
        </w:tc>
      </w:tr>
      <w:tr w:rsidR="00275B3C">
        <w:trPr>
          <w:trHeight w:val="470"/>
        </w:trPr>
        <w:tc>
          <w:tcPr>
            <w:tcW w:w="427"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left="1"/>
            </w:pPr>
            <w:r>
              <w:rPr>
                <w:rFonts w:ascii="Times New Roman" w:eastAsia="Times New Roman" w:hAnsi="Times New Roman" w:cs="Times New Roman"/>
                <w:sz w:val="20"/>
              </w:rPr>
              <w:t xml:space="preserve">14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Индекс одышки Борг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&lt;11-13&gt;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Клинический мониторинг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Индекс одышки Борг &gt;13 [10] </w:t>
            </w:r>
          </w:p>
        </w:tc>
      </w:tr>
      <w:tr w:rsidR="00275B3C">
        <w:trPr>
          <w:trHeight w:val="116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15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Статус </w:t>
            </w:r>
            <w:r>
              <w:rPr>
                <w:rFonts w:ascii="Times New Roman" w:eastAsia="Times New Roman" w:hAnsi="Times New Roman" w:cs="Times New Roman"/>
                <w:sz w:val="20"/>
              </w:rPr>
              <w:tab/>
              <w:t xml:space="preserve">вегетативной нервной системы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отсутствие клинических признаков дисфункции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line="306" w:lineRule="auto"/>
            </w:pPr>
            <w:r>
              <w:rPr>
                <w:rFonts w:ascii="Times New Roman" w:eastAsia="Times New Roman" w:hAnsi="Times New Roman" w:cs="Times New Roman"/>
                <w:sz w:val="20"/>
              </w:rPr>
              <w:t xml:space="preserve">Клинический контроль  </w:t>
            </w:r>
          </w:p>
          <w:p w:rsidR="00275B3C" w:rsidRDefault="000A0115">
            <w:pPr>
              <w:spacing w:after="0"/>
              <w:ind w:right="67"/>
              <w:jc w:val="center"/>
            </w:pPr>
            <w:r>
              <w:rPr>
                <w:rFonts w:ascii="Times New Roman" w:eastAsia="Times New Roman" w:hAnsi="Times New Roman" w:cs="Times New Roman"/>
                <w:sz w:val="20"/>
              </w:rPr>
              <w:t xml:space="preserve">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68" w:line="238" w:lineRule="auto"/>
              <w:ind w:left="1" w:right="50"/>
              <w:jc w:val="both"/>
            </w:pPr>
            <w:r>
              <w:rPr>
                <w:rFonts w:ascii="Times New Roman" w:eastAsia="Times New Roman" w:hAnsi="Times New Roman" w:cs="Times New Roman"/>
                <w:sz w:val="20"/>
              </w:rPr>
              <w:t xml:space="preserve">Пароксизм острой дисавтономии: появление потоотделения; тахикардии; гипертермии; повышение мышечного тонуса, </w:t>
            </w:r>
          </w:p>
          <w:p w:rsidR="00275B3C" w:rsidRDefault="000A0115">
            <w:pPr>
              <w:spacing w:after="0"/>
              <w:ind w:left="1"/>
            </w:pPr>
            <w:r>
              <w:rPr>
                <w:rFonts w:ascii="Times New Roman" w:eastAsia="Times New Roman" w:hAnsi="Times New Roman" w:cs="Times New Roman"/>
                <w:sz w:val="20"/>
              </w:rPr>
              <w:t xml:space="preserve">побледнение, слабость [6,10] </w:t>
            </w:r>
          </w:p>
        </w:tc>
      </w:tr>
      <w:tr w:rsidR="00275B3C">
        <w:trPr>
          <w:trHeight w:val="240"/>
        </w:trPr>
        <w:tc>
          <w:tcPr>
            <w:tcW w:w="9668" w:type="dxa"/>
            <w:gridSpan w:val="5"/>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Дополнительные модальности для пациентов на ИВЛ </w:t>
            </w:r>
          </w:p>
        </w:tc>
      </w:tr>
      <w:tr w:rsidR="00275B3C">
        <w:trPr>
          <w:trHeight w:val="469"/>
        </w:trPr>
        <w:tc>
          <w:tcPr>
            <w:tcW w:w="427" w:type="dxa"/>
            <w:tcBorders>
              <w:top w:val="single" w:sz="4" w:space="0" w:color="000000"/>
              <w:left w:val="single" w:sz="4" w:space="0" w:color="000000"/>
              <w:bottom w:val="single" w:sz="4" w:space="0" w:color="000000"/>
              <w:right w:val="single" w:sz="4" w:space="0" w:color="000000"/>
            </w:tcBorders>
            <w:vAlign w:val="bottom"/>
          </w:tcPr>
          <w:p w:rsidR="00275B3C" w:rsidRDefault="000A0115">
            <w:pPr>
              <w:spacing w:after="0"/>
              <w:ind w:left="1"/>
            </w:pPr>
            <w:r>
              <w:rPr>
                <w:rFonts w:ascii="Times New Roman" w:eastAsia="Times New Roman" w:hAnsi="Times New Roman" w:cs="Times New Roman"/>
                <w:sz w:val="20"/>
              </w:rPr>
              <w:t xml:space="preserve">1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Синхронность с ИВЛ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Синхронность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клиническое наблюдение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Десинхронизация </w:t>
            </w:r>
          </w:p>
        </w:tc>
      </w:tr>
      <w:tr w:rsidR="00275B3C">
        <w:trPr>
          <w:trHeight w:val="93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2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Содержание </w:t>
            </w:r>
          </w:p>
          <w:p w:rsidR="00275B3C" w:rsidRDefault="000A0115">
            <w:pPr>
              <w:spacing w:after="15" w:line="238" w:lineRule="auto"/>
              <w:ind w:left="1"/>
              <w:jc w:val="both"/>
            </w:pPr>
            <w:r>
              <w:rPr>
                <w:rFonts w:ascii="Times New Roman" w:eastAsia="Times New Roman" w:hAnsi="Times New Roman" w:cs="Times New Roman"/>
                <w:sz w:val="20"/>
              </w:rPr>
              <w:t xml:space="preserve">кислорода во вдыхаемом воздухе </w:t>
            </w:r>
          </w:p>
          <w:p w:rsidR="00275B3C" w:rsidRDefault="000A0115">
            <w:pPr>
              <w:spacing w:after="0"/>
              <w:ind w:left="1"/>
            </w:pPr>
            <w:r>
              <w:rPr>
                <w:rFonts w:ascii="Times New Roman" w:eastAsia="Times New Roman" w:hAnsi="Times New Roman" w:cs="Times New Roman"/>
                <w:sz w:val="20"/>
              </w:rPr>
              <w:t>(FiO</w:t>
            </w:r>
            <w:r>
              <w:rPr>
                <w:rFonts w:ascii="Times New Roman" w:eastAsia="Times New Roman" w:hAnsi="Times New Roman" w:cs="Times New Roman"/>
                <w:sz w:val="20"/>
                <w:vertAlign w:val="subscript"/>
              </w:rPr>
              <w:t>2</w:t>
            </w:r>
            <w:r>
              <w:rPr>
                <w:rFonts w:ascii="Times New Roman" w:eastAsia="Times New Roman" w:hAnsi="Times New Roman" w:cs="Times New Roman"/>
                <w:sz w:val="20"/>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u w:val="single" w:color="000000"/>
              </w:rPr>
              <w:t>&lt;</w:t>
            </w:r>
            <w:r>
              <w:rPr>
                <w:rFonts w:ascii="Times New Roman" w:eastAsia="Times New Roman" w:hAnsi="Times New Roman" w:cs="Times New Roman"/>
                <w:sz w:val="20"/>
              </w:rPr>
              <w:t xml:space="preserve">60%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газоанализатор аппарата ИВЛ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tabs>
                <w:tab w:val="center" w:pos="1968"/>
                <w:tab w:val="right" w:pos="3134"/>
              </w:tabs>
              <w:spacing w:after="24"/>
            </w:pPr>
            <w:r>
              <w:rPr>
                <w:rFonts w:ascii="Times New Roman" w:eastAsia="Times New Roman" w:hAnsi="Times New Roman" w:cs="Times New Roman"/>
                <w:sz w:val="20"/>
              </w:rPr>
              <w:t xml:space="preserve">повышение </w:t>
            </w:r>
            <w:r>
              <w:rPr>
                <w:rFonts w:ascii="Times New Roman" w:eastAsia="Times New Roman" w:hAnsi="Times New Roman" w:cs="Times New Roman"/>
                <w:sz w:val="20"/>
              </w:rPr>
              <w:tab/>
              <w:t xml:space="preserve">потребности </w:t>
            </w:r>
            <w:r>
              <w:rPr>
                <w:rFonts w:ascii="Times New Roman" w:eastAsia="Times New Roman" w:hAnsi="Times New Roman" w:cs="Times New Roman"/>
                <w:sz w:val="20"/>
              </w:rPr>
              <w:tab/>
              <w:t xml:space="preserve">в </w:t>
            </w:r>
          </w:p>
          <w:p w:rsidR="00275B3C" w:rsidRDefault="000A0115">
            <w:pPr>
              <w:spacing w:after="0"/>
              <w:ind w:left="1"/>
            </w:pPr>
            <w:r>
              <w:rPr>
                <w:rFonts w:ascii="Times New Roman" w:eastAsia="Times New Roman" w:hAnsi="Times New Roman" w:cs="Times New Roman"/>
                <w:sz w:val="20"/>
              </w:rPr>
              <w:t xml:space="preserve">кислороде [1,2,10] </w:t>
            </w:r>
          </w:p>
        </w:tc>
      </w:tr>
      <w:tr w:rsidR="00275B3C">
        <w:trPr>
          <w:trHeight w:val="1793"/>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3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20"/>
            </w:pPr>
            <w:r>
              <w:rPr>
                <w:rFonts w:ascii="Times New Roman" w:eastAsia="Times New Roman" w:hAnsi="Times New Roman" w:cs="Times New Roman"/>
                <w:sz w:val="20"/>
              </w:rPr>
              <w:t xml:space="preserve">Респираторный индекс PaO2/FiO2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tabs>
                <w:tab w:val="center" w:pos="906"/>
                <w:tab w:val="right" w:pos="2000"/>
              </w:tabs>
              <w:spacing w:after="29"/>
            </w:pPr>
            <w:r>
              <w:rPr>
                <w:rFonts w:ascii="Times New Roman" w:eastAsia="Times New Roman" w:hAnsi="Times New Roman" w:cs="Times New Roman"/>
                <w:b/>
                <w:sz w:val="21"/>
              </w:rPr>
              <w:t>&lt;300</w:t>
            </w:r>
            <w:r>
              <w:rPr>
                <w:rFonts w:ascii="Times New Roman" w:eastAsia="Times New Roman" w:hAnsi="Times New Roman" w:cs="Times New Roman"/>
                <w:b/>
                <w:sz w:val="16"/>
              </w:rPr>
              <w:t xml:space="preserve"> </w:t>
            </w:r>
            <w:r>
              <w:rPr>
                <w:rFonts w:ascii="Times New Roman" w:eastAsia="Times New Roman" w:hAnsi="Times New Roman" w:cs="Times New Roman"/>
                <w:b/>
                <w:sz w:val="16"/>
              </w:rPr>
              <w:tab/>
            </w:r>
            <w:r>
              <w:rPr>
                <w:rFonts w:ascii="Times New Roman" w:eastAsia="Times New Roman" w:hAnsi="Times New Roman" w:cs="Times New Roman"/>
                <w:b/>
                <w:sz w:val="18"/>
              </w:rPr>
              <w:t xml:space="preserve">— </w:t>
            </w:r>
            <w:r>
              <w:rPr>
                <w:rFonts w:ascii="Times New Roman" w:eastAsia="Times New Roman" w:hAnsi="Times New Roman" w:cs="Times New Roman"/>
                <w:b/>
                <w:sz w:val="18"/>
              </w:rPr>
              <w:tab/>
              <w:t xml:space="preserve">острое </w:t>
            </w:r>
          </w:p>
          <w:p w:rsidR="00275B3C" w:rsidRDefault="000A0115">
            <w:pPr>
              <w:tabs>
                <w:tab w:val="right" w:pos="2000"/>
              </w:tabs>
              <w:spacing w:after="60"/>
            </w:pPr>
            <w:r>
              <w:rPr>
                <w:noProof/>
              </w:rPr>
              <mc:AlternateContent>
                <mc:Choice Requires="wpg">
                  <w:drawing>
                    <wp:anchor distT="0" distB="0" distL="114300" distR="114300" simplePos="0" relativeHeight="251668480" behindDoc="1" locked="0" layoutInCell="1" allowOverlap="1">
                      <wp:simplePos x="0" y="0"/>
                      <wp:positionH relativeFrom="column">
                        <wp:posOffset>1242816</wp:posOffset>
                      </wp:positionH>
                      <wp:positionV relativeFrom="paragraph">
                        <wp:posOffset>-28958</wp:posOffset>
                      </wp:positionV>
                      <wp:extent cx="38862" cy="134112"/>
                      <wp:effectExtent l="0" t="0" r="0" b="0"/>
                      <wp:wrapNone/>
                      <wp:docPr id="136394" name="Group 136394"/>
                      <wp:cNvGraphicFramePr/>
                      <a:graphic xmlns:a="http://schemas.openxmlformats.org/drawingml/2006/main">
                        <a:graphicData uri="http://schemas.microsoft.com/office/word/2010/wordprocessingGroup">
                          <wpg:wgp>
                            <wpg:cNvGrpSpPr/>
                            <wpg:grpSpPr>
                              <a:xfrm>
                                <a:off x="0" y="0"/>
                                <a:ext cx="38862" cy="134112"/>
                                <a:chOff x="0" y="0"/>
                                <a:chExt cx="38862" cy="134112"/>
                              </a:xfrm>
                            </wpg:grpSpPr>
                            <wps:wsp>
                              <wps:cNvPr id="141308" name="Shape 141308"/>
                              <wps:cNvSpPr/>
                              <wps:spPr>
                                <a:xfrm>
                                  <a:off x="0" y="0"/>
                                  <a:ext cx="38862" cy="134112"/>
                                </a:xfrm>
                                <a:custGeom>
                                  <a:avLst/>
                                  <a:gdLst/>
                                  <a:ahLst/>
                                  <a:cxnLst/>
                                  <a:rect l="0" t="0" r="0" b="0"/>
                                  <a:pathLst>
                                    <a:path w="38862" h="134112">
                                      <a:moveTo>
                                        <a:pt x="0" y="0"/>
                                      </a:moveTo>
                                      <a:lnTo>
                                        <a:pt x="38862" y="0"/>
                                      </a:lnTo>
                                      <a:lnTo>
                                        <a:pt x="38862" y="134112"/>
                                      </a:lnTo>
                                      <a:lnTo>
                                        <a:pt x="0" y="134112"/>
                                      </a:lnTo>
                                      <a:lnTo>
                                        <a:pt x="0" y="0"/>
                                      </a:lnTo>
                                    </a:path>
                                  </a:pathLst>
                                </a:custGeom>
                                <a:ln w="0" cap="flat">
                                  <a:miter lim="127000"/>
                                </a:ln>
                              </wps:spPr>
                              <wps:style>
                                <a:lnRef idx="0">
                                  <a:srgbClr val="000000">
                                    <a:alpha val="0"/>
                                  </a:srgbClr>
                                </a:lnRef>
                                <a:fillRef idx="1">
                                  <a:srgbClr val="EFEFEF"/>
                                </a:fillRef>
                                <a:effectRef idx="0">
                                  <a:scrgbClr r="0" g="0" b="0"/>
                                </a:effectRef>
                                <a:fontRef idx="none"/>
                              </wps:style>
                              <wps:bodyPr/>
                            </wps:wsp>
                          </wpg:wgp>
                        </a:graphicData>
                      </a:graphic>
                    </wp:anchor>
                  </w:drawing>
                </mc:Choice>
                <mc:Fallback xmlns:a="http://schemas.openxmlformats.org/drawingml/2006/main">
                  <w:pict>
                    <v:group id="Group 136394" style="width:3.06pt;height:10.56pt;position:absolute;z-index:-2147483306;mso-position-horizontal-relative:text;mso-position-horizontal:absolute;margin-left:97.8595pt;mso-position-vertical-relative:text;margin-top:-2.28021pt;" coordsize="388,1341">
                      <v:shape id="Shape 141309" style="position:absolute;width:388;height:1341;left:0;top:0;" coordsize="38862,134112" path="m0,0l38862,0l38862,134112l0,134112l0,0">
                        <v:stroke weight="0pt" endcap="flat" joinstyle="miter" miterlimit="10" on="false" color="#000000" opacity="0"/>
                        <v:fill on="true" color="#efefef"/>
                      </v:shape>
                    </v:group>
                  </w:pict>
                </mc:Fallback>
              </mc:AlternateContent>
            </w:r>
            <w:r>
              <w:rPr>
                <w:rFonts w:ascii="Times New Roman" w:eastAsia="Times New Roman" w:hAnsi="Times New Roman" w:cs="Times New Roman"/>
                <w:b/>
                <w:sz w:val="18"/>
              </w:rPr>
              <w:t xml:space="preserve">повреждение </w:t>
            </w:r>
            <w:r>
              <w:rPr>
                <w:rFonts w:ascii="Times New Roman" w:eastAsia="Times New Roman" w:hAnsi="Times New Roman" w:cs="Times New Roman"/>
                <w:b/>
                <w:sz w:val="18"/>
              </w:rPr>
              <w:tab/>
              <w:t xml:space="preserve">легких; </w:t>
            </w:r>
          </w:p>
          <w:p w:rsidR="00275B3C" w:rsidRDefault="000A0115">
            <w:pPr>
              <w:tabs>
                <w:tab w:val="center" w:pos="497"/>
                <w:tab w:val="center" w:pos="979"/>
                <w:tab w:val="right" w:pos="2000"/>
              </w:tabs>
              <w:spacing w:after="0"/>
            </w:pPr>
            <w:r>
              <w:rPr>
                <w:rFonts w:ascii="Times New Roman" w:eastAsia="Times New Roman" w:hAnsi="Times New Roman" w:cs="Times New Roman"/>
                <w:b/>
                <w:sz w:val="20"/>
              </w:rPr>
              <w:t xml:space="preserve">&lt; </w:t>
            </w:r>
            <w:r>
              <w:rPr>
                <w:rFonts w:ascii="Times New Roman" w:eastAsia="Times New Roman" w:hAnsi="Times New Roman" w:cs="Times New Roman"/>
                <w:b/>
                <w:sz w:val="20"/>
              </w:rPr>
              <w:tab/>
              <w:t xml:space="preserve">200 </w:t>
            </w:r>
            <w:r>
              <w:rPr>
                <w:rFonts w:ascii="Times New Roman" w:eastAsia="Times New Roman" w:hAnsi="Times New Roman" w:cs="Times New Roman"/>
                <w:b/>
                <w:sz w:val="20"/>
              </w:rPr>
              <w:tab/>
              <w:t xml:space="preserve">— </w:t>
            </w:r>
            <w:r>
              <w:rPr>
                <w:rFonts w:ascii="Times New Roman" w:eastAsia="Times New Roman" w:hAnsi="Times New Roman" w:cs="Times New Roman"/>
                <w:b/>
                <w:sz w:val="20"/>
              </w:rPr>
              <w:tab/>
            </w:r>
            <w:r>
              <w:rPr>
                <w:rFonts w:ascii="Times New Roman" w:eastAsia="Times New Roman" w:hAnsi="Times New Roman" w:cs="Times New Roman"/>
                <w:b/>
                <w:sz w:val="18"/>
              </w:rPr>
              <w:t xml:space="preserve">острый </w:t>
            </w:r>
          </w:p>
          <w:p w:rsidR="00275B3C" w:rsidRDefault="000A0115">
            <w:pPr>
              <w:spacing w:after="0" w:line="303" w:lineRule="auto"/>
              <w:ind w:left="1" w:right="522"/>
              <w:jc w:val="both"/>
            </w:pPr>
            <w:r>
              <w:rPr>
                <w:rFonts w:ascii="Times New Roman" w:eastAsia="Times New Roman" w:hAnsi="Times New Roman" w:cs="Times New Roman"/>
                <w:b/>
                <w:sz w:val="18"/>
              </w:rPr>
              <w:t>респираторный дистресс синдром</w:t>
            </w:r>
            <w:r>
              <w:rPr>
                <w:rFonts w:ascii="Times New Roman" w:eastAsia="Times New Roman" w:hAnsi="Times New Roman" w:cs="Times New Roman"/>
                <w:b/>
                <w:sz w:val="20"/>
              </w:rPr>
              <w:t xml:space="preserve"> </w:t>
            </w:r>
            <w:r>
              <w:rPr>
                <w:rFonts w:ascii="Times New Roman" w:eastAsia="Times New Roman" w:hAnsi="Times New Roman" w:cs="Times New Roman"/>
                <w:i/>
                <w:sz w:val="20"/>
              </w:rPr>
              <w:t xml:space="preserve">Норма </w:t>
            </w:r>
            <w:r>
              <w:rPr>
                <w:rFonts w:ascii="Times New Roman" w:eastAsia="Times New Roman" w:hAnsi="Times New Roman" w:cs="Times New Roman"/>
                <w:sz w:val="24"/>
              </w:rPr>
              <w:t xml:space="preserve">500  </w:t>
            </w:r>
          </w:p>
          <w:p w:rsidR="00275B3C" w:rsidRDefault="000A0115">
            <w:pPr>
              <w:spacing w:after="156"/>
              <w:ind w:left="1"/>
            </w:pPr>
            <w:r>
              <w:rPr>
                <w:rFonts w:ascii="Times New Roman" w:eastAsia="Times New Roman" w:hAnsi="Times New Roman" w:cs="Times New Roman"/>
                <w:i/>
                <w:sz w:val="16"/>
              </w:rPr>
              <w:t xml:space="preserve">( PaO2:FiO2 = 100 мм рт. </w:t>
            </w:r>
          </w:p>
          <w:p w:rsidR="00275B3C" w:rsidRDefault="000A0115">
            <w:pPr>
              <w:spacing w:after="0"/>
              <w:ind w:left="1"/>
            </w:pPr>
            <w:r>
              <w:rPr>
                <w:rFonts w:ascii="Times New Roman" w:eastAsia="Times New Roman" w:hAnsi="Times New Roman" w:cs="Times New Roman"/>
                <w:i/>
                <w:sz w:val="16"/>
              </w:rPr>
              <w:t>ст./0,21 = 476</w:t>
            </w:r>
            <w:r>
              <w:rPr>
                <w:rFonts w:ascii="Times New Roman" w:eastAsia="Times New Roman" w:hAnsi="Times New Roman" w:cs="Times New Roman"/>
                <w:i/>
                <w:sz w:val="20"/>
              </w:rPr>
              <w:t>)</w:t>
            </w:r>
            <w:r>
              <w:rPr>
                <w:rFonts w:ascii="Times New Roman" w:eastAsia="Times New Roman" w:hAnsi="Times New Roman" w:cs="Times New Roman"/>
                <w:sz w:val="24"/>
              </w:rPr>
              <w:t xml:space="preserve">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газоанализатор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Любое снижение респираторного индекса </w:t>
            </w:r>
          </w:p>
        </w:tc>
      </w:tr>
      <w:tr w:rsidR="00275B3C">
        <w:trPr>
          <w:trHeight w:val="1390"/>
        </w:trPr>
        <w:tc>
          <w:tcPr>
            <w:tcW w:w="427"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4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right="49"/>
              <w:jc w:val="both"/>
            </w:pPr>
            <w:r>
              <w:rPr>
                <w:rFonts w:ascii="Times New Roman" w:eastAsia="Times New Roman" w:hAnsi="Times New Roman" w:cs="Times New Roman"/>
                <w:sz w:val="20"/>
              </w:rPr>
              <w:t>Показатель парциального напряжения углекислого газа в артериальной крови (PaCO</w:t>
            </w:r>
            <w:r>
              <w:rPr>
                <w:rFonts w:ascii="Times New Roman" w:eastAsia="Times New Roman" w:hAnsi="Times New Roman" w:cs="Times New Roman"/>
                <w:sz w:val="20"/>
                <w:vertAlign w:val="subscript"/>
              </w:rPr>
              <w:t>2</w:t>
            </w:r>
            <w:r>
              <w:rPr>
                <w:rFonts w:ascii="Times New Roman" w:eastAsia="Times New Roman" w:hAnsi="Times New Roman" w:cs="Times New Roman"/>
                <w:sz w:val="20"/>
              </w:rPr>
              <w:t xml:space="preserve">)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&lt; 60 мм рт.ст.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газоанализатор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нарастание гиперкапнии </w:t>
            </w:r>
          </w:p>
        </w:tc>
      </w:tr>
      <w:tr w:rsidR="00275B3C">
        <w:trPr>
          <w:trHeight w:val="701"/>
        </w:trPr>
        <w:tc>
          <w:tcPr>
            <w:tcW w:w="427" w:type="dxa"/>
            <w:tcBorders>
              <w:top w:val="single" w:sz="4" w:space="0" w:color="000000"/>
              <w:left w:val="single" w:sz="4" w:space="0" w:color="000000"/>
              <w:bottom w:val="single" w:sz="4" w:space="0" w:color="000000"/>
              <w:right w:val="single" w:sz="4" w:space="0" w:color="000000"/>
            </w:tcBorders>
            <w:vAlign w:val="center"/>
          </w:tcPr>
          <w:p w:rsidR="00275B3C" w:rsidRDefault="000A0115">
            <w:pPr>
              <w:spacing w:after="0"/>
              <w:ind w:left="1"/>
            </w:pPr>
            <w:r>
              <w:rPr>
                <w:rFonts w:ascii="Times New Roman" w:eastAsia="Times New Roman" w:hAnsi="Times New Roman" w:cs="Times New Roman"/>
                <w:sz w:val="20"/>
              </w:rPr>
              <w:t xml:space="preserve">5 </w:t>
            </w:r>
          </w:p>
        </w:tc>
        <w:tc>
          <w:tcPr>
            <w:tcW w:w="2154" w:type="dxa"/>
            <w:tcBorders>
              <w:top w:val="single" w:sz="4" w:space="0" w:color="000000"/>
              <w:left w:val="single" w:sz="4" w:space="0" w:color="000000"/>
              <w:bottom w:val="single" w:sz="4" w:space="0" w:color="000000"/>
              <w:right w:val="single" w:sz="4" w:space="0" w:color="000000"/>
            </w:tcBorders>
          </w:tcPr>
          <w:p w:rsidR="00275B3C" w:rsidRDefault="000A0115">
            <w:pPr>
              <w:spacing w:after="4"/>
              <w:ind w:left="1"/>
            </w:pPr>
            <w:r>
              <w:rPr>
                <w:rFonts w:ascii="Times New Roman" w:eastAsia="Times New Roman" w:hAnsi="Times New Roman" w:cs="Times New Roman"/>
                <w:sz w:val="20"/>
              </w:rPr>
              <w:t xml:space="preserve">Положительное </w:t>
            </w:r>
          </w:p>
          <w:p w:rsidR="00275B3C" w:rsidRDefault="000A0115">
            <w:pPr>
              <w:tabs>
                <w:tab w:val="right" w:pos="2028"/>
              </w:tabs>
              <w:spacing w:after="52"/>
            </w:pPr>
            <w:r>
              <w:rPr>
                <w:rFonts w:ascii="Times New Roman" w:eastAsia="Times New Roman" w:hAnsi="Times New Roman" w:cs="Times New Roman"/>
                <w:sz w:val="20"/>
              </w:rPr>
              <w:t xml:space="preserve">давление </w:t>
            </w:r>
            <w:r>
              <w:rPr>
                <w:rFonts w:ascii="Times New Roman" w:eastAsia="Times New Roman" w:hAnsi="Times New Roman" w:cs="Times New Roman"/>
                <w:sz w:val="20"/>
              </w:rPr>
              <w:tab/>
              <w:t xml:space="preserve">конца </w:t>
            </w:r>
          </w:p>
          <w:p w:rsidR="00275B3C" w:rsidRDefault="000A0115">
            <w:pPr>
              <w:spacing w:after="0"/>
              <w:ind w:left="1"/>
            </w:pPr>
            <w:r>
              <w:rPr>
                <w:rFonts w:ascii="Times New Roman" w:eastAsia="Times New Roman" w:hAnsi="Times New Roman" w:cs="Times New Roman"/>
                <w:sz w:val="20"/>
              </w:rPr>
              <w:t xml:space="preserve">выдоха РЕЕР </w:t>
            </w:r>
          </w:p>
        </w:tc>
        <w:tc>
          <w:tcPr>
            <w:tcW w:w="2126"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u w:val="single" w:color="000000"/>
              </w:rPr>
              <w:t>&lt;1</w:t>
            </w:r>
            <w:r>
              <w:rPr>
                <w:rFonts w:ascii="Times New Roman" w:eastAsia="Times New Roman" w:hAnsi="Times New Roman" w:cs="Times New Roman"/>
                <w:sz w:val="20"/>
              </w:rPr>
              <w:t>0 см H</w:t>
            </w:r>
            <w:r>
              <w:rPr>
                <w:rFonts w:ascii="Times New Roman" w:eastAsia="Times New Roman" w:hAnsi="Times New Roman" w:cs="Times New Roman"/>
                <w:sz w:val="13"/>
              </w:rPr>
              <w:t xml:space="preserve">2 </w:t>
            </w:r>
            <w:r>
              <w:rPr>
                <w:rFonts w:ascii="Times New Roman" w:eastAsia="Times New Roman" w:hAnsi="Times New Roman" w:cs="Times New Roman"/>
                <w:sz w:val="20"/>
              </w:rPr>
              <w:t xml:space="preserve">O  </w:t>
            </w:r>
          </w:p>
        </w:tc>
        <w:tc>
          <w:tcPr>
            <w:tcW w:w="170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0"/>
              </w:rPr>
              <w:t xml:space="preserve">монитор аппарата ИВЛ </w:t>
            </w:r>
          </w:p>
        </w:tc>
        <w:tc>
          <w:tcPr>
            <w:tcW w:w="3260"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sz w:val="20"/>
              </w:rPr>
              <w:t xml:space="preserve">Повышение уровня РЕЕР [1,2,10] </w:t>
            </w:r>
          </w:p>
        </w:tc>
      </w:tr>
    </w:tbl>
    <w:p w:rsidR="00275B3C" w:rsidRDefault="000A0115">
      <w:pPr>
        <w:spacing w:after="153" w:line="402" w:lineRule="auto"/>
        <w:ind w:left="919" w:right="106" w:firstLine="709"/>
        <w:jc w:val="both"/>
      </w:pPr>
      <w:r>
        <w:rPr>
          <w:rFonts w:ascii="Times New Roman" w:eastAsia="Times New Roman" w:hAnsi="Times New Roman" w:cs="Times New Roman"/>
          <w:b/>
          <w:sz w:val="24"/>
        </w:rPr>
        <w:t xml:space="preserve">PLR (passive leg raising) test </w:t>
      </w:r>
      <w:r>
        <w:rPr>
          <w:rFonts w:ascii="Times New Roman" w:eastAsia="Times New Roman" w:hAnsi="Times New Roman" w:cs="Times New Roman"/>
          <w:sz w:val="24"/>
        </w:rPr>
        <w:t xml:space="preserve">– </w:t>
      </w:r>
      <w:r>
        <w:rPr>
          <w:rFonts w:ascii="Times New Roman" w:eastAsia="Times New Roman" w:hAnsi="Times New Roman" w:cs="Times New Roman"/>
          <w:sz w:val="24"/>
        </w:rPr>
        <w:t>тест пассивного поднятия нижних конечностей для оценки волемического статуса: у лежащего на спине в горизонтальном положении пациента исследователь поднимает вытянутые ноги до угла не менее 60</w:t>
      </w:r>
      <w:r>
        <w:rPr>
          <w:rFonts w:ascii="Times New Roman" w:eastAsia="Times New Roman" w:hAnsi="Times New Roman" w:cs="Times New Roman"/>
          <w:sz w:val="24"/>
          <w:vertAlign w:val="superscript"/>
        </w:rPr>
        <w:t>0</w:t>
      </w:r>
      <w:r>
        <w:rPr>
          <w:rFonts w:ascii="Times New Roman" w:eastAsia="Times New Roman" w:hAnsi="Times New Roman" w:cs="Times New Roman"/>
          <w:sz w:val="24"/>
        </w:rPr>
        <w:t xml:space="preserve">. Регистрируются показатели гемодинамики (АД, ЧСС, центральное </w:t>
      </w:r>
      <w:r>
        <w:rPr>
          <w:rFonts w:ascii="Times New Roman" w:eastAsia="Times New Roman" w:hAnsi="Times New Roman" w:cs="Times New Roman"/>
          <w:sz w:val="24"/>
        </w:rPr>
        <w:t>венозное давление – при наличии катетера в центральной вене) до начала подъема и в верхней точке. Тест положительный, если отмечается повышение АД и (или) ЧСС на 10%, ЦВД на 2 мм рт. ст. от исходного уровня. Положительный тест является противопоказанием дл</w:t>
      </w:r>
      <w:r>
        <w:rPr>
          <w:rFonts w:ascii="Times New Roman" w:eastAsia="Times New Roman" w:hAnsi="Times New Roman" w:cs="Times New Roman"/>
          <w:sz w:val="24"/>
        </w:rPr>
        <w:t>я начала реабилитации</w:t>
      </w:r>
      <w:r>
        <w:rPr>
          <w:rFonts w:ascii="Times New Roman" w:eastAsia="Times New Roman" w:hAnsi="Times New Roman" w:cs="Times New Roman"/>
          <w:sz w:val="28"/>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Г12. Шкалы оценки, вопросники и другие оценочные</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инструменты 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170"/>
        <w:ind w:left="1628"/>
      </w:pPr>
      <w:r>
        <w:rPr>
          <w:rFonts w:ascii="Times New Roman" w:eastAsia="Times New Roman" w:hAnsi="Times New Roman" w:cs="Times New Roman"/>
          <w:sz w:val="24"/>
        </w:rPr>
        <w:t xml:space="preserve"> </w:t>
      </w:r>
    </w:p>
    <w:p w:rsidR="00275B3C" w:rsidRDefault="000A0115">
      <w:pPr>
        <w:pStyle w:val="Heading7"/>
        <w:ind w:left="1497" w:right="53"/>
      </w:pPr>
      <w:r>
        <w:t>Шкала Комитета медицинских исследований (</w:t>
      </w:r>
      <w:r>
        <w:t xml:space="preserve">Medical Research Council, MRC) </w:t>
      </w:r>
    </w:p>
    <w:p w:rsidR="00275B3C" w:rsidRDefault="000A0115">
      <w:pPr>
        <w:spacing w:after="5" w:line="431" w:lineRule="auto"/>
        <w:ind w:left="919" w:right="106" w:firstLine="568"/>
        <w:jc w:val="both"/>
      </w:pPr>
      <w:r>
        <w:rPr>
          <w:rFonts w:ascii="Times New Roman" w:eastAsia="Times New Roman" w:hAnsi="Times New Roman" w:cs="Times New Roman"/>
          <w:sz w:val="24"/>
        </w:rPr>
        <w:t xml:space="preserve">Шкала имеет несколько названий. В России шкал более известна как неврологическая шкала мышечной силы. </w:t>
      </w:r>
      <w:r>
        <w:rPr>
          <w:rFonts w:ascii="Times New Roman" w:eastAsia="Times New Roman" w:hAnsi="Times New Roman" w:cs="Times New Roman"/>
          <w:b/>
          <w:sz w:val="24"/>
        </w:rPr>
        <w:t xml:space="preserve"> </w:t>
      </w:r>
    </w:p>
    <w:p w:rsidR="00275B3C" w:rsidRDefault="000A0115">
      <w:pPr>
        <w:spacing w:after="66" w:line="391" w:lineRule="auto"/>
        <w:ind w:left="919" w:right="106" w:firstLine="568"/>
        <w:jc w:val="both"/>
      </w:pPr>
      <w:r>
        <w:rPr>
          <w:rFonts w:ascii="Times New Roman" w:eastAsia="Times New Roman" w:hAnsi="Times New Roman" w:cs="Times New Roman"/>
          <w:b/>
          <w:sz w:val="24"/>
        </w:rPr>
        <w:t xml:space="preserve">Кто проводит оценку по шкале: реаниматолог, </w:t>
      </w:r>
      <w:r>
        <w:rPr>
          <w:rFonts w:ascii="Times New Roman" w:eastAsia="Times New Roman" w:hAnsi="Times New Roman" w:cs="Times New Roman"/>
          <w:sz w:val="24"/>
        </w:rPr>
        <w:t>физический терапевт (специалист по физической реабилитации), врач по физической и реабилитационной медицине,</w:t>
      </w:r>
      <w:r>
        <w:rPr>
          <w:rFonts w:ascii="Times New Roman" w:eastAsia="Times New Roman" w:hAnsi="Times New Roman" w:cs="Times New Roman"/>
          <w:sz w:val="24"/>
        </w:rPr>
        <w:t xml:space="preserve"> невролог, травматолог-ортопед. </w:t>
      </w:r>
    </w:p>
    <w:p w:rsidR="00275B3C" w:rsidRDefault="000A0115">
      <w:pPr>
        <w:spacing w:after="5" w:line="380" w:lineRule="auto"/>
        <w:ind w:left="919" w:right="106" w:firstLine="568"/>
        <w:jc w:val="both"/>
      </w:pPr>
      <w:r>
        <w:rPr>
          <w:rFonts w:ascii="Times New Roman" w:eastAsia="Times New Roman" w:hAnsi="Times New Roman" w:cs="Times New Roman"/>
          <w:b/>
          <w:sz w:val="24"/>
        </w:rPr>
        <w:t>Условия проведения оценки по шкале.</w:t>
      </w:r>
      <w:r>
        <w:rPr>
          <w:rFonts w:ascii="Times New Roman" w:eastAsia="Times New Roman" w:hAnsi="Times New Roman" w:cs="Times New Roman"/>
          <w:sz w:val="24"/>
        </w:rPr>
        <w:t xml:space="preserve"> </w:t>
      </w:r>
      <w:r>
        <w:rPr>
          <w:rFonts w:ascii="Times New Roman" w:eastAsia="Times New Roman" w:hAnsi="Times New Roman" w:cs="Times New Roman"/>
          <w:sz w:val="24"/>
        </w:rPr>
        <w:t>Если пациент находится без сознания, то объективно по шкале не оценить. Если у больного выраженный когнитивный дефицит или имеются речевые нарушения, необходимо наблюдать за больным, как он двигает конечностями и на основании этого провести оценку. Также м</w:t>
      </w:r>
      <w:r>
        <w:rPr>
          <w:rFonts w:ascii="Times New Roman" w:eastAsia="Times New Roman" w:hAnsi="Times New Roman" w:cs="Times New Roman"/>
          <w:sz w:val="24"/>
        </w:rPr>
        <w:t xml:space="preserve">ожно использовать альтернативные источники коммуникации. </w:t>
      </w:r>
    </w:p>
    <w:p w:rsidR="00275B3C" w:rsidRDefault="000A0115">
      <w:pPr>
        <w:spacing w:after="149" w:line="371" w:lineRule="auto"/>
        <w:ind w:left="919" w:right="106" w:firstLine="568"/>
        <w:jc w:val="both"/>
      </w:pPr>
      <w:r>
        <w:rPr>
          <w:rFonts w:ascii="Times New Roman" w:eastAsia="Times New Roman" w:hAnsi="Times New Roman" w:cs="Times New Roman"/>
          <w:sz w:val="24"/>
        </w:rPr>
        <w:t>По данной шкале можно оценить силу любой мышцы. Основу тестирования всех мышц составляют принципы мануального мышечного тестирования. Специалисту следует знать положение тестируемой части тела и как</w:t>
      </w:r>
      <w:r>
        <w:rPr>
          <w:rFonts w:ascii="Times New Roman" w:eastAsia="Times New Roman" w:hAnsi="Times New Roman" w:cs="Times New Roman"/>
          <w:sz w:val="24"/>
        </w:rPr>
        <w:t xml:space="preserve">ое движение позволяет в наибольшей степени нагрузить тестируемую мышцу. Специалист следит, чтобы мышцы агонисты были, по возможности, «выключены» из движения, а тестируемая мышца максимально «включалась» в работу. </w:t>
      </w:r>
    </w:p>
    <w:p w:rsidR="00275B3C" w:rsidRDefault="000A0115">
      <w:pPr>
        <w:spacing w:after="0"/>
        <w:ind w:left="1497" w:hanging="10"/>
      </w:pPr>
      <w:r>
        <w:rPr>
          <w:rFonts w:ascii="Times New Roman" w:eastAsia="Times New Roman" w:hAnsi="Times New Roman" w:cs="Times New Roman"/>
          <w:b/>
          <w:sz w:val="28"/>
        </w:rPr>
        <w:t>Инструкция по оценке по шкале для специал</w:t>
      </w:r>
      <w:r>
        <w:rPr>
          <w:rFonts w:ascii="Times New Roman" w:eastAsia="Times New Roman" w:hAnsi="Times New Roman" w:cs="Times New Roman"/>
          <w:b/>
          <w:sz w:val="28"/>
        </w:rPr>
        <w:t xml:space="preserve">истов </w:t>
      </w:r>
    </w:p>
    <w:tbl>
      <w:tblPr>
        <w:tblStyle w:val="TableGrid"/>
        <w:tblW w:w="9355" w:type="dxa"/>
        <w:tblInd w:w="1204" w:type="dxa"/>
        <w:tblCellMar>
          <w:top w:w="0" w:type="dxa"/>
          <w:left w:w="107" w:type="dxa"/>
          <w:bottom w:w="0" w:type="dxa"/>
          <w:right w:w="115" w:type="dxa"/>
        </w:tblCellMar>
        <w:tblLook w:val="04A0" w:firstRow="1" w:lastRow="0" w:firstColumn="1" w:lastColumn="0" w:noHBand="0" w:noVBand="1"/>
      </w:tblPr>
      <w:tblGrid>
        <w:gridCol w:w="850"/>
        <w:gridCol w:w="8506"/>
      </w:tblGrid>
      <w:tr w:rsidR="00275B3C">
        <w:trPr>
          <w:trHeight w:val="424"/>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Балл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Мышечная сила </w:t>
            </w:r>
          </w:p>
        </w:tc>
      </w:tr>
      <w:tr w:rsidR="00275B3C">
        <w:trPr>
          <w:trHeight w:val="424"/>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0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Нет движений </w:t>
            </w:r>
          </w:p>
        </w:tc>
      </w:tr>
      <w:tr w:rsidR="00275B3C">
        <w:trPr>
          <w:trHeight w:val="424"/>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1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Пальпируется сокращение мышечных волокон, но визуально движения нет </w:t>
            </w:r>
          </w:p>
        </w:tc>
      </w:tr>
      <w:tr w:rsidR="00275B3C">
        <w:trPr>
          <w:trHeight w:val="425"/>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2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Движения при исключении воздействия силы тяжести </w:t>
            </w:r>
          </w:p>
        </w:tc>
      </w:tr>
      <w:tr w:rsidR="00275B3C">
        <w:trPr>
          <w:trHeight w:val="424"/>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3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Движения при действии силы тяжести </w:t>
            </w:r>
          </w:p>
        </w:tc>
      </w:tr>
      <w:tr w:rsidR="00275B3C">
        <w:trPr>
          <w:trHeight w:val="424"/>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4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Движения при внешнем </w:t>
            </w:r>
            <w:r>
              <w:rPr>
                <w:rFonts w:ascii="Times New Roman" w:eastAsia="Times New Roman" w:hAnsi="Times New Roman" w:cs="Times New Roman"/>
                <w:sz w:val="24"/>
              </w:rPr>
              <w:t xml:space="preserve">противодействии, но слабее, чем на здоровой стороне </w:t>
            </w:r>
          </w:p>
        </w:tc>
      </w:tr>
      <w:tr w:rsidR="00275B3C">
        <w:trPr>
          <w:trHeight w:val="425"/>
        </w:trPr>
        <w:tc>
          <w:tcPr>
            <w:tcW w:w="850"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5 </w:t>
            </w:r>
          </w:p>
        </w:tc>
        <w:tc>
          <w:tcPr>
            <w:tcW w:w="8506"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sz w:val="24"/>
              </w:rPr>
              <w:t xml:space="preserve">Нормальная мышечная сила </w:t>
            </w:r>
          </w:p>
        </w:tc>
      </w:tr>
    </w:tbl>
    <w:p w:rsidR="00275B3C" w:rsidRDefault="000A0115">
      <w:pPr>
        <w:spacing w:after="164" w:line="368" w:lineRule="auto"/>
        <w:ind w:left="919" w:firstLine="709"/>
      </w:pPr>
      <w:r>
        <w:rPr>
          <w:rFonts w:ascii="Times New Roman" w:eastAsia="Times New Roman" w:hAnsi="Times New Roman" w:cs="Times New Roman"/>
          <w:b/>
        </w:rPr>
        <w:t xml:space="preserve">Источники: </w:t>
      </w:r>
      <w:r>
        <w:rPr>
          <w:rFonts w:ascii="Times New Roman" w:eastAsia="Times New Roman" w:hAnsi="Times New Roman" w:cs="Times New Roman"/>
        </w:rPr>
        <w:t>Medical Research, 1981; van der Ploeg et al., 1984; Paternostro-Sluga, Grim-Stieger, Posch et al., 2008</w:t>
      </w:r>
      <w:r>
        <w:rPr>
          <w:rFonts w:ascii="Times New Roman" w:eastAsia="Times New Roman" w:hAnsi="Times New Roman" w:cs="Times New Roman"/>
          <w:b/>
        </w:rPr>
        <w:t xml:space="preserve">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Г13. Шкалы оценки, вопросники и другие оценочные</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инструменты 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spacing w:after="206"/>
        <w:ind w:left="1628"/>
      </w:pPr>
      <w:r>
        <w:rPr>
          <w:rFonts w:ascii="Times New Roman" w:eastAsia="Times New Roman" w:hAnsi="Times New Roman" w:cs="Times New Roman"/>
          <w:sz w:val="24"/>
        </w:rPr>
        <w:t xml:space="preserve"> </w:t>
      </w:r>
    </w:p>
    <w:p w:rsidR="00275B3C" w:rsidRDefault="000A0115">
      <w:pPr>
        <w:pStyle w:val="Heading7"/>
        <w:spacing w:after="0"/>
        <w:ind w:left="2988" w:right="53"/>
      </w:pPr>
      <w:r>
        <w:t>Шкала болевого поведения BPS (Behavioral Pain Scale)</w:t>
      </w:r>
      <w:r>
        <w:t xml:space="preserve"> </w:t>
      </w:r>
    </w:p>
    <w:tbl>
      <w:tblPr>
        <w:tblStyle w:val="TableGrid"/>
        <w:tblW w:w="9640" w:type="dxa"/>
        <w:tblInd w:w="919" w:type="dxa"/>
        <w:tblCellMar>
          <w:top w:w="0" w:type="dxa"/>
          <w:left w:w="107" w:type="dxa"/>
          <w:bottom w:w="0" w:type="dxa"/>
          <w:right w:w="17" w:type="dxa"/>
        </w:tblCellMar>
        <w:tblLook w:val="04A0" w:firstRow="1" w:lastRow="0" w:firstColumn="1" w:lastColumn="0" w:noHBand="0" w:noVBand="1"/>
      </w:tblPr>
      <w:tblGrid>
        <w:gridCol w:w="1843"/>
        <w:gridCol w:w="1559"/>
        <w:gridCol w:w="2552"/>
        <w:gridCol w:w="2693"/>
        <w:gridCol w:w="992"/>
      </w:tblGrid>
      <w:tr w:rsidR="00275B3C">
        <w:trPr>
          <w:trHeight w:val="389"/>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0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b/>
              </w:rPr>
              <w:t xml:space="preserve">1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2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jc w:val="both"/>
            </w:pPr>
            <w:r>
              <w:rPr>
                <w:rFonts w:ascii="Times New Roman" w:eastAsia="Times New Roman" w:hAnsi="Times New Roman" w:cs="Times New Roman"/>
                <w:b/>
              </w:rPr>
              <w:t xml:space="preserve">Оценка  </w:t>
            </w:r>
          </w:p>
        </w:tc>
      </w:tr>
      <w:tr w:rsidR="00275B3C">
        <w:trPr>
          <w:trHeight w:val="970"/>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Лицо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50"/>
              <w:jc w:val="both"/>
            </w:pPr>
            <w:r>
              <w:rPr>
                <w:rFonts w:ascii="Times New Roman" w:eastAsia="Times New Roman" w:hAnsi="Times New Roman" w:cs="Times New Roman"/>
              </w:rPr>
              <w:t xml:space="preserve">Мышцы лица </w:t>
            </w:r>
          </w:p>
          <w:p w:rsidR="00275B3C" w:rsidRDefault="000A0115">
            <w:pPr>
              <w:spacing w:after="0"/>
            </w:pPr>
            <w:r>
              <w:rPr>
                <w:rFonts w:ascii="Times New Roman" w:eastAsia="Times New Roman" w:hAnsi="Times New Roman" w:cs="Times New Roman"/>
              </w:rPr>
              <w:t xml:space="preserve">расслаблены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71" w:line="238" w:lineRule="auto"/>
              <w:ind w:left="1"/>
              <w:jc w:val="both"/>
            </w:pPr>
            <w:r>
              <w:rPr>
                <w:rFonts w:ascii="Times New Roman" w:eastAsia="Times New Roman" w:hAnsi="Times New Roman" w:cs="Times New Roman"/>
              </w:rPr>
              <w:t xml:space="preserve">Мимические мышцы напряжены, хмурый </w:t>
            </w:r>
          </w:p>
          <w:p w:rsidR="00275B3C" w:rsidRDefault="000A0115">
            <w:pPr>
              <w:spacing w:after="0"/>
              <w:ind w:left="1"/>
            </w:pPr>
            <w:r>
              <w:rPr>
                <w:rFonts w:ascii="Times New Roman" w:eastAsia="Times New Roman" w:hAnsi="Times New Roman" w:cs="Times New Roman"/>
              </w:rPr>
              <w:t xml:space="preserve">взгляд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Сжатые челюсти, гримаса боли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0-2 </w:t>
            </w:r>
          </w:p>
        </w:tc>
      </w:tr>
      <w:tr w:rsidR="00275B3C">
        <w:trPr>
          <w:trHeight w:val="1222"/>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Беспокойство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Пациент расслаблен, движения нормальные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73" w:line="239" w:lineRule="auto"/>
              <w:ind w:left="1"/>
              <w:jc w:val="both"/>
            </w:pPr>
            <w:r>
              <w:rPr>
                <w:rFonts w:ascii="Times New Roman" w:eastAsia="Times New Roman" w:hAnsi="Times New Roman" w:cs="Times New Roman"/>
              </w:rPr>
              <w:t xml:space="preserve">Нечастые беспокойные движения, смена </w:t>
            </w:r>
          </w:p>
          <w:p w:rsidR="00275B3C" w:rsidRDefault="000A0115">
            <w:pPr>
              <w:spacing w:after="0"/>
              <w:ind w:left="1"/>
            </w:pPr>
            <w:r>
              <w:rPr>
                <w:rFonts w:ascii="Times New Roman" w:eastAsia="Times New Roman" w:hAnsi="Times New Roman" w:cs="Times New Roman"/>
              </w:rPr>
              <w:t xml:space="preserve">положения тела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73" w:line="239" w:lineRule="auto"/>
              <w:ind w:right="91"/>
              <w:jc w:val="both"/>
            </w:pPr>
            <w:r>
              <w:rPr>
                <w:rFonts w:ascii="Times New Roman" w:eastAsia="Times New Roman" w:hAnsi="Times New Roman" w:cs="Times New Roman"/>
              </w:rPr>
              <w:t xml:space="preserve">Частые беспокойные движения, включая голову, постоянные </w:t>
            </w:r>
          </w:p>
          <w:p w:rsidR="00275B3C" w:rsidRDefault="000A0115">
            <w:pPr>
              <w:spacing w:after="0"/>
            </w:pPr>
            <w:r>
              <w:rPr>
                <w:rFonts w:ascii="Times New Roman" w:eastAsia="Times New Roman" w:hAnsi="Times New Roman" w:cs="Times New Roman"/>
              </w:rPr>
              <w:t xml:space="preserve">смены положения тела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 xml:space="preserve">0-2 </w:t>
            </w:r>
          </w:p>
        </w:tc>
      </w:tr>
      <w:tr w:rsidR="00275B3C">
        <w:trPr>
          <w:trHeight w:val="968"/>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54"/>
            </w:pPr>
            <w:r>
              <w:rPr>
                <w:rFonts w:ascii="Times New Roman" w:eastAsia="Times New Roman" w:hAnsi="Times New Roman" w:cs="Times New Roman"/>
                <w:b/>
              </w:rPr>
              <w:t xml:space="preserve">Мышечный </w:t>
            </w:r>
          </w:p>
          <w:p w:rsidR="00275B3C" w:rsidRDefault="000A0115">
            <w:pPr>
              <w:spacing w:after="0"/>
            </w:pPr>
            <w:r>
              <w:rPr>
                <w:rFonts w:ascii="Times New Roman" w:eastAsia="Times New Roman" w:hAnsi="Times New Roman" w:cs="Times New Roman"/>
                <w:b/>
              </w:rPr>
              <w:t xml:space="preserve">тонус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Нормальный </w:t>
            </w:r>
          </w:p>
          <w:p w:rsidR="00275B3C" w:rsidRDefault="000A0115">
            <w:pPr>
              <w:spacing w:after="47"/>
            </w:pPr>
            <w:r>
              <w:rPr>
                <w:rFonts w:ascii="Times New Roman" w:eastAsia="Times New Roman" w:hAnsi="Times New Roman" w:cs="Times New Roman"/>
              </w:rPr>
              <w:t xml:space="preserve">мышечный </w:t>
            </w:r>
          </w:p>
          <w:p w:rsidR="00275B3C" w:rsidRDefault="000A0115">
            <w:pPr>
              <w:spacing w:after="0"/>
            </w:pPr>
            <w:r>
              <w:rPr>
                <w:rFonts w:ascii="Times New Roman" w:eastAsia="Times New Roman" w:hAnsi="Times New Roman" w:cs="Times New Roman"/>
              </w:rPr>
              <w:t xml:space="preserve">тонус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pPr>
            <w:r>
              <w:rPr>
                <w:rFonts w:ascii="Times New Roman" w:eastAsia="Times New Roman" w:hAnsi="Times New Roman" w:cs="Times New Roman"/>
              </w:rPr>
              <w:t xml:space="preserve">Повышенный </w:t>
            </w:r>
            <w:r>
              <w:rPr>
                <w:rFonts w:ascii="Times New Roman" w:eastAsia="Times New Roman" w:hAnsi="Times New Roman" w:cs="Times New Roman"/>
              </w:rPr>
              <w:tab/>
              <w:t xml:space="preserve">тонус, сгибание пальцев рук и ног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Мышечная ригидность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0-2</w:t>
            </w:r>
            <w:r>
              <w:rPr>
                <w:rFonts w:ascii="Times New Roman" w:eastAsia="Times New Roman" w:hAnsi="Times New Roman" w:cs="Times New Roman"/>
                <w:sz w:val="24"/>
              </w:rPr>
              <w:t xml:space="preserve"> </w:t>
            </w:r>
          </w:p>
        </w:tc>
      </w:tr>
      <w:tr w:rsidR="00275B3C">
        <w:trPr>
          <w:trHeight w:val="970"/>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Речь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Никаких посторонних звуков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left="1"/>
              <w:jc w:val="both"/>
            </w:pPr>
            <w:r>
              <w:rPr>
                <w:rFonts w:ascii="Times New Roman" w:eastAsia="Times New Roman" w:hAnsi="Times New Roman" w:cs="Times New Roman"/>
              </w:rPr>
              <w:t xml:space="preserve">Редкие стоны, крики, хныканье и ворчание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92"/>
              <w:jc w:val="both"/>
            </w:pPr>
            <w:r>
              <w:rPr>
                <w:rFonts w:ascii="Times New Roman" w:eastAsia="Times New Roman" w:hAnsi="Times New Roman" w:cs="Times New Roman"/>
              </w:rPr>
              <w:t xml:space="preserve">Частые или постоянные стоны, крики, хныканье и ворчание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0-2</w:t>
            </w:r>
            <w:r>
              <w:rPr>
                <w:rFonts w:ascii="Times New Roman" w:eastAsia="Times New Roman" w:hAnsi="Times New Roman" w:cs="Times New Roman"/>
                <w:sz w:val="24"/>
              </w:rPr>
              <w:t xml:space="preserve"> </w:t>
            </w:r>
          </w:p>
        </w:tc>
      </w:tr>
      <w:tr w:rsidR="00275B3C">
        <w:trPr>
          <w:trHeight w:val="1021"/>
        </w:trPr>
        <w:tc>
          <w:tcPr>
            <w:tcW w:w="1843"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Контактность, управляемость </w:t>
            </w:r>
          </w:p>
        </w:tc>
        <w:tc>
          <w:tcPr>
            <w:tcW w:w="1559"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rPr>
              <w:t xml:space="preserve">Спокоен, охотно сотрудничает </w:t>
            </w:r>
          </w:p>
        </w:tc>
        <w:tc>
          <w:tcPr>
            <w:tcW w:w="2552" w:type="dxa"/>
            <w:tcBorders>
              <w:top w:val="single" w:sz="4" w:space="0" w:color="000000"/>
              <w:left w:val="single" w:sz="4" w:space="0" w:color="000000"/>
              <w:bottom w:val="single" w:sz="4" w:space="0" w:color="000000"/>
              <w:right w:val="single" w:sz="4" w:space="0" w:color="000000"/>
            </w:tcBorders>
          </w:tcPr>
          <w:p w:rsidR="00275B3C" w:rsidRDefault="000A0115">
            <w:pPr>
              <w:spacing w:after="74" w:line="239" w:lineRule="auto"/>
              <w:ind w:left="1"/>
              <w:jc w:val="both"/>
            </w:pPr>
            <w:r>
              <w:rPr>
                <w:rFonts w:ascii="Times New Roman" w:eastAsia="Times New Roman" w:hAnsi="Times New Roman" w:cs="Times New Roman"/>
              </w:rPr>
              <w:t xml:space="preserve">Возможно успокоить словом, выполняет </w:t>
            </w:r>
          </w:p>
          <w:p w:rsidR="00275B3C" w:rsidRDefault="000A0115">
            <w:pPr>
              <w:spacing w:after="0"/>
              <w:ind w:left="1"/>
            </w:pPr>
            <w:r>
              <w:rPr>
                <w:rFonts w:ascii="Times New Roman" w:eastAsia="Times New Roman" w:hAnsi="Times New Roman" w:cs="Times New Roman"/>
              </w:rPr>
              <w:t xml:space="preserve">предписания персонала </w:t>
            </w:r>
          </w:p>
        </w:tc>
        <w:tc>
          <w:tcPr>
            <w:tcW w:w="2693" w:type="dxa"/>
            <w:tcBorders>
              <w:top w:val="single" w:sz="4" w:space="0" w:color="000000"/>
              <w:left w:val="single" w:sz="4" w:space="0" w:color="000000"/>
              <w:bottom w:val="single" w:sz="4" w:space="0" w:color="000000"/>
              <w:right w:val="single" w:sz="4" w:space="0" w:color="000000"/>
            </w:tcBorders>
          </w:tcPr>
          <w:p w:rsidR="00275B3C" w:rsidRDefault="000A0115">
            <w:pPr>
              <w:spacing w:after="0"/>
              <w:ind w:right="93"/>
              <w:jc w:val="both"/>
            </w:pPr>
            <w:r>
              <w:rPr>
                <w:rFonts w:ascii="Times New Roman" w:eastAsia="Times New Roman" w:hAnsi="Times New Roman" w:cs="Times New Roman"/>
              </w:rPr>
              <w:t xml:space="preserve">Трудно успокоить словом, негативное отношение к персоналу, не выполняет предписания </w:t>
            </w:r>
          </w:p>
        </w:tc>
        <w:tc>
          <w:tcPr>
            <w:tcW w:w="992" w:type="dxa"/>
            <w:tcBorders>
              <w:top w:val="single" w:sz="4" w:space="0" w:color="000000"/>
              <w:left w:val="single" w:sz="4" w:space="0" w:color="000000"/>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sz w:val="24"/>
              </w:rPr>
              <w:t>0-2</w:t>
            </w:r>
            <w:r>
              <w:rPr>
                <w:rFonts w:ascii="Times New Roman" w:eastAsia="Times New Roman" w:hAnsi="Times New Roman" w:cs="Times New Roman"/>
                <w:sz w:val="24"/>
              </w:rPr>
              <w:t xml:space="preserve"> </w:t>
            </w:r>
          </w:p>
        </w:tc>
      </w:tr>
      <w:tr w:rsidR="00275B3C">
        <w:trPr>
          <w:trHeight w:val="390"/>
        </w:trPr>
        <w:tc>
          <w:tcPr>
            <w:tcW w:w="8647" w:type="dxa"/>
            <w:gridSpan w:val="4"/>
            <w:tcBorders>
              <w:top w:val="single" w:sz="4" w:space="0" w:color="000000"/>
              <w:left w:val="single" w:sz="4" w:space="0" w:color="000000"/>
              <w:bottom w:val="single" w:sz="4" w:space="0" w:color="000000"/>
              <w:right w:val="nil"/>
            </w:tcBorders>
          </w:tcPr>
          <w:p w:rsidR="00275B3C" w:rsidRDefault="000A0115">
            <w:pPr>
              <w:spacing w:after="0"/>
            </w:pPr>
            <w:r>
              <w:rPr>
                <w:rFonts w:ascii="Times New Roman" w:eastAsia="Times New Roman" w:hAnsi="Times New Roman" w:cs="Times New Roman"/>
                <w:b/>
              </w:rPr>
              <w:t xml:space="preserve">Общая оценка: (0–10) </w:t>
            </w:r>
          </w:p>
        </w:tc>
        <w:tc>
          <w:tcPr>
            <w:tcW w:w="992" w:type="dxa"/>
            <w:tcBorders>
              <w:top w:val="single" w:sz="4" w:space="0" w:color="000000"/>
              <w:left w:val="nil"/>
              <w:bottom w:val="single" w:sz="4" w:space="0" w:color="000000"/>
              <w:right w:val="single" w:sz="4" w:space="0" w:color="000000"/>
            </w:tcBorders>
          </w:tcPr>
          <w:p w:rsidR="00275B3C" w:rsidRDefault="000A0115">
            <w:pPr>
              <w:spacing w:after="0"/>
            </w:pPr>
            <w:r>
              <w:rPr>
                <w:rFonts w:ascii="Times New Roman" w:eastAsia="Times New Roman" w:hAnsi="Times New Roman" w:cs="Times New Roman"/>
                <w:b/>
              </w:rPr>
              <w:t xml:space="preserve">0-10 </w:t>
            </w:r>
          </w:p>
        </w:tc>
      </w:tr>
    </w:tbl>
    <w:p w:rsidR="00275B3C" w:rsidRDefault="000A0115">
      <w:pPr>
        <w:spacing w:after="5" w:line="366" w:lineRule="auto"/>
        <w:ind w:left="919" w:firstLine="709"/>
        <w:jc w:val="both"/>
      </w:pPr>
      <w:r>
        <w:rPr>
          <w:rFonts w:ascii="Times New Roman" w:eastAsia="Times New Roman" w:hAnsi="Times New Roman" w:cs="Times New Roman"/>
          <w:sz w:val="24"/>
        </w:rPr>
        <w:t xml:space="preserve">Gélinas C, Puntillo KA, Levin P, et al: The Behavior Pain Assessment Tool for critically ill adults: A validation study in 28 countries. Pain 2017; 158:811–821 </w:t>
      </w:r>
    </w:p>
    <w:p w:rsidR="00275B3C" w:rsidRDefault="000A0115">
      <w:pPr>
        <w:spacing w:after="3" w:line="444" w:lineRule="auto"/>
        <w:ind w:left="919" w:firstLine="699"/>
        <w:jc w:val="both"/>
      </w:pPr>
      <w:r>
        <w:rPr>
          <w:rFonts w:ascii="Times New Roman" w:eastAsia="Times New Roman" w:hAnsi="Times New Roman" w:cs="Times New Roman"/>
          <w:b/>
          <w:sz w:val="24"/>
          <w:u w:val="single" w:color="000000"/>
        </w:rPr>
        <w:t>Приложение Г14. Шкалы оценки, вопросники и другие оценочные</w:t>
      </w:r>
      <w:r>
        <w:rPr>
          <w:rFonts w:ascii="Times New Roman" w:eastAsia="Times New Roman" w:hAnsi="Times New Roman" w:cs="Times New Roman"/>
          <w:b/>
          <w:sz w:val="24"/>
        </w:rPr>
        <w:t xml:space="preserve"> </w:t>
      </w:r>
      <w:r>
        <w:rPr>
          <w:rFonts w:ascii="Times New Roman" w:eastAsia="Times New Roman" w:hAnsi="Times New Roman" w:cs="Times New Roman"/>
          <w:b/>
          <w:sz w:val="24"/>
          <w:u w:val="single" w:color="000000"/>
        </w:rPr>
        <w:t>инструменты состояния пациента, приведенные в клинических рекомендациях</w:t>
      </w:r>
      <w:r>
        <w:rPr>
          <w:rFonts w:ascii="Times New Roman" w:eastAsia="Times New Roman" w:hAnsi="Times New Roman" w:cs="Times New Roman"/>
          <w:b/>
          <w:sz w:val="24"/>
        </w:rPr>
        <w:t xml:space="preserve"> </w:t>
      </w:r>
    </w:p>
    <w:p w:rsidR="00275B3C" w:rsidRDefault="000A0115">
      <w:pPr>
        <w:pStyle w:val="Heading7"/>
        <w:spacing w:after="213"/>
        <w:ind w:left="1922" w:right="53"/>
      </w:pPr>
      <w:r>
        <w:t>Шкала Борга для оценки пациентом переносимости физических нагрузок</w:t>
      </w:r>
      <w:r>
        <w:t xml:space="preserve"> </w:t>
      </w:r>
    </w:p>
    <w:p w:rsidR="00275B3C" w:rsidRDefault="000A0115">
      <w:pPr>
        <w:spacing w:after="5" w:line="447" w:lineRule="auto"/>
        <w:ind w:left="919" w:right="106" w:firstLine="568"/>
        <w:jc w:val="both"/>
      </w:pPr>
      <w:r>
        <w:rPr>
          <w:rFonts w:ascii="Times New Roman" w:eastAsia="Times New Roman" w:hAnsi="Times New Roman" w:cs="Times New Roman"/>
          <w:sz w:val="24"/>
        </w:rPr>
        <w:t xml:space="preserve">Данный вариант шкалы является модифицированным. Оценка по 10-бальной шкале удобнее старой версии. ЕSPRM пользуется </w:t>
      </w:r>
      <w:r>
        <w:rPr>
          <w:rFonts w:ascii="Times New Roman" w:eastAsia="Times New Roman" w:hAnsi="Times New Roman" w:cs="Times New Roman"/>
          <w:sz w:val="24"/>
        </w:rPr>
        <w:t xml:space="preserve">данной версией. </w:t>
      </w:r>
    </w:p>
    <w:p w:rsidR="00275B3C" w:rsidRDefault="000A0115">
      <w:pPr>
        <w:spacing w:after="5" w:line="428" w:lineRule="auto"/>
        <w:ind w:left="919" w:right="106" w:firstLine="568"/>
        <w:jc w:val="both"/>
      </w:pPr>
      <w:r>
        <w:rPr>
          <w:rFonts w:ascii="Times New Roman" w:eastAsia="Times New Roman" w:hAnsi="Times New Roman" w:cs="Times New Roman"/>
          <w:sz w:val="24"/>
        </w:rPr>
        <w:t xml:space="preserve">Кто проводит оценку по шкале: методист по физической реабилитации или врач по физической и реабилитационной медицине. </w:t>
      </w:r>
    </w:p>
    <w:p w:rsidR="00275B3C" w:rsidRDefault="000A0115">
      <w:pPr>
        <w:spacing w:after="128" w:line="265" w:lineRule="auto"/>
        <w:ind w:left="1497" w:right="106" w:hanging="10"/>
        <w:jc w:val="both"/>
      </w:pPr>
      <w:r>
        <w:rPr>
          <w:rFonts w:ascii="Times New Roman" w:eastAsia="Times New Roman" w:hAnsi="Times New Roman" w:cs="Times New Roman"/>
          <w:sz w:val="24"/>
        </w:rPr>
        <w:t xml:space="preserve">Время на оценку по шкале: 3–5 мин.  </w:t>
      </w:r>
    </w:p>
    <w:p w:rsidR="00275B3C" w:rsidRDefault="000A0115">
      <w:pPr>
        <w:spacing w:after="5" w:line="427" w:lineRule="auto"/>
        <w:ind w:left="919" w:right="106" w:firstLine="568"/>
        <w:jc w:val="both"/>
      </w:pPr>
      <w:r>
        <w:rPr>
          <w:rFonts w:ascii="Times New Roman" w:eastAsia="Times New Roman" w:hAnsi="Times New Roman" w:cs="Times New Roman"/>
          <w:sz w:val="24"/>
        </w:rPr>
        <w:t>Условия проведения оценки по шкале. Пациент находится в ясном сознании и способен п</w:t>
      </w:r>
      <w:r>
        <w:rPr>
          <w:rFonts w:ascii="Times New Roman" w:eastAsia="Times New Roman" w:hAnsi="Times New Roman" w:cs="Times New Roman"/>
          <w:sz w:val="24"/>
        </w:rPr>
        <w:t xml:space="preserve">оддерживать вербальный контакт.   </w:t>
      </w:r>
    </w:p>
    <w:p w:rsidR="00275B3C" w:rsidRDefault="000A0115">
      <w:pPr>
        <w:spacing w:after="5" w:line="366" w:lineRule="auto"/>
        <w:ind w:left="919" w:firstLine="709"/>
        <w:jc w:val="both"/>
      </w:pPr>
      <w:r>
        <w:rPr>
          <w:rFonts w:ascii="Times New Roman" w:eastAsia="Times New Roman" w:hAnsi="Times New Roman" w:cs="Times New Roman"/>
          <w:b/>
          <w:sz w:val="24"/>
        </w:rPr>
        <w:t>Источники</w:t>
      </w:r>
      <w:r>
        <w:rPr>
          <w:rFonts w:ascii="Times New Roman" w:eastAsia="Times New Roman" w:hAnsi="Times New Roman" w:cs="Times New Roman"/>
          <w:sz w:val="24"/>
        </w:rPr>
        <w:t xml:space="preserve">: Borg GA. Psychophysical bases of perceived exertion. Med Sci Sports Exerc. 1982;14(5):377-81.  </w:t>
      </w:r>
    </w:p>
    <w:p w:rsidR="00275B3C" w:rsidRDefault="000A0115">
      <w:pPr>
        <w:spacing w:after="5" w:line="381" w:lineRule="auto"/>
        <w:ind w:left="919" w:right="106" w:firstLine="568"/>
        <w:jc w:val="both"/>
      </w:pPr>
      <w:r>
        <w:rPr>
          <w:rFonts w:ascii="Times New Roman" w:eastAsia="Times New Roman" w:hAnsi="Times New Roman" w:cs="Times New Roman"/>
          <w:sz w:val="24"/>
        </w:rPr>
        <w:t>Инструкция для специалистов. Врач составляет оценку на основании имеющихся жалоб пациент по результатам выполняемо</w:t>
      </w:r>
      <w:r>
        <w:rPr>
          <w:rFonts w:ascii="Times New Roman" w:eastAsia="Times New Roman" w:hAnsi="Times New Roman" w:cs="Times New Roman"/>
          <w:sz w:val="24"/>
        </w:rPr>
        <w:t xml:space="preserve">й пробы с нагрузкой. Пациенту необходимо выбрать одно из чисел, отражающее степень одышки, которую он испытывает во время реабилитационного маневра </w:t>
      </w:r>
    </w:p>
    <w:p w:rsidR="00275B3C" w:rsidRDefault="000A0115">
      <w:pPr>
        <w:spacing w:after="0"/>
        <w:ind w:left="2196"/>
      </w:pPr>
      <w:r>
        <w:rPr>
          <w:noProof/>
        </w:rPr>
        <mc:AlternateContent>
          <mc:Choice Requires="wpg">
            <w:drawing>
              <wp:inline distT="0" distB="0" distL="0" distR="0">
                <wp:extent cx="4806190" cy="4427525"/>
                <wp:effectExtent l="0" t="0" r="0" b="0"/>
                <wp:docPr id="128397" name="Group 128397"/>
                <wp:cNvGraphicFramePr/>
                <a:graphic xmlns:a="http://schemas.openxmlformats.org/drawingml/2006/main">
                  <a:graphicData uri="http://schemas.microsoft.com/office/word/2010/wordprocessingGroup">
                    <wpg:wgp>
                      <wpg:cNvGrpSpPr/>
                      <wpg:grpSpPr>
                        <a:xfrm>
                          <a:off x="0" y="0"/>
                          <a:ext cx="4806190" cy="4427525"/>
                          <a:chOff x="0" y="0"/>
                          <a:chExt cx="4806190" cy="4427525"/>
                        </a:xfrm>
                      </wpg:grpSpPr>
                      <wps:wsp>
                        <wps:cNvPr id="141310" name="Shape 141310"/>
                        <wps:cNvSpPr/>
                        <wps:spPr>
                          <a:xfrm>
                            <a:off x="255" y="0"/>
                            <a:ext cx="4767835" cy="4381500"/>
                          </a:xfrm>
                          <a:custGeom>
                            <a:avLst/>
                            <a:gdLst/>
                            <a:ahLst/>
                            <a:cxnLst/>
                            <a:rect l="0" t="0" r="0" b="0"/>
                            <a:pathLst>
                              <a:path w="4767835" h="4381500">
                                <a:moveTo>
                                  <a:pt x="0" y="0"/>
                                </a:moveTo>
                                <a:lnTo>
                                  <a:pt x="4767835" y="0"/>
                                </a:lnTo>
                                <a:lnTo>
                                  <a:pt x="4767835" y="4381500"/>
                                </a:lnTo>
                                <a:lnTo>
                                  <a:pt x="0" y="4381500"/>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17049" name="Rectangle 17049"/>
                        <wps:cNvSpPr/>
                        <wps:spPr>
                          <a:xfrm>
                            <a:off x="4768090" y="4222243"/>
                            <a:ext cx="50673" cy="273025"/>
                          </a:xfrm>
                          <a:prstGeom prst="rect">
                            <a:avLst/>
                          </a:prstGeom>
                          <a:ln>
                            <a:noFill/>
                          </a:ln>
                        </wps:spPr>
                        <wps:txbx>
                          <w:txbxContent>
                            <w:p w:rsidR="00275B3C" w:rsidRDefault="000A0115">
                              <w:r>
                                <w:rPr>
                                  <w:rFonts w:ascii="Times New Roman" w:eastAsia="Times New Roman" w:hAnsi="Times New Roman" w:cs="Times New Roman"/>
                                  <w:sz w:val="24"/>
                                </w:rPr>
                                <w:t xml:space="preserve"> </w:t>
                              </w:r>
                            </w:p>
                          </w:txbxContent>
                        </wps:txbx>
                        <wps:bodyPr horzOverflow="overflow" vert="horz" lIns="0" tIns="0" rIns="0" bIns="0" rtlCol="0">
                          <a:noAutofit/>
                        </wps:bodyPr>
                      </wps:wsp>
                      <pic:pic xmlns:pic="http://schemas.openxmlformats.org/drawingml/2006/picture">
                        <pic:nvPicPr>
                          <pic:cNvPr id="17051" name="Picture 17051"/>
                          <pic:cNvPicPr/>
                        </pic:nvPicPr>
                        <pic:blipFill>
                          <a:blip r:embed="rId75"/>
                          <a:stretch>
                            <a:fillRect/>
                          </a:stretch>
                        </pic:blipFill>
                        <pic:spPr>
                          <a:xfrm>
                            <a:off x="0" y="218"/>
                            <a:ext cx="4768215" cy="4375785"/>
                          </a:xfrm>
                          <a:prstGeom prst="rect">
                            <a:avLst/>
                          </a:prstGeom>
                        </pic:spPr>
                      </pic:pic>
                    </wpg:wgp>
                  </a:graphicData>
                </a:graphic>
              </wp:inline>
            </w:drawing>
          </mc:Choice>
          <mc:Fallback xmlns:a="http://schemas.openxmlformats.org/drawingml/2006/main">
            <w:pict>
              <v:group id="Group 128397" style="width:378.44pt;height:348.624pt;mso-position-horizontal-relative:char;mso-position-vertical-relative:line" coordsize="48061,44275">
                <v:shape id="Shape 141311" style="position:absolute;width:47678;height:43815;left:2;top:0;" coordsize="4767835,4381500" path="m0,0l4767835,0l4767835,4381500l0,4381500l0,0">
                  <v:stroke weight="0pt" endcap="flat" joinstyle="miter" miterlimit="10" on="false" color="#000000" opacity="0"/>
                  <v:fill on="true" color="#ffff00"/>
                </v:shape>
                <v:rect id="Rectangle 17049" style="position:absolute;width:506;height:2730;left:47680;top:42222;" filled="f" stroked="f">
                  <v:textbox inset="0,0,0,0">
                    <w:txbxContent>
                      <w:p>
                        <w:pPr>
                          <w:spacing w:before="0" w:after="160" w:line="259" w:lineRule="auto"/>
                        </w:pPr>
                        <w:r>
                          <w:rPr>
                            <w:rFonts w:cs="Times New Roman" w:hAnsi="Times New Roman" w:eastAsia="Times New Roman" w:ascii="Times New Roman"/>
                            <w:sz w:val="24"/>
                          </w:rPr>
                          <w:t xml:space="preserve"> </w:t>
                        </w:r>
                      </w:p>
                    </w:txbxContent>
                  </v:textbox>
                </v:rect>
                <v:shape id="Picture 17051" style="position:absolute;width:47682;height:43757;left:0;top:2;" filled="f">
                  <v:imagedata r:id="rId76"/>
                </v:shape>
              </v:group>
            </w:pict>
          </mc:Fallback>
        </mc:AlternateContent>
      </w:r>
    </w:p>
    <w:sectPr w:rsidR="00275B3C">
      <w:footerReference w:type="even" r:id="rId77"/>
      <w:footerReference w:type="default" r:id="rId78"/>
      <w:footerReference w:type="first" r:id="rId79"/>
      <w:pgSz w:w="11906" w:h="16838"/>
      <w:pgMar w:top="1205" w:right="791" w:bottom="1313" w:left="782"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0A0115">
      <w:pPr>
        <w:spacing w:after="0" w:line="240" w:lineRule="auto"/>
      </w:pPr>
      <w:r>
        <w:separator/>
      </w:r>
    </w:p>
  </w:endnote>
  <w:endnote w:type="continuationSeparator" w:id="0">
    <w:p w:rsidR="00000000" w:rsidRDefault="000A01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roman"/>
    <w:notTrueType/>
    <w:pitch w:val="default"/>
  </w:font>
  <w:font w:name="Corbel">
    <w:panose1 w:val="020B0503020204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588"/>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709"/>
    </w:pPr>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588"/>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709"/>
    </w:pPr>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702"/>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709"/>
    </w:pPr>
    <w:r>
      <w:rPr>
        <w:rFonts w:ascii="Times New Roman" w:eastAsia="Times New Roman" w:hAnsi="Times New Roman" w:cs="Times New Roman"/>
        <w:sz w:val="24"/>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702"/>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709"/>
    </w:pPr>
    <w:r>
      <w:rPr>
        <w:rFonts w:ascii="Times New Roman" w:eastAsia="Times New Roman" w:hAnsi="Times New Roman" w:cs="Times New Roman"/>
        <w:sz w:val="24"/>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275B3C"/>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275B3C"/>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275B3C"/>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275B3C"/>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1568"/>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1628"/>
    </w:pPr>
    <w:r>
      <w:rPr>
        <w:rFonts w:ascii="Times New Roman" w:eastAsia="Times New Roman" w:hAnsi="Times New Roman" w:cs="Times New Roman"/>
        <w:sz w:val="24"/>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0A0115">
    <w:pPr>
      <w:spacing w:after="0"/>
      <w:ind w:left="1568"/>
      <w:jc w:val="center"/>
    </w:pPr>
    <w:r>
      <w:fldChar w:fldCharType="begin"/>
    </w:r>
    <w:r>
      <w:instrText xml:space="preserve"> PAGE   \* MERGEFORMAT </w:instrText>
    </w:r>
    <w:r>
      <w:fldChar w:fldCharType="separate"/>
    </w:r>
    <w:r>
      <w:rPr>
        <w:rFonts w:ascii="Times New Roman" w:eastAsia="Times New Roman" w:hAnsi="Times New Roman" w:cs="Times New Roman"/>
        <w:sz w:val="24"/>
      </w:rPr>
      <w:t>2</w:t>
    </w:r>
    <w:r>
      <w:rPr>
        <w:rFonts w:ascii="Times New Roman" w:eastAsia="Times New Roman" w:hAnsi="Times New Roman" w:cs="Times New Roman"/>
        <w:sz w:val="24"/>
      </w:rPr>
      <w:fldChar w:fldCharType="end"/>
    </w:r>
    <w:r>
      <w:rPr>
        <w:rFonts w:ascii="Times New Roman" w:eastAsia="Times New Roman" w:hAnsi="Times New Roman" w:cs="Times New Roman"/>
        <w:sz w:val="24"/>
      </w:rPr>
      <w:t xml:space="preserve"> </w:t>
    </w:r>
  </w:p>
  <w:p w:rsidR="00275B3C" w:rsidRDefault="000A0115">
    <w:pPr>
      <w:spacing w:after="0"/>
      <w:ind w:left="1628"/>
    </w:pPr>
    <w:r>
      <w:rPr>
        <w:rFonts w:ascii="Times New Roman" w:eastAsia="Times New Roman" w:hAnsi="Times New Roman" w:cs="Times New Roman"/>
        <w:sz w:val="24"/>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5B3C" w:rsidRDefault="00275B3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0A0115">
      <w:pPr>
        <w:spacing w:after="0" w:line="240" w:lineRule="auto"/>
      </w:pPr>
      <w:r>
        <w:separator/>
      </w:r>
    </w:p>
  </w:footnote>
  <w:footnote w:type="continuationSeparator" w:id="0">
    <w:p w:rsidR="00000000" w:rsidRDefault="000A01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DF6989"/>
    <w:multiLevelType w:val="hybridMultilevel"/>
    <w:tmpl w:val="07884DFA"/>
    <w:lvl w:ilvl="0" w:tplc="C0D2E6D0">
      <w:start w:val="1"/>
      <w:numFmt w:val="bullet"/>
      <w:lvlText w:val="•"/>
      <w:lvlJc w:val="left"/>
      <w:pPr>
        <w:ind w:left="90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6C8E18E">
      <w:start w:val="1"/>
      <w:numFmt w:val="bullet"/>
      <w:lvlText w:val="o"/>
      <w:lvlJc w:val="left"/>
      <w:pPr>
        <w:ind w:left="17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C396F592">
      <w:start w:val="1"/>
      <w:numFmt w:val="bullet"/>
      <w:lvlText w:val="▪"/>
      <w:lvlJc w:val="left"/>
      <w:pPr>
        <w:ind w:left="24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69A0F8A">
      <w:start w:val="1"/>
      <w:numFmt w:val="bullet"/>
      <w:lvlText w:val="•"/>
      <w:lvlJc w:val="left"/>
      <w:pPr>
        <w:ind w:left="31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9FA61E80">
      <w:start w:val="1"/>
      <w:numFmt w:val="bullet"/>
      <w:lvlText w:val="o"/>
      <w:lvlJc w:val="left"/>
      <w:pPr>
        <w:ind w:left="39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22A024C">
      <w:start w:val="1"/>
      <w:numFmt w:val="bullet"/>
      <w:lvlText w:val="▪"/>
      <w:lvlJc w:val="left"/>
      <w:pPr>
        <w:ind w:left="46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90ABCBE">
      <w:start w:val="1"/>
      <w:numFmt w:val="bullet"/>
      <w:lvlText w:val="•"/>
      <w:lvlJc w:val="left"/>
      <w:pPr>
        <w:ind w:left="53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5032EF2E">
      <w:start w:val="1"/>
      <w:numFmt w:val="bullet"/>
      <w:lvlText w:val="o"/>
      <w:lvlJc w:val="left"/>
      <w:pPr>
        <w:ind w:left="60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3868A78">
      <w:start w:val="1"/>
      <w:numFmt w:val="bullet"/>
      <w:lvlText w:val="▪"/>
      <w:lvlJc w:val="left"/>
      <w:pPr>
        <w:ind w:left="67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58A2EA3"/>
    <w:multiLevelType w:val="hybridMultilevel"/>
    <w:tmpl w:val="D2348E0C"/>
    <w:lvl w:ilvl="0" w:tplc="E27896E2">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00E46BF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6F32592E">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C6E4B5F6">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0C30E4C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C4BAA1C0">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BE9AA9FE">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209E9DAE">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BCBAA760">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2" w15:restartNumberingAfterBreak="0">
    <w:nsid w:val="090E1D28"/>
    <w:multiLevelType w:val="hybridMultilevel"/>
    <w:tmpl w:val="9BFEF5C8"/>
    <w:lvl w:ilvl="0" w:tplc="97DEB4C4">
      <w:start w:val="1"/>
      <w:numFmt w:val="decimal"/>
      <w:lvlText w:val="%1."/>
      <w:lvlJc w:val="left"/>
      <w:pPr>
        <w:ind w:left="8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8308004">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C788310">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3BC0752">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7C29916">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ABC8BEC">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8C65DA">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48A6216">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1D81A1E">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09192D60"/>
    <w:multiLevelType w:val="hybridMultilevel"/>
    <w:tmpl w:val="DD942490"/>
    <w:lvl w:ilvl="0" w:tplc="002864F2">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2A3E0474">
      <w:start w:val="1"/>
      <w:numFmt w:val="lowerLetter"/>
      <w:lvlText w:val="%2"/>
      <w:lvlJc w:val="left"/>
      <w:pPr>
        <w:ind w:left="178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4A6C88BC">
      <w:start w:val="1"/>
      <w:numFmt w:val="lowerRoman"/>
      <w:lvlText w:val="%3"/>
      <w:lvlJc w:val="left"/>
      <w:pPr>
        <w:ind w:left="250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2E408DC">
      <w:start w:val="1"/>
      <w:numFmt w:val="decimal"/>
      <w:lvlText w:val="%4"/>
      <w:lvlJc w:val="left"/>
      <w:pPr>
        <w:ind w:left="322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53B47808">
      <w:start w:val="1"/>
      <w:numFmt w:val="lowerLetter"/>
      <w:lvlText w:val="%5"/>
      <w:lvlJc w:val="left"/>
      <w:pPr>
        <w:ind w:left="394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0ECC11A">
      <w:start w:val="1"/>
      <w:numFmt w:val="lowerRoman"/>
      <w:lvlText w:val="%6"/>
      <w:lvlJc w:val="left"/>
      <w:pPr>
        <w:ind w:left="466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BB5A1AC0">
      <w:start w:val="1"/>
      <w:numFmt w:val="decimal"/>
      <w:lvlText w:val="%7"/>
      <w:lvlJc w:val="left"/>
      <w:pPr>
        <w:ind w:left="538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7B74A318">
      <w:start w:val="1"/>
      <w:numFmt w:val="lowerLetter"/>
      <w:lvlText w:val="%8"/>
      <w:lvlJc w:val="left"/>
      <w:pPr>
        <w:ind w:left="610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FC0F5A4">
      <w:start w:val="1"/>
      <w:numFmt w:val="lowerRoman"/>
      <w:lvlText w:val="%9"/>
      <w:lvlJc w:val="left"/>
      <w:pPr>
        <w:ind w:left="682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09291A9E"/>
    <w:multiLevelType w:val="hybridMultilevel"/>
    <w:tmpl w:val="983CCB78"/>
    <w:lvl w:ilvl="0" w:tplc="7020E33E">
      <w:start w:val="1"/>
      <w:numFmt w:val="bullet"/>
      <w:lvlText w:val="•"/>
      <w:lvlJc w:val="left"/>
      <w:pPr>
        <w:ind w:left="1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42080F8">
      <w:start w:val="1"/>
      <w:numFmt w:val="bullet"/>
      <w:lvlText w:val="o"/>
      <w:lvlJc w:val="left"/>
      <w:pPr>
        <w:ind w:left="12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AFE4168">
      <w:start w:val="1"/>
      <w:numFmt w:val="bullet"/>
      <w:lvlText w:val="▪"/>
      <w:lvlJc w:val="left"/>
      <w:pPr>
        <w:ind w:left="19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7B0A972">
      <w:start w:val="1"/>
      <w:numFmt w:val="bullet"/>
      <w:lvlText w:val="•"/>
      <w:lvlJc w:val="left"/>
      <w:pPr>
        <w:ind w:left="26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2B26042">
      <w:start w:val="1"/>
      <w:numFmt w:val="bullet"/>
      <w:lvlText w:val="o"/>
      <w:lvlJc w:val="left"/>
      <w:pPr>
        <w:ind w:left="34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7D63CE8">
      <w:start w:val="1"/>
      <w:numFmt w:val="bullet"/>
      <w:lvlText w:val="▪"/>
      <w:lvlJc w:val="left"/>
      <w:pPr>
        <w:ind w:left="413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9A2D3A4">
      <w:start w:val="1"/>
      <w:numFmt w:val="bullet"/>
      <w:lvlText w:val="•"/>
      <w:lvlJc w:val="left"/>
      <w:pPr>
        <w:ind w:left="485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7F2657A">
      <w:start w:val="1"/>
      <w:numFmt w:val="bullet"/>
      <w:lvlText w:val="o"/>
      <w:lvlJc w:val="left"/>
      <w:pPr>
        <w:ind w:left="557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36E6880">
      <w:start w:val="1"/>
      <w:numFmt w:val="bullet"/>
      <w:lvlText w:val="▪"/>
      <w:lvlJc w:val="left"/>
      <w:pPr>
        <w:ind w:left="629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9C87783"/>
    <w:multiLevelType w:val="hybridMultilevel"/>
    <w:tmpl w:val="61349C0A"/>
    <w:lvl w:ilvl="0" w:tplc="D764BB78">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825A14DC">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C048FF6A">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D22958C">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C46278CC">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CD3C141A">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918884F8">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83BC3B12">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40E9B2E">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0A8A7E1D"/>
    <w:multiLevelType w:val="hybridMultilevel"/>
    <w:tmpl w:val="EC5E8BAC"/>
    <w:lvl w:ilvl="0" w:tplc="C1E857AC">
      <w:start w:val="1"/>
      <w:numFmt w:val="bullet"/>
      <w:lvlText w:val="-"/>
      <w:lvlJc w:val="left"/>
      <w:pPr>
        <w:ind w:left="9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C9E8AB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83859B4">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8AE124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DB2310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1F671A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C7E9044">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BD00796">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2E6829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0DAE061D"/>
    <w:multiLevelType w:val="hybridMultilevel"/>
    <w:tmpl w:val="7C684460"/>
    <w:lvl w:ilvl="0" w:tplc="A59E456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1000EA8">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40E1500">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6D67CE6">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FA6A48A">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5D6FF1C">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FECCDB0">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065A04">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D8FFB8">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FEF652E"/>
    <w:multiLevelType w:val="hybridMultilevel"/>
    <w:tmpl w:val="C24691A2"/>
    <w:lvl w:ilvl="0" w:tplc="9432E52E">
      <w:start w:val="1"/>
      <w:numFmt w:val="decimal"/>
      <w:lvlText w:val="%1."/>
      <w:lvlJc w:val="left"/>
      <w:pPr>
        <w:ind w:left="1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9EA8A9C">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88E6DBE">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D1CE7D0">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EC2CDE2">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ECE028C">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C9E125E">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C405856">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108D5B6">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115A58AC"/>
    <w:multiLevelType w:val="hybridMultilevel"/>
    <w:tmpl w:val="2C8A295C"/>
    <w:lvl w:ilvl="0" w:tplc="19AAD636">
      <w:start w:val="1"/>
      <w:numFmt w:val="bullet"/>
      <w:lvlText w:val="•"/>
      <w:lvlJc w:val="left"/>
      <w:pPr>
        <w:ind w:left="16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BCA9ED6">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1C4CD88">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3E4B542">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B8C2060">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6A43248">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128E460">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07C7E7E">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1EE5CC">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3600D0B"/>
    <w:multiLevelType w:val="hybridMultilevel"/>
    <w:tmpl w:val="3DD0E936"/>
    <w:lvl w:ilvl="0" w:tplc="821AC054">
      <w:start w:val="61"/>
      <w:numFmt w:val="decimal"/>
      <w:lvlText w:val="%1."/>
      <w:lvlJc w:val="left"/>
      <w:pPr>
        <w:ind w:left="71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0AC20710">
      <w:start w:val="1"/>
      <w:numFmt w:val="decimal"/>
      <w:lvlText w:val="%2."/>
      <w:lvlJc w:val="left"/>
      <w:pPr>
        <w:ind w:left="10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478421C">
      <w:start w:val="1"/>
      <w:numFmt w:val="lowerRoman"/>
      <w:lvlText w:val="%3"/>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64E71BC">
      <w:start w:val="1"/>
      <w:numFmt w:val="decimal"/>
      <w:lvlText w:val="%4"/>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3CC4EEE">
      <w:start w:val="1"/>
      <w:numFmt w:val="lowerLetter"/>
      <w:lvlText w:val="%5"/>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5405984">
      <w:start w:val="1"/>
      <w:numFmt w:val="lowerRoman"/>
      <w:lvlText w:val="%6"/>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DBC7D66">
      <w:start w:val="1"/>
      <w:numFmt w:val="decimal"/>
      <w:lvlText w:val="%7"/>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1ACB8A8">
      <w:start w:val="1"/>
      <w:numFmt w:val="lowerLetter"/>
      <w:lvlText w:val="%8"/>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49A8512">
      <w:start w:val="1"/>
      <w:numFmt w:val="lowerRoman"/>
      <w:lvlText w:val="%9"/>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16B02109"/>
    <w:multiLevelType w:val="hybridMultilevel"/>
    <w:tmpl w:val="25826B90"/>
    <w:lvl w:ilvl="0" w:tplc="D354F53E">
      <w:start w:val="1"/>
      <w:numFmt w:val="decimal"/>
      <w:lvlText w:val="%1."/>
      <w:lvlJc w:val="left"/>
      <w:pPr>
        <w:ind w:left="1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0144DC8">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918ECAC">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E499A0">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A2FFDC">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22EFF28">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6C63036">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C646260">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BE851F2">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17293634"/>
    <w:multiLevelType w:val="hybridMultilevel"/>
    <w:tmpl w:val="4CA01E66"/>
    <w:lvl w:ilvl="0" w:tplc="8082693C">
      <w:start w:val="1"/>
      <w:numFmt w:val="bullet"/>
      <w:lvlText w:val=""/>
      <w:lvlJc w:val="left"/>
      <w:pPr>
        <w:ind w:left="203"/>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1" w:tplc="A730692A">
      <w:start w:val="1"/>
      <w:numFmt w:val="bullet"/>
      <w:lvlText w:val="o"/>
      <w:lvlJc w:val="left"/>
      <w:pPr>
        <w:ind w:left="118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2" w:tplc="D3A02498">
      <w:start w:val="1"/>
      <w:numFmt w:val="bullet"/>
      <w:lvlText w:val="▪"/>
      <w:lvlJc w:val="left"/>
      <w:pPr>
        <w:ind w:left="190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3" w:tplc="2AAEB27E">
      <w:start w:val="1"/>
      <w:numFmt w:val="bullet"/>
      <w:lvlText w:val="•"/>
      <w:lvlJc w:val="left"/>
      <w:pPr>
        <w:ind w:left="262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4" w:tplc="FD60DACA">
      <w:start w:val="1"/>
      <w:numFmt w:val="bullet"/>
      <w:lvlText w:val="o"/>
      <w:lvlJc w:val="left"/>
      <w:pPr>
        <w:ind w:left="334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5" w:tplc="384E819A">
      <w:start w:val="1"/>
      <w:numFmt w:val="bullet"/>
      <w:lvlText w:val="▪"/>
      <w:lvlJc w:val="left"/>
      <w:pPr>
        <w:ind w:left="406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6" w:tplc="6B6EEC90">
      <w:start w:val="1"/>
      <w:numFmt w:val="bullet"/>
      <w:lvlText w:val="•"/>
      <w:lvlJc w:val="left"/>
      <w:pPr>
        <w:ind w:left="478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7" w:tplc="D6620048">
      <w:start w:val="1"/>
      <w:numFmt w:val="bullet"/>
      <w:lvlText w:val="o"/>
      <w:lvlJc w:val="left"/>
      <w:pPr>
        <w:ind w:left="550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lvl w:ilvl="8" w:tplc="09402E74">
      <w:start w:val="1"/>
      <w:numFmt w:val="bullet"/>
      <w:lvlText w:val="▪"/>
      <w:lvlJc w:val="left"/>
      <w:pPr>
        <w:ind w:left="6228"/>
      </w:pPr>
      <w:rPr>
        <w:rFonts w:ascii="Wingdings" w:eastAsia="Wingdings" w:hAnsi="Wingdings" w:cs="Wingdings"/>
        <w:b w:val="0"/>
        <w:i w:val="0"/>
        <w:strike w:val="0"/>
        <w:dstrike w:val="0"/>
        <w:color w:val="000000"/>
        <w:sz w:val="31"/>
        <w:szCs w:val="31"/>
        <w:u w:val="none" w:color="000000"/>
        <w:bdr w:val="none" w:sz="0" w:space="0" w:color="auto"/>
        <w:shd w:val="clear" w:color="auto" w:fill="auto"/>
        <w:vertAlign w:val="superscript"/>
      </w:rPr>
    </w:lvl>
  </w:abstractNum>
  <w:abstractNum w:abstractNumId="13" w15:restartNumberingAfterBreak="0">
    <w:nsid w:val="18510D2A"/>
    <w:multiLevelType w:val="hybridMultilevel"/>
    <w:tmpl w:val="643E2F94"/>
    <w:lvl w:ilvl="0" w:tplc="B41C14FA">
      <w:start w:val="1"/>
      <w:numFmt w:val="decimal"/>
      <w:lvlText w:val="%1."/>
      <w:lvlJc w:val="left"/>
      <w:pPr>
        <w:ind w:left="1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606729C">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249B44">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CE27C1A">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626C80C">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14EA5E">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35C4A4C">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5B6EA2E">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E1E2978">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1A9A31F0"/>
    <w:multiLevelType w:val="hybridMultilevel"/>
    <w:tmpl w:val="E65E6628"/>
    <w:lvl w:ilvl="0" w:tplc="885254EC">
      <w:start w:val="1"/>
      <w:numFmt w:val="bullet"/>
      <w:lvlText w:val="•"/>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A2C6F7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F32FFD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BB02AD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65CDB3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3146DEE">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73CA590">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394610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32890E0">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1CA35308"/>
    <w:multiLevelType w:val="hybridMultilevel"/>
    <w:tmpl w:val="2E18C916"/>
    <w:lvl w:ilvl="0" w:tplc="08D2B8B8">
      <w:start w:val="1"/>
      <w:numFmt w:val="decimal"/>
      <w:lvlText w:val="%1."/>
      <w:lvlJc w:val="left"/>
      <w:pPr>
        <w:ind w:left="1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F568A7E">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6CEC9C2">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6F81AF6">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C8D698">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F924FB2">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25A531E">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EB28D44">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F9C1E08">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1CEB09B2"/>
    <w:multiLevelType w:val="hybridMultilevel"/>
    <w:tmpl w:val="64E28A30"/>
    <w:lvl w:ilvl="0" w:tplc="B48A9A00">
      <w:start w:val="1"/>
      <w:numFmt w:val="bullet"/>
      <w:lvlText w:val=""/>
      <w:lvlJc w:val="left"/>
      <w:pPr>
        <w:ind w:left="3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765E6A52">
      <w:start w:val="1"/>
      <w:numFmt w:val="bullet"/>
      <w:lvlText w:val="o"/>
      <w:lvlJc w:val="left"/>
      <w:pPr>
        <w:ind w:left="11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08ED6FE">
      <w:start w:val="1"/>
      <w:numFmt w:val="bullet"/>
      <w:lvlText w:val="▪"/>
      <w:lvlJc w:val="left"/>
      <w:pPr>
        <w:ind w:left="19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7AAA36A0">
      <w:start w:val="1"/>
      <w:numFmt w:val="bullet"/>
      <w:lvlText w:val="•"/>
      <w:lvlJc w:val="left"/>
      <w:pPr>
        <w:ind w:left="26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F5045FD8">
      <w:start w:val="1"/>
      <w:numFmt w:val="bullet"/>
      <w:lvlText w:val="o"/>
      <w:lvlJc w:val="left"/>
      <w:pPr>
        <w:ind w:left="33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6046CCE0">
      <w:start w:val="1"/>
      <w:numFmt w:val="bullet"/>
      <w:lvlText w:val="▪"/>
      <w:lvlJc w:val="left"/>
      <w:pPr>
        <w:ind w:left="40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2D28B5E2">
      <w:start w:val="1"/>
      <w:numFmt w:val="bullet"/>
      <w:lvlText w:val="•"/>
      <w:lvlJc w:val="left"/>
      <w:pPr>
        <w:ind w:left="47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3C6C84CC">
      <w:start w:val="1"/>
      <w:numFmt w:val="bullet"/>
      <w:lvlText w:val="o"/>
      <w:lvlJc w:val="left"/>
      <w:pPr>
        <w:ind w:left="5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134CB800">
      <w:start w:val="1"/>
      <w:numFmt w:val="bullet"/>
      <w:lvlText w:val="▪"/>
      <w:lvlJc w:val="left"/>
      <w:pPr>
        <w:ind w:left="6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17" w15:restartNumberingAfterBreak="0">
    <w:nsid w:val="242E2142"/>
    <w:multiLevelType w:val="hybridMultilevel"/>
    <w:tmpl w:val="530EAFDE"/>
    <w:lvl w:ilvl="0" w:tplc="5E0EC46C">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5A26BE">
      <w:start w:val="1"/>
      <w:numFmt w:val="lowerLetter"/>
      <w:lvlText w:val="%2"/>
      <w:lvlJc w:val="left"/>
      <w:pPr>
        <w:ind w:left="16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0923916">
      <w:start w:val="1"/>
      <w:numFmt w:val="lowerRoman"/>
      <w:lvlText w:val="%3"/>
      <w:lvlJc w:val="left"/>
      <w:pPr>
        <w:ind w:left="23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EB2AF88">
      <w:start w:val="1"/>
      <w:numFmt w:val="decimal"/>
      <w:lvlText w:val="%4"/>
      <w:lvlJc w:val="left"/>
      <w:pPr>
        <w:ind w:left="30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86E6BA">
      <w:start w:val="1"/>
      <w:numFmt w:val="lowerLetter"/>
      <w:lvlText w:val="%5"/>
      <w:lvlJc w:val="left"/>
      <w:pPr>
        <w:ind w:left="38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ACDC2E">
      <w:start w:val="1"/>
      <w:numFmt w:val="lowerRoman"/>
      <w:lvlText w:val="%6"/>
      <w:lvlJc w:val="left"/>
      <w:pPr>
        <w:ind w:left="453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02283EA">
      <w:start w:val="1"/>
      <w:numFmt w:val="decimal"/>
      <w:lvlText w:val="%7"/>
      <w:lvlJc w:val="left"/>
      <w:pPr>
        <w:ind w:left="525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F1EF826">
      <w:start w:val="1"/>
      <w:numFmt w:val="lowerLetter"/>
      <w:lvlText w:val="%8"/>
      <w:lvlJc w:val="left"/>
      <w:pPr>
        <w:ind w:left="597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AB27296">
      <w:start w:val="1"/>
      <w:numFmt w:val="lowerRoman"/>
      <w:lvlText w:val="%9"/>
      <w:lvlJc w:val="left"/>
      <w:pPr>
        <w:ind w:left="66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243B3405"/>
    <w:multiLevelType w:val="hybridMultilevel"/>
    <w:tmpl w:val="C262D402"/>
    <w:lvl w:ilvl="0" w:tplc="E102CB34">
      <w:start w:val="2"/>
      <w:numFmt w:val="decimal"/>
      <w:lvlText w:val="%1."/>
      <w:lvlJc w:val="left"/>
      <w:pPr>
        <w:ind w:left="11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7F0778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BD0F8B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C62D37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AAD3D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CEC88A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FA2A57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6486A8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8851C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 w15:restartNumberingAfterBreak="0">
    <w:nsid w:val="26F960F8"/>
    <w:multiLevelType w:val="hybridMultilevel"/>
    <w:tmpl w:val="B4AE0A82"/>
    <w:lvl w:ilvl="0" w:tplc="7C88F31E">
      <w:start w:val="1"/>
      <w:numFmt w:val="decimal"/>
      <w:lvlText w:val="%1."/>
      <w:lvlJc w:val="left"/>
      <w:pPr>
        <w:ind w:left="8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5F8CFF3A">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F68E7030">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0E47B1C">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6534D6FE">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8E064AA">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356A024">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30BE4A5C">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07AD6DE">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284776B0"/>
    <w:multiLevelType w:val="hybridMultilevel"/>
    <w:tmpl w:val="430EF1A2"/>
    <w:lvl w:ilvl="0" w:tplc="9E3AC730">
      <w:start w:val="1"/>
      <w:numFmt w:val="decimal"/>
      <w:lvlText w:val="%1."/>
      <w:lvlJc w:val="left"/>
      <w:pPr>
        <w:ind w:left="9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3C110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A8264B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AB0802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5B0755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408F3B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CA678F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1965C8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B982AE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288D6D55"/>
    <w:multiLevelType w:val="hybridMultilevel"/>
    <w:tmpl w:val="37E0E826"/>
    <w:lvl w:ilvl="0" w:tplc="7766F414">
      <w:start w:val="6"/>
      <w:numFmt w:val="decimal"/>
      <w:lvlText w:val="%1."/>
      <w:lvlJc w:val="left"/>
      <w:pPr>
        <w:ind w:left="28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67769404">
      <w:start w:val="1"/>
      <w:numFmt w:val="lowerLetter"/>
      <w:lvlText w:val="%2"/>
      <w:lvlJc w:val="left"/>
      <w:pPr>
        <w:ind w:left="272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F7A64006">
      <w:start w:val="1"/>
      <w:numFmt w:val="lowerRoman"/>
      <w:lvlText w:val="%3"/>
      <w:lvlJc w:val="left"/>
      <w:pPr>
        <w:ind w:left="344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9974831C">
      <w:start w:val="1"/>
      <w:numFmt w:val="decimal"/>
      <w:lvlText w:val="%4"/>
      <w:lvlJc w:val="left"/>
      <w:pPr>
        <w:ind w:left="416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3628C92">
      <w:start w:val="1"/>
      <w:numFmt w:val="lowerLetter"/>
      <w:lvlText w:val="%5"/>
      <w:lvlJc w:val="left"/>
      <w:pPr>
        <w:ind w:left="488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46AE04AE">
      <w:start w:val="1"/>
      <w:numFmt w:val="lowerRoman"/>
      <w:lvlText w:val="%6"/>
      <w:lvlJc w:val="left"/>
      <w:pPr>
        <w:ind w:left="560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C17E7704">
      <w:start w:val="1"/>
      <w:numFmt w:val="decimal"/>
      <w:lvlText w:val="%7"/>
      <w:lvlJc w:val="left"/>
      <w:pPr>
        <w:ind w:left="632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4198D8B4">
      <w:start w:val="1"/>
      <w:numFmt w:val="lowerLetter"/>
      <w:lvlText w:val="%8"/>
      <w:lvlJc w:val="left"/>
      <w:pPr>
        <w:ind w:left="704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F02C69E2">
      <w:start w:val="1"/>
      <w:numFmt w:val="lowerRoman"/>
      <w:lvlText w:val="%9"/>
      <w:lvlJc w:val="left"/>
      <w:pPr>
        <w:ind w:left="776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22" w15:restartNumberingAfterBreak="0">
    <w:nsid w:val="2A0C5093"/>
    <w:multiLevelType w:val="hybridMultilevel"/>
    <w:tmpl w:val="DA56B622"/>
    <w:lvl w:ilvl="0" w:tplc="EB06D26A">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688F5E0">
      <w:start w:val="1"/>
      <w:numFmt w:val="bullet"/>
      <w:lvlText w:val="o"/>
      <w:lvlJc w:val="left"/>
      <w:pPr>
        <w:ind w:left="19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439AC5AC">
      <w:start w:val="1"/>
      <w:numFmt w:val="bullet"/>
      <w:lvlText w:val="▪"/>
      <w:lvlJc w:val="left"/>
      <w:pPr>
        <w:ind w:left="26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CF069638">
      <w:start w:val="1"/>
      <w:numFmt w:val="bullet"/>
      <w:lvlText w:val="•"/>
      <w:lvlJc w:val="left"/>
      <w:pPr>
        <w:ind w:left="33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1BA99C6">
      <w:start w:val="1"/>
      <w:numFmt w:val="bullet"/>
      <w:lvlText w:val="o"/>
      <w:lvlJc w:val="left"/>
      <w:pPr>
        <w:ind w:left="40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492FD2C">
      <w:start w:val="1"/>
      <w:numFmt w:val="bullet"/>
      <w:lvlText w:val="▪"/>
      <w:lvlJc w:val="left"/>
      <w:pPr>
        <w:ind w:left="48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224E5274">
      <w:start w:val="1"/>
      <w:numFmt w:val="bullet"/>
      <w:lvlText w:val="•"/>
      <w:lvlJc w:val="left"/>
      <w:pPr>
        <w:ind w:left="553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D92770E">
      <w:start w:val="1"/>
      <w:numFmt w:val="bullet"/>
      <w:lvlText w:val="o"/>
      <w:lvlJc w:val="left"/>
      <w:pPr>
        <w:ind w:left="62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C96278C">
      <w:start w:val="1"/>
      <w:numFmt w:val="bullet"/>
      <w:lvlText w:val="▪"/>
      <w:lvlJc w:val="left"/>
      <w:pPr>
        <w:ind w:left="69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2AAB2144"/>
    <w:multiLevelType w:val="hybridMultilevel"/>
    <w:tmpl w:val="AA76E88A"/>
    <w:lvl w:ilvl="0" w:tplc="73DE6604">
      <w:start w:val="1"/>
      <w:numFmt w:val="bullet"/>
      <w:lvlText w:val="•"/>
      <w:lvlJc w:val="left"/>
      <w:pPr>
        <w:ind w:left="27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58626CA">
      <w:start w:val="1"/>
      <w:numFmt w:val="bullet"/>
      <w:lvlText w:val="o"/>
      <w:lvlJc w:val="left"/>
      <w:pPr>
        <w:ind w:left="12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05CFFCE">
      <w:start w:val="1"/>
      <w:numFmt w:val="bullet"/>
      <w:lvlText w:val="▪"/>
      <w:lvlJc w:val="left"/>
      <w:pPr>
        <w:ind w:left="19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F2EB14C">
      <w:start w:val="1"/>
      <w:numFmt w:val="bullet"/>
      <w:lvlText w:val="•"/>
      <w:lvlJc w:val="left"/>
      <w:pPr>
        <w:ind w:left="26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0345F2A">
      <w:start w:val="1"/>
      <w:numFmt w:val="bullet"/>
      <w:lvlText w:val="o"/>
      <w:lvlJc w:val="left"/>
      <w:pPr>
        <w:ind w:left="338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3824AFA">
      <w:start w:val="1"/>
      <w:numFmt w:val="bullet"/>
      <w:lvlText w:val="▪"/>
      <w:lvlJc w:val="left"/>
      <w:pPr>
        <w:ind w:left="41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0683B22">
      <w:start w:val="1"/>
      <w:numFmt w:val="bullet"/>
      <w:lvlText w:val="•"/>
      <w:lvlJc w:val="left"/>
      <w:pPr>
        <w:ind w:left="48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4867C8A">
      <w:start w:val="1"/>
      <w:numFmt w:val="bullet"/>
      <w:lvlText w:val="o"/>
      <w:lvlJc w:val="left"/>
      <w:pPr>
        <w:ind w:left="554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374828E8">
      <w:start w:val="1"/>
      <w:numFmt w:val="bullet"/>
      <w:lvlText w:val="▪"/>
      <w:lvlJc w:val="left"/>
      <w:pPr>
        <w:ind w:left="62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4" w15:restartNumberingAfterBreak="0">
    <w:nsid w:val="2B2F7497"/>
    <w:multiLevelType w:val="hybridMultilevel"/>
    <w:tmpl w:val="3A14A0FE"/>
    <w:lvl w:ilvl="0" w:tplc="A176BB5E">
      <w:start w:val="1"/>
      <w:numFmt w:val="bullet"/>
      <w:lvlText w:val="•"/>
      <w:lvlJc w:val="left"/>
      <w:pPr>
        <w:ind w:left="3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9D09C1E">
      <w:start w:val="1"/>
      <w:numFmt w:val="bullet"/>
      <w:lvlText w:val="o"/>
      <w:lvlJc w:val="left"/>
      <w:pPr>
        <w:ind w:left="12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BFE06CD4">
      <w:start w:val="1"/>
      <w:numFmt w:val="bullet"/>
      <w:lvlText w:val="▪"/>
      <w:lvlJc w:val="left"/>
      <w:pPr>
        <w:ind w:left="19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97A07000">
      <w:start w:val="1"/>
      <w:numFmt w:val="bullet"/>
      <w:lvlText w:val="•"/>
      <w:lvlJc w:val="left"/>
      <w:pPr>
        <w:ind w:left="26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C848AC6">
      <w:start w:val="1"/>
      <w:numFmt w:val="bullet"/>
      <w:lvlText w:val="o"/>
      <w:lvlJc w:val="left"/>
      <w:pPr>
        <w:ind w:left="34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4AD42706">
      <w:start w:val="1"/>
      <w:numFmt w:val="bullet"/>
      <w:lvlText w:val="▪"/>
      <w:lvlJc w:val="left"/>
      <w:pPr>
        <w:ind w:left="413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8EC5976">
      <w:start w:val="1"/>
      <w:numFmt w:val="bullet"/>
      <w:lvlText w:val="•"/>
      <w:lvlJc w:val="left"/>
      <w:pPr>
        <w:ind w:left="48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F2831D6">
      <w:start w:val="1"/>
      <w:numFmt w:val="bullet"/>
      <w:lvlText w:val="o"/>
      <w:lvlJc w:val="left"/>
      <w:pPr>
        <w:ind w:left="55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1E41F40">
      <w:start w:val="1"/>
      <w:numFmt w:val="bullet"/>
      <w:lvlText w:val="▪"/>
      <w:lvlJc w:val="left"/>
      <w:pPr>
        <w:ind w:left="62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C32268C"/>
    <w:multiLevelType w:val="hybridMultilevel"/>
    <w:tmpl w:val="F08CB3D8"/>
    <w:lvl w:ilvl="0" w:tplc="DF706B68">
      <w:start w:val="1"/>
      <w:numFmt w:val="decimal"/>
      <w:lvlText w:val="%1."/>
      <w:lvlJc w:val="left"/>
      <w:pPr>
        <w:ind w:left="115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8CAF3C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80C11B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048850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7CC0BC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EDACE9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B7C7E7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AF4556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08AF87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2D2177CF"/>
    <w:multiLevelType w:val="hybridMultilevel"/>
    <w:tmpl w:val="3CBC6B0A"/>
    <w:lvl w:ilvl="0" w:tplc="C0A03918">
      <w:start w:val="1"/>
      <w:numFmt w:val="bullet"/>
      <w:lvlText w:val="•"/>
      <w:lvlJc w:val="left"/>
      <w:pPr>
        <w:ind w:left="1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6E04C66">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1BAB3A0">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87CA23E">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6E6EA30">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D518B52E">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24EA210">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9F415BA">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9B09DEC">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2F725F34"/>
    <w:multiLevelType w:val="hybridMultilevel"/>
    <w:tmpl w:val="48264C1A"/>
    <w:lvl w:ilvl="0" w:tplc="D5965FB4">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17621CC">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620D6C">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998DB62">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CBA2E28">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F8EB45A">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67640AA">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7908AD6">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5E2423C">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37476D00"/>
    <w:multiLevelType w:val="hybridMultilevel"/>
    <w:tmpl w:val="EB2E0BEA"/>
    <w:lvl w:ilvl="0" w:tplc="72606516">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79645604">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4B9E4772">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614E629E">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A2F66226">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C262B00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38BE1BEA">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4378C96E">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1916CBAE">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29" w15:restartNumberingAfterBreak="0">
    <w:nsid w:val="37630FEC"/>
    <w:multiLevelType w:val="hybridMultilevel"/>
    <w:tmpl w:val="EDC09C3E"/>
    <w:lvl w:ilvl="0" w:tplc="805A7E0A">
      <w:start w:val="1"/>
      <w:numFmt w:val="bullet"/>
      <w:lvlText w:val=""/>
      <w:lvlJc w:val="left"/>
      <w:pPr>
        <w:ind w:left="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AFC6D566">
      <w:start w:val="1"/>
      <w:numFmt w:val="bullet"/>
      <w:lvlText w:val="o"/>
      <w:lvlJc w:val="left"/>
      <w:pPr>
        <w:ind w:left="11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5A24B416">
      <w:start w:val="1"/>
      <w:numFmt w:val="bullet"/>
      <w:lvlText w:val="▪"/>
      <w:lvlJc w:val="left"/>
      <w:pPr>
        <w:ind w:left="19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4E324A60">
      <w:start w:val="1"/>
      <w:numFmt w:val="bullet"/>
      <w:lvlText w:val="•"/>
      <w:lvlJc w:val="left"/>
      <w:pPr>
        <w:ind w:left="26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B70CC01E">
      <w:start w:val="1"/>
      <w:numFmt w:val="bullet"/>
      <w:lvlText w:val="o"/>
      <w:lvlJc w:val="left"/>
      <w:pPr>
        <w:ind w:left="33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CFEE737A">
      <w:start w:val="1"/>
      <w:numFmt w:val="bullet"/>
      <w:lvlText w:val="▪"/>
      <w:lvlJc w:val="left"/>
      <w:pPr>
        <w:ind w:left="40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731ED566">
      <w:start w:val="1"/>
      <w:numFmt w:val="bullet"/>
      <w:lvlText w:val="•"/>
      <w:lvlJc w:val="left"/>
      <w:pPr>
        <w:ind w:left="47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2D44F4A4">
      <w:start w:val="1"/>
      <w:numFmt w:val="bullet"/>
      <w:lvlText w:val="o"/>
      <w:lvlJc w:val="left"/>
      <w:pPr>
        <w:ind w:left="5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D54687B0">
      <w:start w:val="1"/>
      <w:numFmt w:val="bullet"/>
      <w:lvlText w:val="▪"/>
      <w:lvlJc w:val="left"/>
      <w:pPr>
        <w:ind w:left="6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0" w15:restartNumberingAfterBreak="0">
    <w:nsid w:val="389328AC"/>
    <w:multiLevelType w:val="hybridMultilevel"/>
    <w:tmpl w:val="2B76D26E"/>
    <w:lvl w:ilvl="0" w:tplc="6A48D5AC">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BBC4D4E">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6CC264">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A30253A">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3D4548A">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EFCCC5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97E1A86">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BF2B01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B06338">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93A1FD9"/>
    <w:multiLevelType w:val="hybridMultilevel"/>
    <w:tmpl w:val="E94A5C32"/>
    <w:lvl w:ilvl="0" w:tplc="6CD0E936">
      <w:start w:val="1"/>
      <w:numFmt w:val="decimal"/>
      <w:lvlText w:val="%1."/>
      <w:lvlJc w:val="left"/>
      <w:pPr>
        <w:ind w:left="15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F84D5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D2B6E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30BC4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53C4F0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CECA51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826F0A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888C9C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9865B8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2" w15:restartNumberingAfterBreak="0">
    <w:nsid w:val="3F224D9B"/>
    <w:multiLevelType w:val="hybridMultilevel"/>
    <w:tmpl w:val="14CE80E0"/>
    <w:lvl w:ilvl="0" w:tplc="8F9E15F0">
      <w:start w:val="1"/>
      <w:numFmt w:val="bullet"/>
      <w:lvlText w:val="•"/>
      <w:lvlJc w:val="left"/>
      <w:pPr>
        <w:ind w:left="11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BEE795C">
      <w:start w:val="1"/>
      <w:numFmt w:val="bullet"/>
      <w:lvlText w:val="o"/>
      <w:lvlJc w:val="left"/>
      <w:pPr>
        <w:ind w:left="18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3ECCA596">
      <w:start w:val="1"/>
      <w:numFmt w:val="bullet"/>
      <w:lvlText w:val="▪"/>
      <w:lvlJc w:val="left"/>
      <w:pPr>
        <w:ind w:left="25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6BAD6B6">
      <w:start w:val="1"/>
      <w:numFmt w:val="bullet"/>
      <w:lvlText w:val="•"/>
      <w:lvlJc w:val="left"/>
      <w:pPr>
        <w:ind w:left="33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A843496">
      <w:start w:val="1"/>
      <w:numFmt w:val="bullet"/>
      <w:lvlText w:val="o"/>
      <w:lvlJc w:val="left"/>
      <w:pPr>
        <w:ind w:left="402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BDA28558">
      <w:start w:val="1"/>
      <w:numFmt w:val="bullet"/>
      <w:lvlText w:val="▪"/>
      <w:lvlJc w:val="left"/>
      <w:pPr>
        <w:ind w:left="474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F10CC1A">
      <w:start w:val="1"/>
      <w:numFmt w:val="bullet"/>
      <w:lvlText w:val="•"/>
      <w:lvlJc w:val="left"/>
      <w:pPr>
        <w:ind w:left="546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894FB38">
      <w:start w:val="1"/>
      <w:numFmt w:val="bullet"/>
      <w:lvlText w:val="o"/>
      <w:lvlJc w:val="left"/>
      <w:pPr>
        <w:ind w:left="61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E4A8406">
      <w:start w:val="1"/>
      <w:numFmt w:val="bullet"/>
      <w:lvlText w:val="▪"/>
      <w:lvlJc w:val="left"/>
      <w:pPr>
        <w:ind w:left="690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41BC0822"/>
    <w:multiLevelType w:val="hybridMultilevel"/>
    <w:tmpl w:val="7F3EDE52"/>
    <w:lvl w:ilvl="0" w:tplc="A1B29D22">
      <w:start w:val="1"/>
      <w:numFmt w:val="bullet"/>
      <w:lvlText w:val="•"/>
      <w:lvlJc w:val="left"/>
      <w:pPr>
        <w:ind w:left="15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B548674">
      <w:start w:val="1"/>
      <w:numFmt w:val="bullet"/>
      <w:lvlText w:val="o"/>
      <w:lvlJc w:val="left"/>
      <w:pPr>
        <w:ind w:left="22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B0A89E8A">
      <w:start w:val="1"/>
      <w:numFmt w:val="bullet"/>
      <w:lvlText w:val="▪"/>
      <w:lvlJc w:val="left"/>
      <w:pPr>
        <w:ind w:left="30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E0431BA">
      <w:start w:val="1"/>
      <w:numFmt w:val="bullet"/>
      <w:lvlText w:val="•"/>
      <w:lvlJc w:val="left"/>
      <w:pPr>
        <w:ind w:left="373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26A1448">
      <w:start w:val="1"/>
      <w:numFmt w:val="bullet"/>
      <w:lvlText w:val="o"/>
      <w:lvlJc w:val="left"/>
      <w:pPr>
        <w:ind w:left="44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AA00062">
      <w:start w:val="1"/>
      <w:numFmt w:val="bullet"/>
      <w:lvlText w:val="▪"/>
      <w:lvlJc w:val="left"/>
      <w:pPr>
        <w:ind w:left="51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BD26920">
      <w:start w:val="1"/>
      <w:numFmt w:val="bullet"/>
      <w:lvlText w:val="•"/>
      <w:lvlJc w:val="left"/>
      <w:pPr>
        <w:ind w:left="589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F92EAD4">
      <w:start w:val="1"/>
      <w:numFmt w:val="bullet"/>
      <w:lvlText w:val="o"/>
      <w:lvlJc w:val="left"/>
      <w:pPr>
        <w:ind w:left="66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66846FF8">
      <w:start w:val="1"/>
      <w:numFmt w:val="bullet"/>
      <w:lvlText w:val="▪"/>
      <w:lvlJc w:val="left"/>
      <w:pPr>
        <w:ind w:left="73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4" w15:restartNumberingAfterBreak="0">
    <w:nsid w:val="4695176B"/>
    <w:multiLevelType w:val="hybridMultilevel"/>
    <w:tmpl w:val="1CDA5458"/>
    <w:lvl w:ilvl="0" w:tplc="1370EDE8">
      <w:start w:val="1"/>
      <w:numFmt w:val="decimal"/>
      <w:lvlText w:val="%1."/>
      <w:lvlJc w:val="left"/>
      <w:pPr>
        <w:ind w:left="1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2C80D3C">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28E7344">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C284F1C">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8422F4">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A285C5C">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216BD52">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4EFEB2">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990B4FC">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5" w15:restartNumberingAfterBreak="0">
    <w:nsid w:val="481C17EC"/>
    <w:multiLevelType w:val="hybridMultilevel"/>
    <w:tmpl w:val="DFBCAA1A"/>
    <w:lvl w:ilvl="0" w:tplc="3E5CAE5E">
      <w:start w:val="1"/>
      <w:numFmt w:val="bullet"/>
      <w:lvlText w:val=""/>
      <w:lvlJc w:val="left"/>
      <w:pPr>
        <w:ind w:left="60"/>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DB3C47D0">
      <w:start w:val="1"/>
      <w:numFmt w:val="bullet"/>
      <w:lvlText w:val="o"/>
      <w:lvlJc w:val="left"/>
      <w:pPr>
        <w:ind w:left="12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429E349E">
      <w:start w:val="1"/>
      <w:numFmt w:val="bullet"/>
      <w:lvlText w:val="▪"/>
      <w:lvlJc w:val="left"/>
      <w:pPr>
        <w:ind w:left="19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1C5E8BCE">
      <w:start w:val="1"/>
      <w:numFmt w:val="bullet"/>
      <w:lvlText w:val="•"/>
      <w:lvlJc w:val="left"/>
      <w:pPr>
        <w:ind w:left="26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DBB8DAE0">
      <w:start w:val="1"/>
      <w:numFmt w:val="bullet"/>
      <w:lvlText w:val="o"/>
      <w:lvlJc w:val="left"/>
      <w:pPr>
        <w:ind w:left="340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57420F16">
      <w:start w:val="1"/>
      <w:numFmt w:val="bullet"/>
      <w:lvlText w:val="▪"/>
      <w:lvlJc w:val="left"/>
      <w:pPr>
        <w:ind w:left="412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078C091C">
      <w:start w:val="1"/>
      <w:numFmt w:val="bullet"/>
      <w:lvlText w:val="•"/>
      <w:lvlJc w:val="left"/>
      <w:pPr>
        <w:ind w:left="484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E314F524">
      <w:start w:val="1"/>
      <w:numFmt w:val="bullet"/>
      <w:lvlText w:val="o"/>
      <w:lvlJc w:val="left"/>
      <w:pPr>
        <w:ind w:left="556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0930FA5E">
      <w:start w:val="1"/>
      <w:numFmt w:val="bullet"/>
      <w:lvlText w:val="▪"/>
      <w:lvlJc w:val="left"/>
      <w:pPr>
        <w:ind w:left="6287"/>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483A2B3A"/>
    <w:multiLevelType w:val="hybridMultilevel"/>
    <w:tmpl w:val="083E7B94"/>
    <w:lvl w:ilvl="0" w:tplc="77DA7878">
      <w:start w:val="1"/>
      <w:numFmt w:val="bullet"/>
      <w:lvlText w:val=""/>
      <w:lvlJc w:val="left"/>
      <w:pPr>
        <w:ind w:left="1"/>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F5B8265E">
      <w:start w:val="1"/>
      <w:numFmt w:val="bullet"/>
      <w:lvlText w:val="o"/>
      <w:lvlJc w:val="left"/>
      <w:pPr>
        <w:ind w:left="11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447486E2">
      <w:start w:val="1"/>
      <w:numFmt w:val="bullet"/>
      <w:lvlText w:val="▪"/>
      <w:lvlJc w:val="left"/>
      <w:pPr>
        <w:ind w:left="19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0C627B1A">
      <w:start w:val="1"/>
      <w:numFmt w:val="bullet"/>
      <w:lvlText w:val="•"/>
      <w:lvlJc w:val="left"/>
      <w:pPr>
        <w:ind w:left="26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2A24FFAE">
      <w:start w:val="1"/>
      <w:numFmt w:val="bullet"/>
      <w:lvlText w:val="o"/>
      <w:lvlJc w:val="left"/>
      <w:pPr>
        <w:ind w:left="334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63D66952">
      <w:start w:val="1"/>
      <w:numFmt w:val="bullet"/>
      <w:lvlText w:val="▪"/>
      <w:lvlJc w:val="left"/>
      <w:pPr>
        <w:ind w:left="406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10B2C232">
      <w:start w:val="1"/>
      <w:numFmt w:val="bullet"/>
      <w:lvlText w:val="•"/>
      <w:lvlJc w:val="left"/>
      <w:pPr>
        <w:ind w:left="478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850EDF10">
      <w:start w:val="1"/>
      <w:numFmt w:val="bullet"/>
      <w:lvlText w:val="o"/>
      <w:lvlJc w:val="left"/>
      <w:pPr>
        <w:ind w:left="550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2482EF4E">
      <w:start w:val="1"/>
      <w:numFmt w:val="bullet"/>
      <w:lvlText w:val="▪"/>
      <w:lvlJc w:val="left"/>
      <w:pPr>
        <w:ind w:left="6228"/>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37" w15:restartNumberingAfterBreak="0">
    <w:nsid w:val="4A1413E2"/>
    <w:multiLevelType w:val="hybridMultilevel"/>
    <w:tmpl w:val="E34C8EF8"/>
    <w:lvl w:ilvl="0" w:tplc="62B65852">
      <w:start w:val="8"/>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C8809500">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C83C3EE8">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B9B843B4">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E39EA5BC">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A46C4C40">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B23E7FC2">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D7DA3FE6">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B8C61DA4">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38" w15:restartNumberingAfterBreak="0">
    <w:nsid w:val="4A903079"/>
    <w:multiLevelType w:val="hybridMultilevel"/>
    <w:tmpl w:val="BDDC4394"/>
    <w:lvl w:ilvl="0" w:tplc="03CC23AA">
      <w:start w:val="1"/>
      <w:numFmt w:val="decimal"/>
      <w:lvlText w:val="%1."/>
      <w:lvlJc w:val="left"/>
      <w:pPr>
        <w:ind w:left="41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993CFD56">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8CD43FFC">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0D6C698E">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D5162402">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C74AF626">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CDBC1F5A">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D2A7DDC">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D1E495F6">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39" w15:restartNumberingAfterBreak="0">
    <w:nsid w:val="4B4E4343"/>
    <w:multiLevelType w:val="hybridMultilevel"/>
    <w:tmpl w:val="38D0010E"/>
    <w:lvl w:ilvl="0" w:tplc="DC123F4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68049AA">
      <w:start w:val="1"/>
      <w:numFmt w:val="decimal"/>
      <w:lvlText w:val="%2."/>
      <w:lvlJc w:val="left"/>
      <w:pPr>
        <w:ind w:left="141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4788A18">
      <w:start w:val="1"/>
      <w:numFmt w:val="lowerRoman"/>
      <w:lvlText w:val="%3"/>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DCC17EE">
      <w:start w:val="1"/>
      <w:numFmt w:val="decimal"/>
      <w:lvlText w:val="%4"/>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F508A56">
      <w:start w:val="1"/>
      <w:numFmt w:val="lowerLetter"/>
      <w:lvlText w:val="%5"/>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36C54E6">
      <w:start w:val="1"/>
      <w:numFmt w:val="lowerRoman"/>
      <w:lvlText w:val="%6"/>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EBE3BFA">
      <w:start w:val="1"/>
      <w:numFmt w:val="decimal"/>
      <w:lvlText w:val="%7"/>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5404342">
      <w:start w:val="1"/>
      <w:numFmt w:val="lowerLetter"/>
      <w:lvlText w:val="%8"/>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0A6FE70">
      <w:start w:val="1"/>
      <w:numFmt w:val="lowerRoman"/>
      <w:lvlText w:val="%9"/>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0" w15:restartNumberingAfterBreak="0">
    <w:nsid w:val="4B540E0A"/>
    <w:multiLevelType w:val="multilevel"/>
    <w:tmpl w:val="935A51B4"/>
    <w:lvl w:ilvl="0">
      <w:start w:val="13"/>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1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9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62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34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06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78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502"/>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1" w15:restartNumberingAfterBreak="0">
    <w:nsid w:val="4C4248FC"/>
    <w:multiLevelType w:val="hybridMultilevel"/>
    <w:tmpl w:val="752EC70E"/>
    <w:lvl w:ilvl="0" w:tplc="0502633A">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CB8C8AA">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4C48B74">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CCF736">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2D0F03C">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F3E186E">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0B4DC70">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DEEFE80">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C847912">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2" w15:restartNumberingAfterBreak="0">
    <w:nsid w:val="4E9D27FD"/>
    <w:multiLevelType w:val="hybridMultilevel"/>
    <w:tmpl w:val="A92EE62A"/>
    <w:lvl w:ilvl="0" w:tplc="84867570">
      <w:start w:val="1"/>
      <w:numFmt w:val="decimal"/>
      <w:lvlText w:val="%1."/>
      <w:lvlJc w:val="left"/>
      <w:pPr>
        <w:ind w:left="1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E03A8AB0">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DA0E2B4">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B478CFC2">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210A1E2">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F0BE5C90">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436741E">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00B8EB5A">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6860C164">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43" w15:restartNumberingAfterBreak="0">
    <w:nsid w:val="4EDA3C9D"/>
    <w:multiLevelType w:val="hybridMultilevel"/>
    <w:tmpl w:val="052E0624"/>
    <w:lvl w:ilvl="0" w:tplc="D4627074">
      <w:start w:val="1"/>
      <w:numFmt w:val="decimal"/>
      <w:lvlText w:val="%1."/>
      <w:lvlJc w:val="left"/>
      <w:pPr>
        <w:ind w:left="8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A5C4BED6">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D05855F8">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622A60AE">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DF0FC22">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7A6A6BC">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058E7FE8">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62C5CAC">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C38A27C">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44" w15:restartNumberingAfterBreak="0">
    <w:nsid w:val="517F34A0"/>
    <w:multiLevelType w:val="hybridMultilevel"/>
    <w:tmpl w:val="2D7E89A8"/>
    <w:lvl w:ilvl="0" w:tplc="9CCCC166">
      <w:start w:val="1"/>
      <w:numFmt w:val="bullet"/>
      <w:lvlText w:val="•"/>
      <w:lvlJc w:val="left"/>
      <w:pPr>
        <w:ind w:left="85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602B3B0">
      <w:start w:val="1"/>
      <w:numFmt w:val="bullet"/>
      <w:lvlText w:val="o"/>
      <w:lvlJc w:val="left"/>
      <w:pPr>
        <w:ind w:left="19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FC2AC0A">
      <w:start w:val="1"/>
      <w:numFmt w:val="bullet"/>
      <w:lvlText w:val="▪"/>
      <w:lvlJc w:val="left"/>
      <w:pPr>
        <w:ind w:left="26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A104D96">
      <w:start w:val="1"/>
      <w:numFmt w:val="bullet"/>
      <w:lvlText w:val="•"/>
      <w:lvlJc w:val="left"/>
      <w:pPr>
        <w:ind w:left="33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55867CC">
      <w:start w:val="1"/>
      <w:numFmt w:val="bullet"/>
      <w:lvlText w:val="o"/>
      <w:lvlJc w:val="left"/>
      <w:pPr>
        <w:ind w:left="40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8D8EFD78">
      <w:start w:val="1"/>
      <w:numFmt w:val="bullet"/>
      <w:lvlText w:val="▪"/>
      <w:lvlJc w:val="left"/>
      <w:pPr>
        <w:ind w:left="48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6CCE18A">
      <w:start w:val="1"/>
      <w:numFmt w:val="bullet"/>
      <w:lvlText w:val="•"/>
      <w:lvlJc w:val="left"/>
      <w:pPr>
        <w:ind w:left="553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E5D82DFA">
      <w:start w:val="1"/>
      <w:numFmt w:val="bullet"/>
      <w:lvlText w:val="o"/>
      <w:lvlJc w:val="left"/>
      <w:pPr>
        <w:ind w:left="62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B886300">
      <w:start w:val="1"/>
      <w:numFmt w:val="bullet"/>
      <w:lvlText w:val="▪"/>
      <w:lvlJc w:val="left"/>
      <w:pPr>
        <w:ind w:left="69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45" w15:restartNumberingAfterBreak="0">
    <w:nsid w:val="537D31A1"/>
    <w:multiLevelType w:val="hybridMultilevel"/>
    <w:tmpl w:val="5C0E0892"/>
    <w:lvl w:ilvl="0" w:tplc="41E2E15C">
      <w:start w:val="1"/>
      <w:numFmt w:val="decimal"/>
      <w:lvlText w:val="%1."/>
      <w:lvlJc w:val="left"/>
      <w:pPr>
        <w:ind w:left="0"/>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1" w:tplc="2DCC36A8">
      <w:start w:val="1"/>
      <w:numFmt w:val="lowerLetter"/>
      <w:lvlText w:val="%2"/>
      <w:lvlJc w:val="left"/>
      <w:pPr>
        <w:ind w:left="180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2" w:tplc="3E743B1C">
      <w:start w:val="1"/>
      <w:numFmt w:val="lowerRoman"/>
      <w:lvlText w:val="%3"/>
      <w:lvlJc w:val="left"/>
      <w:pPr>
        <w:ind w:left="252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3" w:tplc="EA8A4FD8">
      <w:start w:val="1"/>
      <w:numFmt w:val="decimal"/>
      <w:lvlText w:val="%4"/>
      <w:lvlJc w:val="left"/>
      <w:pPr>
        <w:ind w:left="324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4" w:tplc="ABE2748C">
      <w:start w:val="1"/>
      <w:numFmt w:val="lowerLetter"/>
      <w:lvlText w:val="%5"/>
      <w:lvlJc w:val="left"/>
      <w:pPr>
        <w:ind w:left="396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5" w:tplc="BD84267A">
      <w:start w:val="1"/>
      <w:numFmt w:val="lowerRoman"/>
      <w:lvlText w:val="%6"/>
      <w:lvlJc w:val="left"/>
      <w:pPr>
        <w:ind w:left="468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6" w:tplc="72DCEF70">
      <w:start w:val="1"/>
      <w:numFmt w:val="decimal"/>
      <w:lvlText w:val="%7"/>
      <w:lvlJc w:val="left"/>
      <w:pPr>
        <w:ind w:left="540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7" w:tplc="31A4B6E6">
      <w:start w:val="1"/>
      <w:numFmt w:val="lowerLetter"/>
      <w:lvlText w:val="%8"/>
      <w:lvlJc w:val="left"/>
      <w:pPr>
        <w:ind w:left="612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lvl w:ilvl="8" w:tplc="10D6555C">
      <w:start w:val="1"/>
      <w:numFmt w:val="lowerRoman"/>
      <w:lvlText w:val="%9"/>
      <w:lvlJc w:val="left"/>
      <w:pPr>
        <w:ind w:left="6843"/>
      </w:pPr>
      <w:rPr>
        <w:rFonts w:ascii="Calibri" w:eastAsia="Calibri" w:hAnsi="Calibri" w:cs="Calibri"/>
        <w:b/>
        <w:bCs/>
        <w:i w:val="0"/>
        <w:strike w:val="0"/>
        <w:dstrike w:val="0"/>
        <w:color w:val="000000"/>
        <w:sz w:val="24"/>
        <w:szCs w:val="24"/>
        <w:u w:val="none" w:color="000000"/>
        <w:bdr w:val="none" w:sz="0" w:space="0" w:color="auto"/>
        <w:shd w:val="clear" w:color="auto" w:fill="auto"/>
        <w:vertAlign w:val="baseline"/>
      </w:rPr>
    </w:lvl>
  </w:abstractNum>
  <w:abstractNum w:abstractNumId="46" w15:restartNumberingAfterBreak="0">
    <w:nsid w:val="53A471E5"/>
    <w:multiLevelType w:val="hybridMultilevel"/>
    <w:tmpl w:val="7F347BD8"/>
    <w:lvl w:ilvl="0" w:tplc="743E00BA">
      <w:start w:val="1"/>
      <w:numFmt w:val="decimal"/>
      <w:lvlText w:val="%1."/>
      <w:lvlJc w:val="left"/>
      <w:pPr>
        <w:ind w:left="1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4C88763E">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EFA4F0C">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FDD813E2">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0F2435AA">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3C6419EC">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E7DCA288">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DE142C1C">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955684FE">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47" w15:restartNumberingAfterBreak="0">
    <w:nsid w:val="56931F5E"/>
    <w:multiLevelType w:val="hybridMultilevel"/>
    <w:tmpl w:val="21E4AF8C"/>
    <w:lvl w:ilvl="0" w:tplc="0B1813FC">
      <w:start w:val="1"/>
      <w:numFmt w:val="bullet"/>
      <w:lvlText w:val="•"/>
      <w:lvlJc w:val="left"/>
      <w:pPr>
        <w:ind w:left="1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B442D52">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4B6CFD0">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FE2151A">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18AC266">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B301AA2">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9420BC6">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5522E38">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D6A558">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8" w15:restartNumberingAfterBreak="0">
    <w:nsid w:val="57367951"/>
    <w:multiLevelType w:val="hybridMultilevel"/>
    <w:tmpl w:val="F3F0CE04"/>
    <w:lvl w:ilvl="0" w:tplc="EB3E51DE">
      <w:start w:val="1"/>
      <w:numFmt w:val="bullet"/>
      <w:lvlText w:val="-"/>
      <w:lvlJc w:val="left"/>
      <w:pPr>
        <w:ind w:left="176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4118B876">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02802ADA">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34DC4A30">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64EAD4F6">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765044AC">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F8348398">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E23CB00E">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B65A4F92">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49" w15:restartNumberingAfterBreak="0">
    <w:nsid w:val="5DBE0451"/>
    <w:multiLevelType w:val="hybridMultilevel"/>
    <w:tmpl w:val="9D985BD6"/>
    <w:lvl w:ilvl="0" w:tplc="7B22448C">
      <w:start w:val="1"/>
      <w:numFmt w:val="decimal"/>
      <w:lvlText w:val="%1."/>
      <w:lvlJc w:val="left"/>
      <w:pPr>
        <w:ind w:left="1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FAC5B2E">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DE0BFB2">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A1E131E">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DEAD96E">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C9E7A6A">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F7CC462">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1A04038">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2AA7446">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5E6E5B3F"/>
    <w:multiLevelType w:val="hybridMultilevel"/>
    <w:tmpl w:val="A1F4852A"/>
    <w:lvl w:ilvl="0" w:tplc="09BE1B08">
      <w:start w:val="1"/>
      <w:numFmt w:val="bullet"/>
      <w:lvlText w:val="-"/>
      <w:lvlJc w:val="left"/>
      <w:pPr>
        <w:ind w:left="91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7D92CA44">
      <w:start w:val="1"/>
      <w:numFmt w:val="bullet"/>
      <w:lvlText w:val="o"/>
      <w:lvlJc w:val="left"/>
      <w:pPr>
        <w:ind w:left="16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390A422">
      <w:start w:val="1"/>
      <w:numFmt w:val="bullet"/>
      <w:lvlText w:val="▪"/>
      <w:lvlJc w:val="left"/>
      <w:pPr>
        <w:ind w:left="23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3E107698">
      <w:start w:val="1"/>
      <w:numFmt w:val="bullet"/>
      <w:lvlText w:val="•"/>
      <w:lvlJc w:val="left"/>
      <w:pPr>
        <w:ind w:left="30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10029EB8">
      <w:start w:val="1"/>
      <w:numFmt w:val="bullet"/>
      <w:lvlText w:val="o"/>
      <w:lvlJc w:val="left"/>
      <w:pPr>
        <w:ind w:left="376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A5540AD0">
      <w:start w:val="1"/>
      <w:numFmt w:val="bullet"/>
      <w:lvlText w:val="▪"/>
      <w:lvlJc w:val="left"/>
      <w:pPr>
        <w:ind w:left="448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1FFEB2DC">
      <w:start w:val="1"/>
      <w:numFmt w:val="bullet"/>
      <w:lvlText w:val="•"/>
      <w:lvlJc w:val="left"/>
      <w:pPr>
        <w:ind w:left="520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8D6B606">
      <w:start w:val="1"/>
      <w:numFmt w:val="bullet"/>
      <w:lvlText w:val="o"/>
      <w:lvlJc w:val="left"/>
      <w:pPr>
        <w:ind w:left="592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B9C2B770">
      <w:start w:val="1"/>
      <w:numFmt w:val="bullet"/>
      <w:lvlText w:val="▪"/>
      <w:lvlJc w:val="left"/>
      <w:pPr>
        <w:ind w:left="664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1" w15:restartNumberingAfterBreak="0">
    <w:nsid w:val="5F034182"/>
    <w:multiLevelType w:val="hybridMultilevel"/>
    <w:tmpl w:val="C3BE0236"/>
    <w:lvl w:ilvl="0" w:tplc="39887D1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D26FB44">
      <w:start w:val="1"/>
      <w:numFmt w:val="lowerLetter"/>
      <w:lvlText w:val="%2"/>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5044818">
      <w:start w:val="1"/>
      <w:numFmt w:val="lowerRoman"/>
      <w:lvlText w:val="%3"/>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488157A">
      <w:start w:val="1"/>
      <w:numFmt w:val="decimal"/>
      <w:lvlText w:val="%4"/>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D588AC2">
      <w:start w:val="1"/>
      <w:numFmt w:val="lowerLetter"/>
      <w:lvlText w:val="%5"/>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8E6BD3C">
      <w:start w:val="1"/>
      <w:numFmt w:val="lowerRoman"/>
      <w:lvlText w:val="%6"/>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9E955E">
      <w:start w:val="1"/>
      <w:numFmt w:val="decimal"/>
      <w:lvlText w:val="%7"/>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FA02CF4">
      <w:start w:val="1"/>
      <w:numFmt w:val="lowerLetter"/>
      <w:lvlText w:val="%8"/>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96B5D8">
      <w:start w:val="1"/>
      <w:numFmt w:val="lowerRoman"/>
      <w:lvlText w:val="%9"/>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2" w15:restartNumberingAfterBreak="0">
    <w:nsid w:val="5F731724"/>
    <w:multiLevelType w:val="hybridMultilevel"/>
    <w:tmpl w:val="CC78CB8E"/>
    <w:lvl w:ilvl="0" w:tplc="950C8A4C">
      <w:start w:val="1"/>
      <w:numFmt w:val="decimal"/>
      <w:lvlText w:val="%1."/>
      <w:lvlJc w:val="left"/>
      <w:pPr>
        <w:ind w:left="41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28722B00">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2ACA0968">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4F469F0E">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5896F1B4">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14AA41BC">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7D6280C">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A3AE522">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0518A6EA">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3" w15:restartNumberingAfterBreak="0">
    <w:nsid w:val="5FCC577B"/>
    <w:multiLevelType w:val="multilevel"/>
    <w:tmpl w:val="A92A26E6"/>
    <w:lvl w:ilvl="0">
      <w:start w:val="6"/>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3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0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80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52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24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96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68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4" w15:restartNumberingAfterBreak="0">
    <w:nsid w:val="63157312"/>
    <w:multiLevelType w:val="hybridMultilevel"/>
    <w:tmpl w:val="7E609B76"/>
    <w:lvl w:ilvl="0" w:tplc="A8D8EF42">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C0854F8">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FAE7878">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F94C7BC">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76A9754">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1FA3662">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3B6C7C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6A0A59C">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AE4441A">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63283F90"/>
    <w:multiLevelType w:val="hybridMultilevel"/>
    <w:tmpl w:val="623C1F1A"/>
    <w:lvl w:ilvl="0" w:tplc="86D29C90">
      <w:start w:val="1"/>
      <w:numFmt w:val="bullet"/>
      <w:lvlText w:val="•"/>
      <w:lvlJc w:val="left"/>
      <w:pPr>
        <w:ind w:left="1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C7A441A">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7BCD0AA">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B0E5DBA">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FB6BB02">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EA8BA0E">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F606976">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AC0C33A">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4EC1F74">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63E47AC6"/>
    <w:multiLevelType w:val="hybridMultilevel"/>
    <w:tmpl w:val="8C982086"/>
    <w:lvl w:ilvl="0" w:tplc="40461776">
      <w:start w:val="6"/>
      <w:numFmt w:val="decimal"/>
      <w:lvlText w:val="%1."/>
      <w:lvlJc w:val="left"/>
      <w:pPr>
        <w:ind w:left="41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5BCE4168">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D8AED70">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72F49C94">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56A682FC">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8D965940">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7740FAC">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A4C47BF6">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488EEBC">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64B42573"/>
    <w:multiLevelType w:val="hybridMultilevel"/>
    <w:tmpl w:val="D364196C"/>
    <w:lvl w:ilvl="0" w:tplc="90E29276">
      <w:start w:val="1"/>
      <w:numFmt w:val="bullet"/>
      <w:lvlText w:val="•"/>
      <w:lvlJc w:val="left"/>
      <w:pPr>
        <w:ind w:left="17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CFA18F2">
      <w:start w:val="1"/>
      <w:numFmt w:val="bullet"/>
      <w:lvlText w:val="o"/>
      <w:lvlJc w:val="left"/>
      <w:pPr>
        <w:ind w:left="12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6E52DD6C">
      <w:start w:val="1"/>
      <w:numFmt w:val="bullet"/>
      <w:lvlText w:val="▪"/>
      <w:lvlJc w:val="left"/>
      <w:pPr>
        <w:ind w:left="19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0E226B0">
      <w:start w:val="1"/>
      <w:numFmt w:val="bullet"/>
      <w:lvlText w:val="•"/>
      <w:lvlJc w:val="left"/>
      <w:pPr>
        <w:ind w:left="26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3C43D68">
      <w:start w:val="1"/>
      <w:numFmt w:val="bullet"/>
      <w:lvlText w:val="o"/>
      <w:lvlJc w:val="left"/>
      <w:pPr>
        <w:ind w:left="34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31D8B3A4">
      <w:start w:val="1"/>
      <w:numFmt w:val="bullet"/>
      <w:lvlText w:val="▪"/>
      <w:lvlJc w:val="left"/>
      <w:pPr>
        <w:ind w:left="413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531A96C8">
      <w:start w:val="1"/>
      <w:numFmt w:val="bullet"/>
      <w:lvlText w:val="•"/>
      <w:lvlJc w:val="left"/>
      <w:pPr>
        <w:ind w:left="48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5BE69C0">
      <w:start w:val="1"/>
      <w:numFmt w:val="bullet"/>
      <w:lvlText w:val="o"/>
      <w:lvlJc w:val="left"/>
      <w:pPr>
        <w:ind w:left="55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C70B5D4">
      <w:start w:val="1"/>
      <w:numFmt w:val="bullet"/>
      <w:lvlText w:val="▪"/>
      <w:lvlJc w:val="left"/>
      <w:pPr>
        <w:ind w:left="62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58" w15:restartNumberingAfterBreak="0">
    <w:nsid w:val="658441E1"/>
    <w:multiLevelType w:val="hybridMultilevel"/>
    <w:tmpl w:val="4E5C74BA"/>
    <w:lvl w:ilvl="0" w:tplc="76D65E5A">
      <w:start w:val="1"/>
      <w:numFmt w:val="decimal"/>
      <w:lvlText w:val="%1."/>
      <w:lvlJc w:val="left"/>
      <w:pPr>
        <w:ind w:left="418"/>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14324716">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1466C2A">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2A6E41B2">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B8FAE3B0">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6E425B14">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757A6EE4">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86C6F2A2">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C8B6A104">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65872BEF"/>
    <w:multiLevelType w:val="hybridMultilevel"/>
    <w:tmpl w:val="789EB718"/>
    <w:lvl w:ilvl="0" w:tplc="CA6E538A">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1" w:tplc="2FAC4F5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2" w:tplc="8D043AF0">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3" w:tplc="94481184">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4" w:tplc="5CACBF3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5" w:tplc="3D1A9B0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6" w:tplc="A1C0CC34">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7" w:tplc="5B0C509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lvl w:ilvl="8" w:tplc="E5F22FC4">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single" w:color="000000"/>
        <w:bdr w:val="none" w:sz="0" w:space="0" w:color="auto"/>
        <w:shd w:val="clear" w:color="auto" w:fill="auto"/>
        <w:vertAlign w:val="baseline"/>
      </w:rPr>
    </w:lvl>
  </w:abstractNum>
  <w:abstractNum w:abstractNumId="60" w15:restartNumberingAfterBreak="0">
    <w:nsid w:val="66906B65"/>
    <w:multiLevelType w:val="hybridMultilevel"/>
    <w:tmpl w:val="8FCE57E4"/>
    <w:lvl w:ilvl="0" w:tplc="1BF6337E">
      <w:start w:val="1"/>
      <w:numFmt w:val="bullet"/>
      <w:lvlText w:val=""/>
      <w:lvlJc w:val="left"/>
      <w:pPr>
        <w:ind w:left="425"/>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1" w:tplc="DEE0EA2E">
      <w:start w:val="1"/>
      <w:numFmt w:val="bullet"/>
      <w:lvlText w:val="o"/>
      <w:lvlJc w:val="left"/>
      <w:pPr>
        <w:ind w:left="125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2" w:tplc="A91C498A">
      <w:start w:val="1"/>
      <w:numFmt w:val="bullet"/>
      <w:lvlText w:val="▪"/>
      <w:lvlJc w:val="left"/>
      <w:pPr>
        <w:ind w:left="197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3" w:tplc="8772902E">
      <w:start w:val="1"/>
      <w:numFmt w:val="bullet"/>
      <w:lvlText w:val="•"/>
      <w:lvlJc w:val="left"/>
      <w:pPr>
        <w:ind w:left="269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4" w:tplc="B8CE62D6">
      <w:start w:val="1"/>
      <w:numFmt w:val="bullet"/>
      <w:lvlText w:val="o"/>
      <w:lvlJc w:val="left"/>
      <w:pPr>
        <w:ind w:left="341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5" w:tplc="3FC6EBBA">
      <w:start w:val="1"/>
      <w:numFmt w:val="bullet"/>
      <w:lvlText w:val="▪"/>
      <w:lvlJc w:val="left"/>
      <w:pPr>
        <w:ind w:left="413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6" w:tplc="F90CECD8">
      <w:start w:val="1"/>
      <w:numFmt w:val="bullet"/>
      <w:lvlText w:val="•"/>
      <w:lvlJc w:val="left"/>
      <w:pPr>
        <w:ind w:left="485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7" w:tplc="A39E73E4">
      <w:start w:val="1"/>
      <w:numFmt w:val="bullet"/>
      <w:lvlText w:val="o"/>
      <w:lvlJc w:val="left"/>
      <w:pPr>
        <w:ind w:left="557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lvl w:ilvl="8" w:tplc="8982C920">
      <w:start w:val="1"/>
      <w:numFmt w:val="bullet"/>
      <w:lvlText w:val="▪"/>
      <w:lvlJc w:val="left"/>
      <w:pPr>
        <w:ind w:left="6292"/>
      </w:pPr>
      <w:rPr>
        <w:rFonts w:ascii="Wingdings" w:eastAsia="Wingdings" w:hAnsi="Wingdings" w:cs="Wingdings"/>
        <w:b w:val="0"/>
        <w:i w:val="0"/>
        <w:strike w:val="0"/>
        <w:dstrike w:val="0"/>
        <w:color w:val="000000"/>
        <w:sz w:val="20"/>
        <w:szCs w:val="20"/>
        <w:u w:val="none" w:color="000000"/>
        <w:bdr w:val="none" w:sz="0" w:space="0" w:color="auto"/>
        <w:shd w:val="clear" w:color="auto" w:fill="auto"/>
        <w:vertAlign w:val="baseline"/>
      </w:rPr>
    </w:lvl>
  </w:abstractNum>
  <w:abstractNum w:abstractNumId="61" w15:restartNumberingAfterBreak="0">
    <w:nsid w:val="66BD1E25"/>
    <w:multiLevelType w:val="hybridMultilevel"/>
    <w:tmpl w:val="6986A1D2"/>
    <w:lvl w:ilvl="0" w:tplc="9126C0EA">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3306066">
      <w:start w:val="1"/>
      <w:numFmt w:val="lowerLetter"/>
      <w:lvlText w:val="%2"/>
      <w:lvlJc w:val="left"/>
      <w:pPr>
        <w:ind w:left="193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94A0360A">
      <w:start w:val="1"/>
      <w:numFmt w:val="lowerRoman"/>
      <w:lvlText w:val="%3"/>
      <w:lvlJc w:val="left"/>
      <w:pPr>
        <w:ind w:left="265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90C0952A">
      <w:start w:val="1"/>
      <w:numFmt w:val="decimal"/>
      <w:lvlText w:val="%4"/>
      <w:lvlJc w:val="left"/>
      <w:pPr>
        <w:ind w:left="337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F412EF30">
      <w:start w:val="1"/>
      <w:numFmt w:val="lowerLetter"/>
      <w:lvlText w:val="%5"/>
      <w:lvlJc w:val="left"/>
      <w:pPr>
        <w:ind w:left="409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8DD81CE8">
      <w:start w:val="1"/>
      <w:numFmt w:val="lowerRoman"/>
      <w:lvlText w:val="%6"/>
      <w:lvlJc w:val="left"/>
      <w:pPr>
        <w:ind w:left="481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630ABF6">
      <w:start w:val="1"/>
      <w:numFmt w:val="decimal"/>
      <w:lvlText w:val="%7"/>
      <w:lvlJc w:val="left"/>
      <w:pPr>
        <w:ind w:left="553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76DEA76C">
      <w:start w:val="1"/>
      <w:numFmt w:val="lowerLetter"/>
      <w:lvlText w:val="%8"/>
      <w:lvlJc w:val="left"/>
      <w:pPr>
        <w:ind w:left="625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6F2F2C6">
      <w:start w:val="1"/>
      <w:numFmt w:val="lowerRoman"/>
      <w:lvlText w:val="%9"/>
      <w:lvlJc w:val="left"/>
      <w:pPr>
        <w:ind w:left="697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2" w15:restartNumberingAfterBreak="0">
    <w:nsid w:val="67847DBE"/>
    <w:multiLevelType w:val="hybridMultilevel"/>
    <w:tmpl w:val="7C183506"/>
    <w:lvl w:ilvl="0" w:tplc="B1F6A2E6">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230030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59446FA">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6D0168A">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D1E8200">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882FB1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7BE3EE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680C488">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DD00472">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3" w15:restartNumberingAfterBreak="0">
    <w:nsid w:val="6A103E93"/>
    <w:multiLevelType w:val="hybridMultilevel"/>
    <w:tmpl w:val="7BAC0884"/>
    <w:lvl w:ilvl="0" w:tplc="19C28C68">
      <w:start w:val="1"/>
      <w:numFmt w:val="bullet"/>
      <w:lvlText w:val="•"/>
      <w:lvlJc w:val="left"/>
      <w:pPr>
        <w:ind w:left="17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EA48EB4">
      <w:start w:val="1"/>
      <w:numFmt w:val="bullet"/>
      <w:lvlText w:val="o"/>
      <w:lvlJc w:val="left"/>
      <w:pPr>
        <w:ind w:left="17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50C91D0">
      <w:start w:val="1"/>
      <w:numFmt w:val="bullet"/>
      <w:lvlText w:val="▪"/>
      <w:lvlJc w:val="left"/>
      <w:pPr>
        <w:ind w:left="25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A9A70EA">
      <w:start w:val="1"/>
      <w:numFmt w:val="bullet"/>
      <w:lvlText w:val="•"/>
      <w:lvlJc w:val="left"/>
      <w:pPr>
        <w:ind w:left="32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BBECBFC">
      <w:start w:val="1"/>
      <w:numFmt w:val="bullet"/>
      <w:lvlText w:val="o"/>
      <w:lvlJc w:val="left"/>
      <w:pPr>
        <w:ind w:left="394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8B4DAF0">
      <w:start w:val="1"/>
      <w:numFmt w:val="bullet"/>
      <w:lvlText w:val="▪"/>
      <w:lvlJc w:val="left"/>
      <w:pPr>
        <w:ind w:left="466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16CA516">
      <w:start w:val="1"/>
      <w:numFmt w:val="bullet"/>
      <w:lvlText w:val="•"/>
      <w:lvlJc w:val="left"/>
      <w:pPr>
        <w:ind w:left="538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5A1060">
      <w:start w:val="1"/>
      <w:numFmt w:val="bullet"/>
      <w:lvlText w:val="o"/>
      <w:lvlJc w:val="left"/>
      <w:pPr>
        <w:ind w:left="610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6F06464">
      <w:start w:val="1"/>
      <w:numFmt w:val="bullet"/>
      <w:lvlText w:val="▪"/>
      <w:lvlJc w:val="left"/>
      <w:pPr>
        <w:ind w:left="68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4" w15:restartNumberingAfterBreak="0">
    <w:nsid w:val="6CB51EAC"/>
    <w:multiLevelType w:val="hybridMultilevel"/>
    <w:tmpl w:val="C72C635C"/>
    <w:lvl w:ilvl="0" w:tplc="223A51D6">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EFECBC0C">
      <w:start w:val="1"/>
      <w:numFmt w:val="bullet"/>
      <w:lvlText w:val="o"/>
      <w:lvlJc w:val="left"/>
      <w:pPr>
        <w:ind w:left="144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C000E6A">
      <w:start w:val="1"/>
      <w:numFmt w:val="bullet"/>
      <w:lvlText w:val="▪"/>
      <w:lvlJc w:val="left"/>
      <w:pPr>
        <w:ind w:left="21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D84509E">
      <w:start w:val="1"/>
      <w:numFmt w:val="bullet"/>
      <w:lvlText w:val="•"/>
      <w:lvlJc w:val="left"/>
      <w:pPr>
        <w:ind w:left="288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1C42E34">
      <w:start w:val="1"/>
      <w:numFmt w:val="bullet"/>
      <w:lvlText w:val="o"/>
      <w:lvlJc w:val="left"/>
      <w:pPr>
        <w:ind w:left="360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B62EA9E">
      <w:start w:val="1"/>
      <w:numFmt w:val="bullet"/>
      <w:lvlText w:val="▪"/>
      <w:lvlJc w:val="left"/>
      <w:pPr>
        <w:ind w:left="432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4247104">
      <w:start w:val="1"/>
      <w:numFmt w:val="bullet"/>
      <w:lvlText w:val="•"/>
      <w:lvlJc w:val="left"/>
      <w:pPr>
        <w:ind w:left="504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AA43762">
      <w:start w:val="1"/>
      <w:numFmt w:val="bullet"/>
      <w:lvlText w:val="o"/>
      <w:lvlJc w:val="left"/>
      <w:pPr>
        <w:ind w:left="576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8167CCC">
      <w:start w:val="1"/>
      <w:numFmt w:val="bullet"/>
      <w:lvlText w:val="▪"/>
      <w:lvlJc w:val="left"/>
      <w:pPr>
        <w:ind w:left="6485"/>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5" w15:restartNumberingAfterBreak="0">
    <w:nsid w:val="6F6D6EBB"/>
    <w:multiLevelType w:val="hybridMultilevel"/>
    <w:tmpl w:val="B6CC5BCC"/>
    <w:lvl w:ilvl="0" w:tplc="F4D29E6E">
      <w:start w:val="1"/>
      <w:numFmt w:val="upperRoman"/>
      <w:lvlText w:val="%1."/>
      <w:lvlJc w:val="left"/>
      <w:pPr>
        <w:ind w:left="107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652A59F6">
      <w:start w:val="1"/>
      <w:numFmt w:val="lowerLetter"/>
      <w:lvlText w:val="%2"/>
      <w:lvlJc w:val="left"/>
      <w:pPr>
        <w:ind w:left="178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BEB4A6D8">
      <w:start w:val="1"/>
      <w:numFmt w:val="lowerRoman"/>
      <w:lvlText w:val="%3"/>
      <w:lvlJc w:val="left"/>
      <w:pPr>
        <w:ind w:left="250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57AE3B90">
      <w:start w:val="1"/>
      <w:numFmt w:val="decimal"/>
      <w:lvlText w:val="%4"/>
      <w:lvlJc w:val="left"/>
      <w:pPr>
        <w:ind w:left="322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71704A12">
      <w:start w:val="1"/>
      <w:numFmt w:val="lowerLetter"/>
      <w:lvlText w:val="%5"/>
      <w:lvlJc w:val="left"/>
      <w:pPr>
        <w:ind w:left="394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F89E4D80">
      <w:start w:val="1"/>
      <w:numFmt w:val="lowerRoman"/>
      <w:lvlText w:val="%6"/>
      <w:lvlJc w:val="left"/>
      <w:pPr>
        <w:ind w:left="466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86B2051C">
      <w:start w:val="1"/>
      <w:numFmt w:val="decimal"/>
      <w:lvlText w:val="%7"/>
      <w:lvlJc w:val="left"/>
      <w:pPr>
        <w:ind w:left="538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4D3C8E0E">
      <w:start w:val="1"/>
      <w:numFmt w:val="lowerLetter"/>
      <w:lvlText w:val="%8"/>
      <w:lvlJc w:val="left"/>
      <w:pPr>
        <w:ind w:left="610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45CAAD3A">
      <w:start w:val="1"/>
      <w:numFmt w:val="lowerRoman"/>
      <w:lvlText w:val="%9"/>
      <w:lvlJc w:val="left"/>
      <w:pPr>
        <w:ind w:left="6829"/>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6" w15:restartNumberingAfterBreak="0">
    <w:nsid w:val="72ED3186"/>
    <w:multiLevelType w:val="hybridMultilevel"/>
    <w:tmpl w:val="459275E2"/>
    <w:lvl w:ilvl="0" w:tplc="CC403F48">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EBEDB26">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51072F8">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7D23786">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F786DCA">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1A2172C">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5DCAAC22">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B08985A">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4A9FC6">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7" w15:restartNumberingAfterBreak="0">
    <w:nsid w:val="74EE3196"/>
    <w:multiLevelType w:val="hybridMultilevel"/>
    <w:tmpl w:val="E80E0940"/>
    <w:lvl w:ilvl="0" w:tplc="5E72977C">
      <w:start w:val="1"/>
      <w:numFmt w:val="bullet"/>
      <w:lvlText w:val="•"/>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E282A0C">
      <w:start w:val="1"/>
      <w:numFmt w:val="bullet"/>
      <w:lvlText w:val="o"/>
      <w:lvlJc w:val="left"/>
      <w:pPr>
        <w:ind w:left="19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154BC58">
      <w:start w:val="1"/>
      <w:numFmt w:val="bullet"/>
      <w:lvlText w:val="▪"/>
      <w:lvlJc w:val="left"/>
      <w:pPr>
        <w:ind w:left="26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288253FC">
      <w:start w:val="1"/>
      <w:numFmt w:val="bullet"/>
      <w:lvlText w:val="•"/>
      <w:lvlJc w:val="left"/>
      <w:pPr>
        <w:ind w:left="33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AB883B4">
      <w:start w:val="1"/>
      <w:numFmt w:val="bullet"/>
      <w:lvlText w:val="o"/>
      <w:lvlJc w:val="left"/>
      <w:pPr>
        <w:ind w:left="40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26DE57FC">
      <w:start w:val="1"/>
      <w:numFmt w:val="bullet"/>
      <w:lvlText w:val="▪"/>
      <w:lvlJc w:val="left"/>
      <w:pPr>
        <w:ind w:left="48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EC3EA262">
      <w:start w:val="1"/>
      <w:numFmt w:val="bullet"/>
      <w:lvlText w:val="•"/>
      <w:lvlJc w:val="left"/>
      <w:pPr>
        <w:ind w:left="553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9AC8D2E">
      <w:start w:val="1"/>
      <w:numFmt w:val="bullet"/>
      <w:lvlText w:val="o"/>
      <w:lvlJc w:val="left"/>
      <w:pPr>
        <w:ind w:left="62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EFEEC10">
      <w:start w:val="1"/>
      <w:numFmt w:val="bullet"/>
      <w:lvlText w:val="▪"/>
      <w:lvlJc w:val="left"/>
      <w:pPr>
        <w:ind w:left="69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68" w15:restartNumberingAfterBreak="0">
    <w:nsid w:val="761309F5"/>
    <w:multiLevelType w:val="hybridMultilevel"/>
    <w:tmpl w:val="7200EC20"/>
    <w:lvl w:ilvl="0" w:tplc="0AB2C5A8">
      <w:start w:val="1"/>
      <w:numFmt w:val="decimal"/>
      <w:lvlText w:val="%1."/>
      <w:lvlJc w:val="left"/>
      <w:pPr>
        <w:ind w:left="0"/>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5F5602B2">
      <w:start w:val="1"/>
      <w:numFmt w:val="lowerLetter"/>
      <w:lvlText w:val="%2"/>
      <w:lvlJc w:val="left"/>
      <w:pPr>
        <w:ind w:left="19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A2B80018">
      <w:start w:val="1"/>
      <w:numFmt w:val="lowerRoman"/>
      <w:lvlText w:val="%3"/>
      <w:lvlJc w:val="left"/>
      <w:pPr>
        <w:ind w:left="26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16786984">
      <w:start w:val="1"/>
      <w:numFmt w:val="decimal"/>
      <w:lvlText w:val="%4"/>
      <w:lvlJc w:val="left"/>
      <w:pPr>
        <w:ind w:left="33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464653FA">
      <w:start w:val="1"/>
      <w:numFmt w:val="lowerLetter"/>
      <w:lvlText w:val="%5"/>
      <w:lvlJc w:val="left"/>
      <w:pPr>
        <w:ind w:left="409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068A49A6">
      <w:start w:val="1"/>
      <w:numFmt w:val="lowerRoman"/>
      <w:lvlText w:val="%6"/>
      <w:lvlJc w:val="left"/>
      <w:pPr>
        <w:ind w:left="481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FCA4D760">
      <w:start w:val="1"/>
      <w:numFmt w:val="decimal"/>
      <w:lvlText w:val="%7"/>
      <w:lvlJc w:val="left"/>
      <w:pPr>
        <w:ind w:left="553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21181B42">
      <w:start w:val="1"/>
      <w:numFmt w:val="lowerLetter"/>
      <w:lvlText w:val="%8"/>
      <w:lvlJc w:val="left"/>
      <w:pPr>
        <w:ind w:left="625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2A404712">
      <w:start w:val="1"/>
      <w:numFmt w:val="lowerRoman"/>
      <w:lvlText w:val="%9"/>
      <w:lvlJc w:val="left"/>
      <w:pPr>
        <w:ind w:left="6971"/>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69" w15:restartNumberingAfterBreak="0">
    <w:nsid w:val="76F73DE7"/>
    <w:multiLevelType w:val="hybridMultilevel"/>
    <w:tmpl w:val="0054E48C"/>
    <w:lvl w:ilvl="0" w:tplc="5BB469AC">
      <w:start w:val="1"/>
      <w:numFmt w:val="bullet"/>
      <w:lvlText w:val="-"/>
      <w:lvlJc w:val="left"/>
      <w:pPr>
        <w:ind w:left="19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8F8A80A">
      <w:start w:val="1"/>
      <w:numFmt w:val="bullet"/>
      <w:lvlText w:val="o"/>
      <w:lvlJc w:val="left"/>
      <w:pPr>
        <w:ind w:left="19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2F49F44">
      <w:start w:val="1"/>
      <w:numFmt w:val="bullet"/>
      <w:lvlText w:val="▪"/>
      <w:lvlJc w:val="left"/>
      <w:pPr>
        <w:ind w:left="26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8EA4B540">
      <w:start w:val="1"/>
      <w:numFmt w:val="bullet"/>
      <w:lvlText w:val="•"/>
      <w:lvlJc w:val="left"/>
      <w:pPr>
        <w:ind w:left="33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C44E59A">
      <w:start w:val="1"/>
      <w:numFmt w:val="bullet"/>
      <w:lvlText w:val="o"/>
      <w:lvlJc w:val="left"/>
      <w:pPr>
        <w:ind w:left="40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E8C7276">
      <w:start w:val="1"/>
      <w:numFmt w:val="bullet"/>
      <w:lvlText w:val="▪"/>
      <w:lvlJc w:val="left"/>
      <w:pPr>
        <w:ind w:left="481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F6CC7CC">
      <w:start w:val="1"/>
      <w:numFmt w:val="bullet"/>
      <w:lvlText w:val="•"/>
      <w:lvlJc w:val="left"/>
      <w:pPr>
        <w:ind w:left="553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E4A93D6">
      <w:start w:val="1"/>
      <w:numFmt w:val="bullet"/>
      <w:lvlText w:val="o"/>
      <w:lvlJc w:val="left"/>
      <w:pPr>
        <w:ind w:left="625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31E792A">
      <w:start w:val="1"/>
      <w:numFmt w:val="bullet"/>
      <w:lvlText w:val="▪"/>
      <w:lvlJc w:val="left"/>
      <w:pPr>
        <w:ind w:left="697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0" w15:restartNumberingAfterBreak="0">
    <w:nsid w:val="7A9868B2"/>
    <w:multiLevelType w:val="hybridMultilevel"/>
    <w:tmpl w:val="85D6DA2A"/>
    <w:lvl w:ilvl="0" w:tplc="3D3230E8">
      <w:start w:val="1"/>
      <w:numFmt w:val="decimal"/>
      <w:lvlText w:val="%1."/>
      <w:lvlJc w:val="left"/>
      <w:pPr>
        <w:ind w:left="92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3A0B94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428E3C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24ADF9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7245C8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4A08C7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06E416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CB8185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A9AB63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1" w15:restartNumberingAfterBreak="0">
    <w:nsid w:val="7CCE4B4D"/>
    <w:multiLevelType w:val="hybridMultilevel"/>
    <w:tmpl w:val="1908BF90"/>
    <w:lvl w:ilvl="0" w:tplc="77E0614C">
      <w:start w:val="1"/>
      <w:numFmt w:val="bullet"/>
      <w:lvlText w:val="•"/>
      <w:lvlJc w:val="left"/>
      <w:pPr>
        <w:ind w:left="3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8046C1E">
      <w:start w:val="1"/>
      <w:numFmt w:val="bullet"/>
      <w:lvlText w:val="o"/>
      <w:lvlJc w:val="left"/>
      <w:pPr>
        <w:ind w:left="12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E48DE7A">
      <w:start w:val="1"/>
      <w:numFmt w:val="bullet"/>
      <w:lvlText w:val="▪"/>
      <w:lvlJc w:val="left"/>
      <w:pPr>
        <w:ind w:left="19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ABA4E04">
      <w:start w:val="1"/>
      <w:numFmt w:val="bullet"/>
      <w:lvlText w:val="•"/>
      <w:lvlJc w:val="left"/>
      <w:pPr>
        <w:ind w:left="26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7F21DF6">
      <w:start w:val="1"/>
      <w:numFmt w:val="bullet"/>
      <w:lvlText w:val="o"/>
      <w:lvlJc w:val="left"/>
      <w:pPr>
        <w:ind w:left="341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BEE25840">
      <w:start w:val="1"/>
      <w:numFmt w:val="bullet"/>
      <w:lvlText w:val="▪"/>
      <w:lvlJc w:val="left"/>
      <w:pPr>
        <w:ind w:left="413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20C4C8C">
      <w:start w:val="1"/>
      <w:numFmt w:val="bullet"/>
      <w:lvlText w:val="•"/>
      <w:lvlJc w:val="left"/>
      <w:pPr>
        <w:ind w:left="485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5BAC7DE">
      <w:start w:val="1"/>
      <w:numFmt w:val="bullet"/>
      <w:lvlText w:val="o"/>
      <w:lvlJc w:val="left"/>
      <w:pPr>
        <w:ind w:left="557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1D023966">
      <w:start w:val="1"/>
      <w:numFmt w:val="bullet"/>
      <w:lvlText w:val="▪"/>
      <w:lvlJc w:val="left"/>
      <w:pPr>
        <w:ind w:left="6295"/>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num w:numId="1">
    <w:abstractNumId w:val="0"/>
  </w:num>
  <w:num w:numId="2">
    <w:abstractNumId w:val="53"/>
  </w:num>
  <w:num w:numId="3">
    <w:abstractNumId w:val="37"/>
  </w:num>
  <w:num w:numId="4">
    <w:abstractNumId w:val="40"/>
  </w:num>
  <w:num w:numId="5">
    <w:abstractNumId w:val="51"/>
  </w:num>
  <w:num w:numId="6">
    <w:abstractNumId w:val="49"/>
  </w:num>
  <w:num w:numId="7">
    <w:abstractNumId w:val="13"/>
  </w:num>
  <w:num w:numId="8">
    <w:abstractNumId w:val="11"/>
  </w:num>
  <w:num w:numId="9">
    <w:abstractNumId w:val="8"/>
  </w:num>
  <w:num w:numId="10">
    <w:abstractNumId w:val="15"/>
  </w:num>
  <w:num w:numId="11">
    <w:abstractNumId w:val="33"/>
  </w:num>
  <w:num w:numId="12">
    <w:abstractNumId w:val="67"/>
  </w:num>
  <w:num w:numId="13">
    <w:abstractNumId w:val="65"/>
  </w:num>
  <w:num w:numId="14">
    <w:abstractNumId w:val="3"/>
  </w:num>
  <w:num w:numId="15">
    <w:abstractNumId w:val="7"/>
  </w:num>
  <w:num w:numId="16">
    <w:abstractNumId w:val="68"/>
  </w:num>
  <w:num w:numId="17">
    <w:abstractNumId w:val="2"/>
  </w:num>
  <w:num w:numId="18">
    <w:abstractNumId w:val="22"/>
  </w:num>
  <w:num w:numId="19">
    <w:abstractNumId w:val="41"/>
  </w:num>
  <w:num w:numId="20">
    <w:abstractNumId w:val="14"/>
  </w:num>
  <w:num w:numId="21">
    <w:abstractNumId w:val="27"/>
  </w:num>
  <w:num w:numId="22">
    <w:abstractNumId w:val="32"/>
  </w:num>
  <w:num w:numId="23">
    <w:abstractNumId w:val="17"/>
  </w:num>
  <w:num w:numId="24">
    <w:abstractNumId w:val="21"/>
  </w:num>
  <w:num w:numId="25">
    <w:abstractNumId w:val="44"/>
  </w:num>
  <w:num w:numId="26">
    <w:abstractNumId w:val="34"/>
  </w:num>
  <w:num w:numId="27">
    <w:abstractNumId w:val="52"/>
  </w:num>
  <w:num w:numId="28">
    <w:abstractNumId w:val="58"/>
  </w:num>
  <w:num w:numId="29">
    <w:abstractNumId w:val="42"/>
  </w:num>
  <w:num w:numId="30">
    <w:abstractNumId w:val="43"/>
  </w:num>
  <w:num w:numId="31">
    <w:abstractNumId w:val="5"/>
  </w:num>
  <w:num w:numId="32">
    <w:abstractNumId w:val="56"/>
  </w:num>
  <w:num w:numId="33">
    <w:abstractNumId w:val="19"/>
  </w:num>
  <w:num w:numId="34">
    <w:abstractNumId w:val="46"/>
  </w:num>
  <w:num w:numId="35">
    <w:abstractNumId w:val="38"/>
  </w:num>
  <w:num w:numId="36">
    <w:abstractNumId w:val="45"/>
  </w:num>
  <w:num w:numId="37">
    <w:abstractNumId w:val="10"/>
  </w:num>
  <w:num w:numId="38">
    <w:abstractNumId w:val="39"/>
  </w:num>
  <w:num w:numId="39">
    <w:abstractNumId w:val="61"/>
  </w:num>
  <w:num w:numId="40">
    <w:abstractNumId w:val="6"/>
  </w:num>
  <w:num w:numId="41">
    <w:abstractNumId w:val="18"/>
  </w:num>
  <w:num w:numId="42">
    <w:abstractNumId w:val="20"/>
  </w:num>
  <w:num w:numId="43">
    <w:abstractNumId w:val="70"/>
  </w:num>
  <w:num w:numId="44">
    <w:abstractNumId w:val="25"/>
  </w:num>
  <w:num w:numId="45">
    <w:abstractNumId w:val="31"/>
  </w:num>
  <w:num w:numId="46">
    <w:abstractNumId w:val="59"/>
  </w:num>
  <w:num w:numId="47">
    <w:abstractNumId w:val="50"/>
  </w:num>
  <w:num w:numId="48">
    <w:abstractNumId w:val="54"/>
  </w:num>
  <w:num w:numId="49">
    <w:abstractNumId w:val="69"/>
  </w:num>
  <w:num w:numId="50">
    <w:abstractNumId w:val="66"/>
  </w:num>
  <w:num w:numId="51">
    <w:abstractNumId w:val="1"/>
  </w:num>
  <w:num w:numId="52">
    <w:abstractNumId w:val="48"/>
  </w:num>
  <w:num w:numId="53">
    <w:abstractNumId w:val="9"/>
  </w:num>
  <w:num w:numId="54">
    <w:abstractNumId w:val="26"/>
  </w:num>
  <w:num w:numId="55">
    <w:abstractNumId w:val="63"/>
  </w:num>
  <w:num w:numId="56">
    <w:abstractNumId w:val="47"/>
  </w:num>
  <w:num w:numId="57">
    <w:abstractNumId w:val="55"/>
  </w:num>
  <w:num w:numId="58">
    <w:abstractNumId w:val="4"/>
  </w:num>
  <w:num w:numId="59">
    <w:abstractNumId w:val="28"/>
  </w:num>
  <w:num w:numId="60">
    <w:abstractNumId w:val="30"/>
  </w:num>
  <w:num w:numId="61">
    <w:abstractNumId w:val="62"/>
  </w:num>
  <w:num w:numId="62">
    <w:abstractNumId w:val="57"/>
  </w:num>
  <w:num w:numId="63">
    <w:abstractNumId w:val="71"/>
  </w:num>
  <w:num w:numId="64">
    <w:abstractNumId w:val="24"/>
  </w:num>
  <w:num w:numId="65">
    <w:abstractNumId w:val="23"/>
  </w:num>
  <w:num w:numId="66">
    <w:abstractNumId w:val="64"/>
  </w:num>
  <w:num w:numId="67">
    <w:abstractNumId w:val="16"/>
  </w:num>
  <w:num w:numId="68">
    <w:abstractNumId w:val="36"/>
  </w:num>
  <w:num w:numId="69">
    <w:abstractNumId w:val="12"/>
  </w:num>
  <w:num w:numId="70">
    <w:abstractNumId w:val="35"/>
  </w:num>
  <w:num w:numId="71">
    <w:abstractNumId w:val="29"/>
  </w:num>
  <w:num w:numId="72">
    <w:abstractNumId w:val="6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B3C"/>
    <w:rsid w:val="000A0115"/>
    <w:rsid w:val="00275B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33AD717A-3BEE-4B75-8D19-C70BEF2379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Calibri" w:eastAsia="Calibri" w:hAnsi="Calibri" w:cs="Calibri"/>
      <w:color w:val="000000"/>
    </w:rPr>
  </w:style>
  <w:style w:type="paragraph" w:styleId="Heading1">
    <w:name w:val="heading 1"/>
    <w:next w:val="Normal"/>
    <w:link w:val="Heading1Char"/>
    <w:uiPriority w:val="9"/>
    <w:unhideWhenUsed/>
    <w:qFormat/>
    <w:pPr>
      <w:keepNext/>
      <w:keepLines/>
      <w:spacing w:after="0" w:line="391" w:lineRule="auto"/>
      <w:ind w:right="121" w:firstLine="851"/>
      <w:jc w:val="both"/>
      <w:outlineLvl w:val="0"/>
    </w:pPr>
    <w:rPr>
      <w:rFonts w:ascii="Times New Roman" w:eastAsia="Times New Roman" w:hAnsi="Times New Roman" w:cs="Times New Roman"/>
      <w:b/>
      <w:color w:val="000000"/>
      <w:sz w:val="28"/>
      <w:u w:val="single" w:color="000000"/>
    </w:rPr>
  </w:style>
  <w:style w:type="paragraph" w:styleId="Heading2">
    <w:name w:val="heading 2"/>
    <w:next w:val="Normal"/>
    <w:link w:val="Heading2Char"/>
    <w:uiPriority w:val="9"/>
    <w:unhideWhenUsed/>
    <w:qFormat/>
    <w:pPr>
      <w:keepNext/>
      <w:keepLines/>
      <w:spacing w:after="3" w:line="444" w:lineRule="auto"/>
      <w:ind w:firstLine="699"/>
      <w:jc w:val="both"/>
      <w:outlineLvl w:val="1"/>
    </w:pPr>
    <w:rPr>
      <w:rFonts w:ascii="Times New Roman" w:eastAsia="Times New Roman" w:hAnsi="Times New Roman" w:cs="Times New Roman"/>
      <w:b/>
      <w:color w:val="000000"/>
      <w:sz w:val="24"/>
      <w:u w:val="single" w:color="000000"/>
    </w:rPr>
  </w:style>
  <w:style w:type="paragraph" w:styleId="Heading3">
    <w:name w:val="heading 3"/>
    <w:next w:val="Normal"/>
    <w:link w:val="Heading3Char"/>
    <w:uiPriority w:val="9"/>
    <w:unhideWhenUsed/>
    <w:qFormat/>
    <w:pPr>
      <w:keepNext/>
      <w:keepLines/>
      <w:spacing w:after="1" w:line="446" w:lineRule="auto"/>
      <w:ind w:left="10" w:right="122" w:hanging="10"/>
      <w:jc w:val="center"/>
      <w:outlineLvl w:val="2"/>
    </w:pPr>
    <w:rPr>
      <w:rFonts w:ascii="Times New Roman" w:eastAsia="Times New Roman" w:hAnsi="Times New Roman" w:cs="Times New Roman"/>
      <w:b/>
      <w:color w:val="000000"/>
      <w:sz w:val="28"/>
    </w:rPr>
  </w:style>
  <w:style w:type="paragraph" w:styleId="Heading4">
    <w:name w:val="heading 4"/>
    <w:next w:val="Normal"/>
    <w:link w:val="Heading4Char"/>
    <w:uiPriority w:val="9"/>
    <w:unhideWhenUsed/>
    <w:qFormat/>
    <w:pPr>
      <w:keepNext/>
      <w:keepLines/>
      <w:spacing w:after="3" w:line="444" w:lineRule="auto"/>
      <w:ind w:firstLine="699"/>
      <w:jc w:val="both"/>
      <w:outlineLvl w:val="3"/>
    </w:pPr>
    <w:rPr>
      <w:rFonts w:ascii="Times New Roman" w:eastAsia="Times New Roman" w:hAnsi="Times New Roman" w:cs="Times New Roman"/>
      <w:b/>
      <w:color w:val="000000"/>
      <w:sz w:val="24"/>
      <w:u w:val="single" w:color="000000"/>
    </w:rPr>
  </w:style>
  <w:style w:type="paragraph" w:styleId="Heading5">
    <w:name w:val="heading 5"/>
    <w:next w:val="Normal"/>
    <w:link w:val="Heading5Char"/>
    <w:uiPriority w:val="9"/>
    <w:unhideWhenUsed/>
    <w:qFormat/>
    <w:pPr>
      <w:keepNext/>
      <w:keepLines/>
      <w:spacing w:after="3" w:line="444" w:lineRule="auto"/>
      <w:ind w:firstLine="699"/>
      <w:jc w:val="both"/>
      <w:outlineLvl w:val="4"/>
    </w:pPr>
    <w:rPr>
      <w:rFonts w:ascii="Times New Roman" w:eastAsia="Times New Roman" w:hAnsi="Times New Roman" w:cs="Times New Roman"/>
      <w:b/>
      <w:color w:val="000000"/>
      <w:sz w:val="24"/>
      <w:u w:val="single" w:color="000000"/>
    </w:rPr>
  </w:style>
  <w:style w:type="paragraph" w:styleId="Heading6">
    <w:name w:val="heading 6"/>
    <w:next w:val="Normal"/>
    <w:link w:val="Heading6Char"/>
    <w:uiPriority w:val="9"/>
    <w:unhideWhenUsed/>
    <w:qFormat/>
    <w:pPr>
      <w:keepNext/>
      <w:keepLines/>
      <w:spacing w:after="3" w:line="444" w:lineRule="auto"/>
      <w:ind w:firstLine="699"/>
      <w:jc w:val="both"/>
      <w:outlineLvl w:val="5"/>
    </w:pPr>
    <w:rPr>
      <w:rFonts w:ascii="Times New Roman" w:eastAsia="Times New Roman" w:hAnsi="Times New Roman" w:cs="Times New Roman"/>
      <w:b/>
      <w:color w:val="000000"/>
      <w:sz w:val="24"/>
      <w:u w:val="single" w:color="000000"/>
    </w:rPr>
  </w:style>
  <w:style w:type="paragraph" w:styleId="Heading7">
    <w:name w:val="heading 7"/>
    <w:next w:val="Normal"/>
    <w:link w:val="Heading7Char"/>
    <w:uiPriority w:val="9"/>
    <w:unhideWhenUsed/>
    <w:qFormat/>
    <w:pPr>
      <w:keepNext/>
      <w:keepLines/>
      <w:spacing w:after="128" w:line="267" w:lineRule="auto"/>
      <w:ind w:left="10" w:hanging="10"/>
      <w:outlineLvl w:val="6"/>
    </w:pPr>
    <w:rPr>
      <w:rFonts w:ascii="Times New Roman" w:eastAsia="Times New Roman" w:hAnsi="Times New Roman" w:cs="Times New Roman"/>
      <w:b/>
      <w:color w:val="000000"/>
      <w:sz w:val="24"/>
    </w:rPr>
  </w:style>
  <w:style w:type="paragraph" w:styleId="Heading8">
    <w:name w:val="heading 8"/>
    <w:next w:val="Normal"/>
    <w:link w:val="Heading8Char"/>
    <w:uiPriority w:val="9"/>
    <w:unhideWhenUsed/>
    <w:qFormat/>
    <w:pPr>
      <w:keepNext/>
      <w:keepLines/>
      <w:spacing w:after="128" w:line="267" w:lineRule="auto"/>
      <w:ind w:left="10" w:hanging="10"/>
      <w:outlineLvl w:val="7"/>
    </w:pPr>
    <w:rPr>
      <w:rFonts w:ascii="Times New Roman" w:eastAsia="Times New Roman" w:hAnsi="Times New Roman" w:cs="Times New Roman"/>
      <w:b/>
      <w:color w:val="000000"/>
      <w:sz w:val="24"/>
    </w:rPr>
  </w:style>
  <w:style w:type="paragraph" w:styleId="Heading9">
    <w:name w:val="heading 9"/>
    <w:next w:val="Normal"/>
    <w:link w:val="Heading9Char"/>
    <w:uiPriority w:val="9"/>
    <w:unhideWhenUsed/>
    <w:qFormat/>
    <w:pPr>
      <w:keepNext/>
      <w:keepLines/>
      <w:spacing w:after="128" w:line="267" w:lineRule="auto"/>
      <w:ind w:left="10" w:hanging="10"/>
      <w:outlineLvl w:val="8"/>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8"/>
      <w:u w:val="single" w:color="000000"/>
    </w:rPr>
  </w:style>
  <w:style w:type="character" w:customStyle="1" w:styleId="Heading7Char">
    <w:name w:val="Heading 7 Char"/>
    <w:link w:val="Heading7"/>
    <w:rPr>
      <w:rFonts w:ascii="Times New Roman" w:eastAsia="Times New Roman" w:hAnsi="Times New Roman" w:cs="Times New Roman"/>
      <w:b/>
      <w:color w:val="000000"/>
      <w:sz w:val="24"/>
    </w:rPr>
  </w:style>
  <w:style w:type="character" w:customStyle="1" w:styleId="Heading8Char">
    <w:name w:val="Heading 8 Char"/>
    <w:link w:val="Heading8"/>
    <w:rPr>
      <w:rFonts w:ascii="Times New Roman" w:eastAsia="Times New Roman" w:hAnsi="Times New Roman" w:cs="Times New Roman"/>
      <w:b/>
      <w:color w:val="000000"/>
      <w:sz w:val="24"/>
    </w:rPr>
  </w:style>
  <w:style w:type="character" w:customStyle="1" w:styleId="Heading9Char">
    <w:name w:val="Heading 9 Char"/>
    <w:link w:val="Heading9"/>
    <w:rPr>
      <w:rFonts w:ascii="Times New Roman" w:eastAsia="Times New Roman" w:hAnsi="Times New Roman" w:cs="Times New Roman"/>
      <w:b/>
      <w:color w:val="000000"/>
      <w:sz w:val="24"/>
    </w:rPr>
  </w:style>
  <w:style w:type="character" w:customStyle="1" w:styleId="Heading2Char">
    <w:name w:val="Heading 2 Char"/>
    <w:link w:val="Heading2"/>
    <w:rPr>
      <w:rFonts w:ascii="Times New Roman" w:eastAsia="Times New Roman" w:hAnsi="Times New Roman" w:cs="Times New Roman"/>
      <w:b/>
      <w:color w:val="000000"/>
      <w:sz w:val="24"/>
      <w:u w:val="single" w:color="000000"/>
    </w:rPr>
  </w:style>
  <w:style w:type="character" w:customStyle="1" w:styleId="Heading3Char">
    <w:name w:val="Heading 3 Char"/>
    <w:link w:val="Heading3"/>
    <w:rPr>
      <w:rFonts w:ascii="Times New Roman" w:eastAsia="Times New Roman" w:hAnsi="Times New Roman" w:cs="Times New Roman"/>
      <w:b/>
      <w:color w:val="000000"/>
      <w:sz w:val="28"/>
    </w:rPr>
  </w:style>
  <w:style w:type="character" w:customStyle="1" w:styleId="Heading4Char">
    <w:name w:val="Heading 4 Char"/>
    <w:link w:val="Heading4"/>
    <w:rPr>
      <w:rFonts w:ascii="Times New Roman" w:eastAsia="Times New Roman" w:hAnsi="Times New Roman" w:cs="Times New Roman"/>
      <w:b/>
      <w:color w:val="000000"/>
      <w:sz w:val="24"/>
      <w:u w:val="single" w:color="000000"/>
    </w:rPr>
  </w:style>
  <w:style w:type="character" w:customStyle="1" w:styleId="Heading5Char">
    <w:name w:val="Heading 5 Char"/>
    <w:link w:val="Heading5"/>
    <w:rPr>
      <w:rFonts w:ascii="Times New Roman" w:eastAsia="Times New Roman" w:hAnsi="Times New Roman" w:cs="Times New Roman"/>
      <w:b/>
      <w:color w:val="000000"/>
      <w:sz w:val="24"/>
      <w:u w:val="single" w:color="000000"/>
    </w:rPr>
  </w:style>
  <w:style w:type="character" w:customStyle="1" w:styleId="Heading6Char">
    <w:name w:val="Heading 6 Char"/>
    <w:link w:val="Heading6"/>
    <w:rPr>
      <w:rFonts w:ascii="Times New Roman" w:eastAsia="Times New Roman" w:hAnsi="Times New Roman" w:cs="Times New Roman"/>
      <w:b/>
      <w:color w:val="000000"/>
      <w:sz w:val="24"/>
      <w:u w:val="single" w:color="000000"/>
    </w:rPr>
  </w:style>
  <w:style w:type="paragraph" w:styleId="TOC1">
    <w:name w:val="toc 1"/>
    <w:hidden/>
    <w:pPr>
      <w:spacing w:after="9" w:line="263" w:lineRule="auto"/>
      <w:ind w:left="233" w:right="71" w:hanging="218"/>
    </w:pPr>
    <w:rPr>
      <w:rFonts w:ascii="Times New Roman" w:eastAsia="Times New Roman" w:hAnsi="Times New Roman" w:cs="Times New Roman"/>
      <w:b/>
      <w:color w:val="000000"/>
      <w:sz w:val="24"/>
    </w:rPr>
  </w:style>
  <w:style w:type="paragraph" w:styleId="TOC2">
    <w:name w:val="toc 2"/>
    <w:hidden/>
    <w:pPr>
      <w:spacing w:after="151" w:line="267" w:lineRule="auto"/>
      <w:ind w:left="447" w:right="61" w:hanging="147"/>
    </w:pPr>
    <w:rPr>
      <w:rFonts w:ascii="Times New Roman" w:eastAsia="Times New Roman" w:hAnsi="Times New Roman" w:cs="Times New Roman"/>
      <w:color w:val="000000"/>
    </w:rPr>
  </w:style>
  <w:style w:type="paragraph" w:styleId="TOC3">
    <w:name w:val="toc 3"/>
    <w:hidden/>
    <w:pPr>
      <w:spacing w:after="38"/>
      <w:ind w:left="25" w:right="71" w:hanging="10"/>
    </w:pPr>
    <w:rPr>
      <w:rFonts w:ascii="Times New Roman" w:eastAsia="Times New Roman" w:hAnsi="Times New Roman" w:cs="Times New Roman"/>
      <w:b/>
      <w:color w:val="000000"/>
      <w:sz w:val="24"/>
    </w:rPr>
  </w:style>
  <w:style w:type="paragraph" w:styleId="TOC4">
    <w:name w:val="toc 4"/>
    <w:hidden/>
    <w:pPr>
      <w:spacing w:after="164" w:line="265" w:lineRule="auto"/>
      <w:ind w:left="310" w:right="61" w:hanging="10"/>
    </w:pPr>
    <w:rPr>
      <w:rFonts w:ascii="Times New Roman" w:eastAsia="Times New Roman" w:hAnsi="Times New Roman" w:cs="Times New Roman"/>
      <w:color w:val="000000"/>
    </w:rPr>
  </w:style>
  <w:style w:type="paragraph" w:styleId="TOC5">
    <w:name w:val="toc 5"/>
    <w:hidden/>
    <w:pPr>
      <w:spacing w:after="125" w:line="267" w:lineRule="auto"/>
      <w:ind w:left="371" w:right="61" w:hanging="71"/>
    </w:pPr>
    <w:rPr>
      <w:rFonts w:ascii="Times New Roman" w:eastAsia="Times New Roman" w:hAnsi="Times New Roman" w:cs="Times New Roman"/>
      <w:color w:val="000000"/>
    </w:rPr>
  </w:style>
  <w:style w:type="paragraph" w:styleId="TOC6">
    <w:name w:val="toc 6"/>
    <w:hidden/>
    <w:pPr>
      <w:spacing w:after="93" w:line="264" w:lineRule="auto"/>
      <w:ind w:left="381" w:right="128" w:hanging="81"/>
      <w:jc w:val="both"/>
    </w:pPr>
    <w:rPr>
      <w:rFonts w:ascii="Times New Roman" w:eastAsia="Times New Roman" w:hAnsi="Times New Roman" w:cs="Times New Roman"/>
      <w:color w:val="000000"/>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doi.org/10.17650/1683-3295-2018-20-1-64-75" TargetMode="External"/><Relationship Id="rId21" Type="http://schemas.openxmlformats.org/officeDocument/2006/relationships/image" Target="media/image0.png"/><Relationship Id="rId42" Type="http://schemas.openxmlformats.org/officeDocument/2006/relationships/image" Target="media/image9.jpg"/><Relationship Id="rId47" Type="http://schemas.openxmlformats.org/officeDocument/2006/relationships/image" Target="media/image11.png"/><Relationship Id="rId63" Type="http://schemas.openxmlformats.org/officeDocument/2006/relationships/image" Target="media/image22.png"/><Relationship Id="rId68" Type="http://schemas.openxmlformats.org/officeDocument/2006/relationships/hyperlink" Target="https://dx.doi.org/10.1016%2FS0140-6736%2874%2991639-0" TargetMode="External"/><Relationship Id="rId16" Type="http://schemas.openxmlformats.org/officeDocument/2006/relationships/image" Target="media/image30.jpg"/><Relationship Id="rId11" Type="http://schemas.openxmlformats.org/officeDocument/2006/relationships/image" Target="media/image5.jpg"/><Relationship Id="rId24" Type="http://schemas.openxmlformats.org/officeDocument/2006/relationships/footer" Target="footer2.xml"/><Relationship Id="rId32" Type="http://schemas.openxmlformats.org/officeDocument/2006/relationships/hyperlink" Target="https://doi.org/10.17650/1683-3295-2021-23-2-112-128" TargetMode="External"/><Relationship Id="rId37" Type="http://schemas.openxmlformats.org/officeDocument/2006/relationships/hyperlink" Target="https://doi.org/10.17650/1683-3295-2021-23-2-112-128" TargetMode="External"/><Relationship Id="rId40" Type="http://schemas.openxmlformats.org/officeDocument/2006/relationships/footer" Target="footer4.xml"/><Relationship Id="rId45" Type="http://schemas.openxmlformats.org/officeDocument/2006/relationships/footer" Target="footer8.xml"/><Relationship Id="rId53" Type="http://schemas.openxmlformats.org/officeDocument/2006/relationships/image" Target="media/image17.png"/><Relationship Id="rId58" Type="http://schemas.openxmlformats.org/officeDocument/2006/relationships/image" Target="media/image180.png"/><Relationship Id="rId66" Type="http://schemas.openxmlformats.org/officeDocument/2006/relationships/hyperlink" Target="https://ru.wikipedia.org/wiki/Doi" TargetMode="External"/><Relationship Id="rId74" Type="http://schemas.openxmlformats.org/officeDocument/2006/relationships/hyperlink" Target="https://www.ncbi.nlm.nih.gov/pubmed/4136544?dopt=Abstract" TargetMode="External"/><Relationship Id="rId79" Type="http://schemas.openxmlformats.org/officeDocument/2006/relationships/footer" Target="footer11.xml"/><Relationship Id="rId5" Type="http://schemas.openxmlformats.org/officeDocument/2006/relationships/footnotes" Target="footnotes.xml"/><Relationship Id="rId61" Type="http://schemas.openxmlformats.org/officeDocument/2006/relationships/image" Target="media/image190.png"/><Relationship Id="rId19" Type="http://schemas.openxmlformats.org/officeDocument/2006/relationships/image" Target="media/image7.png"/><Relationship Id="rId14" Type="http://schemas.openxmlformats.org/officeDocument/2006/relationships/image" Target="media/image1.jpg"/><Relationship Id="rId22" Type="http://schemas.openxmlformats.org/officeDocument/2006/relationships/image" Target="media/image7.jpg"/><Relationship Id="rId27" Type="http://schemas.openxmlformats.org/officeDocument/2006/relationships/hyperlink" Target="https://doi.org/10.17650/1683-3295-2018-20-1-64-75" TargetMode="External"/><Relationship Id="rId30" Type="http://schemas.openxmlformats.org/officeDocument/2006/relationships/hyperlink" Target="https://doi.org/10.17650/1683-3295-2018-20-1-64-75" TargetMode="External"/><Relationship Id="rId35" Type="http://schemas.openxmlformats.org/officeDocument/2006/relationships/hyperlink" Target="https://doi.org/10.17650/1683-3295-2021-23-2-112-128" TargetMode="External"/><Relationship Id="rId43" Type="http://schemas.openxmlformats.org/officeDocument/2006/relationships/footer" Target="footer6.xml"/><Relationship Id="rId48" Type="http://schemas.openxmlformats.org/officeDocument/2006/relationships/image" Target="media/image12.png"/><Relationship Id="rId56" Type="http://schemas.openxmlformats.org/officeDocument/2006/relationships/image" Target="media/image160.png"/><Relationship Id="rId64" Type="http://schemas.openxmlformats.org/officeDocument/2006/relationships/hyperlink" Target="https://ru.wikipedia.org/wiki/The_Lancet" TargetMode="External"/><Relationship Id="rId69" Type="http://schemas.openxmlformats.org/officeDocument/2006/relationships/hyperlink" Target="https://dx.doi.org/10.1016%2FS0140-6736%2874%2991639-0" TargetMode="External"/><Relationship Id="rId77" Type="http://schemas.openxmlformats.org/officeDocument/2006/relationships/footer" Target="footer9.xml"/><Relationship Id="rId8" Type="http://schemas.openxmlformats.org/officeDocument/2006/relationships/image" Target="media/image2.jpg"/><Relationship Id="rId51" Type="http://schemas.openxmlformats.org/officeDocument/2006/relationships/image" Target="media/image15.png"/><Relationship Id="rId72" Type="http://schemas.openxmlformats.org/officeDocument/2006/relationships/hyperlink" Target="https://www.ncbi.nlm.nih.gov/pubmed/4136544?dopt=Abstract" TargetMode="External"/><Relationship Id="rId80" Type="http://schemas.openxmlformats.org/officeDocument/2006/relationships/fontTable" Target="fontTable.xml"/><Relationship Id="rId3" Type="http://schemas.openxmlformats.org/officeDocument/2006/relationships/settings" Target="settings.xml"/><Relationship Id="rId17" Type="http://schemas.openxmlformats.org/officeDocument/2006/relationships/image" Target="media/image40.jpg"/><Relationship Id="rId25" Type="http://schemas.openxmlformats.org/officeDocument/2006/relationships/hyperlink" Target="https://doi.org/10.17650/1683-3295-2018-20-1-64-75" TargetMode="External"/><Relationship Id="rId33" Type="http://schemas.openxmlformats.org/officeDocument/2006/relationships/hyperlink" Target="https://doi.org/10.17650/1683-3295-2021-23-2-112-128" TargetMode="External"/><Relationship Id="rId38" Type="http://schemas.openxmlformats.org/officeDocument/2006/relationships/hyperlink" Target="https://doi.org/10.17650/1683-3295-2021-23-2-112-128" TargetMode="External"/><Relationship Id="rId46" Type="http://schemas.openxmlformats.org/officeDocument/2006/relationships/image" Target="media/image10.jpg"/><Relationship Id="rId59" Type="http://schemas.openxmlformats.org/officeDocument/2006/relationships/image" Target="media/image20.png"/><Relationship Id="rId67" Type="http://schemas.openxmlformats.org/officeDocument/2006/relationships/hyperlink" Target="https://ru.wikipedia.org/wiki/Doi" TargetMode="External"/><Relationship Id="rId20" Type="http://schemas.openxmlformats.org/officeDocument/2006/relationships/image" Target="media/image8.jpg"/><Relationship Id="rId41" Type="http://schemas.openxmlformats.org/officeDocument/2006/relationships/footer" Target="footer5.xml"/><Relationship Id="rId54" Type="http://schemas.openxmlformats.org/officeDocument/2006/relationships/image" Target="media/image18.png"/><Relationship Id="rId62" Type="http://schemas.openxmlformats.org/officeDocument/2006/relationships/image" Target="media/image200.png"/><Relationship Id="rId70" Type="http://schemas.openxmlformats.org/officeDocument/2006/relationships/hyperlink" Target="https://dx.doi.org/10.1016%2FS0140-6736%2874%2991639-0" TargetMode="External"/><Relationship Id="rId75" Type="http://schemas.openxmlformats.org/officeDocument/2006/relationships/image" Target="media/image23.jp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20.jpg"/><Relationship Id="rId23" Type="http://schemas.openxmlformats.org/officeDocument/2006/relationships/footer" Target="footer1.xml"/><Relationship Id="rId28" Type="http://schemas.openxmlformats.org/officeDocument/2006/relationships/hyperlink" Target="https://doi.org/10.17650/1683-3295-2018-20-1-64-75" TargetMode="External"/><Relationship Id="rId36" Type="http://schemas.openxmlformats.org/officeDocument/2006/relationships/hyperlink" Target="https://doi.org/10.17650/1683-3295-2021-23-2-112-128" TargetMode="External"/><Relationship Id="rId49" Type="http://schemas.openxmlformats.org/officeDocument/2006/relationships/image" Target="media/image13.png"/><Relationship Id="rId57" Type="http://schemas.openxmlformats.org/officeDocument/2006/relationships/image" Target="media/image170.png"/><Relationship Id="rId10" Type="http://schemas.openxmlformats.org/officeDocument/2006/relationships/image" Target="media/image4.jpg"/><Relationship Id="rId31" Type="http://schemas.openxmlformats.org/officeDocument/2006/relationships/hyperlink" Target="https://doi.org/10.17650/1683-3295-2018-20-1-64-75" TargetMode="External"/><Relationship Id="rId44" Type="http://schemas.openxmlformats.org/officeDocument/2006/relationships/footer" Target="footer7.xml"/><Relationship Id="rId52" Type="http://schemas.openxmlformats.org/officeDocument/2006/relationships/image" Target="media/image16.png"/><Relationship Id="rId60" Type="http://schemas.openxmlformats.org/officeDocument/2006/relationships/image" Target="media/image21.png"/><Relationship Id="rId65" Type="http://schemas.openxmlformats.org/officeDocument/2006/relationships/hyperlink" Target="https://ru.wikipedia.org/wiki/The_Lancet" TargetMode="External"/><Relationship Id="rId73" Type="http://schemas.openxmlformats.org/officeDocument/2006/relationships/hyperlink" Target="https://www.ncbi.nlm.nih.gov/pubmed/4136544?dopt=Abstract" TargetMode="External"/><Relationship Id="rId78" Type="http://schemas.openxmlformats.org/officeDocument/2006/relationships/footer" Target="footer10.xml"/><Relationship Id="rId8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g"/><Relationship Id="rId18" Type="http://schemas.openxmlformats.org/officeDocument/2006/relationships/image" Target="media/image6.jpg"/><Relationship Id="rId39" Type="http://schemas.openxmlformats.org/officeDocument/2006/relationships/footer" Target="footer3.xml"/><Relationship Id="rId34" Type="http://schemas.openxmlformats.org/officeDocument/2006/relationships/hyperlink" Target="https://doi.org/10.17650/1683-3295-2021-23-2-112-128" TargetMode="External"/><Relationship Id="rId50" Type="http://schemas.openxmlformats.org/officeDocument/2006/relationships/image" Target="media/image14.png"/><Relationship Id="rId55" Type="http://schemas.openxmlformats.org/officeDocument/2006/relationships/image" Target="media/image19.png"/><Relationship Id="rId76" Type="http://schemas.openxmlformats.org/officeDocument/2006/relationships/image" Target="media/image21.jpg"/><Relationship Id="rId7" Type="http://schemas.openxmlformats.org/officeDocument/2006/relationships/image" Target="media/image1.png"/><Relationship Id="rId71" Type="http://schemas.openxmlformats.org/officeDocument/2006/relationships/hyperlink" Target="https://dx.doi.org/10.1016%2FS0140-6736%2874%2991639-0" TargetMode="External"/><Relationship Id="rId2" Type="http://schemas.openxmlformats.org/officeDocument/2006/relationships/styles" Target="styles.xml"/><Relationship Id="rId29" Type="http://schemas.openxmlformats.org/officeDocument/2006/relationships/hyperlink" Target="https://doi.org/10.17650/1683-3295-2018-20-1-64-7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33870</Words>
  <Characters>193059</Characters>
  <Application>Microsoft Office Word</Application>
  <DocSecurity>4</DocSecurity>
  <Lines>1608</Lines>
  <Paragraphs>452</Paragraphs>
  <ScaleCrop>false</ScaleCrop>
  <Company/>
  <LinksUpToDate>false</LinksUpToDate>
  <CharactersWithSpaces>226477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ФГБУ "ЦЭККМП" Минздрава России</dc:creator>
  <cp:keywords/>
  <cp:lastModifiedBy>word</cp:lastModifiedBy>
  <cp:revision>2</cp:revision>
  <dcterms:created xsi:type="dcterms:W3CDTF">2024-11-05T13:43:00Z</dcterms:created>
  <dcterms:modified xsi:type="dcterms:W3CDTF">2024-11-05T13:43:00Z</dcterms:modified>
</cp:coreProperties>
</file>