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1F7" w:rsidRPr="00E351F7" w:rsidRDefault="00E351F7" w:rsidP="00E351F7">
      <w:pPr>
        <w:shd w:val="clear" w:color="auto" w:fill="FFFFFF"/>
        <w:spacing w:after="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351F7" w:rsidRPr="00E351F7" w:rsidRDefault="00E351F7" w:rsidP="00E351F7">
      <w:pPr>
        <w:shd w:val="clear" w:color="auto" w:fill="FFFFFF"/>
        <w:spacing w:after="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Клинические рекомендации</w:t>
      </w:r>
    </w:p>
    <w:p w:rsidR="00E351F7" w:rsidRPr="00E351F7" w:rsidRDefault="00E351F7" w:rsidP="00E351F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Карцинома Меркеля</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Кодирование по Международной статистической</w:t>
      </w:r>
      <w:r w:rsidRPr="00E351F7">
        <w:rPr>
          <w:rFonts w:ascii="Times New Roman" w:eastAsia="Times New Roman" w:hAnsi="Times New Roman" w:cs="Times New Roman"/>
          <w:color w:val="222222"/>
          <w:sz w:val="27"/>
          <w:szCs w:val="27"/>
          <w:lang w:eastAsia="ru-RU"/>
        </w:rPr>
        <w:br/>
      </w:r>
      <w:r w:rsidRPr="00E351F7">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E351F7">
        <w:rPr>
          <w:rFonts w:ascii="Times New Roman" w:eastAsia="Times New Roman" w:hAnsi="Times New Roman" w:cs="Times New Roman"/>
          <w:b/>
          <w:bCs/>
          <w:color w:val="222222"/>
          <w:sz w:val="27"/>
          <w:szCs w:val="27"/>
          <w:lang w:eastAsia="ru-RU"/>
        </w:rPr>
        <w:t>C44</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Год утверждения (частота пересмотра):</w:t>
      </w:r>
      <w:r w:rsidRPr="00E351F7">
        <w:rPr>
          <w:rFonts w:ascii="Times New Roman" w:eastAsia="Times New Roman" w:hAnsi="Times New Roman" w:cs="Times New Roman"/>
          <w:b/>
          <w:bCs/>
          <w:color w:val="222222"/>
          <w:sz w:val="27"/>
          <w:szCs w:val="27"/>
          <w:lang w:eastAsia="ru-RU"/>
        </w:rPr>
        <w:t>2024</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Возрастная категория:</w:t>
      </w:r>
      <w:r w:rsidRPr="00E351F7">
        <w:rPr>
          <w:rFonts w:ascii="Times New Roman" w:eastAsia="Times New Roman" w:hAnsi="Times New Roman" w:cs="Times New Roman"/>
          <w:b/>
          <w:bCs/>
          <w:color w:val="222222"/>
          <w:sz w:val="27"/>
          <w:szCs w:val="27"/>
          <w:lang w:eastAsia="ru-RU"/>
        </w:rPr>
        <w:t>Взрослые</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Пересмотр не позднее:</w:t>
      </w:r>
      <w:r w:rsidRPr="00E351F7">
        <w:rPr>
          <w:rFonts w:ascii="Times New Roman" w:eastAsia="Times New Roman" w:hAnsi="Times New Roman" w:cs="Times New Roman"/>
          <w:b/>
          <w:bCs/>
          <w:color w:val="222222"/>
          <w:sz w:val="27"/>
          <w:szCs w:val="27"/>
          <w:lang w:eastAsia="ru-RU"/>
        </w:rPr>
        <w:t>2026</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ID:</w:t>
      </w:r>
      <w:r w:rsidRPr="00E351F7">
        <w:rPr>
          <w:rFonts w:ascii="Times New Roman" w:eastAsia="Times New Roman" w:hAnsi="Times New Roman" w:cs="Times New Roman"/>
          <w:b/>
          <w:bCs/>
          <w:color w:val="222222"/>
          <w:sz w:val="27"/>
          <w:szCs w:val="27"/>
          <w:lang w:eastAsia="ru-RU"/>
        </w:rPr>
        <w:t>297</w:t>
      </w:r>
    </w:p>
    <w:p w:rsidR="00E351F7" w:rsidRPr="00E351F7" w:rsidRDefault="00E351F7" w:rsidP="00E351F7">
      <w:pPr>
        <w:shd w:val="clear" w:color="auto" w:fill="FFFFFF"/>
        <w:spacing w:after="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4"/>
          <w:szCs w:val="24"/>
          <w:lang w:eastAsia="ru-RU"/>
        </w:rPr>
        <w:t>Разработчик клинической рекомендации</w:t>
      </w:r>
    </w:p>
    <w:p w:rsidR="00E351F7" w:rsidRPr="00E351F7" w:rsidRDefault="00E351F7" w:rsidP="00E351F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351F7">
        <w:rPr>
          <w:rFonts w:ascii="Times New Roman" w:eastAsia="Times New Roman" w:hAnsi="Times New Roman" w:cs="Times New Roman"/>
          <w:b/>
          <w:bCs/>
          <w:color w:val="222222"/>
          <w:sz w:val="27"/>
          <w:szCs w:val="27"/>
          <w:lang w:eastAsia="ru-RU"/>
        </w:rPr>
        <w:t>Ассоциация онкологов России</w:t>
      </w:r>
    </w:p>
    <w:p w:rsidR="00E351F7" w:rsidRPr="00E351F7" w:rsidRDefault="00E351F7" w:rsidP="00E351F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351F7">
        <w:rPr>
          <w:rFonts w:ascii="Times New Roman" w:eastAsia="Times New Roman" w:hAnsi="Times New Roman" w:cs="Times New Roman"/>
          <w:b/>
          <w:bCs/>
          <w:color w:val="222222"/>
          <w:sz w:val="27"/>
          <w:szCs w:val="27"/>
          <w:lang w:eastAsia="ru-RU"/>
        </w:rPr>
        <w:t>Ассоциация специалистов по проблемам меланомы</w:t>
      </w:r>
    </w:p>
    <w:p w:rsidR="00E351F7" w:rsidRPr="00E351F7" w:rsidRDefault="00E351F7" w:rsidP="00E351F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351F7">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E351F7" w:rsidRPr="00E351F7" w:rsidRDefault="00E351F7" w:rsidP="00E351F7">
      <w:pPr>
        <w:shd w:val="clear" w:color="auto" w:fill="FFFFFF"/>
        <w:spacing w:after="15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Оглавление</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Список сокращений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Термины и определения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2.1 Жалобы и анамнез</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2.2 Физикальное обследование</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2.3 Лабораторные диагностические исследования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2.5 Иные диагностические исследования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6. Организация оказания медицинской помощи</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Критерии оценки качества медицинской помощи</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Список литературы</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Приложение Б. Алгоритмы действий врача</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Приложение В. Информация для пациента</w:t>
      </w:r>
    </w:p>
    <w:p w:rsidR="00E351F7" w:rsidRPr="00E351F7" w:rsidRDefault="00E351F7" w:rsidP="00E351F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Список сокращений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БСЛУ – биопсия сторожевых лимфатических узлов (в НМУ Биопсия лимфатического узла)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ВОЗ – Всемирная организация здравоохранения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ВПО – выявленный первичный очаг</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в/в – внутривенно</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ДИ – доверительный интервал</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КМ – карцинома Меркеля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КТ – компьютерная томография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ЛАЭ – лимфаденэктомия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ЛТ – лучевая терапия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ЛУ – лимфатические узлы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ЛФК – лечебная физическая культура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МКА – моноклональные антитела (код АТХ-классификации: L01XС)</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МРТ – магнитно-резонансная томография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ПЭТ – позитронно-эмиссионная томография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СПИД – синдром приобретенного иммунодефицита человека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УЗИ – ультразвуковое исследование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AJCC – Американский объединенный комитет по раку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AUC – площадь под кривой «концентрация в плазме–время» (мг/мл × мин)</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MCPyV – полиомавирус клеток Меркеля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UICC – Союз международного контроля над раком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Термины и определения</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Адъювантная химиотерапия</w:t>
      </w:r>
      <w:r w:rsidRPr="00E351F7">
        <w:rPr>
          <w:rFonts w:ascii="Times New Roman" w:eastAsia="Times New Roman" w:hAnsi="Times New Roman" w:cs="Times New Roman"/>
          <w:color w:val="222222"/>
          <w:sz w:val="27"/>
          <w:szCs w:val="27"/>
          <w:lang w:eastAsia="ru-RU"/>
        </w:rPr>
        <w:t> – химиотерапия, применяемая после локального воздействия на опухоль в целях эрадикации или длительного подавления микрометастазов.</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Биопсия сторожевого лимфатического узла</w:t>
      </w:r>
      <w:r w:rsidRPr="00E351F7">
        <w:rPr>
          <w:rFonts w:ascii="Times New Roman" w:eastAsia="Times New Roman" w:hAnsi="Times New Roman" w:cs="Times New Roman"/>
          <w:color w:val="222222"/>
          <w:sz w:val="27"/>
          <w:szCs w:val="27"/>
          <w:lang w:eastAsia="ru-RU"/>
        </w:rPr>
        <w:t> – метод получения гистологического материала из лимфатического узла, который считается первым на пути лимфогенного распространения опухоли. Наличие или отсутствие метастазов определяет показания к выполнению лимфаденэктомии в полном объеме.</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Буст</w:t>
      </w:r>
      <w:r w:rsidRPr="00E351F7">
        <w:rPr>
          <w:rFonts w:ascii="Times New Roman" w:eastAsia="Times New Roman" w:hAnsi="Times New Roman" w:cs="Times New Roman"/>
          <w:color w:val="222222"/>
          <w:sz w:val="27"/>
          <w:szCs w:val="27"/>
          <w:lang w:eastAsia="ru-RU"/>
        </w:rPr>
        <w:t> – дополнительное облучение опухоли или ложа удаленной опухоли.</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Иммуногистохимическое исследование</w:t>
      </w:r>
      <w:r w:rsidRPr="00E351F7">
        <w:rPr>
          <w:rFonts w:ascii="Times New Roman" w:eastAsia="Times New Roman" w:hAnsi="Times New Roman" w:cs="Times New Roman"/>
          <w:color w:val="222222"/>
          <w:sz w:val="27"/>
          <w:szCs w:val="27"/>
          <w:lang w:eastAsia="ru-RU"/>
        </w:rPr>
        <w:t> – метод микроскопического исследования тканей, обеспечивающий наиболее специфическое выявление в них искомых веществ и основанный на обработке срезов маркированными специфическими антителами к выявляемому веществу (антигену).</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Инцизионная панч-биопсия</w:t>
      </w:r>
      <w:r w:rsidRPr="00E351F7">
        <w:rPr>
          <w:rFonts w:ascii="Times New Roman" w:eastAsia="Times New Roman" w:hAnsi="Times New Roman" w:cs="Times New Roman"/>
          <w:color w:val="222222"/>
          <w:sz w:val="27"/>
          <w:szCs w:val="27"/>
          <w:lang w:eastAsia="ru-RU"/>
        </w:rPr>
        <w:t xml:space="preserve"> – метод получения образца тканей кожи на всю его толщину, при этом латеральные края резекции могут содержать элементы </w:t>
      </w:r>
      <w:r w:rsidRPr="00E351F7">
        <w:rPr>
          <w:rFonts w:ascii="Times New Roman" w:eastAsia="Times New Roman" w:hAnsi="Times New Roman" w:cs="Times New Roman"/>
          <w:color w:val="222222"/>
          <w:sz w:val="27"/>
          <w:szCs w:val="27"/>
          <w:lang w:eastAsia="ru-RU"/>
        </w:rPr>
        <w:lastRenderedPageBreak/>
        <w:t>опухоли (или невуса). Выполняется при помощи специальной панч-иглы (диаметром от 1 до 5 мм). Применяется в исключительных случаях, когда эксцизионная биопсия не может быть применена.</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Местно-распространенный неоперабельный процесс</w:t>
      </w:r>
      <w:r w:rsidRPr="00E351F7">
        <w:rPr>
          <w:rFonts w:ascii="Times New Roman" w:eastAsia="Times New Roman" w:hAnsi="Times New Roman" w:cs="Times New Roman"/>
          <w:color w:val="222222"/>
          <w:sz w:val="27"/>
          <w:szCs w:val="27"/>
          <w:lang w:eastAsia="ru-RU"/>
        </w:rPr>
        <w:t> – распространение опухоли ограничено одной областью, но в связи с обширным поражением выполнение радикального хирургического вмешательства невозможно.</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PD1</w:t>
      </w:r>
      <w:r w:rsidRPr="00E351F7">
        <w:rPr>
          <w:rFonts w:ascii="Times New Roman" w:eastAsia="Times New Roman" w:hAnsi="Times New Roman" w:cs="Times New Roman"/>
          <w:color w:val="222222"/>
          <w:sz w:val="27"/>
          <w:szCs w:val="27"/>
          <w:lang w:eastAsia="ru-RU"/>
        </w:rPr>
        <w:t> – рецептор программируемой смерти 1.</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Блокатор PD1</w:t>
      </w:r>
      <w:r w:rsidRPr="00E351F7">
        <w:rPr>
          <w:rFonts w:ascii="Times New Roman" w:eastAsia="Times New Roman" w:hAnsi="Times New Roman" w:cs="Times New Roman"/>
          <w:color w:val="222222"/>
          <w:sz w:val="27"/>
          <w:szCs w:val="27"/>
          <w:lang w:eastAsia="ru-RU"/>
        </w:rPr>
        <w:t> – моноклональное антитело, блокирующее взаимодействие между рецептором программируемой смерти (PD-1) и его лигандами.</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Системная химиотерапия</w:t>
      </w:r>
      <w:r w:rsidRPr="00E351F7">
        <w:rPr>
          <w:rFonts w:ascii="Times New Roman" w:eastAsia="Times New Roman" w:hAnsi="Times New Roman" w:cs="Times New Roman"/>
          <w:color w:val="222222"/>
          <w:sz w:val="27"/>
          <w:szCs w:val="27"/>
          <w:lang w:eastAsia="ru-RU"/>
        </w:rPr>
        <w:t> – введение препаратов внутрь, подкожно, внутривенно, внутримышечно, рассчитанное на общий противоопухолевый эффект.</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Транзиторные метастазы</w:t>
      </w:r>
      <w:r w:rsidRPr="00E351F7">
        <w:rPr>
          <w:rFonts w:ascii="Times New Roman" w:eastAsia="Times New Roman" w:hAnsi="Times New Roman" w:cs="Times New Roman"/>
          <w:color w:val="222222"/>
          <w:sz w:val="27"/>
          <w:szCs w:val="27"/>
          <w:lang w:eastAsia="ru-RU"/>
        </w:rPr>
        <w:t> – метастазы, располагающиеся между первичной опухолью и регионарным коллектором либо дистальнее первичной опухоли.</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ECOG (Eastern Cooperative Oncology Group)</w:t>
      </w:r>
      <w:r w:rsidRPr="00E351F7">
        <w:rPr>
          <w:rFonts w:ascii="Times New Roman" w:eastAsia="Times New Roman" w:hAnsi="Times New Roman" w:cs="Times New Roman"/>
          <w:color w:val="222222"/>
          <w:sz w:val="27"/>
          <w:szCs w:val="27"/>
          <w:lang w:eastAsia="ru-RU"/>
        </w:rPr>
        <w:t> – шкала оценки общего состояния онкологического больного до начала лечения, в процессе и после его окончания по 5-степенной системе (рекомендована Восточной кооперативной онкологической группой).</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Предреабилитация (prehabilitation)</w:t>
      </w:r>
      <w:r w:rsidRPr="00E351F7">
        <w:rPr>
          <w:rFonts w:ascii="Times New Roman" w:eastAsia="Times New Roman" w:hAnsi="Times New Roman" w:cs="Times New Roman"/>
          <w:color w:val="222222"/>
          <w:sz w:val="27"/>
          <w:szCs w:val="27"/>
          <w:lang w:eastAsia="ru-RU"/>
        </w:rPr>
        <w:t> – реабилитация с момента постановки диагноза до начала лечения (хирургического лечения/химиотерапии/лучевой терапии).</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I этап реабилитации</w:t>
      </w:r>
      <w:r w:rsidRPr="00E351F7">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II этап реабилитации</w:t>
      </w:r>
      <w:r w:rsidRPr="00E351F7">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III этап реабилитации</w:t>
      </w:r>
      <w:r w:rsidRPr="00E351F7">
        <w:rPr>
          <w:rFonts w:ascii="Times New Roman" w:eastAsia="Times New Roman" w:hAnsi="Times New Roman" w:cs="Times New Roman"/>
          <w:color w:val="222222"/>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E351F7" w:rsidRPr="00E351F7" w:rsidRDefault="00E351F7" w:rsidP="00E351F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Эксцизионная биопсия новообразования кожи</w:t>
      </w:r>
      <w:r w:rsidRPr="00E351F7">
        <w:rPr>
          <w:rFonts w:ascii="Times New Roman" w:eastAsia="Times New Roman" w:hAnsi="Times New Roman" w:cs="Times New Roman"/>
          <w:color w:val="222222"/>
          <w:sz w:val="27"/>
          <w:szCs w:val="27"/>
          <w:lang w:eastAsia="ru-RU"/>
        </w:rPr>
        <w:t> – метод получения образца тканей кожи, при котором новообразование удаляется тотально (целиком) с небольшим (1–3 мм) захватом прилежащих здоровых тканей. Такой способ получения морфологического материала является предпочтительным при подозрении на меланому кожи.</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Карцинома Меркеля</w:t>
      </w:r>
      <w:r w:rsidRPr="00E351F7">
        <w:rPr>
          <w:rFonts w:ascii="Times New Roman" w:eastAsia="Times New Roman" w:hAnsi="Times New Roman" w:cs="Times New Roman"/>
          <w:color w:val="222222"/>
          <w:sz w:val="27"/>
          <w:szCs w:val="27"/>
          <w:lang w:eastAsia="ru-RU"/>
        </w:rPr>
        <w:t> (КМ) – редкая первичная злокачественная опухоль кожи с эпителиальной и нейроэндокринной дифференцировкой (в соответствии с классификацией Всемирной организации здравоохранения (ВОЗ)) [1].</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Описаны также редкие локализации КМ: слизистые оболочки в области головы и шеи, половые органы [173, 174, 175]</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Существует несколько известных факторов риска развития данного заболевания:</w:t>
      </w:r>
    </w:p>
    <w:p w:rsidR="00E351F7" w:rsidRPr="00E351F7" w:rsidRDefault="00E351F7" w:rsidP="00E351F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возраст старше 65 лет. Средний возраст большинства (71,6 %) пациентов на момент постановки диагноза составляет 69–70 лет, при этом наблюдается 5–10-кратное увеличение заболеваемости среди пациентов старше 70 лет по сравнению с пациентами, возраст которых менее 60 лет;</w:t>
      </w:r>
    </w:p>
    <w:p w:rsidR="00E351F7" w:rsidRPr="00E351F7" w:rsidRDefault="00E351F7" w:rsidP="00E351F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воздействие ультрафиолетового излучения;</w:t>
      </w:r>
    </w:p>
    <w:p w:rsidR="00E351F7" w:rsidRPr="00E351F7" w:rsidRDefault="00E351F7" w:rsidP="00E351F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состояние иммуносупрессии организма. Отмечено 2–3-кратное увеличение риска развития КМ среди пациентов, страдающих синдромом приобретенного иммунодефицита человека (СПИД);</w:t>
      </w:r>
    </w:p>
    <w:p w:rsidR="00E351F7" w:rsidRPr="00E351F7" w:rsidRDefault="00E351F7" w:rsidP="00E351F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~5-кратное увеличение среди пациентов после трансплантации органа;</w:t>
      </w:r>
    </w:p>
    <w:p w:rsidR="00E351F7" w:rsidRPr="00E351F7" w:rsidRDefault="00E351F7" w:rsidP="00E351F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15,7-кратное увеличение риска развития КМ у пациентов с B-клеточными неоплазиями [2–6].</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 январе 2008 г. Н. Feng и соавт. представили доказательства о возможном вирусном онкогенезе. Впервые был идентифицирован полиомавирус, который был назван «полиомавирус клеток Меркеля» (MCPyV). Его последовательности были обнаружены в 8 (80 %) из 10 образцов КМ, но только в 5 (8 %) из 59 контрольных образцов из различных участков тела и в 4 (16 %) из 25 контрольных образцов кожи. Авторы описали, что в 6 из 8 MCPyV-позитивных образцов КМ вирусная ДНК была найдена встроенной в геном опухоли. Таким образом, авторы сделали вывод о том, что MCPyV может быть фактором развития КМ [7–9]. Исследования КМ и MCPyV, а также других факторов риска значительно расширили наши знания о патогенезе КМ, но клетки происхождения до сих пор неизвестны. Клетки Меркеля, или нейроэндокринные клетки кожи, как полагают, могут быть источником происхождения КМ из-за их фенотипического сходства. Однако по нескольким причинам, например, гетерогенной дифференциации КМ и постмитотического характера клеток Меркеля, маловероятно, что КМ развивается из дифференцированных клеток Меркеля. Кожные стволовые клетки, вероятно, эпидермального происхождения, могут быть клетками, из которых развивается КМ. Вопрос о клетках, из которых происходит КМ, все еще должен быть решен в будущих исследованиях [11].</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Карцинома Меркеля в России не выделена в отдельную нозологическую единицу, показатели заболеваемости и смертности регистрируются для С44 в целом (рак </w:t>
      </w:r>
      <w:r w:rsidRPr="00E351F7">
        <w:rPr>
          <w:rFonts w:ascii="Times New Roman" w:eastAsia="Times New Roman" w:hAnsi="Times New Roman" w:cs="Times New Roman"/>
          <w:color w:val="222222"/>
          <w:sz w:val="27"/>
          <w:szCs w:val="27"/>
          <w:lang w:eastAsia="ru-RU"/>
        </w:rPr>
        <w:lastRenderedPageBreak/>
        <w:t>кожи, кроме меланомы). В то время как в США ежегодно регистрируется порядка 1500 новых случаев КМ в год, в странах Европейского союза – ~2500 [12–15]. Таким образом, с учетом численности населения США, стран Европейского союза и России можно предполагать порядка 650 новых случаев КМ в год.</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C44 Другие злокачественные новообразования кожи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C44.0 Кожи губы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C44.1 Кожи века, включая спайку век</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C44.2 Кожи уха и наружного слухового прохода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C44.3 Кожи других и неуточненных частей лица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C44.4 Кожи волосистой части головы и шеи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C44.5 Кожи туловища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C44.6 Кожи верхней конечности, включая область плечевого пояса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C44.7 Кожи нижней   конечности, включая   тазобедренную область</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C44.8 Поражения кожи, выходящие за пределы одной и более вышеуказанных локализаций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C44.9 Злокачественные новообразования кожи неуточненной области</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Международная гистологическая классификация (классификация ВОЗ, 4-е издание, 2018 г.)</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8247/3 Карцинома Меркеля</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Стадирование карциномы Меркеля по системе TNM</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Стадирование карциномы Меркеля по классификации TNM Американского объединенного комитета по раку (AJCC)/Союза международного контроля над раком (UICC) 8-го пересмотра (2017 г.) [16]. Для процедуры стадирования карциномы Меркеля выполнение патолого-анатомического исследования биопсийного (операционного) материала для морфологической верификации диагноза обязательно. Оценку состояния лимфатических узлов для установления стадии выполняют при помощи клинического осмотра, инструментальных исследований и процедуры биопсии сторожевого лимфатического узла. Для КМ используется единая классификация [16, 17, 18].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Критерий Т отражает распространенность первичной опухоли и содержит следующие градации.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Первичная опухоль (pT)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UICC TNM 8 pT идентична T.</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pTX Первичная опухоль не может быть оценена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pT0 Нет данных о наличии первичной опухоли (метастазы в ЛУ/отдаленные метастазы без выявления первичного очага (ВПО))</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pTis </w:t>
      </w:r>
      <w:r w:rsidRPr="00E351F7">
        <w:rPr>
          <w:rFonts w:ascii="Times New Roman" w:eastAsia="Times New Roman" w:hAnsi="Times New Roman" w:cs="Times New Roman"/>
          <w:i/>
          <w:iCs/>
          <w:color w:val="333333"/>
          <w:sz w:val="27"/>
          <w:szCs w:val="27"/>
          <w:lang w:eastAsia="ru-RU"/>
        </w:rPr>
        <w:t>In situ</w:t>
      </w:r>
      <w:r w:rsidRPr="00E351F7">
        <w:rPr>
          <w:rFonts w:ascii="Times New Roman" w:eastAsia="Times New Roman" w:hAnsi="Times New Roman" w:cs="Times New Roman"/>
          <w:color w:val="222222"/>
          <w:sz w:val="27"/>
          <w:szCs w:val="27"/>
          <w:lang w:eastAsia="ru-RU"/>
        </w:rPr>
        <w:t> первичная опухоль</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pT1 ≤2 см в наибольшем измерении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pT2 &gt;2 см, но ≤5 см в наибольшем измерении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pT3 &gt;5 см в наибольшем измерении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pT4 Первичная опухоль прорастает подлежащие ткани, такие как мышца, кость или хрящ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NB.</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color w:val="222222"/>
          <w:sz w:val="27"/>
          <w:szCs w:val="27"/>
          <w:lang w:eastAsia="ru-RU"/>
        </w:rPr>
        <w:t>Измерение при морфологическом исследовании возможно, если нет данных клинического осмотра/обследования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Регионарные лимфатические узлы (N) - критерий N указывает на наличие или отсутствие метастазов в регионарных лимфатических узлах</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NX Регионарные ЛУ не могут быть оценены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N0 Отсутствие метастатического поражения регионарных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N1 Метастазы в регионарные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N2 Транзиторные метастазы без метастатического поражения регионарных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N3 Транзиторные метастазы и метастатическое поражение регионарных ЛУ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Регионарные лимфатические узлы (pN) – патологическая/морфологическая стадия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pNX Регионарные ЛУ не могут быть оценены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pN0 Отсутствие метастатического поражения ЛУ при морфологическом исследовании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pN1 Метастатическое поражение регионарных ЛУ при морфологическом исследовании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pN1a(sn) Микрометастазы, выявленные при биопсии сторожевых лимфатических узлов (БСЛУ)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pN1a Микрометастазы, выявленные при выполнении лимфаденэктомии (ЛАЭ)</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pN1b Макрометастазы в ЛУ (клинически выявленные)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pN2 Транзиторные метастазы без метастатического поражения регионарных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pN3 Транзиторные метастазы и метастатическое поражение регионарных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*Метастазы, располагающиеся (1) между первичной опухолью и регионарным коллектором либо (2) дистальнее первичной опухоли.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Для опухолей, расположенных преимущественно на одной стороне тела (левой или правой), регионарными лимфатическими узлами следует считать:</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голова, шея: ипсилатеральные околоушные, подчелюстные, шейные и надключичные лимфатические узлы;</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грудная стенка: ипсилатеральные подмышечные лимфатические узлы;</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верхняя конечность: ипсилатеральные локтевые и подмышечные лимфатические узлы;</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живот, поясница и ягодицы: ипсилатеральные паховые лимфатические узлы;</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нижняя конечность: ипсилатеральные подколенные и паховые лимфатические узлы;</w:t>
      </w:r>
    </w:p>
    <w:p w:rsidR="00E351F7" w:rsidRPr="00E351F7" w:rsidRDefault="00E351F7" w:rsidP="00E351F7">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край ануса и кожа перианальной области: ипсилатеральная паховые лимфатические узлы.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 случае расположения опухоли в пограничных зонах лимфатические узлы с обеих сторон могут считаться регионарными.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обнаружении метастазов в лимфатических узлах за пределами указанных регионарных зон метастазирования следует классифицировать их как отдаленные метастазы.</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Критерий М характеризует наличие или отсутствие отдаленных метастазов</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М0 Отдаленных метастазов нет</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М1 Наличие отдаленных метастазов</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М1a Наличие отдаленных метастазов в кожу, подкожную клетчатку и отдаленные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М1b Наличие отдаленных метастазов в легкие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М1с Наличие отдаленных метастазов в другие висцеральные органы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Группировка критериев TNM для определения стадии карциномы Меркеля представлена в таблице 1 (клиническая) и таблице 2 (морфологическая).</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 </w:t>
      </w:r>
      <w:r w:rsidRPr="00E351F7">
        <w:rPr>
          <w:rFonts w:ascii="Times New Roman" w:eastAsia="Times New Roman" w:hAnsi="Times New Roman" w:cs="Times New Roman"/>
          <w:color w:val="222222"/>
          <w:sz w:val="27"/>
          <w:szCs w:val="27"/>
          <w:lang w:eastAsia="ru-RU"/>
        </w:rPr>
        <w:t>Группировка критериев TNM для определения стадии КМ, клиническая</w:t>
      </w:r>
    </w:p>
    <w:tbl>
      <w:tblPr>
        <w:tblW w:w="11850" w:type="dxa"/>
        <w:tblCellMar>
          <w:left w:w="0" w:type="dxa"/>
          <w:right w:w="0" w:type="dxa"/>
        </w:tblCellMar>
        <w:tblLook w:val="04A0" w:firstRow="1" w:lastRow="0" w:firstColumn="1" w:lastColumn="0" w:noHBand="0" w:noVBand="1"/>
      </w:tblPr>
      <w:tblGrid>
        <w:gridCol w:w="3623"/>
        <w:gridCol w:w="2979"/>
        <w:gridCol w:w="3649"/>
        <w:gridCol w:w="1599"/>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M</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Стадия 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T2, 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N1, N2, 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M1</w:t>
            </w:r>
            <w:r w:rsidRPr="00E351F7">
              <w:rPr>
                <w:rFonts w:ascii="Verdana" w:eastAsia="Times New Roman" w:hAnsi="Verdana" w:cs="Times New Roman"/>
                <w:b/>
                <w:bCs/>
                <w:sz w:val="27"/>
                <w:szCs w:val="27"/>
                <w:lang w:eastAsia="ru-RU"/>
              </w:rPr>
              <w:t> </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2. </w:t>
      </w:r>
      <w:r w:rsidRPr="00E351F7">
        <w:rPr>
          <w:rFonts w:ascii="Times New Roman" w:eastAsia="Times New Roman" w:hAnsi="Times New Roman" w:cs="Times New Roman"/>
          <w:color w:val="222222"/>
          <w:sz w:val="27"/>
          <w:szCs w:val="27"/>
          <w:lang w:eastAsia="ru-RU"/>
        </w:rPr>
        <w:t>Группировка критериев TNM для определения стадии карциномы Меркеля, морфологическая</w:t>
      </w:r>
    </w:p>
    <w:tbl>
      <w:tblPr>
        <w:tblW w:w="11850" w:type="dxa"/>
        <w:tblCellMar>
          <w:left w:w="0" w:type="dxa"/>
          <w:right w:w="0" w:type="dxa"/>
        </w:tblCellMar>
        <w:tblLook w:val="04A0" w:firstRow="1" w:lastRow="0" w:firstColumn="1" w:lastColumn="0" w:noHBand="0" w:noVBand="1"/>
      </w:tblPr>
      <w:tblGrid>
        <w:gridCol w:w="3205"/>
        <w:gridCol w:w="3747"/>
        <w:gridCol w:w="3563"/>
        <w:gridCol w:w="1335"/>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M</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T2, 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51F7" w:rsidRPr="00E351F7" w:rsidRDefault="00E351F7" w:rsidP="00E351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T1, T2, T3, 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N1a(sn), N1a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T1, T2, T3, 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N1b, N2, 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M1 </w:t>
            </w:r>
          </w:p>
        </w:tc>
      </w:tr>
    </w:tbl>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Метастазы карциномы Меркеля без выявленного первичного очага в периферические лимфатические узлы одного региона следует стадировать как IIIА стадию (таблица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отличия обновленной системы стадирования 8-го пересмотра от предыдущей версии.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 xml:space="preserve">1. Для новой системы стадирования важно указать, как была определена стадия заболевания: клинически или патологически/морфологически. Это важно в отношении риска развития рецидива заболевания и выживаемости пациентов. Например, если ЛУ определены только как клинически отрицательные (т. е. врач не может выполнить пациенту БСЛУ или направить в центр, где это смогут сделать), то это менее точно, чем патологически/морфологически </w:t>
      </w:r>
      <w:r w:rsidRPr="00E351F7">
        <w:rPr>
          <w:rFonts w:ascii="Times New Roman" w:eastAsia="Times New Roman" w:hAnsi="Times New Roman" w:cs="Times New Roman"/>
          <w:i/>
          <w:iCs/>
          <w:color w:val="333333"/>
          <w:sz w:val="27"/>
          <w:szCs w:val="27"/>
          <w:lang w:eastAsia="ru-RU"/>
        </w:rPr>
        <w:lastRenderedPageBreak/>
        <w:t>отрицательные ЛУ, поскольку микрометастазы в ЛУ при КМ определяются у одной трети пациентов с клинически отрицательными ЛУ. Поскольку морфологическая диагностика и отрицательный морфологический статус ЛУ при БСЛУ являются более точными, пациенты, у которых ЛУ определены таким образом, имеют более низкий шанс рецидива/прогрессирования по сравнению с клинически отрицательными пациентами, потому что одна треть из них на самом деле уже имеет ранние проявления в ЛУ, которые мы не можем выявить клинически.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2. Пациенты исходно с метастазами в ЛУ без ВПО теперь стадируются отдельно от пациентов с метастазами в ЛУ и «известной» первичной опухолью. Существует много исследований, в которых показано, что пациенты с метастазами в ЛУ без ВПО имеют лучшие показатели выживаемости по сравнению с пациентами с известной первичной опухолью [19–21]. По этой причине эти 2 подтипа III стадии заболевания разделены.</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Клиническая картина неспецифична, и заподозрить КМ до морфологической верификации крайне трудно. Как правило, пациент указывает на появление безболезненного, единичного, однородного, не изъязвленного образования на коже розового или красно-фиолетового цвета (иногда без изменения цвета кожных покровов), </w:t>
      </w:r>
      <w:r w:rsidRPr="00E351F7">
        <w:rPr>
          <w:rFonts w:ascii="Times New Roman" w:eastAsia="Times New Roman" w:hAnsi="Times New Roman" w:cs="Times New Roman"/>
          <w:b/>
          <w:bCs/>
          <w:i/>
          <w:iCs/>
          <w:color w:val="333333"/>
          <w:sz w:val="27"/>
          <w:szCs w:val="27"/>
          <w:lang w:eastAsia="ru-RU"/>
        </w:rPr>
        <w:t>которое быстро растет (в 2 раза и более за последние 3 месяца)</w:t>
      </w:r>
      <w:r w:rsidRPr="00E351F7">
        <w:rPr>
          <w:rFonts w:ascii="Times New Roman" w:eastAsia="Times New Roman" w:hAnsi="Times New Roman" w:cs="Times New Roman"/>
          <w:color w:val="222222"/>
          <w:sz w:val="27"/>
          <w:szCs w:val="27"/>
          <w:lang w:eastAsia="ru-RU"/>
        </w:rPr>
        <w:t> [22]. Наиболее часто образования располагаются на подверженных инсоляции участках кожных покровов (голова, шея, конечности), при этом кожа часто может быть не изменена. Иногда может наблюдаться изъязвление опухолевого образования, а также мультифокальное распространение заболевания. В 50 % случаев КМ расположена в области головы и шеи, в 40 % – на коже конечностей, в 10 % – на коже туловища и половых органов [23]. Имеются случаи локализации на слизистой оболочки влагалища и др. [24].</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Таким образом, следует подчеркнуть важный клинический признак – быстрый рост безболезненного новообразования на коже без характерных дермоскопических признаков (которые бы могли отнести его к доброкачественным новообразованиям или к другим злокачественным опухолям </w:t>
      </w:r>
      <w:r w:rsidRPr="00E351F7">
        <w:rPr>
          <w:rFonts w:ascii="Times New Roman" w:eastAsia="Times New Roman" w:hAnsi="Times New Roman" w:cs="Times New Roman"/>
          <w:color w:val="222222"/>
          <w:sz w:val="27"/>
          <w:szCs w:val="27"/>
          <w:lang w:eastAsia="ru-RU"/>
        </w:rPr>
        <w:lastRenderedPageBreak/>
        <w:t>кожи). Такое новообразование должно вызвать у врачей первичного контакта (врачей общей практики, терапевтов, хирургов или дерматологов) подозрение на злокачественное новообразование и потребность в морфологической (гистологической или менее предпочтительно - цитологической) верификации.</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Критерии установления диагноза/состояния: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данные анамнеза (появление безболезненного образования на коже и его быстрый рост);</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данные физикального обследования и тщательного исследования кожных покровов и периферических ЛУ (как правило, образование на коже в виде единичного узла розового или красно-фиолетового цвета плотноэластичной консистенции без изъязвления поверхности, при запущенных формах может быть и мультифокальное распространение и изъязвление поверхности узлового образования кожи);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данные патолого-анатомического исследования биопсийного (операционного) материала кожи с применением иммуногистохимических методов (при стандартной окраске гематоксилином и эозином морфолог предполагает диагноз КМ, который в последующем подтверждается результатами иммуногистохимического типирования с использованием антител к цитокератину 20).</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 таблице 3 представлен план обследования в зависимости от результатов биопсии новообразования кожи и клинического осмотра. Рекомендации по применению самих медицинских вмешательств представлены в соответствующих разделах.</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lastRenderedPageBreak/>
        <w:t>2.1 Жалобы и анамнез</w:t>
      </w:r>
    </w:p>
    <w:p w:rsidR="00E351F7" w:rsidRPr="00E351F7" w:rsidRDefault="00E351F7" w:rsidP="00E351F7">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тщательный сбор жалоб и анамнеза у всех пациентов при подозрении на злокачественное новообразование кожи (КМ) с целью выявления факторов риска и факторов, которые могут повлиять на выбор тактики лечения, методов диагностики и вторичной профилактики. Как правило, пациент указывает на появление безболезненного образования на коже розового или красно-фиолетового цвета, которое быстро растет (в 2 раза и более за последние 3 мес) [22, 25–27]. Наиболее часто образования располагаются на подверженных солнцу участках кожных покровов (голова и шеи, конечности).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2.2 Физикальное обследование</w:t>
      </w:r>
    </w:p>
    <w:p w:rsidR="00E351F7" w:rsidRPr="00E351F7" w:rsidRDefault="00E351F7" w:rsidP="00E351F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всем пациентам, как при подозрении на злокачественное новообразование кожи (КМ), так и при установленном диагнозе производить тщательный физикальный осмотр врачом-онкологом, включающий осмотр всех кожных покровов пациента, периферических ЛУ в целях определения клинической стадии заболевания, а также в целях выявления других возможных опухолей кожи [22, 28, 32, 33, 34].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Комментарий:</w:t>
      </w:r>
      <w:r w:rsidRPr="00E351F7">
        <w:rPr>
          <w:rFonts w:ascii="Times New Roman" w:eastAsia="Times New Roman" w:hAnsi="Times New Roman" w:cs="Times New Roman"/>
          <w:b/>
          <w:bCs/>
          <w:i/>
          <w:iCs/>
          <w:color w:val="333333"/>
          <w:sz w:val="27"/>
          <w:szCs w:val="27"/>
          <w:lang w:eastAsia="ru-RU"/>
        </w:rPr>
        <w:t> </w:t>
      </w:r>
      <w:r w:rsidRPr="00E351F7">
        <w:rPr>
          <w:rFonts w:ascii="Times New Roman" w:eastAsia="Times New Roman" w:hAnsi="Times New Roman" w:cs="Times New Roman"/>
          <w:i/>
          <w:iCs/>
          <w:color w:val="333333"/>
          <w:sz w:val="27"/>
          <w:szCs w:val="27"/>
          <w:lang w:eastAsia="ru-RU"/>
        </w:rPr>
        <w:t>при осмотре необходимо обратить внимание на размер образования кожи, изменение цвета и поверхности кожного покрова над образованием, наличие/отсутствие инфильтрации окружающих тканей, подвижности образования по отношению к подлежащим тканям, а также на размер и консистенцию регионарных ЛУ. Также важным является оценка наличия/отсутствия первично-множественного поражения, а также других злокачественных новообразований кожи. У пациентов с КМ чаще других (около 55 % случаев) выявляются другие злокачественные новообразования, наиболее часто это другие опухоли кожи: плоскоклеточный рак кожи, базальноклеточный рак кожи, меланома и другие предопухолевые поражения кожи (актинический кератоз).</w:t>
      </w:r>
    </w:p>
    <w:p w:rsidR="00E351F7" w:rsidRPr="00E351F7" w:rsidRDefault="00E351F7" w:rsidP="00E351F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 </w:t>
      </w:r>
      <w:r w:rsidRPr="00E351F7">
        <w:rPr>
          <w:rFonts w:ascii="Times New Roman" w:eastAsia="Times New Roman" w:hAnsi="Times New Roman" w:cs="Times New Roman"/>
          <w:color w:val="222222"/>
          <w:sz w:val="27"/>
          <w:szCs w:val="27"/>
          <w:lang w:eastAsia="ru-RU"/>
        </w:rPr>
        <w:t>по результатам анализа жалоб, анамнеза и данных физикального обследования в случае наличия подозрительного новообразования на коже направить/ выполнить инвазивную диагностику (биопсию) для морфологической верификации [27, 35–43] (см. блок-схему 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351F7" w:rsidRPr="00E351F7" w:rsidRDefault="00E351F7" w:rsidP="00E351F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Не рекомендуется </w:t>
      </w:r>
      <w:r w:rsidRPr="00E351F7">
        <w:rPr>
          <w:rFonts w:ascii="Times New Roman" w:eastAsia="Times New Roman" w:hAnsi="Times New Roman" w:cs="Times New Roman"/>
          <w:color w:val="222222"/>
          <w:sz w:val="27"/>
          <w:szCs w:val="27"/>
          <w:lang w:eastAsia="ru-RU"/>
        </w:rPr>
        <w:t>до морфологической верификации диагноза проведение лабораторной диагностики, если только интеркуррентная патология или общее состояние пациента не требует ее для безопасного выполнения биопсии. При подтверждении диагноза рекомендуется выполнять тесты различного объема (табл. 3) [26, 27, 44, 45].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у всех пациентов в качестве «золотого стандарта» проводить патолого-анатомическое исследование биопсийного (операционного) материала кожи с применением иммуногистохимических методов - иммуногистохимическое типирование материала с моноклональными антителами - цитокератин 20[157].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i/>
          <w:iCs/>
          <w:color w:val="333333"/>
          <w:sz w:val="27"/>
          <w:szCs w:val="27"/>
          <w:lang w:eastAsia="ru-RU"/>
        </w:rPr>
        <w:t>при необходимости</w:t>
      </w:r>
      <w:r w:rsidRPr="00E351F7">
        <w:rPr>
          <w:rFonts w:ascii="Times New Roman" w:eastAsia="Times New Roman" w:hAnsi="Times New Roman" w:cs="Times New Roman"/>
          <w:color w:val="222222"/>
          <w:sz w:val="27"/>
          <w:szCs w:val="27"/>
          <w:lang w:eastAsia="ru-RU"/>
        </w:rPr>
        <w:t> дифференциальной диагностики </w:t>
      </w:r>
      <w:r w:rsidRPr="00E351F7">
        <w:rPr>
          <w:rFonts w:ascii="Times New Roman" w:eastAsia="Times New Roman" w:hAnsi="Times New Roman" w:cs="Times New Roman"/>
          <w:i/>
          <w:iCs/>
          <w:color w:val="333333"/>
          <w:sz w:val="27"/>
          <w:szCs w:val="27"/>
          <w:lang w:eastAsia="ru-RU"/>
        </w:rPr>
        <w:t>с другими злокачественными опухолями также может принести пользу</w:t>
      </w:r>
      <w:r w:rsidRPr="00E351F7">
        <w:rPr>
          <w:rFonts w:ascii="Times New Roman" w:eastAsia="Times New Roman" w:hAnsi="Times New Roman" w:cs="Times New Roman"/>
          <w:color w:val="222222"/>
          <w:sz w:val="27"/>
          <w:szCs w:val="27"/>
          <w:lang w:eastAsia="ru-RU"/>
        </w:rPr>
        <w:t> иммуногистохимическое определение экспрессии </w:t>
      </w:r>
      <w:r w:rsidRPr="00E351F7">
        <w:rPr>
          <w:rFonts w:ascii="Times New Roman" w:eastAsia="Times New Roman" w:hAnsi="Times New Roman" w:cs="Times New Roman"/>
          <w:i/>
          <w:iCs/>
          <w:color w:val="333333"/>
          <w:sz w:val="27"/>
          <w:szCs w:val="27"/>
          <w:lang w:eastAsia="ru-RU"/>
        </w:rPr>
        <w:t>в  опухоли</w:t>
      </w:r>
      <w:r w:rsidRPr="00E351F7">
        <w:rPr>
          <w:rFonts w:ascii="Times New Roman" w:eastAsia="Times New Roman" w:hAnsi="Times New Roman" w:cs="Times New Roman"/>
          <w:color w:val="222222"/>
          <w:sz w:val="27"/>
          <w:szCs w:val="27"/>
          <w:lang w:eastAsia="ru-RU"/>
        </w:rPr>
        <w:t> тиреоидного фактора транскрипции 1</w:t>
      </w:r>
      <w:r w:rsidRPr="00E351F7">
        <w:rPr>
          <w:rFonts w:ascii="Times New Roman" w:eastAsia="Times New Roman" w:hAnsi="Times New Roman" w:cs="Times New Roman"/>
          <w:i/>
          <w:iCs/>
          <w:color w:val="333333"/>
          <w:sz w:val="27"/>
          <w:szCs w:val="27"/>
          <w:lang w:eastAsia="ru-RU"/>
        </w:rPr>
        <w:t>, </w:t>
      </w:r>
      <w:r w:rsidRPr="00E351F7">
        <w:rPr>
          <w:rFonts w:ascii="Times New Roman" w:eastAsia="Times New Roman" w:hAnsi="Times New Roman" w:cs="Times New Roman"/>
          <w:color w:val="222222"/>
          <w:sz w:val="27"/>
          <w:szCs w:val="27"/>
          <w:lang w:eastAsia="ru-RU"/>
        </w:rPr>
        <w:t> маркерам нейроэндокринной дифференцировки – хромогранину А, синаптофизину, CD56 и антигену клеточной пролиферации Ki-67 </w:t>
      </w:r>
      <w:r w:rsidRPr="00E351F7">
        <w:rPr>
          <w:rFonts w:ascii="Times New Roman" w:eastAsia="Times New Roman" w:hAnsi="Times New Roman" w:cs="Times New Roman"/>
          <w:i/>
          <w:iCs/>
          <w:color w:val="333333"/>
          <w:sz w:val="27"/>
          <w:szCs w:val="27"/>
          <w:lang w:eastAsia="ru-RU"/>
        </w:rPr>
        <w:t>1, 57-67, 25, 159, 160]  [58, 66, 67, 158].</w:t>
      </w:r>
    </w:p>
    <w:p w:rsidR="00E351F7" w:rsidRPr="00E351F7" w:rsidRDefault="00E351F7" w:rsidP="00E351F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xml:space="preserve"> всем пациентам с локальными формами КМ выполнение врачом-онкологом или врачом-хирургом БСЛУ у всех пациентов с первичной опухолью (или сформировавшемся рубце после эксцизионной биопсии первичной опухоли) в отсутствии клинических данных о наличии </w:t>
      </w:r>
      <w:r w:rsidRPr="00E351F7">
        <w:rPr>
          <w:rFonts w:ascii="Times New Roman" w:eastAsia="Times New Roman" w:hAnsi="Times New Roman" w:cs="Times New Roman"/>
          <w:color w:val="222222"/>
          <w:sz w:val="27"/>
          <w:szCs w:val="27"/>
          <w:lang w:eastAsia="ru-RU"/>
        </w:rPr>
        <w:lastRenderedPageBreak/>
        <w:t>метастатического поражения ЛУ [68–70] для оценки состояния регионарных ЛУ и последующего стадирования [26, 27, 44, 45, 69–72].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–2).</w:t>
      </w:r>
    </w:p>
    <w:p w:rsidR="00E351F7" w:rsidRPr="00E351F7" w:rsidRDefault="00E351F7" w:rsidP="00E351F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всем пациентам с подтвержденным диагнозом КМ, у которых было выполнена БСЛУ, проводить врачом-патологоанатомом патолого-анатомическое исследование биопсийного (операционного) материала сторожевого лимфоузла с применением иммуногистохимических методов (определение цитокератина 20) удаленного сторожевого ЛУ для подтверждения или исключения метастатического поражения лимфатического узла [71, 72].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E351F7" w:rsidRPr="00E351F7" w:rsidRDefault="00E351F7" w:rsidP="00E351F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при подтверждении у пациента диагноза КМ на основании результатов биопсии и патолого-анатомического исследования биопсийного (операционного) материала выполнять лабораторные диагностические исследования в объеме в зависимости от стадии заболевания (табл. 3) [26, 27, 44, 45].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351F7" w:rsidRPr="00E351F7" w:rsidRDefault="00E351F7" w:rsidP="00E351F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после установления диагноза в отсутствие любых жалоб и симптомов для выявления скрытых метастазов выполнять инструментальные диагностические исследования различного объема в зависимости от стадии заболевания (установленной по данным клинического осмотра и гистологического заключения), отражающей риск выявления регионарных и отдаленных метастазов [26, 27].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E351F7" w:rsidRPr="00E351F7" w:rsidRDefault="00E351F7" w:rsidP="00E351F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 xml:space="preserve">при наличии симптомов метастазирования проводить инструментальные диагностические мероприятия (включая лучевую </w:t>
      </w:r>
      <w:r w:rsidRPr="00E351F7">
        <w:rPr>
          <w:rFonts w:ascii="Times New Roman" w:eastAsia="Times New Roman" w:hAnsi="Times New Roman" w:cs="Times New Roman"/>
          <w:color w:val="222222"/>
          <w:sz w:val="27"/>
          <w:szCs w:val="27"/>
          <w:lang w:eastAsia="ru-RU"/>
        </w:rPr>
        <w:lastRenderedPageBreak/>
        <w:t>диагностику) в полном объеме вне зависимости от стадии заболевания для своевременного выявления метастазов карциномы Меркеля [26, 27].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3. </w:t>
      </w:r>
      <w:r w:rsidRPr="00E351F7">
        <w:rPr>
          <w:rFonts w:ascii="Times New Roman" w:eastAsia="Times New Roman" w:hAnsi="Times New Roman" w:cs="Times New Roman"/>
          <w:color w:val="222222"/>
          <w:sz w:val="27"/>
          <w:szCs w:val="27"/>
          <w:lang w:eastAsia="ru-RU"/>
        </w:rPr>
        <w:t>План обследования в зависимости от результатов биопсии новообразования кожи и клинического осмотра</w:t>
      </w:r>
    </w:p>
    <w:tbl>
      <w:tblPr>
        <w:tblW w:w="11850" w:type="dxa"/>
        <w:tblCellMar>
          <w:left w:w="0" w:type="dxa"/>
          <w:right w:w="0" w:type="dxa"/>
        </w:tblCellMar>
        <w:tblLook w:val="04A0" w:firstRow="1" w:lastRow="0" w:firstColumn="1" w:lastColumn="0" w:noHBand="0" w:noVBand="1"/>
      </w:tblPr>
      <w:tblGrid>
        <w:gridCol w:w="2805"/>
        <w:gridCol w:w="2475"/>
        <w:gridCol w:w="3242"/>
        <w:gridCol w:w="3430"/>
        <w:gridCol w:w="1859"/>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Стадия заболевания</w:t>
            </w:r>
            <w:hyperlink r:id="rId6" w:anchor="_ftn1" w:history="1">
              <w:r w:rsidRPr="00E351F7">
                <w:rPr>
                  <w:rFonts w:ascii="Verdana" w:eastAsia="Times New Roman" w:hAnsi="Verdana" w:cs="Times New Roman"/>
                  <w:b/>
                  <w:bCs/>
                  <w:color w:val="1976D2"/>
                  <w:sz w:val="27"/>
                  <w:szCs w:val="27"/>
                  <w:u w:val="single"/>
                  <w:lang w:eastAsia="ru-RU"/>
                </w:rPr>
                <w:t>[1]</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Инструментальная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БСЛУ</w:t>
            </w:r>
            <w:hyperlink r:id="rId7" w:anchor="_ftn2" w:history="1">
              <w:r w:rsidRPr="00E351F7">
                <w:rPr>
                  <w:rFonts w:ascii="Verdana" w:eastAsia="Times New Roman" w:hAnsi="Verdana" w:cs="Times New Roman"/>
                  <w:b/>
                  <w:bCs/>
                  <w:color w:val="1976D2"/>
                  <w:sz w:val="27"/>
                  <w:szCs w:val="27"/>
                  <w:u w:val="single"/>
                  <w:lang w:eastAsia="ru-RU"/>
                </w:rPr>
                <w:t>[2]</w:t>
              </w:r>
            </w:hyperlink>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0, I,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ультразвуковое исследование (УЗИ) регионарных ЛУ и первичной опухоли*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Лучевая диагностика рекомендуется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УЗИ регионарных ЛУ и первичной опухоли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Лучевая диагностика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Общий (клинический) анализ крови и анализ крови биохимический общетерапевтический 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 применимо</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УЗИ регионарных ЛУ и первичной опухоли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Лучевая диагностика в полном объеме</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Магнитно-резонансная томография(МРТ) головного мозга с контрастированием (внутривенным, (в/в)) (при наличии жалоб со стороны центральной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Общий (клинический) анализ крови и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 применимо</w:t>
            </w:r>
          </w:p>
        </w:tc>
      </w:tr>
    </w:tbl>
    <w:p w:rsidR="00E351F7" w:rsidRPr="00E351F7" w:rsidRDefault="00E351F7" w:rsidP="00E351F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 </w:t>
      </w:r>
      <w:r w:rsidRPr="00E351F7">
        <w:rPr>
          <w:rFonts w:ascii="Times New Roman" w:eastAsia="Times New Roman" w:hAnsi="Times New Roman" w:cs="Times New Roman"/>
          <w:color w:val="222222"/>
          <w:sz w:val="27"/>
          <w:szCs w:val="27"/>
          <w:lang w:eastAsia="ru-RU"/>
        </w:rPr>
        <w:t>при подтверждении (морфологической верификации) диагноза КМ по данным биопсии использовать диагностические мероприятия, представленные в табл. 3, с целью выявления распространенности опухолевого процесса [26, 27].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выполнять оптимальный объем лучевой диагностики: позитронная эмиссионная томография совмещенная с компьютерной томографией с туморотропными РФП с контрастированием (ПЭТ-КТ с в режиме «все тело» и в/в контр.) для оценки состояния органов грудной, брюшной полости и малого таза – [26, 27, 44, 45, 47–49, 68, 155].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–1).</w:t>
      </w:r>
    </w:p>
    <w:p w:rsidR="00E351F7" w:rsidRPr="00E351F7" w:rsidRDefault="00E351F7" w:rsidP="00E351F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в качестве альтернативного метода диагностики компьютерная томография (КТ) органов грудной, брюшной полости и малого таза с контрастированием. Внутривенное контрастирование следует проводить во всех случаях, если не выявлены противопоказания к введению рентгеноконтрастных средств, содержащих йод. В этом случае КТ с в/в контрастированием допускается заменить на МРТ с в/в контрастированием [154].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план лечения не следует составлять до получения данных о распространенности опухолевого процесса. ПЭТ-КТ является стандартом уточняющей диагностики при КМ в большинстве развитых стран. Использование позитронно-эмиссионной томографии (ПЭТ)/КТ для оценки распространенности опухолевого процесса меняет стадию в 22 % случаев. Метаанализ 6 исследований продемонстрировал 90 % чувствительность и 98 % специфичность метода. На практике данное исследование отчасти может быть заменено выполнением КТ органов грудной, брюшной полости и малого таза с в/в контрастированием.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Если оптимальный объем лучевой диагностики не может быть проведен в течение 4 нед после установления диагноза,</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i/>
          <w:iCs/>
          <w:color w:val="333333"/>
          <w:sz w:val="27"/>
          <w:szCs w:val="27"/>
          <w:lang w:eastAsia="ru-RU"/>
        </w:rPr>
        <w:t>КТ органов грудной полости допускается заменить на рентгенографию органов грудной полости, а КТ органов брюшной полости и малого таза с в/в контрастированием – на УЗИ органов брюшной полости и малого таза [26, 27, 44, 45, 47–49].</w:t>
      </w:r>
    </w:p>
    <w:p w:rsidR="00E351F7" w:rsidRPr="00E351F7" w:rsidRDefault="00E351F7" w:rsidP="00E351F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w:t>
      </w:r>
      <w:r w:rsidRPr="00E351F7">
        <w:rPr>
          <w:rFonts w:ascii="Times New Roman" w:eastAsia="Times New Roman" w:hAnsi="Times New Roman" w:cs="Times New Roman"/>
          <w:color w:val="222222"/>
          <w:sz w:val="27"/>
          <w:szCs w:val="27"/>
          <w:lang w:eastAsia="ru-RU"/>
        </w:rPr>
        <w:t> выполнять пациентам с наличием клинических проявлений (жалоб) со стороны центральной нервной системы врачом-радиологом с целью исключения метастатического поражения головного мозга МРТ головного мозга с контрастированием (в/в), за исключением случаев, когда проведение МРТ противопоказано. В таком случае исследование может быть заменено на КТ головного мозга с в/в контрастированием [27, 50–53].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Комментарий: в случае невозможности выполнить МРТ головного мозга с в/в контрастированием (срок ожидания очереди на исследование более 1 мес) допускается выполнить КТ головного мозга с в/в контрастированием. Выполнение КТ головного мозга без в/в контрастирования не рекомендуется.</w:t>
      </w:r>
    </w:p>
    <w:p w:rsidR="00E351F7" w:rsidRPr="00E351F7" w:rsidRDefault="00E351F7" w:rsidP="00E351F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выполнить сцинтиграфию костей всего тела (остеосцинтиграфию) всем пациентам с установленным диагнозом КМ при подозрении на метастатическое поражение костей скелета для оценки степени распространенности КМ [156].</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w:t>
      </w:r>
      <w:r w:rsidRPr="00E351F7">
        <w:rPr>
          <w:rFonts w:ascii="Times New Roman" w:eastAsia="Times New Roman" w:hAnsi="Times New Roman" w:cs="Times New Roman"/>
          <w:color w:val="222222"/>
          <w:sz w:val="27"/>
          <w:szCs w:val="27"/>
          <w:lang w:eastAsia="ru-RU"/>
        </w:rPr>
        <w:t> – </w:t>
      </w:r>
      <w:r w:rsidRPr="00E351F7">
        <w:rPr>
          <w:rFonts w:ascii="Times New Roman" w:eastAsia="Times New Roman" w:hAnsi="Times New Roman" w:cs="Times New Roman"/>
          <w:b/>
          <w:bCs/>
          <w:color w:val="222222"/>
          <w:sz w:val="27"/>
          <w:szCs w:val="27"/>
          <w:lang w:eastAsia="ru-RU"/>
        </w:rPr>
        <w:t>B</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при локальных формах КМ сцинтиграфия </w:t>
      </w:r>
      <w:r w:rsidRPr="00E351F7">
        <w:rPr>
          <w:rFonts w:ascii="Times New Roman" w:eastAsia="Times New Roman" w:hAnsi="Times New Roman" w:cs="Times New Roman"/>
          <w:color w:val="222222"/>
          <w:sz w:val="27"/>
          <w:szCs w:val="27"/>
          <w:lang w:eastAsia="ru-RU"/>
        </w:rPr>
        <w:t>костей всего тела</w:t>
      </w:r>
      <w:r w:rsidRPr="00E351F7">
        <w:rPr>
          <w:rFonts w:ascii="Times New Roman" w:eastAsia="Times New Roman" w:hAnsi="Times New Roman" w:cs="Times New Roman"/>
          <w:i/>
          <w:iCs/>
          <w:color w:val="333333"/>
          <w:sz w:val="27"/>
          <w:szCs w:val="27"/>
          <w:lang w:eastAsia="ru-RU"/>
        </w:rPr>
        <w:t> выполняется в случае наличия болей в костях либо при повышенном уровне щелочной фосфатазы.</w:t>
      </w:r>
    </w:p>
    <w:p w:rsidR="00E351F7" w:rsidRPr="00E351F7" w:rsidRDefault="00E351F7" w:rsidP="00E351F7">
      <w:pPr>
        <w:spacing w:after="0" w:line="240" w:lineRule="auto"/>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pict>
          <v:rect id="_x0000_i1026" style="width:0;height:0" o:hralign="center" o:hrstd="t" o:hr="t" fillcolor="#a0a0a0" stroked="f"/>
        </w:pic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hyperlink r:id="rId8" w:anchor="_ftnref1" w:history="1">
        <w:r w:rsidRPr="00E351F7">
          <w:rPr>
            <w:rFonts w:ascii="Times New Roman" w:eastAsia="Times New Roman" w:hAnsi="Times New Roman" w:cs="Times New Roman"/>
            <w:color w:val="1976D2"/>
            <w:sz w:val="27"/>
            <w:szCs w:val="27"/>
            <w:u w:val="single"/>
            <w:lang w:eastAsia="ru-RU"/>
          </w:rPr>
          <w:t>[1]</w:t>
        </w:r>
      </w:hyperlink>
      <w:r w:rsidRPr="00E351F7">
        <w:rPr>
          <w:rFonts w:ascii="Times New Roman" w:eastAsia="Times New Roman" w:hAnsi="Times New Roman" w:cs="Times New Roman"/>
          <w:color w:val="222222"/>
          <w:sz w:val="27"/>
          <w:szCs w:val="27"/>
          <w:lang w:eastAsia="ru-RU"/>
        </w:rPr>
        <w:t>С учетом данных гистологического заключения и клинического осмотра.</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hyperlink r:id="rId9" w:anchor="_ftnref2" w:history="1">
        <w:r w:rsidRPr="00E351F7">
          <w:rPr>
            <w:rFonts w:ascii="Times New Roman" w:eastAsia="Times New Roman" w:hAnsi="Times New Roman" w:cs="Times New Roman"/>
            <w:color w:val="1976D2"/>
            <w:sz w:val="27"/>
            <w:szCs w:val="27"/>
            <w:u w:val="single"/>
            <w:lang w:eastAsia="ru-RU"/>
          </w:rPr>
          <w:t>[2]</w:t>
        </w:r>
      </w:hyperlink>
      <w:r w:rsidRPr="00E351F7">
        <w:rPr>
          <w:rFonts w:ascii="Times New Roman" w:eastAsia="Times New Roman" w:hAnsi="Times New Roman" w:cs="Times New Roman"/>
          <w:color w:val="222222"/>
          <w:sz w:val="27"/>
          <w:szCs w:val="27"/>
          <w:lang w:eastAsia="ru-RU"/>
        </w:rPr>
        <w:t>Проводится в отдельных центрах. Процедура должна быть выполнена не позднее 3 мес после установления диагноза. Для стадии 0 – не требуется.</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351F7" w:rsidRPr="00E351F7" w:rsidRDefault="00E351F7" w:rsidP="00E351F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для морфологической верификации диагноза, а также составления дальнейшего плана обследований и лечения на первом этапе использование эксцизионной биопсии подозрительной на злокачественное новообразование кожи (без клинических или дерматоскопических патогномоничных признаков) с отступом не более 5 мм [11, 168].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lastRenderedPageBreak/>
        <w:t>Комментарий</w:t>
      </w:r>
      <w:r w:rsidRPr="00E351F7">
        <w:rPr>
          <w:rFonts w:ascii="Times New Roman" w:eastAsia="Times New Roman" w:hAnsi="Times New Roman" w:cs="Times New Roman"/>
          <w:i/>
          <w:iCs/>
          <w:color w:val="333333"/>
          <w:sz w:val="27"/>
          <w:szCs w:val="27"/>
          <w:lang w:eastAsia="ru-RU"/>
        </w:rPr>
        <w:t>:</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эксцизионная биопсия является рекомендуемым стандартом для установления диагноза меланомы кожи. В виду того, что КМ не имеет специфической клинической или дерматоскопической картины, консенсусным образом рекомендуется использовать тот же подход, что и для меланомы кожи. Однако в ряде клинических ситуаций (например, обширный участок поражения и т.д.) выполнение эксцизионной биопсии всего новообразования сопряжено со значительными трудностями и неоправданной хирургической травмой для пациента. В этом случае безопасно выполнить инцизионную (или панч) биопсию на всю толщину кожи. По данным систематического обзора 9 исследований, в том числе рандомизированных контролируемых исследований, выполнение инцизионной биопсии меланомы не оказывает отрицательного влияния на прогноз [36]. Аналогичных данных по КМ не представлено.</w:t>
      </w:r>
    </w:p>
    <w:p w:rsidR="00E351F7" w:rsidRPr="00E351F7" w:rsidRDefault="00E351F7" w:rsidP="00E351F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ориентировать разрезы кожи при проведении эксцизионной биопсии в направлении ближайшего лимфатического коллектора параллельно лимфатическим сосудам кожи (а не по кожным линиям или естественным складкам) так, чтобы повторное иссечение рубца (если оно потребуется) могло быть выполнено без затруднений [37–43, 54, 55, 168].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Комментарии</w:t>
      </w:r>
      <w:r w:rsidRPr="00E351F7">
        <w:rPr>
          <w:rFonts w:ascii="Times New Roman" w:eastAsia="Times New Roman" w:hAnsi="Times New Roman" w:cs="Times New Roman"/>
          <w:i/>
          <w:iCs/>
          <w:color w:val="333333"/>
          <w:sz w:val="27"/>
          <w:szCs w:val="27"/>
          <w:lang w:eastAsia="ru-RU"/>
        </w:rPr>
        <w:t>: С учетом орфанного статуса заболевания клинических исследований для карциномы Меркеля не представлено, данные рекомендации основываются на общих принципах и подходах при немеланомных опухолях кожи и меланоме.</w:t>
      </w:r>
    </w:p>
    <w:p w:rsidR="00E351F7" w:rsidRPr="00E351F7" w:rsidRDefault="00E351F7" w:rsidP="00E351F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 случае подтверждения диагноза КМ рубец после биопсии иссечь с большим отступом (до 2 см) в сроки до 4–8 недель (см. раздел 3.1) [37, 168].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351F7" w:rsidRPr="00E351F7" w:rsidRDefault="00E351F7" w:rsidP="00E351F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всем пациентам выполнение патолого-анатомического исследования биопсийного материала до начала лечения [26, 27, 44, 45, 57, 172].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 xml:space="preserve">выполнение патолого-анатомического исследования операционного материала кожи (при хирургическом лечении) (патолого-анатомическое исследование операционного материала первичной опухоли проводить в соответствии с Международной гистологической классификацией </w:t>
      </w:r>
      <w:r w:rsidRPr="00E351F7">
        <w:rPr>
          <w:rFonts w:ascii="Times New Roman" w:eastAsia="Times New Roman" w:hAnsi="Times New Roman" w:cs="Times New Roman"/>
          <w:color w:val="222222"/>
          <w:sz w:val="27"/>
          <w:szCs w:val="27"/>
          <w:lang w:eastAsia="ru-RU"/>
        </w:rPr>
        <w:lastRenderedPageBreak/>
        <w:t>опухолей кожи ВОЗ для определения биологических характеристик опухоли и патоморфологической стадии) [25–27, 44, 45, 56–63, 164].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Для первичных опухолей обязательно указание размера первичного очага и его распространение на подлежащую мышцу, фасцию, кость или хрящ.</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При формировании заключения по результатам патолого-анатомического  исследования операционного материала (метастазов КМ в регионарные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1) количество удаленных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2) количество пораженных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3) характер поражения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частичное поражение (количество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полное поражение (количество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прорастание капсулы (количество ЛУ).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Цитологическое исследование микропрепарата кожи.</w:t>
      </w:r>
      <w:r w:rsidRPr="00E351F7">
        <w:rPr>
          <w:rFonts w:ascii="Times New Roman" w:eastAsia="Times New Roman" w:hAnsi="Times New Roman" w:cs="Times New Roman"/>
          <w:i/>
          <w:iCs/>
          <w:color w:val="333333"/>
          <w:sz w:val="27"/>
          <w:szCs w:val="27"/>
          <w:lang w:eastAsia="ru-RU"/>
        </w:rPr>
        <w:t> Анализ цитологического материала НМИЦ онкологии им. Н.Н. Блохина</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 xml:space="preserve">показал, что опухоль имеет характерную цитологическую картину. Поэтому применение цитологического метода представляется целесообразным. Как правило, производится тонкоигольная аспирационная биопсия как первичной опухоли, так и метастатических очагов с последующим цитологическим исследованием. Мазки высушивают на воздухе, затем фиксируют в краске Лейшмана, докрашивают смесью азура и эозина. В первую очередь, при малом увеличении микроскопа это очень плотный клеточный инфильтрат, преимущественно из округлых недифференцированных клеток, расположенных солидно; а также на отдельных участках могут встречаться структуры, сходные с железистыми. Как правило, даже при малом увеличении отмечается большое количество митозов. При большом увеличении микроскопа отличительными чертами опухоли являются отчетливо выраженные признаки злокачественности клеток, признаки нейроэндокринной дифференцировки (сходство с мелкоклеточным раком легкого), наличие характерных перинуклеарных глобул, большое количество митозов. Спектр морфологического разнообразия КМ варьирует от плотного клеточного инфильтрата до разрозненно лежащих клеток и плотных скоплений из разрушенных пикнотичных ядер. При типичной картине КМ цитоплазма отсутствует либо определяется в виде узкого ободка, однако встречаются варианты с более обильной цитоплазмой, где более отчетливо выявляется эпителиальная природа клеток [25]. В клинической практике можно </w:t>
      </w:r>
      <w:r w:rsidRPr="00E351F7">
        <w:rPr>
          <w:rFonts w:ascii="Times New Roman" w:eastAsia="Times New Roman" w:hAnsi="Times New Roman" w:cs="Times New Roman"/>
          <w:i/>
          <w:iCs/>
          <w:color w:val="333333"/>
          <w:sz w:val="27"/>
          <w:szCs w:val="27"/>
          <w:lang w:eastAsia="ru-RU"/>
        </w:rPr>
        <w:lastRenderedPageBreak/>
        <w:t>использовать и другие гематологические краски. При необходимости можно использовать иммуноцитохимический метод исследования с набором антител для нейроэндокринных опухолей [56].</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351F7" w:rsidRPr="00E351F7" w:rsidRDefault="00E351F7" w:rsidP="00E351F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составлять план лечения на консилиуме с участием врача-хирурга, врача-онколога и врача-радиотерапевта. При необходимости рекомендуется привлекать врачей иных специальностей (врача-патологоанатома, врача-анестезиолога-реаниматолога и др.) [26, 27, 44, 45].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3.1. Лечение локальных стадий заболевания (I-II)</w:t>
      </w:r>
    </w:p>
    <w:p w:rsidR="00E351F7" w:rsidRPr="00E351F7" w:rsidRDefault="00E351F7" w:rsidP="00E351F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рассматривать хирургическое вмешательство как основной метод радикального лечения пациентов с КМ I–II стадией [26, 27, 44, 45, 49, 73–77].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по показаниям дополнительно проводится адъювантная лучевая терапия (ЛТ) [27, 78, 79]. Размер отступа от видимого края опухоли (не менее 1 см и не более 2 см) следует определять исходя из</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b/>
          <w:bCs/>
          <w:i/>
          <w:iCs/>
          <w:color w:val="333333"/>
          <w:sz w:val="27"/>
          <w:szCs w:val="27"/>
          <w:lang w:eastAsia="ru-RU"/>
        </w:rPr>
        <w:t>клинической целесообразности.</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i/>
          <w:iCs/>
          <w:color w:val="333333"/>
          <w:sz w:val="27"/>
          <w:szCs w:val="27"/>
          <w:lang w:eastAsia="ru-RU"/>
        </w:rPr>
        <w:t>Отступы от видимых краев опухоли (или рубца после ранее проведенной эксцизионной биопсии) </w:t>
      </w:r>
      <w:r w:rsidRPr="00E351F7">
        <w:rPr>
          <w:rFonts w:ascii="Times New Roman" w:eastAsia="Times New Roman" w:hAnsi="Times New Roman" w:cs="Times New Roman"/>
          <w:b/>
          <w:bCs/>
          <w:i/>
          <w:iCs/>
          <w:color w:val="333333"/>
          <w:sz w:val="27"/>
          <w:szCs w:val="27"/>
          <w:lang w:eastAsia="ru-RU"/>
        </w:rPr>
        <w:t>не рекомендуется</w:t>
      </w:r>
      <w:r w:rsidRPr="00E351F7">
        <w:rPr>
          <w:rFonts w:ascii="Times New Roman" w:eastAsia="Times New Roman" w:hAnsi="Times New Roman" w:cs="Times New Roman"/>
          <w:i/>
          <w:iCs/>
          <w:color w:val="333333"/>
          <w:sz w:val="27"/>
          <w:szCs w:val="27"/>
          <w:lang w:eastAsia="ru-RU"/>
        </w:rPr>
        <w:t xml:space="preserve"> расширять более чем на 2 см, так как это будет приводить к излишним манипуляциям, связанным с закрытием послеоперационной раны (например, различным видам сложной </w:t>
      </w:r>
      <w:r w:rsidRPr="00E351F7">
        <w:rPr>
          <w:rFonts w:ascii="Times New Roman" w:eastAsia="Times New Roman" w:hAnsi="Times New Roman" w:cs="Times New Roman"/>
          <w:i/>
          <w:iCs/>
          <w:color w:val="333333"/>
          <w:sz w:val="27"/>
          <w:szCs w:val="27"/>
          <w:lang w:eastAsia="ru-RU"/>
        </w:rPr>
        <w:lastRenderedPageBreak/>
        <w:t>пластики). В то время как послеоперационная ЛТ на область первичной опухоли, начатая сразу после заживления послеоперационной раны, может значительно улучшить прогноз</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[24, 27, 75–82].</w:t>
      </w:r>
    </w:p>
    <w:p w:rsidR="00E351F7" w:rsidRPr="00E351F7" w:rsidRDefault="00E351F7" w:rsidP="00E351F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КМ I–II стадии (T1-4N0M0) </w:t>
      </w:r>
      <w:r w:rsidRPr="00E351F7">
        <w:rPr>
          <w:rFonts w:ascii="Times New Roman" w:eastAsia="Times New Roman" w:hAnsi="Times New Roman" w:cs="Times New Roman"/>
          <w:color w:val="222222"/>
          <w:sz w:val="27"/>
          <w:szCs w:val="27"/>
          <w:lang w:eastAsia="ru-RU"/>
        </w:rPr>
        <w:t>выполнение хирургического лечения – широкое иссечение новообразования кожи (или послеоперационного рубца после эксцизионной биопсии) с БСЛУ [26, 27, 44, 45, 49, 70, 73–77].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Хирургическое лечение необходимо выполнять в течение 15 дней от момента морфологической верификации (при наличии показаний к хирургическому лечению и отсутствии противопоказаний).</w:t>
      </w:r>
    </w:p>
    <w:p w:rsidR="00E351F7" w:rsidRPr="00E351F7" w:rsidRDefault="00E351F7" w:rsidP="00E351F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широкое </w:t>
      </w:r>
      <w:r w:rsidRPr="00E351F7">
        <w:rPr>
          <w:rFonts w:ascii="Times New Roman" w:eastAsia="Times New Roman" w:hAnsi="Times New Roman" w:cs="Times New Roman"/>
          <w:color w:val="222222"/>
          <w:sz w:val="27"/>
          <w:szCs w:val="27"/>
          <w:lang w:eastAsia="ru-RU"/>
        </w:rPr>
        <w:t>иссечение новообразования кожи (или послеоперационного рубца после эксцизионной биопсии) производить</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color w:val="222222"/>
          <w:sz w:val="27"/>
          <w:szCs w:val="27"/>
          <w:lang w:eastAsia="ru-RU"/>
        </w:rPr>
        <w:t>с отступом в пределах 1–2 см от видимых краев опухоли [168].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351F7" w:rsidRPr="00E351F7" w:rsidRDefault="00E351F7" w:rsidP="00E351F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КМ I стадии (T1-4N0M0) </w:t>
      </w:r>
      <w:r w:rsidRPr="00E351F7">
        <w:rPr>
          <w:rFonts w:ascii="Times New Roman" w:eastAsia="Times New Roman" w:hAnsi="Times New Roman" w:cs="Times New Roman"/>
          <w:color w:val="222222"/>
          <w:sz w:val="27"/>
          <w:szCs w:val="27"/>
          <w:lang w:eastAsia="ru-RU"/>
        </w:rPr>
        <w:t>при хирургическом лечении выполнение БСЛУ [169].</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351F7" w:rsidRPr="00E351F7" w:rsidRDefault="00E351F7" w:rsidP="00E351F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при КМ II стадии </w:t>
      </w:r>
      <w:r w:rsidRPr="00E351F7">
        <w:rPr>
          <w:rFonts w:ascii="Times New Roman" w:eastAsia="Times New Roman" w:hAnsi="Times New Roman" w:cs="Times New Roman"/>
          <w:b/>
          <w:bCs/>
          <w:color w:val="222222"/>
          <w:sz w:val="27"/>
          <w:szCs w:val="27"/>
          <w:lang w:eastAsia="ru-RU"/>
        </w:rPr>
        <w:t>в </w:t>
      </w:r>
      <w:r w:rsidRPr="00E351F7">
        <w:rPr>
          <w:rFonts w:ascii="Times New Roman" w:eastAsia="Times New Roman" w:hAnsi="Times New Roman" w:cs="Times New Roman"/>
          <w:color w:val="222222"/>
          <w:sz w:val="27"/>
          <w:szCs w:val="27"/>
          <w:lang w:eastAsia="ru-RU"/>
        </w:rPr>
        <w:t>послеоперационном периоде проводить ЛТ на область удаленной первичной опухоли (см. табл. 5) [81, 82].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351F7" w:rsidRPr="00E351F7" w:rsidRDefault="00E351F7" w:rsidP="00E351F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при проведении лучевой терапии использовать болюс (толщина 0,5-1см) для достижения адекватной кожной дозы. При выборе объёма облучения оптимальным является отступ от ложа удалённой опухоли 5 см, если это клинически возможно в связи с анатомическими ограничениями </w:t>
      </w:r>
      <w:r w:rsidRPr="00E351F7">
        <w:rPr>
          <w:rFonts w:ascii="Times New Roman" w:eastAsia="Times New Roman" w:hAnsi="Times New Roman" w:cs="Times New Roman"/>
          <w:i/>
          <w:iCs/>
          <w:color w:val="333333"/>
          <w:sz w:val="27"/>
          <w:szCs w:val="27"/>
          <w:lang w:eastAsia="ru-RU"/>
        </w:rPr>
        <w:t> [27]</w:t>
      </w:r>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5.</w:t>
      </w:r>
      <w:r w:rsidRPr="00E351F7">
        <w:rPr>
          <w:rFonts w:ascii="Times New Roman" w:eastAsia="Times New Roman" w:hAnsi="Times New Roman" w:cs="Times New Roman"/>
          <w:color w:val="222222"/>
          <w:sz w:val="27"/>
          <w:szCs w:val="27"/>
          <w:lang w:eastAsia="ru-RU"/>
        </w:rPr>
        <w:t> Рекомендуемые дозы ЛТ у пациентов КМ II стадии [27]</w:t>
      </w:r>
    </w:p>
    <w:tbl>
      <w:tblPr>
        <w:tblW w:w="11850" w:type="dxa"/>
        <w:tblCellMar>
          <w:left w:w="0" w:type="dxa"/>
          <w:right w:w="0" w:type="dxa"/>
        </w:tblCellMar>
        <w:tblLook w:val="04A0" w:firstRow="1" w:lastRow="0" w:firstColumn="1" w:lastColumn="0" w:noHBand="0" w:noVBand="1"/>
      </w:tblPr>
      <w:tblGrid>
        <w:gridCol w:w="8577"/>
        <w:gridCol w:w="3273"/>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lastRenderedPageBreak/>
              <w:t>Первичный очаг после хирургического лечения (данные патологоанатомического исследования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Рекомендуемая доза ЛТ, Гр</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Края резекции без признаков опухолевого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50–56</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 крае резекции микроскопические признаки опухолевого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56–60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Макроскопически измененные края резекции/нерезектабельный первичный очаг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60–66</w:t>
            </w:r>
            <w:r w:rsidRPr="00E351F7">
              <w:rPr>
                <w:rFonts w:ascii="Verdana" w:eastAsia="Times New Roman" w:hAnsi="Verdana" w:cs="Times New Roman"/>
                <w:b/>
                <w:bCs/>
                <w:sz w:val="27"/>
                <w:szCs w:val="27"/>
                <w:lang w:eastAsia="ru-RU"/>
              </w:rPr>
              <w:t> </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i/>
          <w:iCs/>
          <w:color w:val="333333"/>
          <w:sz w:val="27"/>
          <w:szCs w:val="27"/>
          <w:lang w:eastAsia="ru-RU"/>
        </w:rPr>
        <w:t>: сроки начала адъювантной ЛТ должны быть в рамках 4-6 недель, но не более 8 нед с момента хирургического лечения (в случае полного заживления операционного рубца). Наличие лимфоцеле не является причиной задержки начала ЛТ (возможно регулярная эвакуация лимфы хирургами). По возможности, необходимо стремиться к более раннему началу проведения адъювантной ЛТ после хирургического лечения [27].</w:t>
      </w:r>
    </w:p>
    <w:p w:rsidR="00E351F7" w:rsidRPr="00E351F7" w:rsidRDefault="00E351F7" w:rsidP="00E351F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Не рекомендуется </w:t>
      </w:r>
      <w:r w:rsidRPr="00E351F7">
        <w:rPr>
          <w:rFonts w:ascii="Times New Roman" w:eastAsia="Times New Roman" w:hAnsi="Times New Roman" w:cs="Times New Roman"/>
          <w:color w:val="222222"/>
          <w:sz w:val="27"/>
          <w:szCs w:val="27"/>
          <w:lang w:eastAsia="ru-RU"/>
        </w:rPr>
        <w:t>проведение адъювантного лекарственного лечения (химиотерапии, иммунотерапии и т.д.), так как в исследованиях не была показана польза от такой терапии у больных с I–II стадиями заболевания [27, 83–85, 161, 162].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3.2. Лечение больных с резектабельной III стадией заболевания</w:t>
      </w:r>
    </w:p>
    <w:p w:rsidR="00E351F7" w:rsidRPr="00E351F7" w:rsidRDefault="00E351F7" w:rsidP="00E351F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КМ III стадии </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b/>
          <w:bCs/>
          <w:color w:val="222222"/>
          <w:sz w:val="27"/>
          <w:szCs w:val="27"/>
          <w:lang w:eastAsia="ru-RU"/>
        </w:rPr>
        <w:t>ТлюбаяN1–2M0) (или эквиваленте III стадии – при метахронно выявленных метастазах в регионарные ЛУ)</w:t>
      </w:r>
      <w:r w:rsidRPr="00E351F7">
        <w:rPr>
          <w:rFonts w:ascii="Times New Roman" w:eastAsia="Times New Roman" w:hAnsi="Times New Roman" w:cs="Times New Roman"/>
          <w:color w:val="222222"/>
          <w:sz w:val="27"/>
          <w:szCs w:val="27"/>
          <w:lang w:eastAsia="ru-RU"/>
        </w:rPr>
        <w:t> выполнение хирургического лечения – иссечение первичной опухоли с отступом в пределах 1–2 см (если не была удалена ранее) от видимых краев опухоли. [26, 27, 44, 45, 49, 73–77].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351F7" w:rsidRPr="00E351F7" w:rsidRDefault="00E351F7" w:rsidP="00E351F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КМ III стадии </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b/>
          <w:bCs/>
          <w:color w:val="222222"/>
          <w:sz w:val="27"/>
          <w:szCs w:val="27"/>
          <w:lang w:eastAsia="ru-RU"/>
        </w:rPr>
        <w:t xml:space="preserve">ТлюбаяN1–2M0) (или эквиваленте III стадии – при метахронно выявленных метастазах в регионарные </w:t>
      </w:r>
      <w:r w:rsidRPr="00E351F7">
        <w:rPr>
          <w:rFonts w:ascii="Times New Roman" w:eastAsia="Times New Roman" w:hAnsi="Times New Roman" w:cs="Times New Roman"/>
          <w:b/>
          <w:bCs/>
          <w:color w:val="222222"/>
          <w:sz w:val="27"/>
          <w:szCs w:val="27"/>
          <w:lang w:eastAsia="ru-RU"/>
        </w:rPr>
        <w:lastRenderedPageBreak/>
        <w:t>ЛУ)</w:t>
      </w:r>
      <w:r w:rsidRPr="00E351F7">
        <w:rPr>
          <w:rFonts w:ascii="Times New Roman" w:eastAsia="Times New Roman" w:hAnsi="Times New Roman" w:cs="Times New Roman"/>
          <w:color w:val="222222"/>
          <w:sz w:val="27"/>
          <w:szCs w:val="27"/>
          <w:lang w:eastAsia="ru-RU"/>
        </w:rPr>
        <w:t> выполнение полной регионарной ЛАЭ при клинически определяемых ЛУ или после БСЛУ в случае его поражения [27, 78–82, 163].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Комментарий</w:t>
      </w:r>
      <w:r w:rsidRPr="00E351F7">
        <w:rPr>
          <w:rFonts w:ascii="Times New Roman" w:eastAsia="Times New Roman" w:hAnsi="Times New Roman" w:cs="Times New Roman"/>
          <w:b/>
          <w:bCs/>
          <w:i/>
          <w:iCs/>
          <w:color w:val="333333"/>
          <w:sz w:val="27"/>
          <w:szCs w:val="27"/>
          <w:lang w:eastAsia="ru-RU"/>
        </w:rPr>
        <w:t>: </w:t>
      </w:r>
      <w:r w:rsidRPr="00E351F7">
        <w:rPr>
          <w:rFonts w:ascii="Times New Roman" w:eastAsia="Times New Roman" w:hAnsi="Times New Roman" w:cs="Times New Roman"/>
          <w:i/>
          <w:iCs/>
          <w:color w:val="333333"/>
          <w:sz w:val="27"/>
          <w:szCs w:val="27"/>
          <w:lang w:eastAsia="ru-RU"/>
        </w:rPr>
        <w:t>пациентам с КМ III стадии при проведении ЛАЭ рекомендуется выполнять максимально полное удаление подкожно-жировой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клетчатки анатомической области, в ЛУ которой выявлены метастазы КМ (например, Ib–V уровни клетчатки шеи (Ia – по показаниям), I–III уровни клетчатки подмышечной области, поверхностные и глубокие паховые ЛУ).</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При клинически определяемом поражении глубоких паховых ЛУ большое внимание следует уделить наружным подвздошным ЛУ. Некоторые исследователи в случае массивного поражения глубоких паховых ЛУ (более 3) или поражения узла Пирогова</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i/>
          <w:iCs/>
          <w:color w:val="333333"/>
          <w:sz w:val="27"/>
          <w:szCs w:val="27"/>
          <w:lang w:eastAsia="ru-RU"/>
        </w:rPr>
        <w:t>Розенмюллера</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i/>
          <w:iCs/>
          <w:color w:val="333333"/>
          <w:sz w:val="27"/>
          <w:szCs w:val="27"/>
          <w:lang w:eastAsia="ru-RU"/>
        </w:rPr>
        <w:t>Клоке рекомендуют расширять объем операции до удаления ипсилатеральных наружных подвздошных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Не рекомендуется </w:t>
      </w:r>
      <w:r w:rsidRPr="00E351F7">
        <w:rPr>
          <w:rFonts w:ascii="Times New Roman" w:eastAsia="Times New Roman" w:hAnsi="Times New Roman" w:cs="Times New Roman"/>
          <w:color w:val="222222"/>
          <w:sz w:val="27"/>
          <w:szCs w:val="27"/>
          <w:lang w:eastAsia="ru-RU"/>
        </w:rPr>
        <w:t>проведение адъювантного лекарственного лечения (химиотерапия, иммунотерапии и т.д.), так как в исследованиях не была показана польза от такой терапии у больных с III стадией заболевания [27, 83–85, 162].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увеличения выживаемости не было продемонстрировано ни в одном из доступных ретроспективных исследований. Однако индивидуально при III стадии заболевания может быть рассмотрено (при отсутствии противопоказаний) назначение адъювантной ХТ по схеме EC или EP в случае молодого возраста пациента, отрицательных морфологических факторах: поражение более 4 ЛУ, выход опухолевых клеток за пределы капсулы ЛУ.</w:t>
      </w:r>
    </w:p>
    <w:p w:rsidR="00E351F7" w:rsidRPr="00E351F7" w:rsidRDefault="00E351F7" w:rsidP="00E351F7">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пациентам с III стадией КМ проведение ЛТ (принципы и клинические сценарии описаны в табл. 6) в адъювантом режиме (см. табл. 6,) для лучшего местного и регионарного контроля над болезнью и снижения частоты рецидивов заболевания [27, 78–82, 86, 162].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6.</w:t>
      </w:r>
      <w:r w:rsidRPr="00E351F7">
        <w:rPr>
          <w:rFonts w:ascii="Times New Roman" w:eastAsia="Times New Roman" w:hAnsi="Times New Roman" w:cs="Times New Roman"/>
          <w:color w:val="222222"/>
          <w:sz w:val="27"/>
          <w:szCs w:val="27"/>
          <w:lang w:eastAsia="ru-RU"/>
        </w:rPr>
        <w:t> Рекомендуемые дозы ЛТ у больных с III стадией КМ [27]</w:t>
      </w:r>
    </w:p>
    <w:tbl>
      <w:tblPr>
        <w:tblW w:w="11850" w:type="dxa"/>
        <w:tblCellMar>
          <w:left w:w="0" w:type="dxa"/>
          <w:right w:w="0" w:type="dxa"/>
        </w:tblCellMar>
        <w:tblLook w:val="04A0" w:firstRow="1" w:lastRow="0" w:firstColumn="1" w:lastColumn="0" w:noHBand="0" w:noVBand="1"/>
      </w:tblPr>
      <w:tblGrid>
        <w:gridCol w:w="8133"/>
        <w:gridCol w:w="3717"/>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Регионарные ЛУ (различные клинические сценарии)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Рекомендуемая доза ЛТ, Гр</w:t>
            </w:r>
          </w:p>
        </w:tc>
      </w:tr>
      <w:tr w:rsidR="00E351F7" w:rsidRPr="00E351F7" w:rsidTr="00E351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БСЛУ или ЛАЭ не выполнялись:</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клинически неизмененные (но есть риск наличия субклинических проявлений)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46–50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клинически определяемые метастазы в регионарных 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60–66</w:t>
            </w:r>
            <w:r w:rsidRPr="00E351F7">
              <w:rPr>
                <w:rFonts w:ascii="Verdana" w:eastAsia="Times New Roman" w:hAnsi="Verdana" w:cs="Times New Roman"/>
                <w:sz w:val="12"/>
                <w:szCs w:val="12"/>
                <w:vertAlign w:val="superscript"/>
                <w:lang w:eastAsia="ru-RU"/>
              </w:rPr>
              <w:t>1, 2</w:t>
            </w:r>
          </w:p>
        </w:tc>
      </w:tr>
      <w:tr w:rsidR="00E351F7" w:rsidRPr="00E351F7" w:rsidTr="00E351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БСЛУ выполнена, ЛАЭ не выполнялась:</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негативная БСЛУ: подмышечная и паховая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ЛТ не показана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негативная БСЛУ: область головы и шеи (риск ложноотрицательного результата БСЛУ)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46–50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микроскопически N+ при БСЛУ: подмышечная и паховая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микроскопически N+ при БСЛУ: область головы и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50–56</w:t>
            </w:r>
          </w:p>
        </w:tc>
      </w:tr>
      <w:tr w:rsidR="00E351F7" w:rsidRPr="00E351F7" w:rsidTr="00E351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Выполнена ЛАЭ:</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ЛАЭ: подмышечная и паховая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50–54</w:t>
            </w:r>
            <w:r w:rsidRPr="00E351F7">
              <w:rPr>
                <w:rFonts w:ascii="Verdana" w:eastAsia="Times New Roman" w:hAnsi="Verdana" w:cs="Times New Roman"/>
                <w:sz w:val="12"/>
                <w:szCs w:val="12"/>
                <w:vertAlign w:val="superscript"/>
                <w:lang w:eastAsia="ru-RU"/>
              </w:rPr>
              <w:t>3</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ЛАЭ: область головы и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50–60</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0"/>
          <w:szCs w:val="20"/>
          <w:vertAlign w:val="superscript"/>
          <w:lang w:eastAsia="ru-RU"/>
        </w:rPr>
        <w:t>1</w:t>
      </w:r>
      <w:r w:rsidRPr="00E351F7">
        <w:rPr>
          <w:rFonts w:ascii="Times New Roman" w:eastAsia="Times New Roman" w:hAnsi="Times New Roman" w:cs="Times New Roman"/>
          <w:color w:val="222222"/>
          <w:sz w:val="27"/>
          <w:szCs w:val="27"/>
          <w:lang w:eastAsia="ru-RU"/>
        </w:rPr>
        <w:t>Рекомендовано выполнение ЛАЭ при клинически измененных подмышечных или паховых ЛУ с последующей ЛТ по показаниям.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0"/>
          <w:szCs w:val="20"/>
          <w:vertAlign w:val="superscript"/>
          <w:lang w:eastAsia="ru-RU"/>
        </w:rPr>
        <w:t>2</w:t>
      </w:r>
      <w:r w:rsidRPr="00E351F7">
        <w:rPr>
          <w:rFonts w:ascii="Times New Roman" w:eastAsia="Times New Roman" w:hAnsi="Times New Roman" w:cs="Times New Roman"/>
          <w:color w:val="222222"/>
          <w:sz w:val="27"/>
          <w:szCs w:val="27"/>
          <w:lang w:eastAsia="ru-RU"/>
        </w:rPr>
        <w:t>Методика поэтапного сокращения размеров полей облучения.</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0"/>
          <w:szCs w:val="20"/>
          <w:vertAlign w:val="superscript"/>
          <w:lang w:eastAsia="ru-RU"/>
        </w:rPr>
        <w:t>3</w:t>
      </w:r>
      <w:r w:rsidRPr="00E351F7">
        <w:rPr>
          <w:rFonts w:ascii="Times New Roman" w:eastAsia="Times New Roman" w:hAnsi="Times New Roman" w:cs="Times New Roman"/>
          <w:color w:val="222222"/>
          <w:sz w:val="27"/>
          <w:szCs w:val="27"/>
          <w:lang w:eastAsia="ru-RU"/>
        </w:rPr>
        <w:t>ЛТ после хирургического лечения показана в случае множественных метастазов в ЛУ или при распространении за пределы капсулы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сроки начала адъювантной ЛТ должны быть в рамках 8 нед с момента хирургического лечения, в случае отсутствия послеоперационных осложнений. По возможности, необходимо стремиться к более раннему началу проведения адъювантной ЛТ после хирургического лечения [27].</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3.3. Лечение пациентов с метастатической и нерезектабельной карциномой Меркеля (III нерезектабельная – IV)</w:t>
      </w:r>
    </w:p>
    <w:p w:rsidR="00E351F7" w:rsidRPr="00E351F7" w:rsidRDefault="00E351F7" w:rsidP="00E351F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w:t>
      </w:r>
      <w:r w:rsidRPr="00E351F7">
        <w:rPr>
          <w:rFonts w:ascii="Times New Roman" w:eastAsia="Times New Roman" w:hAnsi="Times New Roman" w:cs="Times New Roman"/>
          <w:color w:val="222222"/>
          <w:sz w:val="27"/>
          <w:szCs w:val="27"/>
          <w:lang w:eastAsia="ru-RU"/>
        </w:rPr>
        <w:t> выполнить оценку состояния пациента по шкале ВОЗ/ECOG (см. приложение Г1), наличия сопутствующей патологии, ожидаемой продолжительности жизни для выбора оптимального варианта лечения (ХТ или иммунотерапия, или поддерживающая терапия и др.) [87, 88].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3).</w:t>
      </w:r>
    </w:p>
    <w:p w:rsidR="00E351F7" w:rsidRPr="00E351F7" w:rsidRDefault="00E351F7" w:rsidP="00E351F7">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метастатической и нерезектабельной КМ (ТлюбаяNлюбаяM1)</w:t>
      </w:r>
      <w:r w:rsidRPr="00E351F7">
        <w:rPr>
          <w:rFonts w:ascii="Times New Roman" w:eastAsia="Times New Roman" w:hAnsi="Times New Roman" w:cs="Times New Roman"/>
          <w:color w:val="222222"/>
          <w:sz w:val="27"/>
          <w:szCs w:val="27"/>
          <w:lang w:eastAsia="ru-RU"/>
        </w:rPr>
        <w:t> проведение системной лекарственной терапии [27, 83–85, 89–93].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Комментарии:</w:t>
      </w:r>
      <w:r w:rsidRPr="00E351F7">
        <w:rPr>
          <w:rFonts w:ascii="Times New Roman" w:eastAsia="Times New Roman" w:hAnsi="Times New Roman" w:cs="Times New Roman"/>
          <w:b/>
          <w:bCs/>
          <w:color w:val="222222"/>
          <w:sz w:val="27"/>
          <w:szCs w:val="27"/>
          <w:lang w:eastAsia="ru-RU"/>
        </w:rPr>
        <w:t> </w:t>
      </w:r>
      <w:r w:rsidRPr="00E351F7">
        <w:rPr>
          <w:rFonts w:ascii="Times New Roman" w:eastAsia="Times New Roman" w:hAnsi="Times New Roman" w:cs="Times New Roman"/>
          <w:i/>
          <w:iCs/>
          <w:color w:val="333333"/>
          <w:sz w:val="27"/>
          <w:szCs w:val="27"/>
          <w:lang w:eastAsia="ru-RU"/>
        </w:rPr>
        <w:t>Рекомендуемый срок начала лекарственной терапии – в течение 15 дней от момента выявления метастатической и/или нерезектабельной формы КМ, при отсутствии противопоказаний к лечению или ограничений со стороны сопутствующей патологии.</w:t>
      </w:r>
    </w:p>
    <w:p w:rsidR="00E351F7" w:rsidRPr="00E351F7" w:rsidRDefault="00E351F7" w:rsidP="00E351F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метастатической КМ</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IV стадии (ТлюбаяNлюбаяM1) </w:t>
      </w:r>
      <w:r w:rsidRPr="00E351F7">
        <w:rPr>
          <w:rFonts w:ascii="Times New Roman" w:eastAsia="Times New Roman" w:hAnsi="Times New Roman" w:cs="Times New Roman"/>
          <w:i/>
          <w:iCs/>
          <w:color w:val="333333"/>
          <w:sz w:val="27"/>
          <w:szCs w:val="27"/>
          <w:lang w:eastAsia="ru-RU"/>
        </w:rPr>
        <w:t>в качестве терапии 1-й или последующих линий использование </w:t>
      </w:r>
      <w:r w:rsidRPr="00E351F7">
        <w:rPr>
          <w:rFonts w:ascii="Times New Roman" w:eastAsia="Times New Roman" w:hAnsi="Times New Roman" w:cs="Times New Roman"/>
          <w:color w:val="222222"/>
          <w:sz w:val="27"/>
          <w:szCs w:val="27"/>
          <w:lang w:eastAsia="ru-RU"/>
        </w:rPr>
        <w:t>моноклональных антител (</w:t>
      </w:r>
      <w:r w:rsidRPr="00E351F7">
        <w:rPr>
          <w:rFonts w:ascii="Times New Roman" w:eastAsia="Times New Roman" w:hAnsi="Times New Roman" w:cs="Times New Roman"/>
          <w:i/>
          <w:iCs/>
          <w:color w:val="333333"/>
          <w:sz w:val="27"/>
          <w:szCs w:val="27"/>
          <w:lang w:eastAsia="ru-RU"/>
        </w:rPr>
        <w:t>МКА) блокаторов PD1 (#пембролизумаб** </w:t>
      </w:r>
      <w:r w:rsidRPr="00E351F7">
        <w:rPr>
          <w:rFonts w:ascii="Times New Roman" w:eastAsia="Times New Roman" w:hAnsi="Times New Roman" w:cs="Times New Roman"/>
          <w:color w:val="222222"/>
          <w:sz w:val="27"/>
          <w:szCs w:val="27"/>
          <w:lang w:eastAsia="ru-RU"/>
        </w:rPr>
        <w:t>(АТХ – L01XC18)</w:t>
      </w:r>
      <w:r w:rsidRPr="00E351F7">
        <w:rPr>
          <w:rFonts w:ascii="Times New Roman" w:eastAsia="Times New Roman" w:hAnsi="Times New Roman" w:cs="Times New Roman"/>
          <w:i/>
          <w:iCs/>
          <w:color w:val="333333"/>
          <w:sz w:val="27"/>
          <w:szCs w:val="27"/>
          <w:lang w:eastAsia="ru-RU"/>
        </w:rPr>
        <w:t>, #ниволумаб** </w:t>
      </w:r>
      <w:r w:rsidRPr="00E351F7">
        <w:rPr>
          <w:rFonts w:ascii="Times New Roman" w:eastAsia="Times New Roman" w:hAnsi="Times New Roman" w:cs="Times New Roman"/>
          <w:color w:val="222222"/>
          <w:sz w:val="27"/>
          <w:szCs w:val="27"/>
          <w:lang w:eastAsia="ru-RU"/>
        </w:rPr>
        <w:t>(АТХ – L01XC17)</w:t>
      </w:r>
      <w:r w:rsidRPr="00E351F7">
        <w:rPr>
          <w:rFonts w:ascii="Times New Roman" w:eastAsia="Times New Roman" w:hAnsi="Times New Roman" w:cs="Times New Roman"/>
          <w:i/>
          <w:iCs/>
          <w:color w:val="333333"/>
          <w:sz w:val="27"/>
          <w:szCs w:val="27"/>
          <w:lang w:eastAsia="ru-RU"/>
        </w:rPr>
        <w:t>) </w:t>
      </w:r>
      <w:r w:rsidRPr="00E351F7">
        <w:rPr>
          <w:rFonts w:ascii="Times New Roman" w:eastAsia="Times New Roman" w:hAnsi="Times New Roman" w:cs="Times New Roman"/>
          <w:color w:val="222222"/>
          <w:sz w:val="27"/>
          <w:szCs w:val="27"/>
          <w:lang w:eastAsia="ru-RU"/>
        </w:rPr>
        <w:t>[101–102] и МКА блокаторов PDL1 (ATX – L01XC31) (табл. 7) [103-105, 176, 177, 178]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7.</w:t>
      </w:r>
      <w:r w:rsidRPr="00E351F7">
        <w:rPr>
          <w:rFonts w:ascii="Times New Roman" w:eastAsia="Times New Roman" w:hAnsi="Times New Roman" w:cs="Times New Roman"/>
          <w:color w:val="222222"/>
          <w:sz w:val="27"/>
          <w:szCs w:val="27"/>
          <w:lang w:eastAsia="ru-RU"/>
        </w:rPr>
        <w:t> Схемы иммунотерапии, применяемые для лечения метастатической и нерезектабельной КМ в 1-й (или последующих) линии терапии</w:t>
      </w:r>
    </w:p>
    <w:tbl>
      <w:tblPr>
        <w:tblW w:w="11850" w:type="dxa"/>
        <w:tblCellMar>
          <w:left w:w="0" w:type="dxa"/>
          <w:right w:w="0" w:type="dxa"/>
        </w:tblCellMar>
        <w:tblLook w:val="04A0" w:firstRow="1" w:lastRow="0" w:firstColumn="1" w:lastColumn="0" w:noHBand="0" w:noVBand="1"/>
      </w:tblPr>
      <w:tblGrid>
        <w:gridCol w:w="3072"/>
        <w:gridCol w:w="8778"/>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Схема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w:t>
            </w:r>
            <w:r w:rsidRPr="00E351F7">
              <w:rPr>
                <w:rFonts w:ascii="Verdana" w:eastAsia="Times New Roman" w:hAnsi="Verdana" w:cs="Times New Roman"/>
                <w:i/>
                <w:iCs/>
                <w:color w:val="333333"/>
                <w:sz w:val="27"/>
                <w:szCs w:val="27"/>
                <w:lang w:eastAsia="ru-RU"/>
              </w:rPr>
              <w:t>Пембролизумаб</w:t>
            </w:r>
            <w:r w:rsidRPr="00E351F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 мг/кг путем 1 раз в 21 день путем 30-минутной в/в инфузии каждые [101, 106]</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200 мг в/в 1 раз в 21 день </w:t>
            </w:r>
            <w:r w:rsidRPr="00E351F7">
              <w:rPr>
                <w:rFonts w:ascii="Verdana" w:eastAsia="Times New Roman" w:hAnsi="Verdana" w:cs="Times New Roman"/>
                <w:i/>
                <w:iCs/>
                <w:color w:val="333333"/>
                <w:sz w:val="27"/>
                <w:szCs w:val="27"/>
                <w:lang w:eastAsia="ru-RU"/>
              </w:rPr>
              <w:t>путем 30-минутной в/в инфузии [179]</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400 мг в/в 1 раз в 21 день </w:t>
            </w:r>
            <w:r w:rsidRPr="00E351F7">
              <w:rPr>
                <w:rFonts w:ascii="Verdana" w:eastAsia="Times New Roman" w:hAnsi="Verdana" w:cs="Times New Roman"/>
                <w:i/>
                <w:iCs/>
                <w:color w:val="333333"/>
                <w:sz w:val="27"/>
                <w:szCs w:val="27"/>
                <w:lang w:eastAsia="ru-RU"/>
              </w:rPr>
              <w:t>путем 30-минутной в/в инфузии [176, 180]</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240 мг 1 раз в 14 дней путем 60-минутной в/в инфузии [102, 107]</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480 мг 1 раз в 28 дней путем 60-минутной в/в инфузии [177, 181</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Авелумаб**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10мг/кг путем 60-минутной в/в инфузии каждые 2 нед. [103-105]</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800 мг </w:t>
            </w:r>
            <w:r w:rsidRPr="00E351F7">
              <w:rPr>
                <w:rFonts w:ascii="Verdana" w:eastAsia="Times New Roman" w:hAnsi="Verdana" w:cs="Times New Roman"/>
                <w:i/>
                <w:iCs/>
                <w:color w:val="333333"/>
                <w:sz w:val="27"/>
                <w:szCs w:val="27"/>
                <w:lang w:eastAsia="ru-RU"/>
              </w:rPr>
              <w:t>1 раз в 14 дней путем 60-минутной в/в инфузии [182]</w:t>
            </w:r>
          </w:p>
        </w:tc>
      </w:tr>
    </w:tbl>
    <w:p w:rsidR="00E351F7" w:rsidRPr="00E351F7" w:rsidRDefault="00E351F7" w:rsidP="00E351F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метастатической КМ</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IV стадии (ТлюбаяNлюбаяM1)</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в качестве терапии 1-й линии</w:t>
      </w:r>
      <w:r w:rsidRPr="00E351F7">
        <w:rPr>
          <w:rFonts w:ascii="Times New Roman" w:eastAsia="Times New Roman" w:hAnsi="Times New Roman" w:cs="Times New Roman"/>
          <w:color w:val="222222"/>
          <w:sz w:val="27"/>
          <w:szCs w:val="27"/>
          <w:lang w:eastAsia="ru-RU"/>
        </w:rPr>
        <w:t> (при отсутствии противопоказаний к лечению) рассмотреть вариант комбинации EP либо комбинации EC (табл. 8) [27, 83–85, 89, 90, 93–96, 164].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метастатической КМ</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IV стадии (ТлюбаяNлюбаяM1)</w:t>
      </w:r>
      <w:r w:rsidRPr="00E351F7">
        <w:rPr>
          <w:rFonts w:ascii="Times New Roman" w:eastAsia="Times New Roman" w:hAnsi="Times New Roman" w:cs="Times New Roman"/>
          <w:i/>
          <w:iCs/>
          <w:color w:val="333333"/>
          <w:sz w:val="27"/>
          <w:szCs w:val="27"/>
          <w:lang w:eastAsia="ru-RU"/>
        </w:rPr>
        <w:t> в качестве терапии 2-й линии,</w:t>
      </w:r>
      <w:r w:rsidRPr="00E351F7">
        <w:rPr>
          <w:rFonts w:ascii="Times New Roman" w:eastAsia="Times New Roman" w:hAnsi="Times New Roman" w:cs="Times New Roman"/>
          <w:color w:val="222222"/>
          <w:sz w:val="27"/>
          <w:szCs w:val="27"/>
          <w:lang w:eastAsia="ru-RU"/>
        </w:rPr>
        <w:t> а также в качестве </w:t>
      </w:r>
      <w:r w:rsidRPr="00E351F7">
        <w:rPr>
          <w:rFonts w:ascii="Times New Roman" w:eastAsia="Times New Roman" w:hAnsi="Times New Roman" w:cs="Times New Roman"/>
          <w:i/>
          <w:iCs/>
          <w:color w:val="333333"/>
          <w:sz w:val="27"/>
          <w:szCs w:val="27"/>
          <w:lang w:eastAsia="ru-RU"/>
        </w:rPr>
        <w:t>схем резерва</w:t>
      </w:r>
      <w:r w:rsidRPr="00E351F7">
        <w:rPr>
          <w:rFonts w:ascii="Times New Roman" w:eastAsia="Times New Roman" w:hAnsi="Times New Roman" w:cs="Times New Roman"/>
          <w:color w:val="222222"/>
          <w:sz w:val="27"/>
          <w:szCs w:val="27"/>
          <w:lang w:eastAsia="ru-RU"/>
        </w:rPr>
        <w:t> следующие варианты: CAV, топотекан в монорежиме, этопозид** в монорежиме (см. табл. 7) [27, 83, 89, 95–97, 164].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8.</w:t>
      </w:r>
      <w:r w:rsidRPr="00E351F7">
        <w:rPr>
          <w:rFonts w:ascii="Times New Roman" w:eastAsia="Times New Roman" w:hAnsi="Times New Roman" w:cs="Times New Roman"/>
          <w:color w:val="222222"/>
          <w:sz w:val="27"/>
          <w:szCs w:val="27"/>
          <w:lang w:eastAsia="ru-RU"/>
        </w:rPr>
        <w:t> Режимы химиотерапии, используемые при лечении метастатической и нерезектабельной КМ [164]</w:t>
      </w:r>
    </w:p>
    <w:tbl>
      <w:tblPr>
        <w:tblW w:w="11850" w:type="dxa"/>
        <w:tblCellMar>
          <w:left w:w="0" w:type="dxa"/>
          <w:right w:w="0" w:type="dxa"/>
        </w:tblCellMar>
        <w:tblLook w:val="04A0" w:firstRow="1" w:lastRow="0" w:firstColumn="1" w:lastColumn="0" w:noHBand="0" w:noVBand="1"/>
      </w:tblPr>
      <w:tblGrid>
        <w:gridCol w:w="2170"/>
        <w:gridCol w:w="7117"/>
        <w:gridCol w:w="2563"/>
      </w:tblGrid>
      <w:tr w:rsidR="00E351F7" w:rsidRPr="00E351F7" w:rsidTr="00E351F7">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Режим 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i/>
                <w:iCs/>
                <w:color w:val="333333"/>
                <w:sz w:val="27"/>
                <w:szCs w:val="27"/>
                <w:lang w:eastAsia="ru-RU"/>
              </w:rPr>
              <w:t>Источники</w:t>
            </w:r>
          </w:p>
        </w:tc>
      </w:tr>
      <w:tr w:rsidR="00E351F7" w:rsidRPr="00E351F7" w:rsidTr="00E351F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i/>
                <w:iCs/>
                <w:color w:val="333333"/>
                <w:sz w:val="27"/>
                <w:szCs w:val="27"/>
                <w:lang w:eastAsia="ru-RU"/>
              </w:rPr>
              <w:t>1-я линия терапии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EP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#Этопозид** 120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инфузия с 1-го по 3-й дни, #цисплатин** 60–80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инфузия в 1-й день. Начало очередного курса на 22-й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[27, 83–85, 89, 90, 93–95, 98, </w:t>
            </w:r>
            <w:r w:rsidRPr="00E351F7">
              <w:rPr>
                <w:rFonts w:ascii="Verdana" w:eastAsia="Times New Roman" w:hAnsi="Verdana" w:cs="Times New Roman"/>
                <w:sz w:val="27"/>
                <w:szCs w:val="27"/>
                <w:lang w:eastAsia="ru-RU"/>
              </w:rPr>
              <w:t>164</w:t>
            </w:r>
            <w:r w:rsidRPr="00E351F7">
              <w:rPr>
                <w:rFonts w:ascii="Verdana" w:eastAsia="Times New Roman" w:hAnsi="Verdana" w:cs="Times New Roman"/>
                <w:i/>
                <w:iCs/>
                <w:color w:val="333333"/>
                <w:sz w:val="27"/>
                <w:szCs w:val="27"/>
                <w:lang w:eastAsia="ru-RU"/>
              </w:rPr>
              <w:t>]</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EC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#Этопозид** 100–120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инфузия с 1-го по 3-й дни, карбоплатин** AUC 5–6 в/в инфузия в 1-й день. Начало очередного курса на 22-й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[27, 83–85, 89, 90, 93–95, 98, </w:t>
            </w:r>
            <w:r w:rsidRPr="00E351F7">
              <w:rPr>
                <w:rFonts w:ascii="Verdana" w:eastAsia="Times New Roman" w:hAnsi="Verdana" w:cs="Times New Roman"/>
                <w:sz w:val="27"/>
                <w:szCs w:val="27"/>
                <w:lang w:eastAsia="ru-RU"/>
              </w:rPr>
              <w:t>164</w:t>
            </w:r>
            <w:r w:rsidRPr="00E351F7">
              <w:rPr>
                <w:rFonts w:ascii="Verdana" w:eastAsia="Times New Roman" w:hAnsi="Verdana" w:cs="Times New Roman"/>
                <w:i/>
                <w:iCs/>
                <w:color w:val="333333"/>
                <w:sz w:val="27"/>
                <w:szCs w:val="27"/>
                <w:lang w:eastAsia="ru-RU"/>
              </w:rPr>
              <w:t>]</w:t>
            </w:r>
          </w:p>
        </w:tc>
      </w:tr>
      <w:tr w:rsidR="00E351F7" w:rsidRPr="00E351F7" w:rsidTr="00E351F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i/>
                <w:iCs/>
                <w:color w:val="333333"/>
                <w:sz w:val="27"/>
                <w:szCs w:val="27"/>
                <w:lang w:eastAsia="ru-RU"/>
              </w:rPr>
              <w:t>2-я линия терапии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CAV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#Циклофосфамид** 1000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инфузия в 1-й день, #доксорубицин** 50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в 1-й день</w:t>
            </w:r>
            <w:r w:rsidRPr="00E351F7">
              <w:rPr>
                <w:rFonts w:ascii="Verdana" w:eastAsia="Times New Roman" w:hAnsi="Verdana" w:cs="Times New Roman"/>
                <w:sz w:val="27"/>
                <w:szCs w:val="27"/>
                <w:lang w:eastAsia="ru-RU"/>
              </w:rPr>
              <w:t> #</w:t>
            </w:r>
            <w:r w:rsidRPr="00E351F7">
              <w:rPr>
                <w:rFonts w:ascii="Verdana" w:eastAsia="Times New Roman" w:hAnsi="Verdana" w:cs="Times New Roman"/>
                <w:i/>
                <w:iCs/>
                <w:color w:val="333333"/>
                <w:sz w:val="27"/>
                <w:szCs w:val="27"/>
                <w:lang w:eastAsia="ru-RU"/>
              </w:rPr>
              <w:t>винкристин 1,4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в 1-й день. Начало очередного курса на 22-й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[27, 83–85, 89, 93, 94, 97, </w:t>
            </w:r>
            <w:r w:rsidRPr="00E351F7">
              <w:rPr>
                <w:rFonts w:ascii="Verdana" w:eastAsia="Times New Roman" w:hAnsi="Verdana" w:cs="Times New Roman"/>
                <w:sz w:val="27"/>
                <w:szCs w:val="27"/>
                <w:lang w:eastAsia="ru-RU"/>
              </w:rPr>
              <w:t>164</w:t>
            </w:r>
            <w:r w:rsidRPr="00E351F7">
              <w:rPr>
                <w:rFonts w:ascii="Verdana" w:eastAsia="Times New Roman" w:hAnsi="Verdana" w:cs="Times New Roman"/>
                <w:i/>
                <w:iCs/>
                <w:color w:val="333333"/>
                <w:sz w:val="27"/>
                <w:szCs w:val="27"/>
                <w:lang w:eastAsia="ru-RU"/>
              </w:rPr>
              <w:t>]</w:t>
            </w:r>
          </w:p>
        </w:tc>
      </w:tr>
      <w:tr w:rsidR="00E351F7" w:rsidRPr="00E351F7" w:rsidTr="00E351F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i/>
                <w:iCs/>
                <w:color w:val="333333"/>
                <w:sz w:val="27"/>
                <w:szCs w:val="27"/>
                <w:lang w:eastAsia="ru-RU"/>
              </w:rPr>
              <w:lastRenderedPageBreak/>
              <w:t>Схемы резерва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#Топотекан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1,5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в/в инфузия с 1-го по 5-й дни. Начало очередного курса на 22-й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[27, 83–85, 89, 93, 94, </w:t>
            </w:r>
            <w:r w:rsidRPr="00E351F7">
              <w:rPr>
                <w:rFonts w:ascii="Verdana" w:eastAsia="Times New Roman" w:hAnsi="Verdana" w:cs="Times New Roman"/>
                <w:sz w:val="27"/>
                <w:szCs w:val="27"/>
                <w:lang w:eastAsia="ru-RU"/>
              </w:rPr>
              <w:t>164</w:t>
            </w:r>
            <w:r w:rsidRPr="00E351F7">
              <w:rPr>
                <w:rFonts w:ascii="Verdana" w:eastAsia="Times New Roman" w:hAnsi="Verdana" w:cs="Times New Roman"/>
                <w:i/>
                <w:iCs/>
                <w:color w:val="333333"/>
                <w:sz w:val="27"/>
                <w:szCs w:val="27"/>
                <w:lang w:eastAsia="ru-RU"/>
              </w:rPr>
              <w:t>]</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50 мг/м</w:t>
            </w:r>
            <w:r w:rsidRPr="00E351F7">
              <w:rPr>
                <w:rFonts w:ascii="Verdana" w:eastAsia="Times New Roman" w:hAnsi="Verdana" w:cs="Times New Roman"/>
                <w:i/>
                <w:iCs/>
                <w:color w:val="333333"/>
                <w:sz w:val="12"/>
                <w:szCs w:val="12"/>
                <w:vertAlign w:val="superscript"/>
                <w:lang w:eastAsia="ru-RU"/>
              </w:rPr>
              <w:t>2</w:t>
            </w:r>
            <w:r w:rsidRPr="00E351F7">
              <w:rPr>
                <w:rFonts w:ascii="Verdana" w:eastAsia="Times New Roman" w:hAnsi="Verdana" w:cs="Times New Roman"/>
                <w:i/>
                <w:iCs/>
                <w:color w:val="333333"/>
                <w:sz w:val="27"/>
                <w:szCs w:val="27"/>
                <w:lang w:eastAsia="ru-RU"/>
              </w:rPr>
              <w:t> с 1-й по 21-й день р.о.</w:t>
            </w:r>
            <w:r w:rsidRPr="00E351F7">
              <w:rPr>
                <w:rFonts w:ascii="Verdana" w:eastAsia="Times New Roman" w:hAnsi="Verdana" w:cs="Times New Roman"/>
                <w:sz w:val="27"/>
                <w:szCs w:val="27"/>
                <w:lang w:eastAsia="ru-RU"/>
              </w:rPr>
              <w:t> </w:t>
            </w:r>
            <w:r w:rsidRPr="00E351F7">
              <w:rPr>
                <w:rFonts w:ascii="Verdana" w:eastAsia="Times New Roman" w:hAnsi="Verdana" w:cs="Times New Roman"/>
                <w:i/>
                <w:iCs/>
                <w:color w:val="333333"/>
                <w:sz w:val="27"/>
                <w:szCs w:val="27"/>
                <w:lang w:eastAsia="ru-RU"/>
              </w:rPr>
              <w:t>Начало очередного курса на 29-й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[27, 83–85, 89, 93, 94, </w:t>
            </w:r>
            <w:r w:rsidRPr="00E351F7">
              <w:rPr>
                <w:rFonts w:ascii="Verdana" w:eastAsia="Times New Roman" w:hAnsi="Verdana" w:cs="Times New Roman"/>
                <w:sz w:val="27"/>
                <w:szCs w:val="27"/>
                <w:lang w:eastAsia="ru-RU"/>
              </w:rPr>
              <w:t>164</w:t>
            </w:r>
            <w:r w:rsidRPr="00E351F7">
              <w:rPr>
                <w:rFonts w:ascii="Verdana" w:eastAsia="Times New Roman" w:hAnsi="Verdana" w:cs="Times New Roman"/>
                <w:i/>
                <w:iCs/>
                <w:color w:val="333333"/>
                <w:sz w:val="27"/>
                <w:szCs w:val="27"/>
                <w:lang w:eastAsia="ru-RU"/>
              </w:rPr>
              <w:t>]</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с учетом орфанного статуса заболевания крупных рандомизированных клинических исследований для химиотерапии нет, исторически с учетом фенотипической схожести используются схемы, рекомендованные для лечения мелкоклеточного рака легкого [98,165].</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Стандартом химиотерапии при КМ является сочетание этопозида** с цисплатином** или карбоплатином**  (схемы ЕР/ЕС). Карбоплатин**  используется у ослабленных пациентов и при нарушении функции почек. Обычно проводится 6 циклов ХТ 1-й линии. Каждые 2–3 курса проводится контрольное обследование для оценки эффекта. При прогрессировании процесса, которое развилось в течение 6 мес после окончания ХТ 1-й линии, проводят ХТ 2-й линии в соответствии с указанными схемами. В случае если прогрессирование процесса развилось через 6 мес и более, то возможно вернуться к назначению ХТ, которая была использована в 1-ю линию (EC/EP). Как правило, проводят 4–6 циклов ХТ 2-й линии. Оценка эффекта лечения производится каждые 2 цикла ХТ. При дальнейшем прогрессировании процесса проводят ХТ схемами резерва (как правило, монотерапия топотеканом или этопозидом**).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При наличии клинических исследований в учреждении рекомендуется участие в клиническом исследовании.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Возможно использование МКА блокаторов PD1 (</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i/>
          <w:iCs/>
          <w:color w:val="333333"/>
          <w:sz w:val="27"/>
          <w:szCs w:val="27"/>
          <w:lang w:eastAsia="ru-RU"/>
        </w:rPr>
        <w:t>пембролизумаб</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(АТХ – L01XC18), </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i/>
          <w:iCs/>
          <w:color w:val="333333"/>
          <w:sz w:val="27"/>
          <w:szCs w:val="27"/>
          <w:lang w:eastAsia="ru-RU"/>
        </w:rPr>
        <w:t>ниволумаб</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(АТХ – L01XC17) и PDL1 (авелумаб** (АТХ-L01X31).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 xml:space="preserve">Лиганд программированной гибели 1 (PD-L1) экспрессируется на поверхности опухолевых клеток КМ, а также на клетках микроокружения опухоли, предполагая возможность применения ингибиторов PD-1 и PD-L1 в лечении этой патологии [99, 100], что было подтверждено данными нескольких клинических исследований [101–104]. Частота объективных ответов анти-PD-1- и анти-PD-L1-антител варьировала от 32 % при использовании во 2-ю и последующие линии до 71,4 % при использовании в 1-ю линию терапии с показателями 6-месячной выживаемости без прогрессирования 40 % [103] и 67 </w:t>
      </w:r>
      <w:r w:rsidRPr="00E351F7">
        <w:rPr>
          <w:rFonts w:ascii="Times New Roman" w:eastAsia="Times New Roman" w:hAnsi="Times New Roman" w:cs="Times New Roman"/>
          <w:i/>
          <w:iCs/>
          <w:color w:val="333333"/>
          <w:sz w:val="27"/>
          <w:szCs w:val="27"/>
          <w:lang w:eastAsia="ru-RU"/>
        </w:rPr>
        <w:lastRenderedPageBreak/>
        <w:t>% [101] соответственно и ожидаемой 1-летней выживаемости без прогрессирования 30 % при использовании во 2-ю и последующие линии терапии. На основании этих данных впервые в мире в 2017 г. было зарегистрировано анти-PD-L1-антитело (авелумаб**) для лечения пациентов с метастатической и/или неоперабельной КМ.</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i/>
          <w:iCs/>
          <w:color w:val="333333"/>
          <w:sz w:val="27"/>
          <w:szCs w:val="27"/>
          <w:lang w:eastAsia="ru-RU"/>
        </w:rPr>
        <w:t>В последующем был зарегистрирован </w:t>
      </w:r>
      <w:r w:rsidRPr="00E351F7">
        <w:rPr>
          <w:rFonts w:ascii="Times New Roman" w:eastAsia="Times New Roman" w:hAnsi="Times New Roman" w:cs="Times New Roman"/>
          <w:color w:val="222222"/>
          <w:sz w:val="27"/>
          <w:szCs w:val="27"/>
          <w:lang w:eastAsia="ru-RU"/>
        </w:rPr>
        <w:t>#</w:t>
      </w:r>
      <w:r w:rsidRPr="00E351F7">
        <w:rPr>
          <w:rFonts w:ascii="Times New Roman" w:eastAsia="Times New Roman" w:hAnsi="Times New Roman" w:cs="Times New Roman"/>
          <w:i/>
          <w:iCs/>
          <w:color w:val="333333"/>
          <w:sz w:val="27"/>
          <w:szCs w:val="27"/>
          <w:lang w:eastAsia="ru-RU"/>
        </w:rPr>
        <w:t>пембролизумаб**. Схемы использования представлены в табл. 10 [99–107].</w:t>
      </w:r>
    </w:p>
    <w:p w:rsidR="00E351F7" w:rsidRPr="00E351F7" w:rsidRDefault="00E351F7" w:rsidP="00E351F7">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проведении противоопухолевого лекарственного лечения при расчете доз препаратов на поверхность или массу тела </w:t>
      </w: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проводить округление фактических доз в пределах 5 % от расчетных [139, 140].</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пациентам с распространенной стадией КМ с паллиативной целью проведение ЛТ по показаниям [13, 27]. Показанием при лечении метастатической болезни может быть уменьшение объема опухолевого поражения (в том числе в сочетании с ХТ или иммунотерапией) или купирование болевого синдрома. С паллиативной целью можно использовать широкий спектр схем фракционирования, включая менее длительные схемы фракционирования, такие как 30Гр за 10 фракций, 20Гр за 4-5 фракций или 8Гр 1 фракция [27].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3.4. Обезболивание</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обезболивания и</w:t>
      </w:r>
      <w:r w:rsidRPr="00E351F7">
        <w:rPr>
          <w:rFonts w:ascii="Times New Roman" w:eastAsia="Times New Roman" w:hAnsi="Times New Roman" w:cs="Times New Roman"/>
          <w:color w:val="222222"/>
          <w:sz w:val="27"/>
          <w:szCs w:val="27"/>
          <w:lang w:eastAsia="ru-RU"/>
        </w:rPr>
        <w:t> оптимального выбора противоболевой терапии у пациентов карциномой Меркеля с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3.5. Сопутствующая терапия у больных карциномой Меркеля</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лечения и профилактики тошноты и рвоты</w:t>
      </w:r>
      <w:r w:rsidRPr="00E351F7">
        <w:rPr>
          <w:rFonts w:ascii="Times New Roman" w:eastAsia="Times New Roman" w:hAnsi="Times New Roman" w:cs="Times New Roman"/>
          <w:color w:val="222222"/>
          <w:sz w:val="27"/>
          <w:szCs w:val="27"/>
          <w:lang w:eastAsia="ru-RU"/>
        </w:rPr>
        <w:t xml:space="preserve"> у пациентов с карциномой Меркеля соответствуют принципам, изложенным в методических рекомендациях «ПРОФИЛАКТИКА И ЛЕЧЕНИЕ ТОШНОТЫ И РВОТЫ» </w:t>
      </w:r>
      <w:r w:rsidRPr="00E351F7">
        <w:rPr>
          <w:rFonts w:ascii="Times New Roman" w:eastAsia="Times New Roman" w:hAnsi="Times New Roman" w:cs="Times New Roman"/>
          <w:color w:val="222222"/>
          <w:sz w:val="27"/>
          <w:szCs w:val="27"/>
          <w:lang w:eastAsia="ru-RU"/>
        </w:rPr>
        <w:lastRenderedPageBreak/>
        <w:t>(Коллектив авторов: Владимирова Л. Ю.,Гладков О. А.,Когония Л. М.,Королева И. А.,Семиглазова Т. Ю. DOI: 10.18 027 / 2224–5057–2018–8–3s2–502–511, </w:t>
      </w:r>
      <w:hyperlink r:id="rId10" w:history="1">
        <w:r w:rsidRPr="00E351F7">
          <w:rPr>
            <w:rFonts w:ascii="Times New Roman" w:eastAsia="Times New Roman" w:hAnsi="Times New Roman" w:cs="Times New Roman"/>
            <w:color w:val="1976D2"/>
            <w:sz w:val="27"/>
            <w:szCs w:val="27"/>
            <w:u w:val="single"/>
            <w:lang w:eastAsia="ru-RU"/>
          </w:rPr>
          <w:t>https://rosoncoweb.ru/standarts/RUSSCO/2018/2018-35.pdf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лечения и профилактики костных осложнений </w:t>
      </w:r>
      <w:r w:rsidRPr="00E351F7">
        <w:rPr>
          <w:rFonts w:ascii="Times New Roman" w:eastAsia="Times New Roman" w:hAnsi="Times New Roman" w:cs="Times New Roman"/>
          <w:color w:val="222222"/>
          <w:sz w:val="27"/>
          <w:szCs w:val="27"/>
          <w:lang w:eastAsia="ru-RU"/>
        </w:rPr>
        <w:t>у пациентов с карциномой Меркеля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КОСТНОЙ ТКАНИ ПРИ ЗЛОКАЧЕСТВЕННЫХ НОВООБРАЗОВАНИЯХ» (Коллектив авторов: МанзюкЛ. В., Багрова С. Г.,Копп М. В.,Кутукова С. И.,СемиглазоваТ . Ю. DOI: 10.18 027 / 2224–5057–2018–8–3s2–512–520, </w:t>
      </w:r>
      <w:hyperlink r:id="rId11" w:history="1">
        <w:r w:rsidRPr="00E351F7">
          <w:rPr>
            <w:rFonts w:ascii="Times New Roman" w:eastAsia="Times New Roman" w:hAnsi="Times New Roman" w:cs="Times New Roman"/>
            <w:color w:val="1976D2"/>
            <w:sz w:val="27"/>
            <w:szCs w:val="27"/>
            <w:u w:val="single"/>
            <w:lang w:eastAsia="ru-RU"/>
          </w:rPr>
          <w:t>https://rosoncoweb.ru/standarts/RUSSCO/2018/2018-36.pdf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инфекционных осложнений и фебрильной нейтропении</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 Д., Орлова Р. В., Шабаева М. М. DOI: 10.18 027 / 2224–5057–2018–8–3s2–521–530, </w:t>
      </w:r>
      <w:hyperlink r:id="rId12" w:history="1">
        <w:r w:rsidRPr="00E351F7">
          <w:rPr>
            <w:rFonts w:ascii="Times New Roman" w:eastAsia="Times New Roman" w:hAnsi="Times New Roman" w:cs="Times New Roman"/>
            <w:color w:val="1976D2"/>
            <w:sz w:val="27"/>
            <w:szCs w:val="27"/>
            <w:u w:val="single"/>
            <w:lang w:eastAsia="ru-RU"/>
          </w:rPr>
          <w:t>https://rosoncoweb.ru/standarts/RUSSCO/2018/2018-37.pdf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гепатотоксичности</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«КОРРЕКЦИЯ ГЕПАТОТОКСИЧНОСТИ» (Коллектив авторов: Ткаченко П. Е., Ивашкин В. Т., Маевская М. В. DOI: 10.18 027 / 2224–5057–2018–8–3s2–531–544, </w:t>
      </w:r>
      <w:hyperlink r:id="rId13" w:history="1">
        <w:r w:rsidRPr="00E351F7">
          <w:rPr>
            <w:rFonts w:ascii="Times New Roman" w:eastAsia="Times New Roman" w:hAnsi="Times New Roman" w:cs="Times New Roman"/>
            <w:color w:val="1976D2"/>
            <w:sz w:val="27"/>
            <w:szCs w:val="27"/>
            <w:u w:val="single"/>
            <w:lang w:eastAsia="ru-RU"/>
          </w:rPr>
          <w:t>https://rosoncoweb.ru/standarts/RUSSCO/2018/2018-38.pdf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сердечно-сосудистых осложнений</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«ПРАКТИЧЕСКИЕ РЕКОМЕНДАЦИИ ПО КОРРЕКЦИИ КАРДИОВАСКУЛЯРНОЙ ТОКСИЧНОСТИ ПРОТИВООПУХОЛЕВОЙ ЛЕКАРСТВЕННОЙ ТЕРАПИИ» (Коллектив авторов: Виценя М. В., Агеев Ф. Т., Гиляров М. Ю., Овчинников А. Г., Орлова Р. В., Полтавская М. Г., Сычева Е. А. DOI: 10.18 027 / 2224–5057–2018–8–3s2–545–563, </w:t>
      </w:r>
      <w:hyperlink r:id="rId14" w:history="1">
        <w:r w:rsidRPr="00E351F7">
          <w:rPr>
            <w:rFonts w:ascii="Times New Roman" w:eastAsia="Times New Roman" w:hAnsi="Times New Roman" w:cs="Times New Roman"/>
            <w:color w:val="1976D2"/>
            <w:sz w:val="27"/>
            <w:szCs w:val="27"/>
            <w:u w:val="single"/>
            <w:lang w:eastAsia="ru-RU"/>
          </w:rPr>
          <w:t>https://rosoncoweb.ru/standarts/RUSSCO/2018/2018-39.pdf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кожных осложнений</w:t>
      </w:r>
      <w:r w:rsidRPr="00E351F7">
        <w:rPr>
          <w:rFonts w:ascii="Times New Roman" w:eastAsia="Times New Roman" w:hAnsi="Times New Roman" w:cs="Times New Roman"/>
          <w:color w:val="222222"/>
          <w:sz w:val="27"/>
          <w:szCs w:val="27"/>
          <w:lang w:eastAsia="ru-RU"/>
        </w:rPr>
        <w:t xml:space="preserve"> у пациентов с карциномой Меркеля соответствуют принципам, изложенным в методических рекомендациях «ПРАКТИЧЕСКИЕ РЕКОМЕНДАЦИИ ПО ЛЕКАРСТВЕННОМУ ЛЕЧЕНИЮ ДЕРМАТОЛОГИЧЕСКИХ РЕАКЦИЙ У ПАЦИЕНТОВ, ПОЛУЧАЮЩИХ ПРОТИВООПУХОЛЕВУЮ ЛЕКАРСТВЕННУЮ ТЕРАПИЮ» (Коллектив авторов: Королева И. А., Болотина </w:t>
      </w:r>
      <w:r w:rsidRPr="00E351F7">
        <w:rPr>
          <w:rFonts w:ascii="Times New Roman" w:eastAsia="Times New Roman" w:hAnsi="Times New Roman" w:cs="Times New Roman"/>
          <w:color w:val="222222"/>
          <w:sz w:val="27"/>
          <w:szCs w:val="27"/>
          <w:lang w:eastAsia="ru-RU"/>
        </w:rPr>
        <w:lastRenderedPageBreak/>
        <w:t>Л. В., Гладков О. А., Горбунова В. А., Круглова Л. С., Манзюк Л. В., Орлова Р. В. DOI: 10.18 027 / 2224–5057–2018–8–3s2–564–574, </w:t>
      </w:r>
      <w:hyperlink r:id="rId15" w:history="1">
        <w:r w:rsidRPr="00E351F7">
          <w:rPr>
            <w:rFonts w:ascii="Times New Roman" w:eastAsia="Times New Roman" w:hAnsi="Times New Roman" w:cs="Times New Roman"/>
            <w:color w:val="1976D2"/>
            <w:sz w:val="27"/>
            <w:szCs w:val="27"/>
            <w:u w:val="single"/>
            <w:lang w:eastAsia="ru-RU"/>
          </w:rPr>
          <w:t>https://rosoncoweb.ru/standarts/RUSSCO/2018/2018-40.pdf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нутритивной поддержки</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«ПРАКТИЧЕСКИЕ РЕКОМЕНДАЦИИ ПО НУТРИТИВНОЙ ПОДДЕРЖКЕ ОНКОЛОГИЧЕСКИХ БОЛЬНЫХ№ (Коллектив авторов: Сытов А. В., Лейдерман И. Н., Ломидзе С. В., Нехаев И. В., Хотеев А. Ж. DOI: 10.18 027 / 2224–5057–2018–8–3s2–575–583, </w:t>
      </w:r>
      <w:hyperlink r:id="rId16" w:history="1">
        <w:r w:rsidRPr="00E351F7">
          <w:rPr>
            <w:rFonts w:ascii="Times New Roman" w:eastAsia="Times New Roman" w:hAnsi="Times New Roman" w:cs="Times New Roman"/>
            <w:color w:val="1976D2"/>
            <w:sz w:val="27"/>
            <w:szCs w:val="27"/>
            <w:u w:val="single"/>
            <w:lang w:eastAsia="ru-RU"/>
          </w:rPr>
          <w:t>https://rosoncoweb.ru/standarts/RUSSCO/2018/2018-41.pdf</w:t>
        </w:r>
      </w:hyperlink>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нефротоксичности</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«ПРАКТИЧЕСКИЕ РЕКОМЕНДАЦИ ПО КОРРЕКЦИИ НЕФРОТОКСИЧНОСТИ ПРОТИВООПУХОЛЕВЫХ ПРЕПАРАТОВ» (Коллектив авторов: Громова Е.Г., Бирюкова Л.С., Джумабаева Б.Т., Курмуков И.А. DOI: 10.18 027 / 2224–5057–2018–8–3s2–591–603, </w:t>
      </w:r>
      <w:hyperlink r:id="rId17" w:history="1">
        <w:r w:rsidRPr="00E351F7">
          <w:rPr>
            <w:rFonts w:ascii="Times New Roman" w:eastAsia="Times New Roman" w:hAnsi="Times New Roman" w:cs="Times New Roman"/>
            <w:color w:val="1976D2"/>
            <w:sz w:val="27"/>
            <w:szCs w:val="27"/>
            <w:u w:val="single"/>
            <w:lang w:eastAsia="ru-RU"/>
          </w:rPr>
          <w:t>https://rosoncoweb.ru/standarts/RUSSCO/2018/2018-44.pdf</w:t>
        </w:r>
      </w:hyperlink>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тромбоэмболических осложнений</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«ПРАКТИЧЕСКИЕ РЕКОМЕНДАЦИИ ПО ПРОФИЛАКТИКЕ И ЛЕЧЕНИЮ ТРОМБОЭМБОЛИЧЕСКИХ ОСЛОЖНЕНИЙ У ОНКОЛОГИЧЕСКИХ БОЛЬНЫХ» (Коллектив авторов: Сомонова О. В., Антух Э. А., Елизарова А. Л., Матвеева И. И., Сель- чук В. Ю., Черкасов В. А., DOI: 10.18 027 / 2224–5057–2018–8–3s2–604–609, </w:t>
      </w:r>
      <w:hyperlink r:id="rId18" w:history="1">
        <w:r w:rsidRPr="00E351F7">
          <w:rPr>
            <w:rFonts w:ascii="Times New Roman" w:eastAsia="Times New Roman" w:hAnsi="Times New Roman" w:cs="Times New Roman"/>
            <w:color w:val="1976D2"/>
            <w:sz w:val="27"/>
            <w:szCs w:val="27"/>
            <w:u w:val="single"/>
            <w:lang w:eastAsia="ru-RU"/>
          </w:rPr>
          <w:t>https://rosoncoweb.ru/standarts/RUSSCO/2018/2018-45.pdf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последствий экстравазации лекарственных препаратов</w:t>
      </w:r>
      <w:r w:rsidRPr="00E351F7">
        <w:rPr>
          <w:rFonts w:ascii="Times New Roman" w:eastAsia="Times New Roman" w:hAnsi="Times New Roman" w:cs="Times New Roman"/>
          <w:color w:val="222222"/>
          <w:sz w:val="27"/>
          <w:szCs w:val="27"/>
          <w:lang w:eastAsia="ru-RU"/>
        </w:rPr>
        <w:t> у пациентов с карциномой Меркеля соответствуют принципам, изложенным в методических рекомендациях «РЕКОМЕНДАЦИИ ПО ЛЕЧЕНИЮ ПОСЛЕДСТВИЙ ЭКСТРАВАЗАЦИИ ПРОТИВООПУХОЛЕВЫХ ПРЕПАРАТОВ» (Коллектив авторов: Автор: Буйденок Ю. В. DOI: 10.18 027 / 2224–5057–2018–8–3s2–610–616, </w:t>
      </w:r>
      <w:hyperlink r:id="rId19" w:history="1">
        <w:r w:rsidRPr="00E351F7">
          <w:rPr>
            <w:rFonts w:ascii="Times New Roman" w:eastAsia="Times New Roman" w:hAnsi="Times New Roman" w:cs="Times New Roman"/>
            <w:color w:val="1976D2"/>
            <w:sz w:val="27"/>
            <w:szCs w:val="27"/>
            <w:u w:val="single"/>
            <w:lang w:eastAsia="ru-RU"/>
          </w:rPr>
          <w:t>https://rosoncoweb.ru/standarts/RUSSCO/2018/2018-46.pdf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Принципы профилактики и лечения иммуноопосредованных нежелательных явлений</w:t>
      </w:r>
      <w:r w:rsidRPr="00E351F7">
        <w:rPr>
          <w:rFonts w:ascii="Times New Roman" w:eastAsia="Times New Roman" w:hAnsi="Times New Roman" w:cs="Times New Roman"/>
          <w:color w:val="222222"/>
          <w:sz w:val="27"/>
          <w:szCs w:val="27"/>
          <w:lang w:eastAsia="ru-RU"/>
        </w:rPr>
        <w:t xml:space="preserve"> у пациентов с карциномой Меркеля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 А., </w:t>
      </w:r>
      <w:r w:rsidRPr="00E351F7">
        <w:rPr>
          <w:rFonts w:ascii="Times New Roman" w:eastAsia="Times New Roman" w:hAnsi="Times New Roman" w:cs="Times New Roman"/>
          <w:color w:val="222222"/>
          <w:sz w:val="27"/>
          <w:szCs w:val="27"/>
          <w:lang w:eastAsia="ru-RU"/>
        </w:rPr>
        <w:lastRenderedPageBreak/>
        <w:t>Антимоник Н. Ю., Берштейн Л. М., Новик А. В., Носов Д. А., Петенко Н. Н., Семенова А. И., Чубенко В. А., Юдин Д. И., DOI: 10.18 027 / 2224–5057–2018–8–3s2–636–665, </w:t>
      </w:r>
      <w:hyperlink r:id="rId20" w:history="1">
        <w:r w:rsidRPr="00E351F7">
          <w:rPr>
            <w:rFonts w:ascii="Times New Roman" w:eastAsia="Times New Roman" w:hAnsi="Times New Roman" w:cs="Times New Roman"/>
            <w:color w:val="1976D2"/>
            <w:sz w:val="27"/>
            <w:szCs w:val="27"/>
            <w:u w:val="single"/>
            <w:lang w:eastAsia="ru-RU"/>
          </w:rPr>
          <w:t>https://rosoncoweb.ru/standarts/RUSSCO/2018/2018-48.pdf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3.6. Диетотерапия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Диетотерапия не используется для лечения карциномы Меркеля.</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карциномой Меркеля. Данные рекомендации сделаны на основании того, что во многих исследованиях и систематических обзорах [170]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новообразованиями.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Целью реабилитации должны служить: восстановление объема движений в оперированной части тела, восстановление мышечного тонуса, увеличение силы мышц оперированной конечности, коррекция мышечного дисбаланса, восстановление навыков ходьбы.</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4.1. Предреабилитация</w:t>
      </w:r>
    </w:p>
    <w:p w:rsidR="00E351F7" w:rsidRPr="00E351F7" w:rsidRDefault="00E351F7" w:rsidP="00E351F7">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 </w:t>
      </w:r>
      <w:r w:rsidRPr="00E351F7">
        <w:rPr>
          <w:rFonts w:ascii="Times New Roman" w:eastAsia="Times New Roman" w:hAnsi="Times New Roman" w:cs="Times New Roman"/>
          <w:color w:val="222222"/>
          <w:sz w:val="27"/>
          <w:szCs w:val="27"/>
          <w:lang w:eastAsia="ru-RU"/>
        </w:rPr>
        <w:t>проведение предреабилитации всем пациентам с КМ.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онкологического заболевания. Предреабилитация включает физическую подготовку (лечебную физическую культуру (ЛФК)), психологическую и нутритивную поддержку, информирование больных [108].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i/>
          <w:iCs/>
          <w:color w:val="333333"/>
          <w:sz w:val="27"/>
          <w:szCs w:val="27"/>
          <w:lang w:eastAsia="ru-RU"/>
        </w:rPr>
        <w:t>: Важно советовать больному увеличить физическую активность за 2 нед до операции в целях снижения сроков пребывания в стационаре и риска развития послеоперационных осложнений, а также повышения качества жизни в послеоперационном периоде [109].</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4.2. Хирургическое лечение</w:t>
      </w:r>
    </w:p>
    <w:p w:rsidR="00E351F7" w:rsidRPr="00E351F7" w:rsidRDefault="00E351F7" w:rsidP="00E351F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351F7">
        <w:rPr>
          <w:rFonts w:ascii="Times New Roman" w:eastAsia="Times New Roman" w:hAnsi="Times New Roman" w:cs="Times New Roman"/>
          <w:b/>
          <w:bCs/>
          <w:color w:val="222222"/>
          <w:sz w:val="27"/>
          <w:szCs w:val="27"/>
          <w:u w:val="single"/>
          <w:lang w:eastAsia="ru-RU"/>
        </w:rPr>
        <w:t>4.2.1. Первый этап реабилитации</w:t>
      </w:r>
    </w:p>
    <w:p w:rsidR="00E351F7" w:rsidRPr="00E351F7" w:rsidRDefault="00E351F7" w:rsidP="00E351F7">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мультидисциплинарный подход при проведении реабилитации пациентов в онкодерматологии с включением двигательной реабилитации, психологической поддержки, работы со специалистами по трудотерапии [110].</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раннее начало реабилитации, поскольку оно улучшает функциональные результаты после операций [111].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раннее начало выполнения комплекса ЛФК, направленное на повышение тонуса мышц оперированной конечности в сочетании с длительной пассивной разработкой на тренажерах [112, 166, 167].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Комментарий: </w:t>
      </w:r>
      <w:r w:rsidRPr="00E351F7">
        <w:rPr>
          <w:rFonts w:ascii="Times New Roman" w:eastAsia="Times New Roman" w:hAnsi="Times New Roman" w:cs="Times New Roman"/>
          <w:i/>
          <w:iCs/>
          <w:color w:val="333333"/>
          <w:sz w:val="27"/>
          <w:szCs w:val="27"/>
          <w:lang w:eastAsia="ru-RU"/>
        </w:rPr>
        <w:t>комплекс ЛФК в каждом конкретном случае необходимо разрабатывать индивидуально с учетом особенностей и объема операции.</w:t>
      </w:r>
    </w:p>
    <w:p w:rsidR="00E351F7" w:rsidRPr="00E351F7" w:rsidRDefault="00E351F7" w:rsidP="00E351F7">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w:t>
      </w:r>
      <w:r w:rsidRPr="00E351F7">
        <w:rPr>
          <w:rFonts w:ascii="Times New Roman" w:eastAsia="Times New Roman" w:hAnsi="Times New Roman" w:cs="Times New Roman"/>
          <w:color w:val="222222"/>
          <w:sz w:val="27"/>
          <w:szCs w:val="27"/>
          <w:lang w:eastAsia="ru-RU"/>
        </w:rPr>
        <w:t> длительная пассивная разработка суставов в раннем послеоперационном периоде только в сочетании с классическим занятиями ЛФК [114].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назначение массажа в раннем послеоперационном периоде, поскольку медицинский массаж повышает тонус мышц, улучшает заживление послеоперационной раны, уменьшает болевой синдром и отек, способствует профилактике тромботических осложнений [115].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применение пневмокомпрессии для профилактики послеоперационных отеков [116].</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применение кинезиологического тейпирования для лечения и профилактики послеоперационных отеков, что сопоставимо по эффекту с применением прессотерапии [116].</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сочетать лечение положением, ЛФК, криотерапию локальную на область операции, общий массаж медицинский, электротерапию [117].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постепенно расширять объем ЛФК. При появлении возможности активного отведения разрешается полная нагрузка на оперированную конечность [111].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351F7" w:rsidRPr="00E351F7" w:rsidRDefault="00E351F7" w:rsidP="00E351F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351F7">
        <w:rPr>
          <w:rFonts w:ascii="Times New Roman" w:eastAsia="Times New Roman" w:hAnsi="Times New Roman" w:cs="Times New Roman"/>
          <w:b/>
          <w:bCs/>
          <w:color w:val="222222"/>
          <w:sz w:val="27"/>
          <w:szCs w:val="27"/>
          <w:u w:val="single"/>
          <w:lang w:eastAsia="ru-RU"/>
        </w:rPr>
        <w:t>4.2.2. Второй этап реабилитации</w:t>
      </w:r>
    </w:p>
    <w:p w:rsidR="00E351F7" w:rsidRPr="00E351F7" w:rsidRDefault="00E351F7" w:rsidP="00E351F7">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использовать методики, направленные на мобилизацию рубцов для профилактики формирования грубых рубцовых изменений, в том числе в глубоких слоях мягких тканей: глубокий массаж, упражнения на растяжку, ультразвуковая терапия в целях размягчения рубцовых изменений [118].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w:t>
      </w:r>
      <w:r w:rsidRPr="00E351F7">
        <w:rPr>
          <w:rFonts w:ascii="Times New Roman" w:eastAsia="Times New Roman" w:hAnsi="Times New Roman" w:cs="Times New Roman"/>
          <w:color w:val="222222"/>
          <w:sz w:val="27"/>
          <w:szCs w:val="27"/>
          <w:lang w:eastAsia="ru-RU"/>
        </w:rPr>
        <w:t> при возникновении лимфедемы проводить полную противоотечную терапию, включающую массаж нижней конечности медицинский, массаж верхней конечности медицинский, ношение компрессионного трикотажа, выполнение комплекса ЛФК, уход за кожей [119].</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в сочетании с полной противоотечной терапией применение перемежающей пневмокомпрессии, длящейся не менее 1 ч с давлением в камерах 30–60 мм рт. ст. [119].</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 сочетании с полной противоотечной терапией применение низкоинтенсивной лазеротерапии [120].</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351F7">
        <w:rPr>
          <w:rFonts w:ascii="Times New Roman" w:eastAsia="Times New Roman" w:hAnsi="Times New Roman" w:cs="Times New Roman"/>
          <w:b/>
          <w:bCs/>
          <w:color w:val="222222"/>
          <w:sz w:val="27"/>
          <w:szCs w:val="27"/>
          <w:u w:val="single"/>
          <w:lang w:eastAsia="ru-RU"/>
        </w:rPr>
        <w:t>4.2.3. Третий этап реабилитации</w:t>
      </w:r>
    </w:p>
    <w:p w:rsidR="00E351F7" w:rsidRPr="00E351F7" w:rsidRDefault="00E351F7" w:rsidP="00E351F7">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Рекомендуются</w:t>
      </w:r>
      <w:r w:rsidRPr="00E351F7">
        <w:rPr>
          <w:rFonts w:ascii="Times New Roman" w:eastAsia="Times New Roman" w:hAnsi="Times New Roman" w:cs="Times New Roman"/>
          <w:color w:val="222222"/>
          <w:sz w:val="27"/>
          <w:szCs w:val="27"/>
          <w:lang w:eastAsia="ru-RU"/>
        </w:rPr>
        <w:t> 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[121].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массаж для улучшения качества жизни, уменьшения болевого синдрома, слабости [122].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4.3. Химиотерапия</w:t>
      </w:r>
    </w:p>
    <w:p w:rsidR="00E351F7" w:rsidRPr="00E351F7" w:rsidRDefault="00E351F7" w:rsidP="00E351F7">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раннее начало физических нагрузок на фоне химиотерапии, что помогает профилактике мышечной слабости, гипотрофии, снижения толерантности к физической нагрузке [123].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 </w:t>
      </w:r>
      <w:r w:rsidRPr="00E351F7">
        <w:rPr>
          <w:rFonts w:ascii="Times New Roman" w:eastAsia="Times New Roman" w:hAnsi="Times New Roman" w:cs="Times New Roman"/>
          <w:color w:val="222222"/>
          <w:sz w:val="27"/>
          <w:szCs w:val="27"/>
          <w:lang w:eastAsia="ru-RU"/>
        </w:rPr>
        <w:t>применение аэробной нагрузки на фоне ХТ, что повышает уровни гемоглобина и эритроцитов и снижает длительность лейко- и тромбоцитопении [124].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проведение ЛФК на фоне ХТ, что позволяет уменьшать слабость и депрессию. Сочетание ЛФК с психологической поддержкой в лечении слабости и депрессии на фоне ХТ более эффективно, чем только медикаментозная коррекция [125].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w:t>
      </w:r>
      <w:r w:rsidRPr="00E351F7">
        <w:rPr>
          <w:rFonts w:ascii="Times New Roman" w:eastAsia="Times New Roman" w:hAnsi="Times New Roman" w:cs="Times New Roman"/>
          <w:i/>
          <w:iCs/>
          <w:color w:val="333333"/>
          <w:sz w:val="27"/>
          <w:szCs w:val="27"/>
          <w:lang w:eastAsia="ru-RU"/>
        </w:rPr>
        <w:t>–</w:t>
      </w:r>
      <w:r w:rsidRPr="00E351F7">
        <w:rPr>
          <w:rFonts w:ascii="Times New Roman" w:eastAsia="Times New Roman" w:hAnsi="Times New Roman" w:cs="Times New Roman"/>
          <w:b/>
          <w:bCs/>
          <w:color w:val="222222"/>
          <w:sz w:val="27"/>
          <w:szCs w:val="27"/>
          <w:lang w:eastAsia="ru-RU"/>
        </w:rPr>
        <w:t> А</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1).</w:t>
      </w:r>
    </w:p>
    <w:p w:rsidR="00E351F7" w:rsidRPr="00E351F7" w:rsidRDefault="00E351F7" w:rsidP="00E351F7">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индивидуально подбирать объем и интенсивность ЛФК на фоне ХТ с учетом степени слабости (легкая, средняя, тяжелая) и увеличивать интенсивность ЛФК при улучшении общего состояния [123].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сочетание аэробной и силовой нагрузки [123].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проведение курса массажа в течение 6 нед после начала ХТ, что уменьшает слабость на фоне комбинированного лечения [126].</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w:t>
      </w:r>
    </w:p>
    <w:p w:rsidR="00E351F7" w:rsidRPr="00E351F7" w:rsidRDefault="00E351F7" w:rsidP="00E351F7">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проводить упражнения на тренировку баланса, что более эффективно для коррекции полинейропатии, чем сочетание упражнений на выносливость и силовых упражнений [127].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назначать 6-недельный курс терренного лечения (лечения ходьбой), который помогает контролировать клинические проявления полинейропатии [128].</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2).</w:t>
      </w:r>
    </w:p>
    <w:p w:rsidR="00E351F7" w:rsidRPr="00E351F7" w:rsidRDefault="00E351F7" w:rsidP="00E351F7">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применение низкоинтенсивной лазеротерапии в лечении периферической полинейропатии на фоне ХТ [129].</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2).</w:t>
      </w:r>
    </w:p>
    <w:p w:rsidR="00E351F7" w:rsidRPr="00E351F7" w:rsidRDefault="00E351F7" w:rsidP="00E351F7">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Рекомендуется</w:t>
      </w:r>
      <w:r w:rsidRPr="00E351F7">
        <w:rPr>
          <w:rFonts w:ascii="Times New Roman" w:eastAsia="Times New Roman" w:hAnsi="Times New Roman" w:cs="Times New Roman"/>
          <w:color w:val="222222"/>
          <w:sz w:val="27"/>
          <w:szCs w:val="27"/>
          <w:lang w:eastAsia="ru-RU"/>
        </w:rPr>
        <w:t> низкочастотная магнитотерапия в лечении периферической полинейропатии на фоне ХТ [130].</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В</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2).</w:t>
      </w:r>
    </w:p>
    <w:p w:rsidR="00E351F7" w:rsidRPr="00E351F7" w:rsidRDefault="00E351F7" w:rsidP="00E351F7">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чрескожная электростимуляция в течение 20 мин в день 4 нед для лечения полинейропатии на фоне ХТ [131].</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низкоинтенсивная лазеротерапия для профилактики мукозитов полости рта на фоне ХТ [132].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А</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1).</w:t>
      </w:r>
    </w:p>
    <w:p w:rsidR="00E351F7" w:rsidRPr="00E351F7" w:rsidRDefault="00E351F7" w:rsidP="00E351F7">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проводить комплекс ЛФК, что снижает частоту развития кардиальных осложнений на фоне ХТ [133].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использование систем охлаждения кожи головы для профилактики алопеции на фоне ХТ [134].</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 </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4.4. Лучевая терапия</w:t>
      </w:r>
    </w:p>
    <w:p w:rsidR="00E351F7" w:rsidRPr="00E351F7" w:rsidRDefault="00E351F7" w:rsidP="00E351F7">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выполнение комплекса ЛФК (аэробнной нагрузки в сочетании с силовой) на фоне ЛТ, что позволяет проводить профилактику слабости и улучшает качество жизни на фоне ЛТ [134, 135].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проведение комплекса ЛФК, что увеличивает плотность костной ткани и выносливость пациента на фоне ЛТ [136].</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B</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2).</w:t>
      </w:r>
    </w:p>
    <w:p w:rsidR="00E351F7" w:rsidRPr="00E351F7" w:rsidRDefault="00E351F7" w:rsidP="00E351F7">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через 3 дня после начала ЛТ подключить низкоинтенсивную лазеротерапию, 3 дня в неделю для профилактики лучевого дерматита [137].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w:t>
      </w:r>
      <w:r w:rsidRPr="00E351F7">
        <w:rPr>
          <w:rFonts w:ascii="Times New Roman" w:eastAsia="Times New Roman" w:hAnsi="Times New Roman" w:cs="Times New Roman"/>
          <w:color w:val="222222"/>
          <w:sz w:val="27"/>
          <w:szCs w:val="27"/>
          <w:lang w:eastAsia="ru-RU"/>
        </w:rPr>
        <w:t> </w:t>
      </w:r>
      <w:r w:rsidRPr="00E351F7">
        <w:rPr>
          <w:rFonts w:ascii="Times New Roman" w:eastAsia="Times New Roman" w:hAnsi="Times New Roman" w:cs="Times New Roman"/>
          <w:b/>
          <w:bCs/>
          <w:color w:val="222222"/>
          <w:sz w:val="27"/>
          <w:szCs w:val="27"/>
          <w:lang w:eastAsia="ru-RU"/>
        </w:rPr>
        <w:t>(уровень достоверности доказательств – 5). </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lastRenderedPageBreak/>
        <w:t>4.5. Принципы психологической реабилитации пациентов со злокачественными новообразованиями кожи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 учетом того, что карцинома Меркеля это опухоль кожи, которая редко встречается принципы психологической реабилитации описаны ниже для пациентов в целом с новообразованиями кожи, а большинство исследований приведено для меланомы и других опухолей.</w:t>
      </w:r>
    </w:p>
    <w:p w:rsidR="00E351F7" w:rsidRPr="00E351F7" w:rsidRDefault="00E351F7" w:rsidP="00E351F7">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выполнять информирование пациентов о заболевании, психических реакциях; зоне ответственности в процессе лечения; способах коммуникации с родственниками, медицинским персоналом; способах получения дополнительной информации о своем заболевании или состоянии; способах получения социальной поддержки, что приводит к улучшению качества жизни и исхода заболевания [141, 142, 143]</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добиваться комбинированного эффекта совладающего поведения и воспринимаемой социальной поддержки, что приводит к меньшему количеству навязчивых и избегающих мыслей до лечения и обеспечивает лучшую психологическую адаптацию через 1 месяц после лечения [144, 145].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351F7" w:rsidRPr="00E351F7" w:rsidRDefault="00E351F7" w:rsidP="00E351F7">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Рекомендуются</w:t>
      </w:r>
      <w:r w:rsidRPr="00E351F7">
        <w:rPr>
          <w:rFonts w:ascii="Times New Roman" w:eastAsia="Times New Roman" w:hAnsi="Times New Roman" w:cs="Times New Roman"/>
          <w:color w:val="222222"/>
          <w:sz w:val="27"/>
          <w:szCs w:val="27"/>
          <w:lang w:eastAsia="ru-RU"/>
        </w:rPr>
        <w:t> психообразовательные мероприятия и психологическая поддержка (самодиагностика патологических психических реакций; способы совладания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[146, 147]</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i/>
          <w:iCs/>
          <w:color w:val="333333"/>
          <w:sz w:val="27"/>
          <w:szCs w:val="27"/>
          <w:lang w:eastAsia="ru-RU"/>
        </w:rPr>
        <w:t>: Чаще всего в научных исследованиях в рамках онкопсихологии встречаются 3 стиля совладания среди пациентов с меланомами: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(1) активное поведенческое преодоление эмоциональных, физических и социальных трудностей, ассоциированных с заболеванием и лечением;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lastRenderedPageBreak/>
        <w:t>(2) активно-познавательное преодоление, включающее в себя отношение, убеждения и размышления о заболевании;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(3) преодоление избегания, включающее попытки активного избегания проблем или косвенного снижения эмоционального напряжения с помощью отвлечения внимания.</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i/>
          <w:iCs/>
          <w:color w:val="333333"/>
          <w:sz w:val="27"/>
          <w:szCs w:val="27"/>
          <w:lang w:eastAsia="ru-RU"/>
        </w:rPr>
        <w:t>В целом, исследования показывают, что пациенты, которые используют активные (проблемно-ориентированные) стратегии выживания, демонстрируют лучшую адаптацию к заболеванию, чем те, кто использует пассивные или избегающие стили выживания [148, 149, 150, 151]</w:t>
      </w:r>
    </w:p>
    <w:p w:rsidR="00E351F7" w:rsidRPr="00E351F7" w:rsidRDefault="00E351F7" w:rsidP="00E351F7">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w:t>
      </w:r>
      <w:r w:rsidRPr="00E351F7">
        <w:rPr>
          <w:rFonts w:ascii="Times New Roman" w:eastAsia="Times New Roman" w:hAnsi="Times New Roman" w:cs="Times New Roman"/>
          <w:color w:val="222222"/>
          <w:sz w:val="27"/>
          <w:szCs w:val="27"/>
          <w:lang w:eastAsia="ru-RU"/>
        </w:rPr>
        <w:t> проводить прицельные психокоррекционные мероприятия психических реакций, ассоциированных с опухолью кожи (реакции по астено-тревожно-депрессивному типу, нарциссические реакции, реакции в рамках ПТС, социальная изоляция), что приводит к уменьшению тревожности, расстройств, связанных со здоровьем, а также приводит к положительным изменениям в борьбе с болезнью [152].</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i/>
          <w:iCs/>
          <w:color w:val="333333"/>
          <w:sz w:val="27"/>
          <w:szCs w:val="27"/>
          <w:lang w:eastAsia="ru-RU"/>
        </w:rPr>
        <w:t>: Результаты психокоррекционных мероприятий демонстрируют низкий уровень депрессии, спутанности сознания, астенизации, апатии и общего снижения фона настроения среди пациентов с меланомой [148]. За 5 лет наблюдения данные исследователи смогли показать, что психологические и биологические изменения, в свою очередь, были связаны с показателями рецидивов и выживаемости [152]. Для пациентов с метастатической карциномой Меркеля, резистентной к химиотерапии было проведено исследование II фазы методом опроса пациентов перед началом лекарственной терапии. Было показано, что пациенты испытывали беспокойство и чувство «шока» при постановке диагноза (часто это затягивалось). Но сообщений о влияния на когнитивные способности или повседневную жизнь получено не было, но и пациенты и их родственники сообщали о беспокойстве и чувстве страха в связи с неизвестным исходом заболевания [153].</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E351F7">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На сегодняшний день нет единого мнения относительно частоты и интенсивности наблюдения за больными КМ. Целями наблюдения за больными следует считать раннее выявление рецидива заболевания и отдаленных метастазов, а также психосоциальную поддержку пациентов.</w:t>
      </w:r>
    </w:p>
    <w:p w:rsidR="00E351F7" w:rsidRPr="00E351F7" w:rsidRDefault="00E351F7" w:rsidP="00E351F7">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w:t>
      </w:r>
      <w:r w:rsidRPr="00E351F7">
        <w:rPr>
          <w:rFonts w:ascii="Times New Roman" w:eastAsia="Times New Roman" w:hAnsi="Times New Roman" w:cs="Times New Roman"/>
          <w:color w:val="222222"/>
          <w:sz w:val="27"/>
          <w:szCs w:val="27"/>
          <w:lang w:eastAsia="ru-RU"/>
        </w:rPr>
        <w:t>соблюдать следующую периодичность и методы наблюдения после завершения лечения по поводу КМ в целях наиболее раннего выявления рецидива или прогрессирования заболевания: в течение первых 3 лет не реже 1 раза в 3 мес, затем каждые 6 мес в течение 2 лет, затем ежегодно. У пациентов с высоким риском рецидива перерыв между обследованиями может быть сокращен [26, 27, 44, 45].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9.</w:t>
      </w:r>
      <w:r w:rsidRPr="00E351F7">
        <w:rPr>
          <w:rFonts w:ascii="Times New Roman" w:eastAsia="Times New Roman" w:hAnsi="Times New Roman" w:cs="Times New Roman"/>
          <w:color w:val="222222"/>
          <w:sz w:val="27"/>
          <w:szCs w:val="27"/>
          <w:lang w:eastAsia="ru-RU"/>
        </w:rPr>
        <w:t> Объем обследования</w:t>
      </w:r>
    </w:p>
    <w:tbl>
      <w:tblPr>
        <w:tblW w:w="11850" w:type="dxa"/>
        <w:tblCellMar>
          <w:left w:w="0" w:type="dxa"/>
          <w:right w:w="0" w:type="dxa"/>
        </w:tblCellMar>
        <w:tblLook w:val="04A0" w:firstRow="1" w:lastRow="0" w:firstColumn="1" w:lastColumn="0" w:noHBand="0" w:noVBand="1"/>
      </w:tblPr>
      <w:tblGrid>
        <w:gridCol w:w="2320"/>
        <w:gridCol w:w="1408"/>
        <w:gridCol w:w="1408"/>
        <w:gridCol w:w="1408"/>
        <w:gridCol w:w="1408"/>
        <w:gridCol w:w="1408"/>
        <w:gridCol w:w="1957"/>
        <w:gridCol w:w="1408"/>
        <w:gridCol w:w="1408"/>
        <w:gridCol w:w="1957"/>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Стадия заболевания (или эквивалент)</w:t>
            </w:r>
          </w:p>
        </w:tc>
        <w:tc>
          <w:tcPr>
            <w:tcW w:w="0" w:type="auto"/>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Год наблюдения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6–10</w:t>
            </w:r>
          </w:p>
        </w:tc>
        <w:tc>
          <w:tcPr>
            <w:tcW w:w="0" w:type="auto"/>
            <w:vAlign w:val="center"/>
            <w:hideMark/>
          </w:tcPr>
          <w:p w:rsidR="00E351F7" w:rsidRPr="00E351F7" w:rsidRDefault="00E351F7" w:rsidP="00E351F7">
            <w:pPr>
              <w:spacing w:after="0" w:line="240" w:lineRule="auto"/>
              <w:rPr>
                <w:rFonts w:ascii="Times New Roman" w:eastAsia="Times New Roman" w:hAnsi="Times New Roman" w:cs="Times New Roman"/>
                <w:sz w:val="20"/>
                <w:szCs w:val="20"/>
                <w:lang w:eastAsia="ru-RU"/>
              </w:rPr>
            </w:pPr>
          </w:p>
        </w:tc>
      </w:tr>
      <w:tr w:rsidR="00E351F7" w:rsidRPr="00E351F7" w:rsidTr="00E351F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Физикальный осмотр</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УЗИ ЛУ</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Лучевая диагностика в полном объеме</w:t>
            </w:r>
          </w:p>
        </w:tc>
        <w:tc>
          <w:tcPr>
            <w:tcW w:w="0" w:type="auto"/>
            <w:vAlign w:val="center"/>
            <w:hideMark/>
          </w:tcPr>
          <w:p w:rsidR="00E351F7" w:rsidRPr="00E351F7" w:rsidRDefault="00E351F7" w:rsidP="00E351F7">
            <w:pPr>
              <w:spacing w:after="0" w:line="240" w:lineRule="auto"/>
              <w:rPr>
                <w:rFonts w:ascii="Times New Roman" w:eastAsia="Times New Roman" w:hAnsi="Times New Roman" w:cs="Times New Roman"/>
                <w:sz w:val="20"/>
                <w:szCs w:val="20"/>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По показаниям</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III–IV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По показаниям</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i/>
          <w:iCs/>
          <w:color w:val="333333"/>
          <w:sz w:val="27"/>
          <w:szCs w:val="27"/>
          <w:lang w:eastAsia="ru-RU"/>
        </w:rPr>
        <w:t>Комментарий:</w:t>
      </w:r>
      <w:r w:rsidRPr="00E351F7">
        <w:rPr>
          <w:rFonts w:ascii="Times New Roman" w:eastAsia="Times New Roman" w:hAnsi="Times New Roman" w:cs="Times New Roman"/>
          <w:i/>
          <w:iCs/>
          <w:color w:val="333333"/>
          <w:sz w:val="27"/>
          <w:szCs w:val="27"/>
          <w:lang w:eastAsia="ru-RU"/>
        </w:rPr>
        <w:t> задачей наблюдения является наиболее раннее выявление прогрессирования заболевания в целях раннего начала ХТ или ЛТ, или хирургического лечения в зависимости от выявленной ситуации.</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на основе настоящих клинических рекомендаций;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подозрении или выявлении у больного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больного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w:t>
      </w:r>
      <w:r w:rsidRPr="00E351F7">
        <w:rPr>
          <w:rFonts w:ascii="Times New Roman" w:eastAsia="Times New Roman" w:hAnsi="Times New Roman" w:cs="Times New Roman"/>
          <w:color w:val="222222"/>
          <w:sz w:val="27"/>
          <w:szCs w:val="27"/>
          <w:lang w:eastAsia="ru-RU"/>
        </w:rPr>
        <w:lastRenderedPageBreak/>
        <w:t>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больным с онкологическими заболеваниями.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Срок выполнения патолого-анатомического исследования биопсийного (операционного) материала, необходимых для морфологической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подозрении и (или) выявлении у больного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больным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Все гистологические препараты, которые подозрительны в отношении КМ, желательно консультировать в референсных центрах или Национальных медицинских исследовательских центрах онкологии. Рекомендация получить второе мнение относительно случая, подозрительного в отношении КМ, построена на мнении экспертов, полагающих, что с учетом редкости данной патологии врачи-патологоанатомы в региональных патологоанатомических бюро или отделениях патологической анатомии или врачи лабораторной диагностики в отделениях цитологии могут не иметь достаточного опыта в диагностике этого заболевания и не приобрести его в течение своей карьеры. В связи с этим использование телемедицинских консультаций (сканов гистологических или </w:t>
      </w:r>
      <w:r w:rsidRPr="00E351F7">
        <w:rPr>
          <w:rFonts w:ascii="Times New Roman" w:eastAsia="Times New Roman" w:hAnsi="Times New Roman" w:cs="Times New Roman"/>
          <w:color w:val="222222"/>
          <w:sz w:val="27"/>
          <w:szCs w:val="27"/>
          <w:lang w:eastAsia="ru-RU"/>
        </w:rPr>
        <w:lastRenderedPageBreak/>
        <w:t>цитологических препаратов) или передача непосредственно самих препаратов на консультацию в референсные центры, обладающие необходимым уровнем экспертизы (консультация не менее 10 случаев в год), представляется наиболее целесообразным.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больного в онкологический диспансер или в медицинские организации, оказывающие медицинскую помощь больным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Срок начала оказания специализированной, за исключением высокотехнологичной, медицинской помощи больным с онкологическими заболеваниями в медицинской организации, оказывающей медицинскую помощь больным с онкологическими заболеваниями, не должен превышать 14 календарных дней с даты морфологической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больным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В медицинской организации, оказывающей медицинскую помощь больным с онкологическими заболеваниями, тактика медицинского обследования и лечения </w:t>
      </w:r>
      <w:r w:rsidRPr="00E351F7">
        <w:rPr>
          <w:rFonts w:ascii="Times New Roman" w:eastAsia="Times New Roman" w:hAnsi="Times New Roman" w:cs="Times New Roman"/>
          <w:color w:val="222222"/>
          <w:sz w:val="27"/>
          <w:szCs w:val="27"/>
          <w:lang w:eastAsia="ru-RU"/>
        </w:rPr>
        <w:lastRenderedPageBreak/>
        <w:t>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наличии осложнений онкологического заболевания, требующих оказания ему специализированной медицинской помощи в экстренной и неотложной форме;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дистанционная и другие виды ЛТ, лекарственная терапия и др.), требующему наблюдения в условиях круглосуточного или дневного стационара.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Показаниями к выписке пациента из медицинской организации являются: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2) отказ больного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необходимость перевода больного в другую медицинскую организацию по соответствующему профилю оказания медицинской помощи. 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 специалистами медицинской организации, в которую планируется перевод.</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Прогностические факторы</w:t>
      </w:r>
      <w:r w:rsidRPr="00E351F7">
        <w:rPr>
          <w:rFonts w:ascii="Times New Roman" w:eastAsia="Times New Roman" w:hAnsi="Times New Roman" w:cs="Times New Roman"/>
          <w:color w:val="222222"/>
          <w:sz w:val="27"/>
          <w:szCs w:val="27"/>
          <w:lang w:eastAsia="ru-RU"/>
        </w:rPr>
        <w:t> можно разделить на 2 группы: связанные с характеристиками опухоли, а также связанные с пациентом.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 факторам, ассоциированным с пациентом, относят:</w:t>
      </w:r>
    </w:p>
    <w:p w:rsidR="00E351F7" w:rsidRPr="00E351F7" w:rsidRDefault="00E351F7" w:rsidP="00E351F7">
      <w:pPr>
        <w:numPr>
          <w:ilvl w:val="0"/>
          <w:numId w:val="82"/>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локализация в области головы и шеи – наибольшее количество локальных рецидивов болезни (62,5 %);</w:t>
      </w:r>
    </w:p>
    <w:p w:rsidR="00E351F7" w:rsidRPr="00E351F7" w:rsidRDefault="00E351F7" w:rsidP="00E351F7">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первичные опухоли, расположенные на волосистой части головы, наиболее часто имеют большие размеры по сравнению с другими локализациями (10,4 % &gt;5 см; </w:t>
      </w:r>
      <w:r w:rsidRPr="00E351F7">
        <w:rPr>
          <w:rFonts w:ascii="Times New Roman" w:eastAsia="Times New Roman" w:hAnsi="Times New Roman" w:cs="Times New Roman"/>
          <w:i/>
          <w:iCs/>
          <w:color w:val="333333"/>
          <w:sz w:val="27"/>
          <w:szCs w:val="27"/>
          <w:lang w:eastAsia="ru-RU"/>
        </w:rPr>
        <w:t>р</w:t>
      </w:r>
      <w:r w:rsidRPr="00E351F7">
        <w:rPr>
          <w:rFonts w:ascii="Times New Roman" w:eastAsia="Times New Roman" w:hAnsi="Times New Roman" w:cs="Times New Roman"/>
          <w:color w:val="222222"/>
          <w:sz w:val="27"/>
          <w:szCs w:val="27"/>
          <w:lang w:eastAsia="ru-RU"/>
        </w:rPr>
        <w:t> = 0,0001), а также отдаленные метастазы (8,7 %; </w:t>
      </w:r>
      <w:r w:rsidRPr="00E351F7">
        <w:rPr>
          <w:rFonts w:ascii="Times New Roman" w:eastAsia="Times New Roman" w:hAnsi="Times New Roman" w:cs="Times New Roman"/>
          <w:i/>
          <w:iCs/>
          <w:color w:val="333333"/>
          <w:sz w:val="27"/>
          <w:szCs w:val="27"/>
          <w:lang w:eastAsia="ru-RU"/>
        </w:rPr>
        <w:t>р</w:t>
      </w:r>
      <w:r w:rsidRPr="00E351F7">
        <w:rPr>
          <w:rFonts w:ascii="Times New Roman" w:eastAsia="Times New Roman" w:hAnsi="Times New Roman" w:cs="Times New Roman"/>
          <w:color w:val="222222"/>
          <w:sz w:val="27"/>
          <w:szCs w:val="27"/>
          <w:lang w:eastAsia="ru-RU"/>
        </w:rPr>
        <w:t> = 0,07) (данные основаны на анализе 2104 пациентов из базы данных SEER);</w:t>
      </w:r>
    </w:p>
    <w:p w:rsidR="00E351F7" w:rsidRPr="00E351F7" w:rsidRDefault="00E351F7" w:rsidP="00E351F7">
      <w:pPr>
        <w:numPr>
          <w:ilvl w:val="0"/>
          <w:numId w:val="82"/>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пациенты более молодого возраста и/или мужского пола чаще имеют метастатическое поражение ЛУ.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 факторам, связанным с характеристиками опухоли, относят:</w:t>
      </w:r>
    </w:p>
    <w:p w:rsidR="00E351F7" w:rsidRPr="00E351F7" w:rsidRDefault="00E351F7" w:rsidP="00E351F7">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размер первичной опухоли;</w:t>
      </w:r>
    </w:p>
    <w:p w:rsidR="00E351F7" w:rsidRPr="00E351F7" w:rsidRDefault="00E351F7" w:rsidP="00E351F7">
      <w:pPr>
        <w:numPr>
          <w:ilvl w:val="0"/>
          <w:numId w:val="83"/>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количество пораженных ЛУ.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P. Nghiem и соавт. провели анализ Национальной базы данных США, в которую вошли 8044 пациента с КМ. Это позволило исследователям сделать вывод о том, что к клиническим факторам прогноза можно отнести размер первичной опухоли и количество пораженных ЛУ. Они показали, что риск развития метастазирования в регионарные ЛУ напрямую связан с размером первичной опухоли. Так, при размере первичной опухоли 0,5 см риск составляет 14 %, при среднем размере первичной опухоли 1,7 см – 25 %, а далее возрастает до 36 % и более при размере первичной опухоли 6 см и более [138]. Данные, полученные на популяции российских пациентов, также подтверждают зависимость характера течения заболевания от размера первичной опухоли: медиана выживаемости без прогрессирования с размером первичного очага опухоли ≤2 см составляет 109 мес (95 % ДИ 13–204), в то время как медиана выживаемости без прогрессирования при первичной опухоли размером &gt;2 см всего 10 мес (95 % ДИ 4,8–16) [25]. Количество пораженных ЛУ также является предиктором выживаемости пациентов: 5-летняя выживаемость составляет 76 % при отсутствии поражения ЛУ, при поражении 2 ЛУ – 50 %, 3–5 ЛУ – 42 %, ≥6 ЛУ –24 % (</w:t>
      </w:r>
      <w:r w:rsidRPr="00E351F7">
        <w:rPr>
          <w:rFonts w:ascii="Times New Roman" w:eastAsia="Times New Roman" w:hAnsi="Times New Roman" w:cs="Times New Roman"/>
          <w:i/>
          <w:iCs/>
          <w:color w:val="333333"/>
          <w:sz w:val="27"/>
          <w:szCs w:val="27"/>
          <w:lang w:eastAsia="ru-RU"/>
        </w:rPr>
        <w:t>р</w:t>
      </w:r>
      <w:r w:rsidRPr="00E351F7">
        <w:rPr>
          <w:rFonts w:ascii="Times New Roman" w:eastAsia="Times New Roman" w:hAnsi="Times New Roman" w:cs="Times New Roman"/>
          <w:color w:val="222222"/>
          <w:sz w:val="27"/>
          <w:szCs w:val="27"/>
          <w:lang w:eastAsia="ru-RU"/>
        </w:rPr>
        <w:t> &lt;0,0001). Поэтому крайне важным является своевременная постановка диагноза.</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11.</w:t>
      </w:r>
      <w:r w:rsidRPr="00E351F7">
        <w:rPr>
          <w:rFonts w:ascii="Times New Roman" w:eastAsia="Times New Roman" w:hAnsi="Times New Roman" w:cs="Times New Roman"/>
          <w:color w:val="222222"/>
          <w:sz w:val="27"/>
          <w:szCs w:val="27"/>
          <w:lang w:eastAsia="ru-RU"/>
        </w:rPr>
        <w:t> Критерии оценки качества медицинской помощи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карциноме Меркеля (коды по МКБ - 10: С44)</w:t>
      </w:r>
    </w:p>
    <w:tbl>
      <w:tblPr>
        <w:tblW w:w="11850" w:type="dxa"/>
        <w:tblCellMar>
          <w:left w:w="0" w:type="dxa"/>
          <w:right w:w="0" w:type="dxa"/>
        </w:tblCellMar>
        <w:tblLook w:val="04A0" w:firstRow="1" w:lastRow="0" w:firstColumn="1" w:lastColumn="0" w:noHBand="0" w:noVBand="1"/>
      </w:tblPr>
      <w:tblGrid>
        <w:gridCol w:w="956"/>
        <w:gridCol w:w="8410"/>
        <w:gridCol w:w="2484"/>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Оценка выполнения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ультразвуковое исследование кожи (одна анатомическая зона) и/или ультразвуковое исследование мягких тканей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ультразвуковое исследование лимфатических узлов (одна анатомическая зона) (регионарных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Выполнена компьютерная томография лицевого отдела черепа с внутривенным болюсным контрастированием и/или компьютерная томография верхней конечности, с внутривенным болюсным контрастированием, и/или компьютерная томография нижней конечности с внутривенным болюсным контрастированием, и/или компьютерная томография мягких тканей с контрастированием, и/или компьютерная томография органов брюшной полости и забрюшинного пространства с внутривенным болюсным контрастированием, и/или компьютерная томография органов грудной полости с внутривенным болюсным контрастированием, и/или компьютерная томография органов малого таза у женщин с ко нтрастированием или компьютерная томография органов таза у мужчин с контрастированием, и/или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магнитно-резонансная томография лицевого отдела черепа с внутривенным контрастированием, и/или магнитно-резонансная томография верхней конечности с внутривенным контрастированием, и/или магнитно-резонансная томография нижней конечности с внутривенным контрастированием, и/или магнитно-резонансная томография мягких тканей с контрастированием, и/или магнитно-резонансная томография органов брюшной полости с внутривенным контрастированием, и/или магнитно-резонансная томография органов грудной клетки с внутривенным контрастированием, и/или магнитно-резонансная томография органов малого таза с внутривенным контрастированием, и/или позитронная эмиссионная томография всего тела с туморотропными РФП (с внутривенным контрастированием)</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(для определения распространенности процесса)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 </w:t>
            </w:r>
          </w:p>
        </w:tc>
      </w:tr>
    </w:tbl>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карциноме Меркеля (коды по МКБ - 10: С44)</w:t>
      </w:r>
    </w:p>
    <w:tbl>
      <w:tblPr>
        <w:tblW w:w="11850" w:type="dxa"/>
        <w:tblCellMar>
          <w:left w:w="0" w:type="dxa"/>
          <w:right w:w="0" w:type="dxa"/>
        </w:tblCellMar>
        <w:tblLook w:val="04A0" w:firstRow="1" w:lastRow="0" w:firstColumn="1" w:lastColumn="0" w:noHBand="0" w:noVBand="1"/>
      </w:tblPr>
      <w:tblGrid>
        <w:gridCol w:w="949"/>
        <w:gridCol w:w="8436"/>
        <w:gridCol w:w="2465"/>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Оценка выполнения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и/или патолого-анатомическое исследование биопсийного (операционного) материала с применением иммуногистохимических методов (при хирургическом лечении и/или при отсутствии проведения на предыдущем этапе и/или не информативности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ультразвуковое исследование кожи (одна анатомическая зона) и/или ультразвуковое исследование мягких тканей (одна анатомическая зона) (если первичная опухоль не была удалена на этапе эксцизионной биопсии при отсутствии проведения на предыдущем этапе и/или не информативности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Выполнено ультразвуковое исследование лимфатических узлов (одна анатомическая зона) (регионарных лимфатических узлов) (при отсутствии проведения на предыдущем этапе и/или не информативности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Выполнена компьютерная томография лицевого отдела черепа с внутривенным болюсным контрастированием и/или компьютерная томография верхней конечности с внутривенным болюсным контрастированием, и/или компьютерная томография нижней конечности с внутривенным болюсным контрастированием, и/или компьютерная томография мягких тканей с контрастированием, и/или компьютерная томография органов брюшной полости и забрюшинного пространства с внутривенным болюсным контрастированием, и/или компьютерная томография органов грудной полости с внутривенным болюсным контрастированием ,и/или компьютерная томография органов малого таза у женщин с ко нтрастированием или компьютерная томография органов таза у мужчин с контрастированием, и/или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xml:space="preserve">магнитно-резонансная томография лицевого отдела черепа с внутривенным контрастированием, и/или </w:t>
            </w:r>
            <w:r w:rsidRPr="00E351F7">
              <w:rPr>
                <w:rFonts w:ascii="Verdana" w:eastAsia="Times New Roman" w:hAnsi="Verdana" w:cs="Times New Roman"/>
                <w:sz w:val="27"/>
                <w:szCs w:val="27"/>
                <w:lang w:eastAsia="ru-RU"/>
              </w:rPr>
              <w:lastRenderedPageBreak/>
              <w:t>магнитно-резонансная томография верхней конечности с внутривенным контрастированием, и/или магнитно-резонансная томография нижней конечности с внутривенным контрастированием, и/или магнитно-резонансная томография мягких тканей с контрастированием, и/или магнитно-резонансная томография органов брюшной полости с внутривенным контрастированием, и/или магнитно-резонансная томография органов грудной клетки с внутривенным контрастированием, и/или магнитно-резонансная томография органов малого таза с внутривенным контрастированием, и/или позитронная эмиссионная томография всего тела с туморотропными РФП (с внутривенным контрастированием)</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(для определения распространенности процесса, при отсутствии проведения на предыдущем этапе и/или не информативности проведенного исследования)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Да/Нет</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Проведено хирургическое лечение и/или лекарственная противоопухолевая терапия, и/или лучевая терапия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Да/Нет</w:t>
            </w:r>
          </w:p>
        </w:tc>
      </w:tr>
    </w:tbl>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Список литературы</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Kohler S., Kerl H. Neural tumors. WHO Classification of tumours 2006(6):272.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Lanoy E., Costagliola D., Engels E.A. Skin cancers associated with HIV infection and solid-organ transplantation among elderly adults. Int J Cancer 2010;126(7):1724–31.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Lanoy E., Dores G.M., Madeleine M.M. et al. Epidemiology of nonkeratinocytic skin cancers among persons with AIDS in the United States. AIDS 2009;23(3):385–93. </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Koljonen V., Kukko H., Tukiainen E. et al. Incidence of Merkel cell carcinoma in renal transplant recipients. Nephrol Dial Transplant 2009;24(10):3231–5.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Lunder E.J., Stern R.S. Merkel-cell carcinomas in patients treated with methoxsalen and ultraviolet A radiation. N Engl J Med 1998;339:1247–8.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Popp S., Waltering S., Herbst C. et al. Uv-b-type mutations and chromosomal imbalances indicate common pathways for the development of merkel and skin squamous cell carcinomas. Int J Cancer 2002;99:352–60.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Feng H., Shuda M., Chang Y., Moore P. Clonal integration of a polyomavirus in human Merkel cell carcinoma. Sience 2008;319:1096–100.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Киселев Ф.Л., Имянитов Е.Н., Киселева Н.П., Левина Е.С. Молекулярная онкология: от вирусной теории к лечению рака. M.: ГЕОС, 2013. C. 38–40.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Rollison D.E., Giuliano A.R., Becker J.C. New virus associated with merkel cell carcinoma development. J Natl Compr Canc Netw 2010;8:874–80.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Amber K., McLeod M.P., Nouri K. The Merkel cell polyomavirus and its involvement in Merkel cell carcinoma. Dermatol Surg 2013;39:232–8.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Tilling T., Moll I. Which are the cells of origin in merkel cell carcinoma? J Skin Cancer 2012;2012:680410. DOI: 10.1155/2012/680410.</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Schwartz R.A. Skin Cancer. Recognition and Management. 2</w:t>
      </w:r>
      <w:r w:rsidRPr="00E351F7">
        <w:rPr>
          <w:rFonts w:ascii="Times New Roman" w:eastAsia="Times New Roman" w:hAnsi="Times New Roman" w:cs="Times New Roman"/>
          <w:color w:val="222222"/>
          <w:sz w:val="20"/>
          <w:szCs w:val="20"/>
          <w:vertAlign w:val="superscript"/>
          <w:lang w:eastAsia="ru-RU"/>
        </w:rPr>
        <w:t>nd</w:t>
      </w:r>
      <w:r w:rsidRPr="00E351F7">
        <w:rPr>
          <w:rFonts w:ascii="Times New Roman" w:eastAsia="Times New Roman" w:hAnsi="Times New Roman" w:cs="Times New Roman"/>
          <w:color w:val="222222"/>
          <w:sz w:val="27"/>
          <w:szCs w:val="27"/>
          <w:lang w:eastAsia="ru-RU"/>
        </w:rPr>
        <w:t> edn. № 13, 2008. Pp. 220–225.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IMMOMEC (European Commission). Merkel cell carcinoma. Available at: http://www.immomec.eu/project/objectives/background/merkel-cell-carcinoma. Last accessed April 2015.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van der Zwan J.M., Trama A., Otter R. et al. Rare neuroendocrine tumours: results of the surveillance of rare cancers in Europe project. Eur J Cancer 2013;49(11):2565e78.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Paulson K.G., Park S.Y., Vandeven N.A. et al. Merkel cell carcinoma: Current US incidence and projected increases based on changing demographics. J Am Acad Dermatol 2018;78(3):457–63.e2. DOI: 10.1016/j.jaad.2017.10.028.</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Brierley J.D., Gospodarowicz M.K., Wittekind C. (eds.). Merkel Cell Carcinoma of Skin. In: TNM Classification of Malignant Tumours. 8</w:t>
      </w:r>
      <w:r w:rsidRPr="00E351F7">
        <w:rPr>
          <w:rFonts w:ascii="Times New Roman" w:eastAsia="Times New Roman" w:hAnsi="Times New Roman" w:cs="Times New Roman"/>
          <w:color w:val="222222"/>
          <w:sz w:val="20"/>
          <w:szCs w:val="20"/>
          <w:vertAlign w:val="superscript"/>
          <w:lang w:eastAsia="ru-RU"/>
        </w:rPr>
        <w:t>th</w:t>
      </w:r>
      <w:r w:rsidRPr="00E351F7">
        <w:rPr>
          <w:rFonts w:ascii="Times New Roman" w:eastAsia="Times New Roman" w:hAnsi="Times New Roman" w:cs="Times New Roman"/>
          <w:color w:val="222222"/>
          <w:sz w:val="27"/>
          <w:szCs w:val="27"/>
          <w:lang w:eastAsia="ru-RU"/>
        </w:rPr>
        <w:t> edn. Oxford, UK: Wiley-Blackwell, 2017.</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Edge S., Byrd D., Compton C.C. et al. Merkel cell carcinoma. AJCC Cancer Staging Manual. 7</w:t>
      </w:r>
      <w:r w:rsidRPr="00E351F7">
        <w:rPr>
          <w:rFonts w:ascii="Times New Roman" w:eastAsia="Times New Roman" w:hAnsi="Times New Roman" w:cs="Times New Roman"/>
          <w:color w:val="222222"/>
          <w:sz w:val="20"/>
          <w:szCs w:val="20"/>
          <w:vertAlign w:val="superscript"/>
          <w:lang w:eastAsia="ru-RU"/>
        </w:rPr>
        <w:t>th</w:t>
      </w:r>
      <w:r w:rsidRPr="00E351F7">
        <w:rPr>
          <w:rFonts w:ascii="Times New Roman" w:eastAsia="Times New Roman" w:hAnsi="Times New Roman" w:cs="Times New Roman"/>
          <w:color w:val="222222"/>
          <w:sz w:val="27"/>
          <w:szCs w:val="27"/>
          <w:lang w:eastAsia="ru-RU"/>
        </w:rPr>
        <w:t> edn., 2010, Pp. 315–323.</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Sobin L., Gospodarowicz M., Wittekind C. Merkel cell carcinoma. TNM Classification of Malignant Tumours. 7</w:t>
      </w:r>
      <w:r w:rsidRPr="00E351F7">
        <w:rPr>
          <w:rFonts w:ascii="Times New Roman" w:eastAsia="Times New Roman" w:hAnsi="Times New Roman" w:cs="Times New Roman"/>
          <w:color w:val="222222"/>
          <w:sz w:val="20"/>
          <w:szCs w:val="20"/>
          <w:vertAlign w:val="superscript"/>
          <w:lang w:eastAsia="ru-RU"/>
        </w:rPr>
        <w:t>th</w:t>
      </w:r>
      <w:r w:rsidRPr="00E351F7">
        <w:rPr>
          <w:rFonts w:ascii="Times New Roman" w:eastAsia="Times New Roman" w:hAnsi="Times New Roman" w:cs="Times New Roman"/>
          <w:color w:val="222222"/>
          <w:sz w:val="27"/>
          <w:szCs w:val="27"/>
          <w:lang w:eastAsia="ru-RU"/>
        </w:rPr>
        <w:t> edn.</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Chen K.T., Papavasiliou P., Edwards K. et al. A better prognosis for Merkel cell carcinoma of unknown primary origin. Am J Surg 2013;206(5):752–7. DOI: 10.1016/j.amjsurg.2013.02.005.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Foote M., Veness M., Zarate D. Poulsen M Merkel cell carcinoma: the prognostic implications of an occult primary in stage IIIB (nodal) disease. J Am Acad Dermatol. 2012;67(3):395–9. DOI: 10.1016/j.jaad.2011.09.009.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Tarantola T.I., Vallow L.A., Halyard M.Y. et al Unknown primary Merkel cell carcinoma: 23 new cases and a review. J Am Acad Dermatol 2013;68(3):433–40. DOI: 10.1016/j.jaad.2012.07.035.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Heath M., Jaimes N., Lemos B. et al. Clinical characteristics of Merkel cell carcinoma at diagnosis in 195 patients: the “AEIOU” features. J Am Acad Dermatol 2008;58:375–81.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G. Taylor, D.K. Mollick, E.R. Heilman. Merkel Cell Carcinoma. D.S. Rigel, R.J. Friedman, L.M. Dzubow, D.S. Reintgen, J. Bystryn, R. Marks (Eds.), Cancer of the Skin, Elsevier Saunders, Philadelphia, PA (2005), pp. 323-327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Aron M., Zhou M. Merkel cell carcinoma of the genitourinary tract. Arch Pathol Lab Med 2011;135(8):1067–71. DOI: 10.5858/2010-0072-RSR2.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Орлова К.В. Изучение клинико-морфологических и молекулярно-биологических аспектов карциномы Меркеля. Дис. … канд. мед. наук, 2015. С.49–51.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Bichakjian C.K., Lowe L., Lao C.D. et al. Merkel cell carcinoma: critical review with guidelines for multidisciplinary management. Cancer 2007;110:1–12.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Schmults C.D. et al. Merkel cell carcinoma. NCCN Clinical practice guidelines in oncology 2019;(2).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Koljonen V., Kukko H., Tukiainen E. Second cancers following the diagnosis of Merkel cell carcinoma: a nationwide cohort study. Cancer Epidemiol 2010;34:62–5.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Reichgelt B.A., Visser O. Epidemiology and survival of Merkel cell carcinoma in the Netherlands. A population-based study of 808 cases in 1993–2007. Eur J Cancer 2011;47:579–85.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Effekhari F., Wallace S., Silva E.G., Lenzi R. Merkel cell carcinoma of the skin: imaging and clinical features in 93 cases. Br J Radiol 1996;69:226–33.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Medina-Franco H., Urist M.M., Fiveash J. Multimodality treatment of Merkel cell carcinoma: case series and literature review of 1024 cases. Ann Surg Oncol 2001;8:204–8.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Schwartz J.L., Bichakjian C.K., Lowe L. Clinicopathologic features of primary Merkel cell carcinoma: a detailed descriptive analysis of a large contemporary cohort. Dermatol Surg 2013;39:1009–16.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Brenner B., Sulkes A., Rakowsky E. Second neoplasms in Merkel cell carcinoma. Am J Clin Oncol 2002;91:1358–62.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Bzhalava D., Bray F., Storm H., Dilner J. Risk of second cancers after the diagnosis of Merkel cell carcinoma in Scandinavia. Br J Cancer 2011;104:178–80.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Edlich RF et al. Excisional biopsy of skin tumors.  J Long Term Eff Med Implants. 2004; 14(3): 201-14.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Pflugfelder A., Weide B., Eigentler T.K. et al. Incisional biopsy and melanoma prognosis: facts and controversies. Clin Dermatol 2010;28:316–8.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Lebbe C. et al. Diagnosis and treatment of Merkel cell carcinoma. European consensus-based interdisciplinary guideline. Eur J Cancer. 2015; 51 (16):2396-403.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Elston A.M. et al. Skin biopsy. Biopsy issues in specific diseases. J Am Acad Dermatol. 2016 (74);1-16.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Rayess H.M., Gupta A., Svider P.F. et al. A critical analysis of melanoma malpractice litigation: Should we biopsy everything? Laryngoscope 2017;127(1):134–9. DOI: 10.1002/lary.26167.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Seiverling E.V. et al. Biopsies for skin cancer detection: dispelling the myths. J Fam Pract.2018 May;67(5):270-274.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Bolshinsky V., Lin M.J., Serpell J. et al. Frequency of residual melanoma in wide local excision (WLE) specimens after complete excisional biopsy. J Am Acad Dermatol 2016;74(1):102–7. DOI: 10.1016/j.jaad.2015.08.065.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Luk P.P., Vilain R., Crainic O. et al. Punch biopsy of melanoma causing tumour cell implantation: another peril of utilising partial biopsies for melanocytic tumours. Australas J Dermatol 2015;56(3):227–31. DOI: 10.1111/ajd.12333.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Kumar A. et al. Profile of skin biopsies and patterns of skin cancer in a tertiary care center of Western Nepal. Asian Pac J Cancer Prev.2015;16(8):3403-6.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Becker J.C. Merkel cell carcinoma. Ann Oncol 2010;21 Suppl 7:vii81–5.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Schneider S., Thurnher D., Erovic B.M. Merkel cell carcinoma: interdisciplinary management of a rare disease. J Skin Cancer 2013;2013:189342.</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Harms K.L., Healy M.A., Nghiem P. Analysis of prognostic factors from 9387 Merkel cell carcinoma cases forms the basis for the new 8</w:t>
      </w:r>
      <w:r w:rsidRPr="00E351F7">
        <w:rPr>
          <w:rFonts w:ascii="Times New Roman" w:eastAsia="Times New Roman" w:hAnsi="Times New Roman" w:cs="Times New Roman"/>
          <w:color w:val="222222"/>
          <w:sz w:val="20"/>
          <w:szCs w:val="20"/>
          <w:vertAlign w:val="superscript"/>
          <w:lang w:eastAsia="ru-RU"/>
        </w:rPr>
        <w:t>th</w:t>
      </w:r>
      <w:r w:rsidRPr="00E351F7">
        <w:rPr>
          <w:rFonts w:ascii="Times New Roman" w:eastAsia="Times New Roman" w:hAnsi="Times New Roman" w:cs="Times New Roman"/>
          <w:color w:val="222222"/>
          <w:sz w:val="27"/>
          <w:szCs w:val="27"/>
          <w:lang w:eastAsia="ru-RU"/>
        </w:rPr>
        <w:t> Edition AJCC Staging System. Ann Surg Oncol 2016;23:3564–71.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Siva S., Byrne K., Seel M. et al. 18F-FDG PET provides high-impact and powerful prognostic stratification in the staging of Merkel cell carcinoma: a 15-year institutional experience. J Nucl Med 2013;54(8):1223–9.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Hawryluk E.B., O’Regan K.N., Sheehy N. et al. Positron emission tomography/computed tomography imaging in Merkel cell carcinoma: a study of 270 scans in 97 patients at the Dana–Farber/Brigham and Women’s Cancer Center. J Am Acad Dermatol 2013;68:592–9.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Santamaria-Barria J.A., Boland G.M., Yeap B.Y. et al. Merkel cell carcinoma: 30-year experience from a single institution. Ann Surg Oncol 2013;20:1365–73.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Enzenhofer E., Ubl P., Czerny C., Boban M.E. Imaging in Merkel cell carcinoma. J Skin Cancer 2013;2013:973123.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Honeybul S. Cerebral metastases from Merkel cell carcinoma: long-term survival. J Surg Case Rep 2016;2016(10).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Nguyen B.D., McCullough A.E. Imaging of Merkel cell carcinoma. Radio Graphics 22(2).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Abul-Kasim K., Soderstrom K., Hallsten L. Extensive central nervous system involvement in Merkel cell carcinoma: a case report and review of the literature. J Med Case Rep 2011;5:35.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Mills J.K., White I., Diggs B. et al. Effect of biopsy type on outcomes in the treatment of primary cutaneous melanoma. Am J Surg 2013;205(5):585–90. DOI: 10.1016/j.amjsurg.2013.01.023.</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Coit D.G., Thompson J.A., Albertini M. et al. NCCN Clinical Practice Guidelines in Oncology. Melanoma. Version 3.2018: National Comprehensive Cancer Network, Inc; 2018. Available at: </w:t>
      </w:r>
      <w:hyperlink r:id="rId21" w:history="1">
        <w:r w:rsidRPr="00E351F7">
          <w:rPr>
            <w:rFonts w:ascii="Times New Roman" w:eastAsia="Times New Roman" w:hAnsi="Times New Roman" w:cs="Times New Roman"/>
            <w:color w:val="1976D2"/>
            <w:sz w:val="27"/>
            <w:szCs w:val="27"/>
            <w:u w:val="single"/>
            <w:lang w:eastAsia="ru-RU"/>
          </w:rPr>
          <w:t>https://www.nccn.org/professionals/physician_gls/pdf/melanoma_blocks.pdf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DeMay R.M. Merkel cell carcinoma. The art and science of cytopathology, 2</w:t>
      </w:r>
      <w:r w:rsidRPr="00E351F7">
        <w:rPr>
          <w:rFonts w:ascii="Times New Roman" w:eastAsia="Times New Roman" w:hAnsi="Times New Roman" w:cs="Times New Roman"/>
          <w:color w:val="222222"/>
          <w:sz w:val="20"/>
          <w:szCs w:val="20"/>
          <w:vertAlign w:val="superscript"/>
          <w:lang w:eastAsia="ru-RU"/>
        </w:rPr>
        <w:t>nd</w:t>
      </w:r>
      <w:r w:rsidRPr="00E351F7">
        <w:rPr>
          <w:rFonts w:ascii="Times New Roman" w:eastAsia="Times New Roman" w:hAnsi="Times New Roman" w:cs="Times New Roman"/>
          <w:color w:val="222222"/>
          <w:sz w:val="27"/>
          <w:szCs w:val="27"/>
          <w:lang w:eastAsia="ru-RU"/>
        </w:rPr>
        <w:t> edn., 2012. P. 717.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Rao P., Balzer B.L., Lemos B.D. et al. Protocol for the examination of specimens from patients with Merkel cell carcinoma of the skin. Arch Pathol Lab Med 2010;134:341–4.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Bobos M., Hytiroglou P., Kostopoulos I. et al. Immunohistochemical distinction between Merkel cell carcinoma and small cell carcinoma of the lung. Am J Dermatopathol 2006;28(2):99–104.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Warner T.F., Uno H., Hafez G.R. Merkel cells and Merkel cell tumors. Ultrastructure, immunocytochemistry and review of the literature. Cancer 1983;52:238–45.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Jensen K., Kohler S., Rouse R.V. Cytokeratin staining in Merkel cell carcinoma: an immunohistochemical study of cytokeratins 5/6, 7, 17, and 20. Appl Immunohistochem Mol Morphol 2000;8(4):310–5.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Pulitzer M.P., Brannon A.R., Berger M.F. Cutaneous squamous and neuroendocrine carcinoma: genetically and immunohistochemically different from Merkel cell carcinoma. Mod Pathol 2015;28:1023–32.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Mott R.T., Smoller B.R., Morgan M.B. Merkel cell carcinoma: a clinicopathologic study with prognostic implications. J Cutan Pathol 2004;31:217–23.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Smoller B.N., Bichakjian C.K., Brown J.A. Protocol for the examination of specimens from patients with Merkel cell carcinoma of the skin, version 4.0.0.1. College of American Pathologists cancer protocol templates 2017.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Andea A.A., Coit D.G., Amin B., Busam K.J. Merkel cell carcinoma: histologic features and prognosis. Cancer 2008;113:2549–58.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Scott M.P., Helm K.F. Cytokeratin 20: a marker for diagnosing Merkel cell carcinoma. Am J Dermatopathol 1999;21:16–20.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Hanly A.J., Elgart G.W., Jorda M. et al. Analysis of thyroid transcription factor-1 and cytokeratin 20 separates Merkel cell carcinoma from small cell carcinoma of lung. J Cutan Pathol 2000;27:118–20.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Hanly A.J., Elgart G.W., Jorda M. Analysis of thyroid transcription factor-1 and cytokeratin 20 separates Merkel cell carcinomas from other small cell carcinomas. Am J Surg Pathol 2000;24:1217–23.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Treglia G., Dabbagh Kakhki V.R., Giovanella L., Sadeghi R. Diagnostic performance of fluorine-18–fluorodeoxyglucose positron emission tomography in patients with Merkel cell carcinoma: a systematic review and meta-analysis. Am J Clin Dermatol 2013;14(6):437–47.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Schmalbach C.E., Lowe L., Teknos T.N. et al. Reliability of sentinel lymph node biopsy for regional staging of head and neck Merkel cell carcinoma. Arch Otolaryngol Head Neck Surg 2005;131:610–4.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Gupta S.G., Wang L.C., Penas P.F. et al. Sentinel lymph node biopsy for evaluation and treatment of patients with Merkel cell carcinoma: The Dana–Farber experience and meta-analysis of the literature. Arch Dermatol 2006;142:685–90.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Allen P.J., Busam K., Hill A.D. et al. Immunohistochemical analysis of sentinel lymph nodes from patients with Merkel cell carcinoma. Cancer 2001;92:1650–5.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Su L.D., Lowe L., Bradford C.R. et al. Immunostaining for cytokeratin 20 improves detection of micrometastatic Merkel cell carcinoma in sentinel lymph nodes. J Am Acad Dermatol 2002;46:661–6.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Allen P.J., Zhang Z.F., Coit D.G. Surgical management of Merkel cell carcinoma. Ann Surg 1999;229:97–105.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Tai P. A practical update of surgical management of Merkel cell carcinoma of the skin. ISRN Surg 2013;2013:850797.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Wringht G.P., Holtzman M.P. Surgical resection improves median overall survival with marginal improvement in long-term survival when compared with definitive radiotherapy in Merkel cell carcinoma: a propensity score matched analysis of the National Cancer Database. Am J Surg 2018;215:384–7.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Haymerte G., Fochtmann A., Kunstfeld R. Merkel cell carcinoma: overall survival after open biopsy versus wide local excision. Head and Neck 2016;38(Suppl 1):E1014–8.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Singh B., Qureshi M.M., Truong M.T., Sahni D. Demographics and outcomes of stage I–II Merkel cell carcinoma treated with Mohs micrographic surgery compared with wide local excision in the National Cancer Data Base. J Am Dermatol 2018.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Kim J.A., Choi A.H. Effect of radiation therapy on survival in patients with resected Merkel cell carcinoma: a propensity score surveillance, epidemiology, and end results database analysis. JAMA Dermatol 2013;149:831–8.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Mojica P., Smith D., Ellenhorn J.D. Adjuvant radiation therapy is associated with improved survival in Merkel cell carcinoma of the skin. J Clin Oncol 2007;25:1043–7.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Rush Z., Fields R.C., Lee N., Brownell I. Radiation therapy in the management of Merkel cell carcinoma: current perspectives. Expert Rev Dermatol 2011;6:395–404.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Lewis K.G., Weinstock M.A., Weaver A.L., Otley C.C. Adjuvant local irradiation for Merkel cell carcinoma. Arch Dermatol 2006;142:693–700.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Jouary T., Leyral C., Dreno B. et al. Adjuvant prophylactic regional radiotherapy versus observation in stage I Merkel cell carcinoma: a multicentric prospective randomized study. Ann Oncol 2012;23:1074–80.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Voog E., Biron P., Martin J.P., Blay J.Y. Chemotherapy for patients with locally advanced or metastatic Merkel cell carcinoma. Cancer 1999;85:2589–95.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Cowey C.L., Mahnke L., Espirito J. et al. Real-world treatment outcomes in patients with metastatic Merkel cell carcinoma treated with chemotherapy in the USA. Future Oncol 2017;13(19):1699–710.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Iyer J.G., Blom A., Doumani R. et al. Response rates and durability of chemotherapy among 62 patients with metastatic Merkel cell carcinoma. Cancer Med 2016;5(9):2294–301.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Wright G.P., Holtzman M.P. Surgical resection improves median overall survival with marginal improvement in lonh-term survival whan compared with definitive radiotherapy in Merkel cell carcinoma: a propensuty score matched analysis of the National Cancer Database. Am J Surg 2018;215:384–7.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Oken M.M., Creech R.H., Tormey D.C. et al. Toxicity and response criteria of the Eastern Cooperative Oncology Group. Am J Clin Oncol 1982;5(6):649–55.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Simmons C., McMillan D.C., Tuck S. et al. “How Long Have I Got?” – A Prospective Cohort Study Comparing Validated Prognostic Factors for Use in Patients with Advanced Cancer. Oncologist 2019.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Tai P.T., Yu E., Winquist E. et al. Chemotherapy in neuroendocrine/Merkel cell carcinoma of the skin: case series and review of 204 cases. J Clin Oncol 2000;18:2493–9.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Pectasides D., Pectasides M., Psyrri A. et al. Cisplatin-based chemotherapy for Merkel cell carcinoma of the skin. Cancer Invest 2006;24:780–5.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Desch L., Kunstfeld R. Merkel cell carcinoma: chemotherapy and emerging new therapeutic options. J Skin Cancer 2013;2013:327150.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Schadendorf D., Lebbe C., Zur Hausen A. et al. Merkel cell carcinoma: epidemiology, prognosis, therapy and unmet medical needs. Eur J Cancer 2017;71:53–69. DOI: 10.1016/j.ejca.2016.10.022.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Nghiem P., Kaufman H.L., Bharmal M. et al. Systematic literature review of efficacy, safety and tolerability outcomes of chemotherapy regimens in patients with metastatic Merkel cell carcinoma. Future Oncol 2017;13(14):1263–79.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Sharma D., Flora G., Grunberg S.M. Chemotherapy of metastatic Merkel cell carcinoma: case report and review of the literature. Am J Clin Oncol 1991;14(2):166–9.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Pectasides D., Moutzourides G., Dimitriadis M. Chemotherapy for Merkel cell carcinoma with carboplatin and etoposide. Am J Clin Oncol 1995;18(5):418–20.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Yildiz F., Buyuksimsek M., Sakalar T. et al. Merkel cell carcinoma in Turkey: a multicentric study. J Clin Oncol 2018;36(15_suppl):e21591.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Viola G., Visca P., Bucher S., Migliano E. Merkel cell carcinoma (CAV chemotherapy). Clin Ter 2006;157(6):553–9.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Hanna N., Bunn P.A., Langer C. et al. Randomized phase III trial comparing irinotecan/cisplatin with etoposide/cisplatin in patients with previously untreated extensive–stage disease small cell lung cancer. J Clin Oncol 2006;24(13):2038–43.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Lipson E.J., Vincent J.G., Loyo M. et al. PD-L1 expression in the Merkel cell carcinoma microenvironment: association with inflammation, Merkel cell polyomavirus and overall survival. Cancer Immunol Res 2013;1(1):54–63.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Schadendorf D., Nghiem P., Bhatia S. et al. Immune evasion mechanisms and immune checkpoint inhibition in advanced Merkel cell carcinoma. Oncoimmunology 2017;6(10):e1338237.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Nghiem P.T., Bhatia S., Lipson E.J. et al. PD-1 blockade with pembrolizumab in advanced Merkel-cell carcinoma. N Engl J Med 2016;374(26): 2542–52.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Topalian S.L., Bhatia S., Hollebecque A. et al. Non-comparative, open-label, multiple cohort, phase 1/2 study to evaluate nivolumab (NIVO) in patients with virus-associated tumors (CheckMate 358): efficacy and safety in Merkel cell carcinoma (MCC). Cancer Res 2017;77(13 suppl):Abstract CT074.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Kaufman H.L., Russell J., Hamid O. et al. Avelumab in patients with chemotherapy-refractory metastatic Merkel cell carcinoma: a multicentre, single-group, open-label, phase 2 trial. Lancet Oncol 2016;17(10):1374–85.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Kaufman H.L., Russell J.S., Hamid O. et al. Updated efficacy of avelumab in patients with previously treated metastatic Merkel cell carcinoma after 1 year of follow-up: JAVELIN Merkel 200, a phase 2 clinical trial. J Immunother Cancer 2018;6:7.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D’Angelo S.P., Russell J., Lebbé C. et al. Efficacy and safety of first-line avelumab treatment in patients with stage IV metastatic Merkel cell carcinoma: a preplanned interim analysis of a clinical trial. JAMA Oncol 2018;4(9):e180077. DOI: 10.1001/jamaoncol.2018.0077.</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Nghiem P.T., Bhatia S., Lipson E.J. et al. Durable tumor regression and overall survival in patients with advanced merkel cell carcinoma receiving pembrolizumab as first-line therapy. </w:t>
      </w:r>
      <w:hyperlink r:id="rId22" w:history="1">
        <w:r w:rsidRPr="00E351F7">
          <w:rPr>
            <w:rFonts w:ascii="Times New Roman" w:eastAsia="Times New Roman" w:hAnsi="Times New Roman" w:cs="Times New Roman"/>
            <w:color w:val="1976D2"/>
            <w:sz w:val="27"/>
            <w:szCs w:val="27"/>
            <w:u w:val="single"/>
            <w:lang w:eastAsia="ru-RU"/>
          </w:rPr>
          <w:t>J Clin Oncol</w:t>
        </w:r>
      </w:hyperlink>
      <w:r w:rsidRPr="00E351F7">
        <w:rPr>
          <w:rFonts w:ascii="Times New Roman" w:eastAsia="Times New Roman" w:hAnsi="Times New Roman" w:cs="Times New Roman"/>
          <w:color w:val="222222"/>
          <w:sz w:val="27"/>
          <w:szCs w:val="27"/>
          <w:lang w:eastAsia="ru-RU"/>
        </w:rPr>
        <w:t> 2019;37(9):693–702. DOI: 10.1200/JCO.18.01896.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Topalian S.L. et al. CT074: non-comparative, open-label, multiple cohort, phase 1/2 study to evaluate nivolumab (NIVO) in patients with virus-associated tumors (CheckMate 358): Efficacy and safety in Merkel cell carcinoma (MCC). Presented at: Annual Meeting of American Association for Cancer Research. April 1–5, 2017. Washington, DC.</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Silver J.K., Baima J. Cancer prehabilitation: an opportunity to decrease treatment-related morbidity, increase cancer treatment options, and improve physical and psychological health outcomes. Am J Phys Med Rehabil 2013;92(8):715–27.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Nilsson H., Angeras U., Bock D. et al. Is preoperative physical activity related to post-surgery recovery? A cohort study of patients with breast cancer. BMJ Open 2016;6(1):e007997.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Siegel G.W., Biermann J.S., Chugh R. et al. The multidisciplinary management of bone and soft tissue sarcoma: an essential organizational framework. J Multidiscip Health 2015;8:109–15.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Shehadeh A., El Dahleh M., Salem A. et al. Standardization of rehabilitation after limb salvage surgery for sarcomas improves patients’ outcome. Hematol Oncol Stem Cell Ther 2013;6(3–4):105–11.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Marchese V.G., Spearing E., Callaway L. et al. Relationships among range of motion, functional mobility, and quality of life in children and adolescents after limb-sparing surgery for lower-extremity sarcoma. Pediatr Phys Ther 2006;18(4):238–44.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Cox C.L., Montgomery M., Oeffinger K.C. et al. Promoting physical activity in childhood cancer survivors: results from the Childhood Cancer Survivor Study. Cancer 2009;115(3):642–54.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Harvey L.A., Brosseau L., Herbert R.D. Continuous passive motion following total knee arthroplasty in people with arthritis. Cochrane Database Syst Rev 2014;(2):CD004260.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Field T. Massage therapy research review. Complement Ther Clin Pract 2016;24:19–31.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Tantawy S.A., Abdelbasset W.K., Nambi G., Kamel D.M. Comparative study between the effects of kinesio taping and pressure garment on secondary upper extremity lymphedema and quality of life following mastectomy: a randomized controlled trial. Integr Cancer Ther 2019;18:1534735419847276.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Fallon M., Giusti R., Aielli F. et al. Management of cancer pain in adult patients: ESMO Clinical Practice Guidelines. Ann Oncol 2018;29(Suppl 4):iv166–91.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Oren R., Zagury A., Katzir O. et al. Musculoskeletal cancer surgery. Ed.: Malawer. Dordrecht: Springer. 2013. Pp. 583–593.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Committee. NMA: Topic: The diagnosis and treatment of lymphedema. Position Statement of the National Lymphedema Network, 2011. Pp. 1–19.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Baxter G.D., Liu L., Petrich S. et al. Low level laser therapy (Photobiomodulation therapy) for breast cancer-related lymphedema: a systematic review. BMC Cancer 2017;17(1):833.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Segal R., Zwaal C., Green E. et al. Exercise for People with Cancer Guideline Development G: Exercise for people with cancer: a systematic review. Curr Oncol 2017;24(4):e290–315.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Boyd C., Crawford C., Paat C.F. et al. The impact of massage therapy on function in pain populations – a systematic review and meta-analysis of randomized controlled trials: part II, cancer pain populations. Pain Med 2016;17(8):1553–68.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Stout N.L., Baima J., Swisher A.K. et al. A Systematic review of exercise systematic reviews in the cancer literature (2005–2017). PMR 2017;9(9S2):S347–84.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Hu M., Lin W. Effects of exercise training on red blood cell production: implications for anemia. Acta Haematol 2012;127(3):156–64.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Mustian K.M., Alfano C.M., Heckler C. et al. Comparison of pharmaceutical, psychological, and exercise treatments for cancer–related fatigue: a meta-analysis. JAMA Oncol 2017;3(7):961–8.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Kinkead B., Schettler P.J., Larson E.R. et al. Massage therapy decreases cancer-related fatigue: results from a randomized early phase trial. Cancer 2018;124(3):546–54.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Streckmann F., Zopf E.M., Lehmann H.C. et al. Exercise intervention studies in patients with peripheral neuropathy: a systematic review. Sports Med 2014;44(9):1289–304.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Kleckner I.R., Kamen C., Gewandter J.S. et al. Effects of exercise during chemotherapy on chemotherapy-induced peripheral neuropathy: a multicenter, randomized controlled trial. Support Care Cancer 2018;26(4):1019–28.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Lee J.M., Look R.M., Turner C. et al. Low-level laser therapy for chemotherapy-induced peripheral neuropathy. J Clin Oncol 2012;30(15_suppl):9019.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Rick O., von Hehn U., Mikus E. et al. Magnetic field therapy in patients with cytostatics-induced polyneuropathy: a prospective randomized placebo-controlled phase-III study. Bioelectromagnetics 2017;38(2):85–94.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Kilinc M., Livanelioglu A., Yildirim S.A., Tan E. Effects of transcutaneous electrical nerve stimulation in patients with peripheral and central neuropathic pain. J Rehabil Med 2014;46(5):454–60.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Oberoi S., Zamperlini-Netto G., Beyene J. et al. Effect of prophylactic low level laser therapy on oral mucositis: a systematic review and meta-analysis. PLoS One 2014;9(9):e107418.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Westphal J.G., Schulze P.C. Exercise training in cancer related cardiomyopathy. J Thorac Dis 2018;10(Suppl 35):S4391–9.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Ross M., Fischer-Cartlidge E. Scalp cooling: a literature review of efficacy, safety, and tolerability for chemotherapy-induced alopecia. Clin J Oncol Nurs 2017;21(2):226–33.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Kessels E., Husson O., van der Feltz-Cornelis C.M. The effect of exercise on cancer-related fatigue in cancer survivors: a systematic review and meta-analysis. Neuropsychiatr Dis Treat 2018;14:479–94.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Rief H., Omlor G., Akbar M. et al. Feasibility of isometric spinal muscle training in patients with bone metastases under radiation therapy – first results of a randomized pilot trial. BMC Cancer 2014;14:67.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Bensadoun R.J., Nair R.G. Low-level laser therapy in the management of mucositis and dermatitis induced by cancer therapy. Photomed Laser Surg 2015;33(10):487–91.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Iyer J.G., Storer B.E., Paulson K.G. et al. Relationships among primary tumor size, number of involved nodes, and survival for 8044 cases of Merkel cell carcinoma. J Am Acad Dermatol 2014;70(4):637–43.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Gurney H: How to calculate the dose of chemotherapy. Br J Cancer 2002, 86(8):1297-1302.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de Jongh FE, Verweij J, Loos WJ, de Wit R, de Jonge MJ, Planting AS, Nooter K, Stoter G, Sparreboom A: Body-surface area-based dosing does not increase accuracy of predicting cisplatin exposure. J Clin Oncol 2001, 19(17):3733-3739.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Temoshok L: Biopsychosocial studies on cutaneous malignant melanoma: psychosocial factors associated with prognostic indicators, progression, psychophysiology and tumor-host response. Soc Sci Med 1985, 20(8):833-840.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Dirksen SR: Perceived well-being in malignant melanoma survivors. Oncol Nurs Forum 1989, 16(3):353-358.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Lichtenthal WG, Cruess DG, Schuchter LM, Ming ME: Psychosocial factors related to the correspondence of recipient and provider perceptions of social support among patients diagnosed with or at risk for malignant melanoma. J Health Psychol 2003, 8(6):705-719.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Sollner W, Zschocke I, Zingg-Schir M, Stein B, Rumpold G, Fritsch P, Augustin M: Interactive patterns of social support and individual coping strategies in melanoma patients and their correlations with adjustment to illness. Psychosomatics 1999, 40(3):239-250.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Devine D, Parker PA, Fouladi RT, Cohen L: The association between social support, intrusive thoughts, avoidance, and adjustment following an experimental cancer treatment. Psychooncology 2003, 12(5):453-462.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Folkman S, Lazarus RS, Gruen RJ, DeLongis A: Appraisal, coping, health status, and psychological symptoms. J Pers Soc Psychol 1986, 50(3):571-579.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Беляев АМ, Чулкова ВА, Семиглазова ТЮ, Рогачев МВ (eds.): Онкопсихология для врачей-онкологов и медицинских психологов. Руководство. СПб: Любавич; 2017.</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Fawzy FI, Cousins N, Fawzy NW, Kemeny ME, Elashoff R, Morton D: A structured psychiatric intervention for cancer patients. I. Changes over time in methods of coping and affective disturbance. Arch Gen Psychiatry 1990, 47(8):720-725.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Holland JC, Passik S, Kash KM, Russak SM, Gronert MK, Sison A, Lederberg M, Fox B, Baider L: The role of religious and spiritual beliefs in coping with malignant melanoma. Psychooncology 1999, 8(1):14-26.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Baider L, Perry S, Sison A, Holland J, Uziely B, DeNour AK: The role of psychological variables in a group of melanoma patients. An Israeli sample. Psychosomatics 1997, 38(1):45-53.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Lehto US, Ojanen M, Kellokumpu-Lehtinen P: Predictors of quality of life in newly diagnosed melanoma and breast cancer patients. Ann Oncol 2005, 16(5):805-816.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McLoone J, Menzies S, Meiser B, Mann GJ, Kasparian NA: Psycho-educational interventions for melanoma survivors: a systematic review. Psychooncology 2013, 22(7):1444-1456.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Kaufman HL, Barbosa CB et al. Living with Merkel cell carcinoma (MCC): development of a conceptual model of MCC based on patient experiences. Patient. 2018; 11(4): 439-449.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Colgan M. B. et al. The predictive value of imaging studies in evaluating regional lymph node involvement in Merkel cell carcinoma //Journal of the American Academy of Dermatology. – 2012. – Т. 67. – №. 6. – С. 1250-1256.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Taralli S. et al. 18F-FDG and 68Ga-somatostatin analogs PET/CT in patients with Merkel cell carcinoma: a comparison study. EJNMMI Res 8, 64 (2018) doi:10.1186/s13550-018-0423-3.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Guitera-Rovel P. et al. Indium-III octreotide scintigraphy of Merkel cell carcinomas and their metastases //Annals of oncology. – 2001. – Т. 12. – №. 6. – С. 807-811.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Kervarrec T. et al. Diagnostic accuracy of a panel of immunohistochemical and molecular markers to distinguish Merkel cell carcinoma from other neuroendocrine carcinomas //Modern Pathology. – 2019. – Т. 32. – №. 4. – С. 499.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Kervarrec T. at al. Differentiating Merkel cell carcinoma of lymph nodes without a detectable primary skin tumor from other metastatic neuroendocrine carcinomas: the ELECTHIP criteria. J Am Acad Dermatol. 2018;78:964-72.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Llombart, B., Monteagudo, C., Lopez-Guerrero, J. A., Carda, C., Jorda, E., Sanmartin, O., (2005). Clinicopathological and immunohistochemical analysis of 20 cases of Merkel cell carcinoma in search of prognostic markers. Histopathology, 46(6), 622–634. doi:10.1111/j.1365-2559.2005.02158.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Panse G., McNiff J. M., Ko C. J. Basal cell carcinoma: CD56 and cytokeratin 5/6 staining patterns in the differential diagnosis with Merkel cell carcinoma //Journal of cutaneous pathology. – 2017. – Т. 44. – №. 6. – С. 553-556.</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Poulsen M. G. et al. Does chemotherapy improve survival in high-risk stage I and II Merkel cell carcinoma of the skin? //International Journal of Radiation Oncology* Biology* Physics. – 2006. – Т. 64. – №. 1. – С. 114-119.</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Meeuwissen, J. A., Bourne, R. G., &amp; Kearsley, J. H. (1995). The importance of postoperative radiation therapy in the treatment of Merkel cell carcinoma. International Journal of Radiation Oncology*Biology*Physics, 31(2), 325–331. doi:10.1016/0360-3016(94)e0145-a</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Hoeller U. et al. Regional nodal relapse in surgically staged Merkel cell carcinoma //Strahlentherapie und Onkologie. – 2015. – Т. 191. – №. 1. – С. 51-58.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Демидов Л.В. и соавторы, клинические рекомендации Министерства Здравоохранения. Карцинома Меркеля. [Электронный ресурс] Режим доступа: http://www.oncology.ru/association/clinical-guidelines/2018/karcinoma_merkelya_pr2018.pdf  Дата доступа: 19.11.19</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Loo B.W. et al. NCCN Guidelines Version 2.2020 Small cell Lung Cancer. </w:t>
      </w:r>
      <w:hyperlink r:id="rId23" w:history="1">
        <w:r w:rsidRPr="00E351F7">
          <w:rPr>
            <w:rFonts w:ascii="Times New Roman" w:eastAsia="Times New Roman" w:hAnsi="Times New Roman" w:cs="Times New Roman"/>
            <w:color w:val="1976D2"/>
            <w:sz w:val="27"/>
            <w:szCs w:val="27"/>
            <w:u w:val="single"/>
            <w:lang w:eastAsia="ru-RU"/>
          </w:rPr>
          <w:t>https://www.nccn.org/professionals/physician_gls/pdf/sclc.pdf</w:t>
        </w:r>
      </w:hyperlink>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Testa A. et al. Strengths of early physical rehabilitation programs in surgical breast cancer patients: results of a randomized control study //BMC proceedings. – BioMed Central, 2013. – Т. 7. – №. 1. – С. O5.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Quist M. et al. Early initiated postoperative rehabilitation reduces fatigue in patients with operable lung cancer: A randomized trial //Lung Cancer. – 2018. – Т. 126. – С. 125-132.</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Perez M. C. et al. Resection Margins in Merkel Cell Carcinoma: Is a 1-cm Margin Wide Enough? //Annals of surgical oncology. – 2018. – Т. 25. – №. 11. – С. 3334-3340</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Mattavelli I. et al. Prognostic factors in Merkel cell carcinoma patients undergoing sentinel node biopsy //European Journal of Surgical Oncology (EJSO). – 2017. – Т. 43. – №. 8. – С. 1536-1541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Stout N.L. et al. A systematic review of exercise systematic reviews in the cancer literature (2005-2017). PM R. 2017 Sep;9(9S2):S347-S384.</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Smoller BR, Bichakjian C, Brown JA, Crowson AN, Divaris D, Frishberg DP et al. Protocol for the Examination of Specimens from Patients with Merkel Cell Carcinoma of the Skin. Version: Merkel Cell 4.0.0.1. USA: College of American Pathologists, 2017.</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Slater D., Ali R. Standarts and datasets for reporting cancers. Dataset for histological reporting of primary cutaneous Merkel cell carcinoma and regional lymph nodes. February 2019. V.5. [Электронный ресурс] Режим доступа: </w:t>
      </w:r>
      <w:hyperlink r:id="rId24" w:history="1">
        <w:r w:rsidRPr="00E351F7">
          <w:rPr>
            <w:rFonts w:ascii="Times New Roman" w:eastAsia="Times New Roman" w:hAnsi="Times New Roman" w:cs="Times New Roman"/>
            <w:color w:val="1976D2"/>
            <w:sz w:val="27"/>
            <w:szCs w:val="27"/>
            <w:u w:val="single"/>
            <w:lang w:eastAsia="ru-RU"/>
          </w:rPr>
          <w:t>https://www.rcpath.org/uploads/assets/cd3d3fab-eab2-43e4-8d9fec9c5d55fd7a/Dataset-for-the-histological-reporting-of-primary-cutaneous-Merkel-cell-carcinoma-and-regional-lymph-nodes.pdf</w:t>
        </w:r>
      </w:hyperlink>
      <w:r w:rsidRPr="00E351F7">
        <w:rPr>
          <w:rFonts w:ascii="Times New Roman" w:eastAsia="Times New Roman" w:hAnsi="Times New Roman" w:cs="Times New Roman"/>
          <w:color w:val="222222"/>
          <w:sz w:val="27"/>
          <w:szCs w:val="27"/>
          <w:lang w:eastAsia="ru-RU"/>
        </w:rPr>
        <w:t>.</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Islam MN, Chehal H, Smith MH, Islam S, Bhattacharyya I. Merkel Cell Carcinoma of the Buccal Mucosa and Lower Lip. Head Neck Pathol. 2018 Jun;12(2):279-285. doi: 10.1007/s12105-017-0859-1. Epub 2017 Oct 4. PMID: 28980225; PMCID: PMC5953881.</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Azizi L, Marsot-Dupuch K, Bigel P, Mzali S, Meyer B, Tubiana JM. Merkel cell carcinoma: a rare cause of hypervascular nasal tumor. AJNR Am J Neuroradiol. 2001 Aug;22(7):1389-93. PMID: 11498434; PMCID: PMC7975225.</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Manju Aron, Ming Zhou; Merkel Cell Carcinoma of the Genitourinary Tract. </w:t>
      </w:r>
      <w:r w:rsidRPr="00E351F7">
        <w:rPr>
          <w:rFonts w:ascii="Times New Roman" w:eastAsia="Times New Roman" w:hAnsi="Times New Roman" w:cs="Times New Roman"/>
          <w:i/>
          <w:iCs/>
          <w:color w:val="333333"/>
          <w:sz w:val="27"/>
          <w:szCs w:val="27"/>
          <w:lang w:eastAsia="ru-RU"/>
        </w:rPr>
        <w:t>Arch Pathol Lab Med</w:t>
      </w:r>
      <w:r w:rsidRPr="00E351F7">
        <w:rPr>
          <w:rFonts w:ascii="Times New Roman" w:eastAsia="Times New Roman" w:hAnsi="Times New Roman" w:cs="Times New Roman"/>
          <w:color w:val="222222"/>
          <w:sz w:val="27"/>
          <w:szCs w:val="27"/>
          <w:lang w:eastAsia="ru-RU"/>
        </w:rPr>
        <w:t> 1 August 2011; 135 (8): 1067–1071. doi: </w:t>
      </w:r>
      <w:hyperlink r:id="rId25" w:history="1">
        <w:r w:rsidRPr="00E351F7">
          <w:rPr>
            <w:rFonts w:ascii="Times New Roman" w:eastAsia="Times New Roman" w:hAnsi="Times New Roman" w:cs="Times New Roman"/>
            <w:color w:val="1976D2"/>
            <w:sz w:val="27"/>
            <w:szCs w:val="27"/>
            <w:u w:val="single"/>
            <w:lang w:eastAsia="ru-RU"/>
          </w:rPr>
          <w:t>https://doi.org/10.5858/2010-0072-RSR2</w:t>
        </w:r>
      </w:hyperlink>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xml:space="preserve">Lala M, Li TR, de Alwis DP, Sinha V, Mayawala K, Yamamoto N, Siu LL, Chartash E, Aboshady H, Jain L: A six-weekly dosing schedule for pembrolizumab </w:t>
      </w:r>
      <w:r w:rsidRPr="00E351F7">
        <w:rPr>
          <w:rFonts w:ascii="Times New Roman" w:eastAsia="Times New Roman" w:hAnsi="Times New Roman" w:cs="Times New Roman"/>
          <w:color w:val="222222"/>
          <w:sz w:val="27"/>
          <w:szCs w:val="27"/>
          <w:lang w:eastAsia="ru-RU"/>
        </w:rPr>
        <w:lastRenderedPageBreak/>
        <w:t>in patients with cancer based on evaluation using modelling and simulation. Eur J Cancer 2020, 131:68-75.</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Long GV, Tykodi SS, Schneider JG, Garbe C, Gravis G, Rashford M, Agrawal S, Grigoryeva E, Bello A, Roy A et al: Assessment of nivolumab exposure and clinical safety of 480 mg every 4 weeks flat-dosing schedule in patients with cancer. Ann Oncol 2018, 29(11):2208-2213</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Zijlker LP, Levy S, Wolters W, et al. Avelumab treatment for patients with metastatic Merkel cell carcinoma can be safely stopped after 1 year and a PET/CT–confirmed complete response. Cancer. Published online October 3, 2023. doi:10.1002/cncr.35050</w:t>
      </w:r>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hyperlink r:id="rId26" w:history="1">
        <w:r w:rsidRPr="00E351F7">
          <w:rPr>
            <w:rFonts w:ascii="Times New Roman" w:eastAsia="Times New Roman" w:hAnsi="Times New Roman" w:cs="Times New Roman"/>
            <w:color w:val="1976D2"/>
            <w:sz w:val="27"/>
            <w:szCs w:val="27"/>
            <w:u w:val="single"/>
            <w:lang w:eastAsia="ru-RU"/>
          </w:rPr>
          <w:t>https://www.accessdata.fda.gov/drugsatfda_docs/label/2018/125514s045lbl.pdf</w:t>
        </w:r>
      </w:hyperlink>
    </w:p>
    <w:p w:rsidR="00E351F7" w:rsidRPr="00E351F7" w:rsidRDefault="00E351F7" w:rsidP="00E351F7">
      <w:pPr>
        <w:numPr>
          <w:ilvl w:val="0"/>
          <w:numId w:val="84"/>
        </w:numPr>
        <w:spacing w:after="0" w:line="390" w:lineRule="atLeast"/>
        <w:ind w:left="450"/>
        <w:jc w:val="both"/>
        <w:rPr>
          <w:rFonts w:ascii="Times New Roman" w:eastAsia="Times New Roman" w:hAnsi="Times New Roman" w:cs="Times New Roman"/>
          <w:color w:val="222222"/>
          <w:sz w:val="27"/>
          <w:szCs w:val="27"/>
          <w:lang w:eastAsia="ru-RU"/>
        </w:rPr>
      </w:pPr>
      <w:hyperlink r:id="rId27" w:history="1">
        <w:r w:rsidRPr="00E351F7">
          <w:rPr>
            <w:rFonts w:ascii="Times New Roman" w:eastAsia="Times New Roman" w:hAnsi="Times New Roman" w:cs="Times New Roman"/>
            <w:color w:val="1976D2"/>
            <w:sz w:val="27"/>
            <w:szCs w:val="27"/>
            <w:u w:val="single"/>
            <w:lang w:eastAsia="ru-RU"/>
          </w:rPr>
          <w:t>https://www.fda.gov/drugs/resources-information-approved-drugs/fda-approves-new-dosing-regimen-pembrolizumab</w:t>
        </w:r>
      </w:hyperlink>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Becker J. C. et al. Adjuvant immunotherapy with nivolumab versus observation in completely resected Merkel cell carcinoma (ADMEC-O): disease-free survival results from a randomised, open-label, phase 2 trial //The Lancet. – 2023. – Т. 402. – №. 10404. – С. 798-808.</w:t>
      </w:r>
    </w:p>
    <w:p w:rsidR="00E351F7" w:rsidRPr="00E351F7" w:rsidRDefault="00E351F7" w:rsidP="00E351F7">
      <w:pPr>
        <w:numPr>
          <w:ilvl w:val="0"/>
          <w:numId w:val="84"/>
        </w:numPr>
        <w:spacing w:after="24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Novakovic A. M. et al. Changing body weight–based dosing to a flat dose for avelumab in metastatic merkel cell and advanced urothelial carcinoma //Clinical Pharmacology &amp; Therapeutics. – 2020. – Т. 107. – №. 3. – С. 588-596.</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Бохян Бениамин Юрикович, к.м.н., старший научный сотрудник отдела общей онкологии </w:t>
      </w:r>
      <w:r w:rsidRPr="00E351F7">
        <w:rPr>
          <w:rFonts w:ascii="Times New Roman" w:eastAsia="Times New Roman" w:hAnsi="Times New Roman" w:cs="Times New Roman"/>
          <w:color w:val="222222"/>
          <w:sz w:val="27"/>
          <w:szCs w:val="27"/>
          <w:lang w:eastAsia="ru-RU"/>
        </w:rPr>
        <w:t>ФГБУ «НМИЦ онкологии им. Н.Н. Блохина» Минздрава России</w:t>
      </w:r>
      <w:r w:rsidRPr="00E351F7">
        <w:rPr>
          <w:rFonts w:ascii="Times New Roman" w:eastAsia="Times New Roman" w:hAnsi="Times New Roman" w:cs="Times New Roman"/>
          <w:b/>
          <w:bCs/>
          <w:color w:val="222222"/>
          <w:sz w:val="27"/>
          <w:szCs w:val="27"/>
          <w:lang w:eastAsia="ru-RU"/>
        </w:rPr>
        <w:t>, член Восточно-Европейской группы по изучению сарком</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Вишневская Яна Владимировна,</w:t>
      </w:r>
      <w:r w:rsidRPr="00E351F7">
        <w:rPr>
          <w:rFonts w:ascii="Times New Roman" w:eastAsia="Times New Roman" w:hAnsi="Times New Roman" w:cs="Times New Roman"/>
          <w:color w:val="222222"/>
          <w:sz w:val="27"/>
          <w:szCs w:val="27"/>
          <w:lang w:eastAsia="ru-RU"/>
        </w:rPr>
        <w:t> к.м.н., научный сотрудник отделения патологической анатомии опухолей человека ФГБУ «НМИЦ онкологии им. Н.Н. Блохина» Минздрава России, член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Гафтон Георгий Иванович,</w:t>
      </w:r>
      <w:r w:rsidRPr="00E351F7">
        <w:rPr>
          <w:rFonts w:ascii="Times New Roman" w:eastAsia="Times New Roman" w:hAnsi="Times New Roman" w:cs="Times New Roman"/>
          <w:color w:val="222222"/>
          <w:sz w:val="27"/>
          <w:szCs w:val="27"/>
          <w:lang w:eastAsia="ru-RU"/>
        </w:rPr>
        <w:t> д.м.н., заведующий научным отделением общей онкологии и урологии ФГБУ «НМИЦ онкологии им. Н.Н. Петрова»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Демидов Лев Вадимович</w:t>
      </w:r>
      <w:r w:rsidRPr="00E351F7">
        <w:rPr>
          <w:rFonts w:ascii="Times New Roman" w:eastAsia="Times New Roman" w:hAnsi="Times New Roman" w:cs="Times New Roman"/>
          <w:color w:val="222222"/>
          <w:sz w:val="27"/>
          <w:szCs w:val="27"/>
          <w:lang w:eastAsia="ru-RU"/>
        </w:rPr>
        <w:t>, д.м.н., профессор, руководитель отделения хирургического № 10 биотерапии опухолей ФГБУ «НМИЦ онкологии им. Н.Н. Блохина» Минздрава России, председатель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Делекторская Вера Владимировна,</w:t>
      </w:r>
      <w:r w:rsidRPr="00E351F7">
        <w:rPr>
          <w:rFonts w:ascii="Times New Roman" w:eastAsia="Times New Roman" w:hAnsi="Times New Roman" w:cs="Times New Roman"/>
          <w:color w:val="222222"/>
          <w:sz w:val="27"/>
          <w:szCs w:val="27"/>
          <w:lang w:eastAsia="ru-RU"/>
        </w:rPr>
        <w:t> д.м.н., заведующая лабораторией гистохимии и электронной микроскопии отдела патологической анатомии ФГБУ «НМИЦ онкологии им. Н.Н. Блохина» Минздрава России, член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Кондратьева Татьяна Тихоновна,</w:t>
      </w:r>
      <w:r w:rsidRPr="00E351F7">
        <w:rPr>
          <w:rFonts w:ascii="Times New Roman" w:eastAsia="Times New Roman" w:hAnsi="Times New Roman" w:cs="Times New Roman"/>
          <w:color w:val="222222"/>
          <w:sz w:val="27"/>
          <w:szCs w:val="27"/>
          <w:lang w:eastAsia="ru-RU"/>
        </w:rPr>
        <w:t> д.м.н., ведущий научный сотрудник лаборатории клинической цитологии отдела патологической анатомии ФГБУ «НМИЦ онкологии им. Н.Н. Блохина»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Маркович Алла Анатольевна,</w:t>
      </w:r>
      <w:r w:rsidRPr="00E351F7">
        <w:rPr>
          <w:rFonts w:ascii="Times New Roman" w:eastAsia="Times New Roman" w:hAnsi="Times New Roman" w:cs="Times New Roman"/>
          <w:color w:val="222222"/>
          <w:sz w:val="27"/>
          <w:szCs w:val="27"/>
          <w:lang w:eastAsia="ru-RU"/>
        </w:rPr>
        <w:t> к.м.н., старший научный сотрудник отделения научно-консультативного ФГБУ «НМИЦ онкологии им. Н.Н. Блохина»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Назарова Валерия Витальевна, врач-онколог </w:t>
      </w:r>
      <w:r w:rsidRPr="00E351F7">
        <w:rPr>
          <w:rFonts w:ascii="Times New Roman" w:eastAsia="Times New Roman" w:hAnsi="Times New Roman" w:cs="Times New Roman"/>
          <w:color w:val="222222"/>
          <w:sz w:val="27"/>
          <w:szCs w:val="27"/>
          <w:lang w:eastAsia="ru-RU"/>
        </w:rPr>
        <w:t>отделения хирургического № 10 биотерапии опухолей ФГБУ «НМИЦ онкологии им. Н.Н. Блохина» Минздрава России, член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Орлова Кристина Вячеславовна,</w:t>
      </w:r>
      <w:r w:rsidRPr="00E351F7">
        <w:rPr>
          <w:rFonts w:ascii="Times New Roman" w:eastAsia="Times New Roman" w:hAnsi="Times New Roman" w:cs="Times New Roman"/>
          <w:color w:val="222222"/>
          <w:sz w:val="27"/>
          <w:szCs w:val="27"/>
          <w:lang w:eastAsia="ru-RU"/>
        </w:rPr>
        <w:t> к.м.н., старший научный сотрудник отделения хирургического № 10 биотерапии опухолей ФГБУ «НМИЦ онкологии им. Н.Н. Блохина» Минздрава России, член правления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Самойленко Игорь Вячеславович, </w:t>
      </w:r>
      <w:r w:rsidRPr="00E351F7">
        <w:rPr>
          <w:rFonts w:ascii="Times New Roman" w:eastAsia="Times New Roman" w:hAnsi="Times New Roman" w:cs="Times New Roman"/>
          <w:color w:val="222222"/>
          <w:sz w:val="27"/>
          <w:szCs w:val="27"/>
          <w:lang w:eastAsia="ru-RU"/>
        </w:rPr>
        <w:t>к.м.н., старший научный сотрудник отделения хирургического № 10 биотерапии опухолей ФГБУ «НМИЦ онкологии им. Н.Н. Блохина» Минздрава России, член правления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Сарибекян Эрик Карлович,</w:t>
      </w:r>
      <w:r w:rsidRPr="00E351F7">
        <w:rPr>
          <w:rFonts w:ascii="Times New Roman" w:eastAsia="Times New Roman" w:hAnsi="Times New Roman" w:cs="Times New Roman"/>
          <w:color w:val="222222"/>
          <w:sz w:val="27"/>
          <w:szCs w:val="27"/>
          <w:lang w:eastAsia="ru-RU"/>
        </w:rPr>
        <w:t> д.м.н., ведущий научный сотрудник отделения онкологии и реконструктивно-пластической хирургии молочной железы и кожи МНИОИ им. П.А. Герцена – филиала ФГБУ «НМИЦ радиологии»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Трофимова Оксана Петровна,</w:t>
      </w:r>
      <w:r w:rsidRPr="00E351F7">
        <w:rPr>
          <w:rFonts w:ascii="Times New Roman" w:eastAsia="Times New Roman" w:hAnsi="Times New Roman" w:cs="Times New Roman"/>
          <w:color w:val="222222"/>
          <w:sz w:val="27"/>
          <w:szCs w:val="27"/>
          <w:lang w:eastAsia="ru-RU"/>
        </w:rPr>
        <w:t> д.м.н. ведущий научный сотрудник радиологического отделения отдела радиационной онкологии ФГБУ «НМИЦ онкологии им. Н.Н. Блохина» Минздрава России, член Ассоциации специалистов по проблемам меланомы</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Закиряходжаев Азизжон Дильшодович, </w:t>
      </w:r>
      <w:r w:rsidRPr="00E351F7">
        <w:rPr>
          <w:rFonts w:ascii="Times New Roman" w:eastAsia="Times New Roman" w:hAnsi="Times New Roman" w:cs="Times New Roman"/>
          <w:color w:val="222222"/>
          <w:sz w:val="27"/>
          <w:szCs w:val="27"/>
          <w:lang w:eastAsia="ru-RU"/>
        </w:rPr>
        <w:t>заведующий Отделения онкологии и реконструктивно-пластической хирургии молочной железы и кожи Национального центра онкологии репродуктивных органов МНИОИ им. П.А. Герцена-филиал ФГБУ «НМИЦ радиологии»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Феденко Александр Александрович, </w:t>
      </w:r>
      <w:r w:rsidRPr="00E351F7">
        <w:rPr>
          <w:rFonts w:ascii="Times New Roman" w:eastAsia="Times New Roman" w:hAnsi="Times New Roman" w:cs="Times New Roman"/>
          <w:color w:val="222222"/>
          <w:sz w:val="27"/>
          <w:szCs w:val="27"/>
          <w:lang w:eastAsia="ru-RU"/>
        </w:rPr>
        <w:t>заведующий Отдела лекарственного лечения опухолей МНИОИ им. П.А. Герцена-филиал ФГБУ «НМИЦ радиологии»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Болотина Лариса Владимировна, </w:t>
      </w:r>
      <w:r w:rsidRPr="00E351F7">
        <w:rPr>
          <w:rFonts w:ascii="Times New Roman" w:eastAsia="Times New Roman" w:hAnsi="Times New Roman" w:cs="Times New Roman"/>
          <w:color w:val="222222"/>
          <w:sz w:val="27"/>
          <w:szCs w:val="27"/>
          <w:lang w:eastAsia="ru-RU"/>
        </w:rPr>
        <w:t>заведующий Отделения химиотерапии Отдела лекарственного лечения опухолей МНИОИ им. П.А. Герцена-филиал ФГБУ «НМИЦ радиологии» Минздрава России</w:t>
      </w:r>
    </w:p>
    <w:p w:rsidR="00E351F7" w:rsidRPr="00E351F7" w:rsidRDefault="00E351F7" w:rsidP="00E351F7">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Фалалеева Наталья Александровна, </w:t>
      </w:r>
      <w:r w:rsidRPr="00E351F7">
        <w:rPr>
          <w:rFonts w:ascii="Times New Roman" w:eastAsia="Times New Roman" w:hAnsi="Times New Roman" w:cs="Times New Roman"/>
          <w:color w:val="222222"/>
          <w:sz w:val="27"/>
          <w:szCs w:val="27"/>
          <w:lang w:eastAsia="ru-RU"/>
        </w:rPr>
        <w:t>заведующий отделом лекарственного лечения злокачественных новообразований МРНЦ им. А.Ф. Цыба- филиал ФГБУ «НМИЦ радиологии» Минздрава России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Конфликт интересов:</w:t>
      </w:r>
      <w:r w:rsidRPr="00E351F7">
        <w:rPr>
          <w:rFonts w:ascii="Times New Roman" w:eastAsia="Times New Roman" w:hAnsi="Times New Roman" w:cs="Times New Roman"/>
          <w:color w:val="222222"/>
          <w:sz w:val="27"/>
          <w:szCs w:val="27"/>
          <w:lang w:eastAsia="ru-RU"/>
        </w:rPr>
        <w:t> отсутствует.</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Блок по организации медицинской помощи:</w:t>
      </w:r>
    </w:p>
    <w:p w:rsidR="00E351F7" w:rsidRPr="00E351F7" w:rsidRDefault="00E351F7" w:rsidP="00E351F7">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Невольских Алексей Алексеевич, </w:t>
      </w:r>
      <w:r w:rsidRPr="00E351F7">
        <w:rPr>
          <w:rFonts w:ascii="Times New Roman" w:eastAsia="Times New Roman" w:hAnsi="Times New Roman" w:cs="Times New Roman"/>
          <w:color w:val="222222"/>
          <w:sz w:val="27"/>
          <w:szCs w:val="27"/>
          <w:lang w:eastAsia="ru-RU"/>
        </w:rPr>
        <w:t>д.м.н., профессор, заместитель директора по лечебной работе МРНЦ им. А.Ф. Цыба – филиала ФГБУ «НМИЦ радиологии» Минздрава России</w:t>
      </w:r>
    </w:p>
    <w:p w:rsidR="00E351F7" w:rsidRPr="00E351F7" w:rsidRDefault="00E351F7" w:rsidP="00E351F7">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Хайлова Жанна Владимировна</w:t>
      </w:r>
      <w:r w:rsidRPr="00E351F7">
        <w:rPr>
          <w:rFonts w:ascii="Times New Roman" w:eastAsia="Times New Roman" w:hAnsi="Times New Roman" w:cs="Times New Roman"/>
          <w:color w:val="222222"/>
          <w:sz w:val="27"/>
          <w:szCs w:val="27"/>
          <w:lang w:eastAsia="ru-RU"/>
        </w:rPr>
        <w:t>, к.м.н., главный врач клиники МРНЦ им. А.Ф. Цыба – филиала ФГБУ «НМИЦ радиологии» Минздрава России</w:t>
      </w:r>
    </w:p>
    <w:p w:rsidR="00E351F7" w:rsidRPr="00E351F7" w:rsidRDefault="00E351F7" w:rsidP="00E351F7">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Геворкян Тигран Гагикович, </w:t>
      </w:r>
      <w:r w:rsidRPr="00E351F7">
        <w:rPr>
          <w:rFonts w:ascii="Times New Roman" w:eastAsia="Times New Roman" w:hAnsi="Times New Roman" w:cs="Times New Roman"/>
          <w:color w:val="222222"/>
          <w:sz w:val="27"/>
          <w:szCs w:val="27"/>
          <w:lang w:eastAsia="ru-RU"/>
        </w:rPr>
        <w:t>Заместитель директора НИИ КЭР ФГБУ «НМИЦ Онкологии им. Н.Н. Блохина».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Блок по медицинской реабилитации:</w:t>
      </w:r>
    </w:p>
    <w:p w:rsidR="00E351F7" w:rsidRPr="00E351F7" w:rsidRDefault="00E351F7" w:rsidP="00E351F7">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Обухова Ольга Аркадьевна,</w:t>
      </w:r>
      <w:r w:rsidRPr="00E351F7">
        <w:rPr>
          <w:rFonts w:ascii="Times New Roman" w:eastAsia="Times New Roman" w:hAnsi="Times New Roman" w:cs="Times New Roman"/>
          <w:color w:val="222222"/>
          <w:sz w:val="27"/>
          <w:szCs w:val="27"/>
          <w:lang w:eastAsia="ru-RU"/>
        </w:rPr>
        <w:t> к.м.н., врач-физиотерапевт, заведующая отделением реабилитации ФГБУ «НМИЦ онкологии им. Н.Н. Блохина» Минздрава России, член Европейской ассоциации парентерального и энтерального питания (ESPEN), Российской ассоциации парентерального и энтерального питания (RESPEN)</w:t>
      </w:r>
    </w:p>
    <w:p w:rsidR="00E351F7" w:rsidRPr="00E351F7" w:rsidRDefault="00E351F7" w:rsidP="00E351F7">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Семиглазова Татьяна Юрьевна, </w:t>
      </w:r>
      <w:r w:rsidRPr="00E351F7">
        <w:rPr>
          <w:rFonts w:ascii="Times New Roman" w:eastAsia="Times New Roman" w:hAnsi="Times New Roman" w:cs="Times New Roman"/>
          <w:color w:val="222222"/>
          <w:sz w:val="27"/>
          <w:szCs w:val="27"/>
          <w:lang w:eastAsia="ru-RU"/>
        </w:rPr>
        <w:t>д.м.н., доцент, заведующая отделом –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E351F7" w:rsidRPr="00E351F7" w:rsidRDefault="00E351F7" w:rsidP="00E351F7">
      <w:pPr>
        <w:numPr>
          <w:ilvl w:val="0"/>
          <w:numId w:val="87"/>
        </w:numPr>
        <w:spacing w:after="0" w:line="390" w:lineRule="atLeast"/>
        <w:ind w:left="450"/>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Филоненко Елена Вячеславовна, </w:t>
      </w:r>
      <w:r w:rsidRPr="00E351F7">
        <w:rPr>
          <w:rFonts w:ascii="Times New Roman" w:eastAsia="Times New Roman" w:hAnsi="Times New Roman" w:cs="Times New Roman"/>
          <w:color w:val="222222"/>
          <w:sz w:val="27"/>
          <w:szCs w:val="27"/>
          <w:lang w:eastAsia="ru-RU"/>
        </w:rPr>
        <w:t>д.м.н., профессор, врач-онколог, заведующая центром лазерной и фотодинамической диагностики и терапии опухолей МНИОИ им. П.А. Герцена – филиала ФГБУ «НМИЦ радиологии» Минздрава России</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Конфликт интересов: </w:t>
      </w:r>
      <w:r w:rsidRPr="00E351F7">
        <w:rPr>
          <w:rFonts w:ascii="Times New Roman" w:eastAsia="Times New Roman" w:hAnsi="Times New Roman" w:cs="Times New Roman"/>
          <w:color w:val="222222"/>
          <w:sz w:val="27"/>
          <w:szCs w:val="27"/>
          <w:lang w:eastAsia="ru-RU"/>
        </w:rPr>
        <w:t>отсутствует.</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врачи-онкологи;</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врачи-хирурги;</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врачи-радиологи;</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врачи-генетики;</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врачи-дерматовенерологи;</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врачи-патологоанатомы;</w:t>
      </w:r>
    </w:p>
    <w:p w:rsidR="00E351F7" w:rsidRPr="00E351F7" w:rsidRDefault="00E351F7" w:rsidP="00E351F7">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врачи клинической лабораторной диагностики;</w:t>
      </w:r>
    </w:p>
    <w:p w:rsidR="00E351F7" w:rsidRPr="00E351F7" w:rsidRDefault="00E351F7" w:rsidP="00E351F7">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студенты медицинских вузов, ординаторы и аспиранты.</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12.</w:t>
      </w:r>
      <w:r w:rsidRPr="00E351F7">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Расшифровка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Несравнительные исследования, описание клинического случая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Имеется лишь обоснование механизма действия или мнение экспертов</w:t>
            </w:r>
            <w:r w:rsidRPr="00E351F7">
              <w:rPr>
                <w:rFonts w:ascii="Verdana" w:eastAsia="Times New Roman" w:hAnsi="Verdana" w:cs="Times New Roman"/>
                <w:b/>
                <w:bCs/>
                <w:sz w:val="27"/>
                <w:szCs w:val="27"/>
                <w:lang w:eastAsia="ru-RU"/>
              </w:rPr>
              <w:t> </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13.</w:t>
      </w:r>
      <w:r w:rsidRPr="00E351F7">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 Расшифровка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E351F7">
              <w:rPr>
                <w:rFonts w:ascii="Verdana" w:eastAsia="Times New Roman" w:hAnsi="Verdana" w:cs="Times New Roman"/>
                <w:b/>
                <w:bCs/>
                <w:sz w:val="27"/>
                <w:szCs w:val="27"/>
                <w:lang w:eastAsia="ru-RU"/>
              </w:rPr>
              <w:t> </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14.</w:t>
      </w:r>
      <w:r w:rsidRPr="00E351F7">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Расшифровка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E351F7">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E351F7">
              <w:rPr>
                <w:rFonts w:ascii="Verdana" w:eastAsia="Times New Roman" w:hAnsi="Verdana" w:cs="Times New Roman"/>
                <w:b/>
                <w:bCs/>
                <w:sz w:val="27"/>
                <w:szCs w:val="27"/>
                <w:lang w:eastAsia="ru-RU"/>
              </w:rPr>
              <w:t> </w:t>
            </w:r>
          </w:p>
        </w:tc>
      </w:tr>
    </w:tbl>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данной клинической рекомендации, можно найти на сайте grls.rosminzdrav.ru.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Таблица А3-1</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Таблица А3-1. Термины, описывающие процедуры в клинической рекомендации и возможные (наиболее близкие) термины из действующей номенклатуры медицинских услуг.</w:t>
      </w:r>
      <w:r w:rsidRPr="00E351F7">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6067"/>
        <w:gridCol w:w="5388"/>
        <w:gridCol w:w="395"/>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lastRenderedPageBreak/>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N 804н МЗ РФ)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 </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Биопсия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A11.01.001 Биопсия кожи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A11.30.013 Биопсия опухолей, опухолеподобных образований мягких тканей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A11.30.014 Трепанбиопсия опухолей наружных локализаций, лимфатических узлов под визуальным контролем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Лимфаденэктомия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Полная регионарная 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 Лимфаденэктомия шейная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A16.06.006.001 Лимфаденэктомия подмышечная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A16.06.006.002 Лимфаденэктомия шейная расширенная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A16.06.006.003 Лимфаденэктомия шейная расширенная с ангиопластикой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A16.06.006.004 Лимфаденэктомия шейная расширенная с реконструктивнопластическим компонентом</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A16.06.006.003 Лимфаденэктомия шейная расширенная с ангиопластикой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A16.06.006.004 Лимфаденэктомия шейная расширенная с реконструктивнопластическим компонентом</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A16.06.016.003 Лимфаденэктомия подвздошно-пахово-бедренная (операция Дюкена)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lastRenderedPageBreak/>
              <w:t>A16.06.016.004 Лимфаденэктомия подвздошно-пахово-бедренная (операция Дюкена) двухсторонняя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 </w:t>
            </w:r>
          </w:p>
        </w:tc>
      </w:tr>
      <w:tr w:rsidR="00E351F7" w:rsidRPr="00E351F7" w:rsidTr="00E351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иммуногистохимическое определение экспрессии </w:t>
            </w:r>
            <w:r w:rsidRPr="00E351F7">
              <w:rPr>
                <w:rFonts w:ascii="Verdana" w:eastAsia="Times New Roman" w:hAnsi="Verdana" w:cs="Times New Roman"/>
                <w:i/>
                <w:iCs/>
                <w:color w:val="333333"/>
                <w:sz w:val="27"/>
                <w:szCs w:val="27"/>
                <w:lang w:eastAsia="ru-RU"/>
              </w:rPr>
              <w:t>в  опухоли</w:t>
            </w:r>
            <w:r w:rsidRPr="00E351F7">
              <w:rPr>
                <w:rFonts w:ascii="Verdana" w:eastAsia="Times New Roman" w:hAnsi="Verdana" w:cs="Times New Roman"/>
                <w:sz w:val="27"/>
                <w:szCs w:val="27"/>
                <w:lang w:eastAsia="ru-RU"/>
              </w:rPr>
              <w:t> тиреоидного фактора транскрипции 1</w:t>
            </w:r>
            <w:r w:rsidRPr="00E351F7">
              <w:rPr>
                <w:rFonts w:ascii="Verdana" w:eastAsia="Times New Roman" w:hAnsi="Verdana" w:cs="Times New Roman"/>
                <w:i/>
                <w:iCs/>
                <w:color w:val="333333"/>
                <w:sz w:val="27"/>
                <w:szCs w:val="27"/>
                <w:lang w:eastAsia="ru-RU"/>
              </w:rPr>
              <w:t>, </w:t>
            </w:r>
            <w:r w:rsidRPr="00E351F7">
              <w:rPr>
                <w:rFonts w:ascii="Verdana" w:eastAsia="Times New Roman" w:hAnsi="Verdana" w:cs="Times New Roman"/>
                <w:sz w:val="27"/>
                <w:szCs w:val="27"/>
                <w:lang w:eastAsia="ru-RU"/>
              </w:rPr>
              <w:t> маркерам нейроэндокринной дифференцировки – хромогранину А, синаптофизину, CD56 и антигену клеточной пролиферации Ki-67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A08.01.001.002 Патолого-анатомическое исследование биопсийного (операционного) материала кожи с применением иммуногистохимических методов</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A08.02.001.001 Патолого-анатомическое исследование биопсийного (операционного) материала мышечной ткани с применением иммуногистохимических методов</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A08.06.002.001 Патолого-анатомическое исследование биопсийного (операционного) материала лимфоузла с применением иммуногистохимических методов</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A08.06.003.002 Патолого-анатомическое исследование биопсийного (операционного) материала лимфоузла с применением иммуногистохимических методов</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A08.30.038 Определение индекса пролиферативной активности экспрессии Ki67 иммуногистохимическим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51F7" w:rsidRPr="00E351F7" w:rsidRDefault="00E351F7" w:rsidP="00E351F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51F7" w:rsidRPr="00E351F7" w:rsidRDefault="00E351F7" w:rsidP="00E351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УЗИ регионарных ЛУ и первичной опухоли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A04.06.002 Ультразвуковое исследование лимфатических узлов (одна анатомическая зона)</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A04.01.001</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Ультразвуковое исследование мягких тканей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ПЭТ-КТ в режиме все тело с ФДГ и в/в контр.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A07.30.043.001</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компьютерная томография (КТ) органов грудной, брюшной  полости и малого таза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A06.09.005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Компьютерная томография органов грудной полости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A06.09.005.002 Компьютерная томография органов грудной полости с внутривенным болюсным контрастированием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A06.09.005.003 Компьютерная томография грудной полости с внутривенным болюсным контрастированием, мультипланарной и трехмерной реконструкцией</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 xml:space="preserve">A06.30.005 Компьютерная томография органов брюшной полости A06.30.005.001 Компьютерная томография органов брюшной полости и забрюшинного пространства A06.30.005.002 </w:t>
            </w:r>
            <w:r w:rsidRPr="00E351F7">
              <w:rPr>
                <w:rFonts w:ascii="Verdana" w:eastAsia="Times New Roman" w:hAnsi="Verdana" w:cs="Times New Roman"/>
                <w:i/>
                <w:iCs/>
                <w:color w:val="333333"/>
                <w:sz w:val="27"/>
                <w:szCs w:val="27"/>
                <w:lang w:eastAsia="ru-RU"/>
              </w:rPr>
              <w:lastRenderedPageBreak/>
              <w:t>Компьютерная томография органов брюшной полости и забрюшинного пространства с внутривенным болюсным контрастированием A06.30.005.003 Компьютерная томография органов брюшной полости с внутривенным болюсным контрастированием</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 A06.20.002 Компьютерная томография органов малого таза у женщин A06.20.002.001 Спиральная компьютерная томография органов малого таза у женщин</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A06.20.002.002 Спиральная компьютерная томография органов малого таза у женщин с внутривенным болюсным контрастированием A06.20.002.003 Компьютерная томография органов малого таза у женщин с контрастированием A06.20.002.004 Компьютерная томография органов малого таза у женщин с внутривенным болюсным контрастированием, мультипланарной и трехмерной реконструкцией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патолого-анатомического исследования биопсийного материала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 xml:space="preserve">A08.01.001 Патолого-анатомическое исследование биопсийного (операционного) материала кожи A08.01.001.001 Патолого-анатомическое </w:t>
            </w:r>
            <w:r w:rsidRPr="00E351F7">
              <w:rPr>
                <w:rFonts w:ascii="Verdana" w:eastAsia="Times New Roman" w:hAnsi="Verdana" w:cs="Times New Roman"/>
                <w:i/>
                <w:iCs/>
                <w:color w:val="333333"/>
                <w:sz w:val="27"/>
                <w:szCs w:val="27"/>
                <w:lang w:eastAsia="ru-RU"/>
              </w:rPr>
              <w:lastRenderedPageBreak/>
              <w:t>исследование биопсийного (операционного) материала кожи с применением гистохимических методов A08.01.001.002 Патолого-анатомическое исследование биопсийного (операционного) материала кожи с применением иммуногистохимических методов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A08.01.002 Цитологическое исследование микропрепарата кожи A08.01.004 Патолого-анатомическое исследование биопсийного (операционного) материала кожи с применением иммунофлюоресцентных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A07.06.002 Дистанционная лучевая терапия при поражении лимфатических узлов</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A07.30.009 Конформная дистанционная лучевая терапия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A07.30.009.001 Конформная дистанционная лучевая терапия, в том числе IMRT, IGRT, ViMAT, стереотаксическая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A07.30.025 Дистанционная лучевая терапия при поражении мягких тканей</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A07.30.025.003Дистанционная лучевая терапия при поражении мягких тканей с использованием индивидуальных формирующих или фиксирующих устройств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lastRenderedPageBreak/>
              <w:t>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A16.01.005 Иссечение поражения кожи A16.01.005.001 Широкое иссечение меланомы кожи A16.01.005.002 Широкое иссечение меланомы кожи с реконструктивнопластическим компонентом A16.01.005.003 Широкое иссечение меланомы кожи комбинированное A16.01.005.004 Широкое иссечение меланомы кожи расширенное A16.01.005.005 Широкое иссечение новообразования кожи с реконструктивнопластическим компонентом A16.01.006 Иссечение поражения подкожно-жировой клетчатки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Массаж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A21.01.001 Общий массаж медицинский</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A21.01.009 Массаж нижней конечности медицинский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Пневмокомпрессия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A15.12.002.001Прерывистая пневмокомпрессия нижних конечностей</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A17.30.009 Баровоздействие - прессотерапия конечностей, пневмокомпрессия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B05.027.001 Услуги по медицинской реабилитации пациента, перенесшего операцию по поводу онкологического заболевания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lastRenderedPageBreak/>
              <w:t>B05.027.002 Услуги по медицинской реабилитации пациента, перенесшего химиотерапию</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B05.027.003 Услуги по медицинской реабилитации пациента, перенесшего лучевую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Кинезиологическое тейпирование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Электротерапия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Лазеротерапия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Низкоинтенсивная лазеротерапия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Магнитотерапия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B05.027.001 Услуги по медицинской реабилитации пациента, перенесшего операцию по поводу онкологического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B05.027.002 Услуги по медицинской реабилитации пациента, перенесшего химиотерапию</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B05.027.003 Услуги по медицинской реабилитации пациента, перенесшего лучевую терапиюзаболевания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чрескожная 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A17.24.010 Многофункциональная электростимуляция мышц</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i/>
                <w:iCs/>
                <w:color w:val="333333"/>
                <w:sz w:val="27"/>
                <w:szCs w:val="27"/>
                <w:lang w:eastAsia="ru-RU"/>
              </w:rPr>
              <w:t>A17.30.006 Чрескожная короткоимпульсная электростимуляция (ЧЭНС)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p>
        </w:tc>
      </w:tr>
    </w:tbl>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Блок-схема 1. Диагностика и лечение пациента с подозрением на опухоль кожи (КМ)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2" name="Прямоугольник 2" descr="https://cr.minzdrav.gov.ru/schema/2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8CE1BB" id="Прямоугольник 2" o:spid="_x0000_s1026" alt="https://cr.minzdrav.gov.ru/schema/2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Q3u+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g2i4evA9LcBRwhzUZ9L0yFVn4n0jUJcjAvCF/RE1TAl4A7E36ikFE1B&#10;SQaF+gbC3cMwFwVoaN48ExlkTJZa2O5f5rIyMaCv6NIO+Wo7ZHqpUQrKAy8ceUCFFExr2UQg8ebn&#10;Wir9hIoKGSHBErKz4GR1pnTnunExsbiYsbIEPYlLvqcAzE4DoeFXYzNJWFq8i7xoOpqOQicMBlMn&#10;9CYT52Q2Dp3BzB/2JweT8Xjivzdx/TAuWJZRbsJsKOqHf0aB9WPpyLUlqRIlywycSUnJxXxcSrQi&#10;8ERm9rMtB8udm7ufhu0X1HKvJD8IvdMgcmaD0dAJZ2HfiYbeyPH86DQaeGEUTmb7JZ0xTv+9JNQk&#10;OOoHfTulnaTv1ebZ72FtJK6YhiVUsirBQA34jBOJDQOnPLOyJqzs5J1WmPTvWgHj3gza8tVQtGP/&#10;XGRXQFcpgE7APFiXIBRCXmPUwOpJsHq7JJJiVD7lQPnID0Ozq+wl7A8DuMhdy3zXQngKUAnWGHXi&#10;WHf7bVlLtiggkm8bw8UJPJOcWQqbJ9RltX5csF5sJetVaPbX7t163S3s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ekN7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Рекомендации по самостоятельному осмотру кожи и первичной профилактике опухолей кожи и меланомы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Главный фактор риска опухолей кожи и меланомы – ультрафиолетовое повреждение, которое возникает в результате естественных причин (солнечные ожоги) или искусственных причин (особые условия труда или посещение соляриев).</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Различные типы кожи по-разному реагируют на одинаковую дозу ультрафиолетового излучения, при этом у одних людей (со светлой кожей, так называемого I фототипа) даже минимальные дозы ультрафиолета всегда вызывают солнечные ожоги (начальная степень – гиперемия кожи), в то время как у других вред солнечного ультрафиолета минимален (у лиц со смуглой или темной кожей). Большая часть населения России имеет I–III (т. е. «светлые») фототипы кожи и потому весьма чувствительна к солнечным ожогам.</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Предотвращение солнечного ожога кожи</w:t>
      </w:r>
      <w:r w:rsidRPr="00E351F7">
        <w:rPr>
          <w:rFonts w:ascii="Times New Roman" w:eastAsia="Times New Roman" w:hAnsi="Times New Roman" w:cs="Times New Roman"/>
          <w:color w:val="222222"/>
          <w:sz w:val="27"/>
          <w:szCs w:val="27"/>
          <w:lang w:eastAsia="ru-RU"/>
        </w:rPr>
        <w:t> является ключевым фактором первичной профилактики. Особенно серьезный вклад в повышение риска возникновения меланомы вносят солнечные ожоги в детском и подростковом возрасте. Общие рекомендации сводятся к следующим несложным правилам.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Используйте данные мобильного приложения, прогноза погоды об уровне УФ-индекса (УФ-индекс – это показатель, характеризующий уровень ультрафиолетового излучения). При УФ-индексе более 2 необходима защита от солнца (см. таблицу).</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Меры защиты в зависимости от УФ-индекса</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УФ-индекс Меры защиты</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0–2 Защита не нужна. Пребывание вне помещения не представляет опасности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3–7 Необходима защита. В полуденные часы оставайтесь в тени. Носите одежду с длинными рукавами и шляпу. Пользуйтесь солнцезащитным кремом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8 Необходима усиленная защита. Полуденные часы пережидайте внутри помещения. Вне помещения оставайтесь в тени. Обязательно носите одежду с длинными рукавами, шляпу, пользуйтесь солнцезащитным кремом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Использование солнцезащитного крема широкого спектра действия (предотвращающего воздействие ультрафиолета как типа А, так и типа В), сила которого (для ультрафиолетовых лучей типа В – SPF (Sun Protecting Factor), для ультрафиолетовых лучей типа A – PPD (Persistent Pigment Darkening)) адекватна для вашего фототипа кожи (т. е. лицам с более светлой кожей требуется крем с большим SPF или PPD). В целом лицам с I или II фототипом кожи рекомендуют использовать кремы с SPF 30–50+ и максимальным PPD 42.</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Солнцезащитные средства необходимо сочетать с другими способами защиты от солнца: носить одежду, очки, не пропускающие ультрафиолетовое излучение, головные уборы с широкими полями (подсчитано, что для того чтобы тень от шляпы закрыла лицо и шею, ее поля должны быть не менее 10 см) и находиться в тени.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4. Детям рекомендуется дополнительно носить специальную одежду с защитой от ультрафиолетового излучения.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5. Не пользуйтесь оборудованием и лампами для искусственного загара.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Правила применения солнцезащитных препаратов:</w:t>
      </w:r>
    </w:p>
    <w:p w:rsidR="00E351F7" w:rsidRPr="00E351F7" w:rsidRDefault="00E351F7" w:rsidP="00E351F7">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солнцезащитные средства следует наносить за 30 мин до выхода на улицу на все участки кожи, которые подвергаются солнечному облучению;</w:t>
      </w:r>
    </w:p>
    <w:p w:rsidR="00E351F7" w:rsidRPr="00E351F7" w:rsidRDefault="00E351F7" w:rsidP="00E351F7">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повторное нанесение нужно осуществлять каждые 2 ч, а также сразу после купания и после избыточного потения;</w:t>
      </w:r>
    </w:p>
    <w:p w:rsidR="00E351F7" w:rsidRPr="00E351F7" w:rsidRDefault="00E351F7" w:rsidP="00E351F7">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фотопротекция, соответствующая указанной на маркировке солнцезащитного средства, проявляется при нанесении его на кожу в количестве 2 мг/см2, применение в меньшем объеме резко снижает степень защиты кожи от ультрафиолетового излучения. Для понимания количества солнцезащитного средства, необходимого для заявленной маркировкой защиты кожи, т. е. 2 мг/см2, разработано «правило чайной ложки» [410]:</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рука: 1/2 чайной ложки средства;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голова и шея: 1/2 чайной ложки;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 нога: 1 чайная ложка;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грудь: 1 чайная ложка;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спина: 1 чайная ложка;</w:t>
      </w:r>
    </w:p>
    <w:p w:rsidR="00E351F7" w:rsidRPr="00E351F7" w:rsidRDefault="00E351F7" w:rsidP="00E351F7">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невозможности одномоментно нанести необходимый объем солнцезащитного средства необходимо раннее повторное (через 15 до 30 мин) использование крема;</w:t>
      </w:r>
    </w:p>
    <w:p w:rsidR="00E351F7" w:rsidRPr="00E351F7" w:rsidRDefault="00E351F7" w:rsidP="00E351F7">
      <w:pPr>
        <w:numPr>
          <w:ilvl w:val="0"/>
          <w:numId w:val="90"/>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солнцезащитные кремы должны храниться при температуре ниже +30 °С, не использоваться после истечения срока годности.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Осмотр кожи: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Рекомендуется периодически (не реже 1 раза в 3–6 мес) самостоятельно осматривать полностью свои кожные покровы с использованием как панорамного, так и ручного зеркала. Алгоритм осмотра схематически представлен на рис. 1;</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 осмотре следует уделять особое внимание пигментным пятнам размерами 4–5 мм и более с асимметрией формы или окраски, неровным (фестончатым) краем, неравномерной окраской (различные оттенки коричневого). Если вы отмечаете пигментные пятна, к которым подходят хотя бы 2 из указанных характеристик, обратитесь к врачу-дерматовенерологу или врачу-онкологу. Совсем не обязательно, что данная родинка окажется злокачественной, но дальнейшую оценку ее состояния следует поручить врачу. Особое внимание следует уделить образованиям на коже, у которых какие-либо характеристики меняются с течением времени (например, увеличивается площадь пигментного пятна, или «родинка» становится толще, или, напротив, часть «родинки» начинает бледнеть и исчезать) – такие образования также потребуют проверки у врача, специализирующегося на ранней диагностике опухолей кожи.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297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C50FB9" id="Прямоугольник 1" o:spid="_x0000_s1026" alt="https://cr.minzdrav.gov.ru/schema/297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0gY9g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2B2GHFSwYjaL7cfbj+3P9ub24/t1/am/XH7qf3Vfmu/I/DJqEqhf2ZOCgaV&#10;yl7F+DUMZdVbiFVPLtezc4No+Dow/W3AEcJc1OfSdEjVZyJ9oxAX44LwBT1RNUypi79RSSmagpIM&#10;CvUNhLuHYS4K0NC8eSYyyJgstbDdv8xlZWJAX9GlHfLVdsj0UqMUlAdeOPKACimY1rKJQOLNz7VU&#10;+gkVFTJCgiVkZ8HJ6kzpznXjYmJxMWNlCXoSl3xPAZidBkLDr8ZmkrC0eBd50XQ0HYVOGAymTuhN&#10;Js7JbBw6g5k/7E8OJuPxxH9v4vphXLAso9yE2VDUD/+MAuvH0pFrS1IlSpYZOJOSkov5uJRoReCJ&#10;zOxnWw6WOzd3Pw3bL6jlXkl+EHqnQeTMBqOhE87CvhMNvZHj+dFpNPDCKJzM9ks6Y5z+e0moSXDU&#10;D/p2SjtJ36vNs9/D2khcMQ1LqGRVgoEa8BknEhsGTnlmZU1Y2ck7rTDp37UCxr0ZtOWroWjH/rnI&#10;roCuUgCdgHmwLkEohLzGqIHVk2D1dkkkxah8yoHykR+GZlfZS9gfBnCRu5b5roXwFKASrDHqxLHu&#10;9tuylmxRQCTfNoaLE3gmObMUNk+oy2r9uGC92ErWq9Dsr9279bpb2Ee/A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K/SBj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Рис. 1.</w:t>
      </w:r>
      <w:r w:rsidRPr="00E351F7">
        <w:rPr>
          <w:rFonts w:ascii="Times New Roman" w:eastAsia="Times New Roman" w:hAnsi="Times New Roman" w:cs="Times New Roman"/>
          <w:color w:val="222222"/>
          <w:sz w:val="27"/>
          <w:szCs w:val="27"/>
          <w:lang w:eastAsia="ru-RU"/>
        </w:rPr>
        <w:t> Алгоритм осмотра кожи</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Рекомендуется при осложнениях ХТ – связаться с лечащим врачом.</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1. При повышении температуры тела до 38 °C и выше:</w:t>
      </w:r>
    </w:p>
    <w:p w:rsidR="00E351F7" w:rsidRPr="00E351F7" w:rsidRDefault="00E351F7" w:rsidP="00E351F7">
      <w:pPr>
        <w:numPr>
          <w:ilvl w:val="0"/>
          <w:numId w:val="91"/>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начать прием антибиотиков: по назначению лечащего врача.</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2. При стоматите:</w:t>
      </w:r>
    </w:p>
    <w:p w:rsidR="00E351F7" w:rsidRPr="00E351F7" w:rsidRDefault="00E351F7" w:rsidP="00E351F7">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диета – механическое, термическое щажение;</w:t>
      </w:r>
    </w:p>
    <w:p w:rsidR="00E351F7" w:rsidRPr="00E351F7" w:rsidRDefault="00E351F7" w:rsidP="00E351F7">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частое полоскание рта (каждый час) – ромашка, кора дуба, шалфей, смазывать рот облепиховым (персиковым) маслом;</w:t>
      </w:r>
    </w:p>
    <w:p w:rsidR="00E351F7" w:rsidRPr="00E351F7" w:rsidRDefault="00E351F7" w:rsidP="00E351F7">
      <w:pPr>
        <w:numPr>
          <w:ilvl w:val="0"/>
          <w:numId w:val="92"/>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обрабатывать полость рта по рекомендации врача-онколога (специалиста по химиотерапии).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3. При диарее:</w:t>
      </w:r>
    </w:p>
    <w:p w:rsidR="00E351F7" w:rsidRPr="00E351F7" w:rsidRDefault="00E351F7" w:rsidP="00E351F7">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E351F7" w:rsidRPr="00E351F7" w:rsidRDefault="00E351F7" w:rsidP="00E351F7">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принимать препараты по назначению врача-онколога (специалиста по химиотерапии).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4. При тошноте:</w:t>
      </w:r>
    </w:p>
    <w:p w:rsidR="00E351F7" w:rsidRPr="00E351F7" w:rsidRDefault="00E351F7" w:rsidP="00E351F7">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принимать препараты по назначению врача-онколога (специалиста по химиотерапии).</w:t>
      </w:r>
      <w:r w:rsidRPr="00E351F7">
        <w:rPr>
          <w:rFonts w:ascii="Times New Roman" w:eastAsia="Times New Roman" w:hAnsi="Times New Roman" w:cs="Times New Roman"/>
          <w:b/>
          <w:bCs/>
          <w:color w:val="222222"/>
          <w:sz w:val="27"/>
          <w:szCs w:val="27"/>
          <w:lang w:eastAsia="ru-RU"/>
        </w:rPr>
        <w:t>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Информация для пациента, получающего терапию моноклональными антителами – анти-CTLA4 и/или PD1/PD-L1</w:t>
      </w:r>
      <w:r w:rsidRPr="00E351F7">
        <w:rPr>
          <w:rFonts w:ascii="Times New Roman" w:eastAsia="Times New Roman" w:hAnsi="Times New Roman" w:cs="Times New Roman"/>
          <w:color w:val="222222"/>
          <w:sz w:val="27"/>
          <w:szCs w:val="27"/>
          <w:lang w:eastAsia="ru-RU"/>
        </w:rPr>
        <w:t> </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Своевременное взаимодействие с Вашим лечащим врачом и медицинской сестрой по поводу состояния Вашего здоровья является важной составляющей помощи в процессе лечения.</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Очень важно, чтобы любые симптомы (побочные явления), связанные с лечением МКА анти-CTLA4 и/или PD1, были выявлены и пролечены в самом начале их проявлений, что поможет предотвратить их переход в более тяжелые степени.</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Блокаторы CTLA4 и/или PD1 разработаны, чтобы помочь иммунной системе Вашего организма бороться с опухолевым процессом. Наиболее частые побочные эффекты, с которыми Вы можете столкнуться в процессе лечения, являются результатом высокой активности иммунной системы. Такие побочные эффекты называются связанными с иммунной системой и отличаются от побочных эффектов, которые Вы можете наблюдать при других видах лечения злокачественных опухолей (ХТ, ЛТ).</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Побочные явления, которые могут у Вас появиться, обычно возникают в первые 12 нед лечения, однако могут проявиться и позже.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Очень важно, чтобы Вы информировали Вашего лечащего врача о любых симптомах, которые у Вас появились во время лечения блокаторами CTLA4 и/или PD1. Распознавание побочных эффектов на ранних стадиях дает возможность Вашему лечащему врачу сразу же начать соответствующую терапию и предотвратить их переход в более тяжелые степени. </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Если у Вас после лечения или на фоне терапии МКА анти-CTLA4 и/или PD1 возникли симптомы из указанных ниже, пожалуйста, сообщите об этом Вашему лечащему врачу незамедлительно.</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Таблица 15.</w:t>
      </w:r>
      <w:r w:rsidRPr="00E351F7">
        <w:rPr>
          <w:rFonts w:ascii="Times New Roman" w:eastAsia="Times New Roman" w:hAnsi="Times New Roman" w:cs="Times New Roman"/>
          <w:color w:val="222222"/>
          <w:sz w:val="27"/>
          <w:szCs w:val="27"/>
          <w:lang w:eastAsia="ru-RU"/>
        </w:rPr>
        <w:t> Возможные побочные явления после или на фоне терапии МКА анти-CTLA4 и/или PD1</w:t>
      </w:r>
    </w:p>
    <w:tbl>
      <w:tblPr>
        <w:tblW w:w="11850" w:type="dxa"/>
        <w:tblCellMar>
          <w:left w:w="0" w:type="dxa"/>
          <w:right w:w="0" w:type="dxa"/>
        </w:tblCellMar>
        <w:tblLook w:val="04A0" w:firstRow="1" w:lastRow="0" w:firstColumn="1" w:lastColumn="0" w:noHBand="0" w:noVBand="1"/>
      </w:tblPr>
      <w:tblGrid>
        <w:gridCol w:w="4517"/>
        <w:gridCol w:w="7333"/>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Побочное явление/локализация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Описание явления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Увеличение актов дефекации до 2 раз в день и более или любая диарея в ночное время</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Любой стул со слизью и кровью</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Боль в животе или чувство озноба, а также боль, требующая медицинского вмешательства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Красные болезненные глаза или желтоватая окраска белков глаз</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Затуманенный взгляд, воспаление или припухлость глаз</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Желтая окраска или покраснение кожи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Зудящая сыпь</w:t>
            </w:r>
            <w:r w:rsidRPr="00E351F7">
              <w:rPr>
                <w:rFonts w:ascii="Tahoma" w:eastAsia="Times New Roman" w:hAnsi="Tahoma" w:cs="Tahoma"/>
                <w:sz w:val="27"/>
                <w:szCs w:val="27"/>
                <w:lang w:eastAsia="ru-RU"/>
              </w:rPr>
              <w:t> </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Чувствительность на солнце</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Вновь возникший кашель или одышка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Общее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Усталость или сонливость</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Затрудненная концентрация внимания или спутанность</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Головная боль, боль в теле или в месте опухоли</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Лихорадка (до 38 °С)</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Внезапное уменьшение или увеличение массы тела</w:t>
            </w:r>
          </w:p>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sz w:val="27"/>
                <w:szCs w:val="27"/>
                <w:lang w:eastAsia="ru-RU"/>
              </w:rPr>
              <w:t>• Вновь появившаяся эректильная дисфункция или потеря интереса к интимной жизни </w:t>
            </w:r>
          </w:p>
        </w:tc>
      </w:tr>
    </w:tbl>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lastRenderedPageBreak/>
        <w:t>Пожалуйста, уделите особое внимание любым изменениям в актах дефекации. Записывайте количество актов каждый день. Если у Вас диарея, попробуйте ее описать, используя один из ниже приведенных терминов, и определите уровень срочности в Вашем конкретном случае:</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неплотный;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водянистый;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болезненный;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кровянистый;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 слизистый.</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Диарея не всегда может проявляться в виде жидкого стула. Увеличение числа актов дефекации в день даже в виде твердого стула потенциально может указывать на проблему.</w:t>
      </w:r>
    </w:p>
    <w:p w:rsidR="00E351F7" w:rsidRPr="00E351F7" w:rsidRDefault="00E351F7" w:rsidP="00E351F7">
      <w:pPr>
        <w:spacing w:after="24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color w:val="222222"/>
          <w:sz w:val="27"/>
          <w:szCs w:val="27"/>
          <w:lang w:eastAsia="ru-RU"/>
        </w:rPr>
        <w:t>Важно! Побочные эффекты могут возникнуть от 1 нед до нескольких месяцев от начала лечения. Если у Вас возник любой из этих симптомов, скажите об этом Вашему лечащему врачу или медицинской сестре незамедлительно.</w:t>
      </w:r>
    </w:p>
    <w:p w:rsidR="00E351F7" w:rsidRPr="00E351F7" w:rsidRDefault="00E351F7" w:rsidP="00E351F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351F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351F7" w:rsidRPr="00E351F7" w:rsidRDefault="00E351F7" w:rsidP="00E351F7">
      <w:pPr>
        <w:spacing w:before="750" w:after="450" w:line="240" w:lineRule="auto"/>
        <w:outlineLvl w:val="1"/>
        <w:rPr>
          <w:rFonts w:ascii="Times New Roman" w:eastAsia="Times New Roman" w:hAnsi="Times New Roman" w:cs="Times New Roman"/>
          <w:b/>
          <w:bCs/>
          <w:color w:val="222222"/>
          <w:sz w:val="33"/>
          <w:szCs w:val="33"/>
          <w:lang w:eastAsia="ru-RU"/>
        </w:rPr>
      </w:pPr>
      <w:r w:rsidRPr="00E351F7">
        <w:rPr>
          <w:rFonts w:ascii="Times New Roman" w:eastAsia="Times New Roman" w:hAnsi="Times New Roman" w:cs="Times New Roman"/>
          <w:b/>
          <w:bCs/>
          <w:color w:val="222222"/>
          <w:sz w:val="33"/>
          <w:szCs w:val="33"/>
          <w:lang w:eastAsia="ru-RU"/>
        </w:rPr>
        <w:t>Приложение Г1. Шкала оценки общего состояния пациента ВОЗ/ECOG</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Название на русском:</w:t>
      </w:r>
      <w:r w:rsidRPr="00E351F7">
        <w:rPr>
          <w:rFonts w:ascii="Times New Roman" w:eastAsia="Times New Roman" w:hAnsi="Times New Roman" w:cs="Times New Roman"/>
          <w:color w:val="222222"/>
          <w:sz w:val="27"/>
          <w:szCs w:val="27"/>
          <w:lang w:eastAsia="ru-RU"/>
        </w:rPr>
        <w:t> Шкала оценки общего состояния пациента ВОЗ/ECOG</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Оригинальное название</w:t>
      </w:r>
      <w:r w:rsidRPr="00E351F7">
        <w:rPr>
          <w:rFonts w:ascii="Times New Roman" w:eastAsia="Times New Roman" w:hAnsi="Times New Roman" w:cs="Times New Roman"/>
          <w:color w:val="222222"/>
          <w:sz w:val="27"/>
          <w:szCs w:val="27"/>
          <w:lang w:eastAsia="ru-RU"/>
        </w:rPr>
        <w:t>: The ECOG Scale of Performance Status</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Источник:</w:t>
      </w:r>
      <w:r w:rsidRPr="00E351F7">
        <w:rPr>
          <w:rFonts w:ascii="Times New Roman" w:eastAsia="Times New Roman" w:hAnsi="Times New Roman" w:cs="Times New Roman"/>
          <w:color w:val="222222"/>
          <w:sz w:val="27"/>
          <w:szCs w:val="27"/>
          <w:lang w:eastAsia="ru-RU"/>
        </w:rPr>
        <w:t> Oken M.M. et al. Toxicity and response criteria of the Eastern Cooperative Oncology Group // Am. J. Clin. Oncol. 1982. Vol. 5, № 6. P. 649–65</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lastRenderedPageBreak/>
        <w:t>Тип:</w:t>
      </w:r>
      <w:r w:rsidRPr="00E351F7">
        <w:rPr>
          <w:rFonts w:ascii="Times New Roman" w:eastAsia="Times New Roman" w:hAnsi="Times New Roman" w:cs="Times New Roman"/>
          <w:color w:val="222222"/>
          <w:sz w:val="27"/>
          <w:szCs w:val="27"/>
          <w:lang w:eastAsia="ru-RU"/>
        </w:rPr>
        <w:t> шкала оценки</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Назначение</w:t>
      </w:r>
      <w:r w:rsidRPr="00E351F7">
        <w:rPr>
          <w:rFonts w:ascii="Times New Roman" w:eastAsia="Times New Roman" w:hAnsi="Times New Roman" w:cs="Times New Roman"/>
          <w:color w:val="222222"/>
          <w:sz w:val="27"/>
          <w:szCs w:val="27"/>
          <w:lang w:eastAsia="ru-RU"/>
        </w:rPr>
        <w:t>: клиническая оценка общего состояния пациента</w:t>
      </w:r>
    </w:p>
    <w:p w:rsidR="00E351F7" w:rsidRPr="00E351F7" w:rsidRDefault="00E351F7" w:rsidP="00E351F7">
      <w:pPr>
        <w:spacing w:after="0" w:line="390" w:lineRule="atLeast"/>
        <w:jc w:val="both"/>
        <w:rPr>
          <w:rFonts w:ascii="Times New Roman" w:eastAsia="Times New Roman" w:hAnsi="Times New Roman" w:cs="Times New Roman"/>
          <w:color w:val="222222"/>
          <w:sz w:val="27"/>
          <w:szCs w:val="27"/>
          <w:lang w:eastAsia="ru-RU"/>
        </w:rPr>
      </w:pPr>
      <w:r w:rsidRPr="00E351F7">
        <w:rPr>
          <w:rFonts w:ascii="Times New Roman" w:eastAsia="Times New Roman" w:hAnsi="Times New Roman" w:cs="Times New Roman"/>
          <w:b/>
          <w:bCs/>
          <w:color w:val="222222"/>
          <w:sz w:val="27"/>
          <w:szCs w:val="27"/>
          <w:lang w:eastAsia="ru-RU"/>
        </w:rPr>
        <w:t>Содержание и интерпретация:</w:t>
      </w:r>
    </w:p>
    <w:tbl>
      <w:tblPr>
        <w:tblW w:w="11850" w:type="dxa"/>
        <w:tblCellMar>
          <w:left w:w="0" w:type="dxa"/>
          <w:right w:w="0" w:type="dxa"/>
        </w:tblCellMar>
        <w:tblLook w:val="04A0" w:firstRow="1" w:lastRow="0" w:firstColumn="1" w:lastColumn="0" w:noHBand="0" w:noVBand="1"/>
      </w:tblPr>
      <w:tblGrid>
        <w:gridCol w:w="1905"/>
        <w:gridCol w:w="9945"/>
      </w:tblGrid>
      <w:tr w:rsidR="00E351F7" w:rsidRPr="00E351F7" w:rsidTr="00E351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51F7" w:rsidRPr="00E351F7" w:rsidRDefault="00E351F7" w:rsidP="00E351F7">
            <w:pPr>
              <w:spacing w:after="0" w:line="240" w:lineRule="atLeast"/>
              <w:jc w:val="both"/>
              <w:rPr>
                <w:rFonts w:ascii="Verdana" w:eastAsia="Times New Roman" w:hAnsi="Verdana" w:cs="Times New Roman"/>
                <w:b/>
                <w:bCs/>
                <w:sz w:val="27"/>
                <w:szCs w:val="27"/>
                <w:lang w:eastAsia="ru-RU"/>
              </w:rPr>
            </w:pPr>
            <w:r w:rsidRPr="00E351F7">
              <w:rPr>
                <w:rFonts w:ascii="Verdana" w:eastAsia="Times New Roman" w:hAnsi="Verdana" w:cs="Times New Roman"/>
                <w:b/>
                <w:bCs/>
                <w:sz w:val="27"/>
                <w:szCs w:val="27"/>
                <w:lang w:eastAsia="ru-RU"/>
              </w:rPr>
              <w:t>Описание общего состояния пациента</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Пациент полностью активен, способен выполнять все, как и до заболевания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Инвалид, совершенно не способен к самообслуживанию, прикован к креслу или постели</w:t>
            </w:r>
          </w:p>
        </w:tc>
      </w:tr>
      <w:tr w:rsidR="00E351F7" w:rsidRPr="00E351F7" w:rsidTr="00E351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51F7" w:rsidRPr="00E351F7" w:rsidRDefault="00E351F7" w:rsidP="00E351F7">
            <w:pPr>
              <w:spacing w:after="0" w:line="240" w:lineRule="atLeast"/>
              <w:jc w:val="both"/>
              <w:rPr>
                <w:rFonts w:ascii="Verdana" w:eastAsia="Times New Roman" w:hAnsi="Verdana" w:cs="Times New Roman"/>
                <w:sz w:val="27"/>
                <w:szCs w:val="27"/>
                <w:lang w:eastAsia="ru-RU"/>
              </w:rPr>
            </w:pPr>
            <w:r w:rsidRPr="00E351F7">
              <w:rPr>
                <w:rFonts w:ascii="Verdana" w:eastAsia="Times New Roman" w:hAnsi="Verdana" w:cs="Times New Roman"/>
                <w:b/>
                <w:bCs/>
                <w:sz w:val="27"/>
                <w:szCs w:val="27"/>
                <w:lang w:eastAsia="ru-RU"/>
              </w:rPr>
              <w:t>Смерть</w:t>
            </w:r>
          </w:p>
        </w:tc>
      </w:tr>
    </w:tbl>
    <w:p w:rsidR="00236AB5" w:rsidRDefault="00236AB5">
      <w:bookmarkStart w:id="0" w:name="_GoBack"/>
      <w:bookmarkEnd w:id="0"/>
    </w:p>
    <w:sectPr w:rsidR="00236A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09"/>
    <w:multiLevelType w:val="multilevel"/>
    <w:tmpl w:val="4A26E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24416"/>
    <w:multiLevelType w:val="multilevel"/>
    <w:tmpl w:val="8E74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94A37"/>
    <w:multiLevelType w:val="multilevel"/>
    <w:tmpl w:val="E14E0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F12B6"/>
    <w:multiLevelType w:val="multilevel"/>
    <w:tmpl w:val="2B46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F3377C"/>
    <w:multiLevelType w:val="multilevel"/>
    <w:tmpl w:val="AEEE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1248"/>
    <w:multiLevelType w:val="multilevel"/>
    <w:tmpl w:val="11D2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D5EE6"/>
    <w:multiLevelType w:val="multilevel"/>
    <w:tmpl w:val="BC16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886C2A"/>
    <w:multiLevelType w:val="multilevel"/>
    <w:tmpl w:val="9F3E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9E3B81"/>
    <w:multiLevelType w:val="multilevel"/>
    <w:tmpl w:val="F1805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954A52"/>
    <w:multiLevelType w:val="multilevel"/>
    <w:tmpl w:val="D4E4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A77F20"/>
    <w:multiLevelType w:val="multilevel"/>
    <w:tmpl w:val="9394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E6727"/>
    <w:multiLevelType w:val="multilevel"/>
    <w:tmpl w:val="10C0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90862"/>
    <w:multiLevelType w:val="multilevel"/>
    <w:tmpl w:val="7A429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EE6271"/>
    <w:multiLevelType w:val="multilevel"/>
    <w:tmpl w:val="B2E69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6D32CD"/>
    <w:multiLevelType w:val="multilevel"/>
    <w:tmpl w:val="63867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C96124"/>
    <w:multiLevelType w:val="multilevel"/>
    <w:tmpl w:val="E8C6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8C1D00"/>
    <w:multiLevelType w:val="multilevel"/>
    <w:tmpl w:val="7F42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94468E"/>
    <w:multiLevelType w:val="multilevel"/>
    <w:tmpl w:val="0D08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9D2115"/>
    <w:multiLevelType w:val="multilevel"/>
    <w:tmpl w:val="C236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620C34"/>
    <w:multiLevelType w:val="multilevel"/>
    <w:tmpl w:val="971E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1324AA"/>
    <w:multiLevelType w:val="multilevel"/>
    <w:tmpl w:val="B0BA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DED3645"/>
    <w:multiLevelType w:val="multilevel"/>
    <w:tmpl w:val="5708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0B73D4"/>
    <w:multiLevelType w:val="multilevel"/>
    <w:tmpl w:val="AA06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A66D0F"/>
    <w:multiLevelType w:val="multilevel"/>
    <w:tmpl w:val="512A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2249AB"/>
    <w:multiLevelType w:val="multilevel"/>
    <w:tmpl w:val="BE92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655140"/>
    <w:multiLevelType w:val="multilevel"/>
    <w:tmpl w:val="B090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C6339A"/>
    <w:multiLevelType w:val="multilevel"/>
    <w:tmpl w:val="9C9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C7484F"/>
    <w:multiLevelType w:val="multilevel"/>
    <w:tmpl w:val="9DC8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337600"/>
    <w:multiLevelType w:val="multilevel"/>
    <w:tmpl w:val="78B4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A01415"/>
    <w:multiLevelType w:val="multilevel"/>
    <w:tmpl w:val="3A62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861434"/>
    <w:multiLevelType w:val="multilevel"/>
    <w:tmpl w:val="A2FC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2B4967"/>
    <w:multiLevelType w:val="multilevel"/>
    <w:tmpl w:val="857A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B8A12EB"/>
    <w:multiLevelType w:val="multilevel"/>
    <w:tmpl w:val="EE248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5F2464"/>
    <w:multiLevelType w:val="multilevel"/>
    <w:tmpl w:val="A132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43709F"/>
    <w:multiLevelType w:val="multilevel"/>
    <w:tmpl w:val="CCAEB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4651F7"/>
    <w:multiLevelType w:val="multilevel"/>
    <w:tmpl w:val="71B23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3904ACC"/>
    <w:multiLevelType w:val="multilevel"/>
    <w:tmpl w:val="4DC02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7B97846"/>
    <w:multiLevelType w:val="multilevel"/>
    <w:tmpl w:val="B434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472054"/>
    <w:multiLevelType w:val="multilevel"/>
    <w:tmpl w:val="02AE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472A66"/>
    <w:multiLevelType w:val="multilevel"/>
    <w:tmpl w:val="AF26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6B60E8"/>
    <w:multiLevelType w:val="multilevel"/>
    <w:tmpl w:val="F702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BDD5670"/>
    <w:multiLevelType w:val="multilevel"/>
    <w:tmpl w:val="8644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955C4C"/>
    <w:multiLevelType w:val="multilevel"/>
    <w:tmpl w:val="3E2A4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453CEE"/>
    <w:multiLevelType w:val="multilevel"/>
    <w:tmpl w:val="754C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7E2FBA"/>
    <w:multiLevelType w:val="multilevel"/>
    <w:tmpl w:val="7856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3F201D"/>
    <w:multiLevelType w:val="multilevel"/>
    <w:tmpl w:val="5728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01112D5"/>
    <w:multiLevelType w:val="multilevel"/>
    <w:tmpl w:val="686C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8D5F6B"/>
    <w:multiLevelType w:val="multilevel"/>
    <w:tmpl w:val="B6EA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612E98"/>
    <w:multiLevelType w:val="multilevel"/>
    <w:tmpl w:val="9448F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3820438"/>
    <w:multiLevelType w:val="multilevel"/>
    <w:tmpl w:val="1E7E5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410BDA"/>
    <w:multiLevelType w:val="multilevel"/>
    <w:tmpl w:val="A0406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D2302F"/>
    <w:multiLevelType w:val="multilevel"/>
    <w:tmpl w:val="59FE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F72308"/>
    <w:multiLevelType w:val="multilevel"/>
    <w:tmpl w:val="203CE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8A47654"/>
    <w:multiLevelType w:val="multilevel"/>
    <w:tmpl w:val="928C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8B172E8"/>
    <w:multiLevelType w:val="multilevel"/>
    <w:tmpl w:val="E3C0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DC5C19"/>
    <w:multiLevelType w:val="multilevel"/>
    <w:tmpl w:val="E69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9835DCE"/>
    <w:multiLevelType w:val="multilevel"/>
    <w:tmpl w:val="E7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F2504D"/>
    <w:multiLevelType w:val="multilevel"/>
    <w:tmpl w:val="B06CA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3C14DB2"/>
    <w:multiLevelType w:val="multilevel"/>
    <w:tmpl w:val="B15C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EC7FB2"/>
    <w:multiLevelType w:val="multilevel"/>
    <w:tmpl w:val="517C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6F335C"/>
    <w:multiLevelType w:val="multilevel"/>
    <w:tmpl w:val="1D1C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227BAE"/>
    <w:multiLevelType w:val="multilevel"/>
    <w:tmpl w:val="0AB66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E05A08"/>
    <w:multiLevelType w:val="multilevel"/>
    <w:tmpl w:val="6F62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CDA583E"/>
    <w:multiLevelType w:val="multilevel"/>
    <w:tmpl w:val="32204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E470811"/>
    <w:multiLevelType w:val="multilevel"/>
    <w:tmpl w:val="36CC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981721"/>
    <w:multiLevelType w:val="multilevel"/>
    <w:tmpl w:val="208E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2D71C8"/>
    <w:multiLevelType w:val="multilevel"/>
    <w:tmpl w:val="A1C0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3046EC"/>
    <w:multiLevelType w:val="multilevel"/>
    <w:tmpl w:val="3756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1E269DC"/>
    <w:multiLevelType w:val="multilevel"/>
    <w:tmpl w:val="CEC4E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C9794C"/>
    <w:multiLevelType w:val="multilevel"/>
    <w:tmpl w:val="7482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353315C"/>
    <w:multiLevelType w:val="multilevel"/>
    <w:tmpl w:val="9D0A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4A0A60"/>
    <w:multiLevelType w:val="multilevel"/>
    <w:tmpl w:val="8CBC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5900D74"/>
    <w:multiLevelType w:val="multilevel"/>
    <w:tmpl w:val="832A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5E2547D"/>
    <w:multiLevelType w:val="multilevel"/>
    <w:tmpl w:val="024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0C6803"/>
    <w:multiLevelType w:val="multilevel"/>
    <w:tmpl w:val="FD9A9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8B24A86"/>
    <w:multiLevelType w:val="multilevel"/>
    <w:tmpl w:val="65DE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9F05B82"/>
    <w:multiLevelType w:val="multilevel"/>
    <w:tmpl w:val="91DC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B852127"/>
    <w:multiLevelType w:val="multilevel"/>
    <w:tmpl w:val="0470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D053948"/>
    <w:multiLevelType w:val="multilevel"/>
    <w:tmpl w:val="A0DC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DAE03BA"/>
    <w:multiLevelType w:val="multilevel"/>
    <w:tmpl w:val="4936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DB45653"/>
    <w:multiLevelType w:val="multilevel"/>
    <w:tmpl w:val="0548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E4D471E"/>
    <w:multiLevelType w:val="multilevel"/>
    <w:tmpl w:val="2E1E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213154F"/>
    <w:multiLevelType w:val="multilevel"/>
    <w:tmpl w:val="702A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33E6AA2"/>
    <w:multiLevelType w:val="multilevel"/>
    <w:tmpl w:val="11C0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41B7F48"/>
    <w:multiLevelType w:val="multilevel"/>
    <w:tmpl w:val="6F10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8291F83"/>
    <w:multiLevelType w:val="multilevel"/>
    <w:tmpl w:val="20B6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A6B3AFC"/>
    <w:multiLevelType w:val="multilevel"/>
    <w:tmpl w:val="23A82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AFB45AD"/>
    <w:multiLevelType w:val="multilevel"/>
    <w:tmpl w:val="80E8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B0B2D98"/>
    <w:multiLevelType w:val="multilevel"/>
    <w:tmpl w:val="928C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BAA7323"/>
    <w:multiLevelType w:val="multilevel"/>
    <w:tmpl w:val="A47CD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DD9520B"/>
    <w:multiLevelType w:val="multilevel"/>
    <w:tmpl w:val="691A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DDE7325"/>
    <w:multiLevelType w:val="multilevel"/>
    <w:tmpl w:val="44D4C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EF379B8"/>
    <w:multiLevelType w:val="multilevel"/>
    <w:tmpl w:val="D6561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EFF61B8"/>
    <w:multiLevelType w:val="multilevel"/>
    <w:tmpl w:val="2A824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8"/>
  </w:num>
  <w:num w:numId="2">
    <w:abstractNumId w:val="51"/>
  </w:num>
  <w:num w:numId="3">
    <w:abstractNumId w:val="54"/>
  </w:num>
  <w:num w:numId="4">
    <w:abstractNumId w:val="52"/>
  </w:num>
  <w:num w:numId="5">
    <w:abstractNumId w:val="77"/>
  </w:num>
  <w:num w:numId="6">
    <w:abstractNumId w:val="42"/>
  </w:num>
  <w:num w:numId="7">
    <w:abstractNumId w:val="45"/>
  </w:num>
  <w:num w:numId="8">
    <w:abstractNumId w:val="62"/>
  </w:num>
  <w:num w:numId="9">
    <w:abstractNumId w:val="61"/>
  </w:num>
  <w:num w:numId="10">
    <w:abstractNumId w:val="83"/>
  </w:num>
  <w:num w:numId="11">
    <w:abstractNumId w:val="79"/>
  </w:num>
  <w:num w:numId="12">
    <w:abstractNumId w:val="8"/>
  </w:num>
  <w:num w:numId="13">
    <w:abstractNumId w:val="76"/>
  </w:num>
  <w:num w:numId="14">
    <w:abstractNumId w:val="64"/>
  </w:num>
  <w:num w:numId="15">
    <w:abstractNumId w:val="6"/>
  </w:num>
  <w:num w:numId="16">
    <w:abstractNumId w:val="92"/>
  </w:num>
  <w:num w:numId="17">
    <w:abstractNumId w:val="32"/>
  </w:num>
  <w:num w:numId="18">
    <w:abstractNumId w:val="68"/>
  </w:num>
  <w:num w:numId="19">
    <w:abstractNumId w:val="80"/>
  </w:num>
  <w:num w:numId="20">
    <w:abstractNumId w:val="20"/>
  </w:num>
  <w:num w:numId="21">
    <w:abstractNumId w:val="12"/>
  </w:num>
  <w:num w:numId="22">
    <w:abstractNumId w:val="25"/>
  </w:num>
  <w:num w:numId="23">
    <w:abstractNumId w:val="3"/>
  </w:num>
  <w:num w:numId="24">
    <w:abstractNumId w:val="22"/>
  </w:num>
  <w:num w:numId="25">
    <w:abstractNumId w:val="69"/>
  </w:num>
  <w:num w:numId="26">
    <w:abstractNumId w:val="81"/>
  </w:num>
  <w:num w:numId="27">
    <w:abstractNumId w:val="14"/>
  </w:num>
  <w:num w:numId="28">
    <w:abstractNumId w:val="84"/>
  </w:num>
  <w:num w:numId="29">
    <w:abstractNumId w:val="36"/>
  </w:num>
  <w:num w:numId="30">
    <w:abstractNumId w:val="74"/>
  </w:num>
  <w:num w:numId="31">
    <w:abstractNumId w:val="15"/>
  </w:num>
  <w:num w:numId="32">
    <w:abstractNumId w:val="86"/>
  </w:num>
  <w:num w:numId="33">
    <w:abstractNumId w:val="26"/>
  </w:num>
  <w:num w:numId="34">
    <w:abstractNumId w:val="1"/>
  </w:num>
  <w:num w:numId="35">
    <w:abstractNumId w:val="27"/>
  </w:num>
  <w:num w:numId="36">
    <w:abstractNumId w:val="29"/>
  </w:num>
  <w:num w:numId="37">
    <w:abstractNumId w:val="85"/>
  </w:num>
  <w:num w:numId="38">
    <w:abstractNumId w:val="9"/>
  </w:num>
  <w:num w:numId="39">
    <w:abstractNumId w:val="33"/>
  </w:num>
  <w:num w:numId="40">
    <w:abstractNumId w:val="67"/>
  </w:num>
  <w:num w:numId="41">
    <w:abstractNumId w:val="75"/>
  </w:num>
  <w:num w:numId="42">
    <w:abstractNumId w:val="18"/>
  </w:num>
  <w:num w:numId="43">
    <w:abstractNumId w:val="13"/>
  </w:num>
  <w:num w:numId="44">
    <w:abstractNumId w:val="49"/>
  </w:num>
  <w:num w:numId="45">
    <w:abstractNumId w:val="56"/>
  </w:num>
  <w:num w:numId="46">
    <w:abstractNumId w:val="0"/>
  </w:num>
  <w:num w:numId="47">
    <w:abstractNumId w:val="70"/>
  </w:num>
  <w:num w:numId="48">
    <w:abstractNumId w:val="93"/>
  </w:num>
  <w:num w:numId="49">
    <w:abstractNumId w:val="31"/>
  </w:num>
  <w:num w:numId="50">
    <w:abstractNumId w:val="66"/>
  </w:num>
  <w:num w:numId="51">
    <w:abstractNumId w:val="21"/>
  </w:num>
  <w:num w:numId="52">
    <w:abstractNumId w:val="59"/>
  </w:num>
  <w:num w:numId="53">
    <w:abstractNumId w:val="58"/>
  </w:num>
  <w:num w:numId="54">
    <w:abstractNumId w:val="46"/>
  </w:num>
  <w:num w:numId="55">
    <w:abstractNumId w:val="30"/>
  </w:num>
  <w:num w:numId="56">
    <w:abstractNumId w:val="60"/>
  </w:num>
  <w:num w:numId="57">
    <w:abstractNumId w:val="91"/>
  </w:num>
  <w:num w:numId="58">
    <w:abstractNumId w:val="39"/>
  </w:num>
  <w:num w:numId="59">
    <w:abstractNumId w:val="87"/>
  </w:num>
  <w:num w:numId="60">
    <w:abstractNumId w:val="5"/>
  </w:num>
  <w:num w:numId="61">
    <w:abstractNumId w:val="16"/>
  </w:num>
  <w:num w:numId="62">
    <w:abstractNumId w:val="43"/>
  </w:num>
  <w:num w:numId="63">
    <w:abstractNumId w:val="89"/>
  </w:num>
  <w:num w:numId="64">
    <w:abstractNumId w:val="88"/>
  </w:num>
  <w:num w:numId="65">
    <w:abstractNumId w:val="41"/>
  </w:num>
  <w:num w:numId="66">
    <w:abstractNumId w:val="50"/>
  </w:num>
  <w:num w:numId="67">
    <w:abstractNumId w:val="53"/>
  </w:num>
  <w:num w:numId="68">
    <w:abstractNumId w:val="82"/>
  </w:num>
  <w:num w:numId="69">
    <w:abstractNumId w:val="63"/>
  </w:num>
  <w:num w:numId="70">
    <w:abstractNumId w:val="34"/>
  </w:num>
  <w:num w:numId="71">
    <w:abstractNumId w:val="10"/>
  </w:num>
  <w:num w:numId="72">
    <w:abstractNumId w:val="73"/>
  </w:num>
  <w:num w:numId="73">
    <w:abstractNumId w:val="4"/>
  </w:num>
  <w:num w:numId="74">
    <w:abstractNumId w:val="47"/>
  </w:num>
  <w:num w:numId="75">
    <w:abstractNumId w:val="48"/>
  </w:num>
  <w:num w:numId="76">
    <w:abstractNumId w:val="37"/>
  </w:num>
  <w:num w:numId="77">
    <w:abstractNumId w:val="7"/>
  </w:num>
  <w:num w:numId="78">
    <w:abstractNumId w:val="90"/>
  </w:num>
  <w:num w:numId="79">
    <w:abstractNumId w:val="40"/>
  </w:num>
  <w:num w:numId="80">
    <w:abstractNumId w:val="17"/>
  </w:num>
  <w:num w:numId="81">
    <w:abstractNumId w:val="57"/>
  </w:num>
  <w:num w:numId="82">
    <w:abstractNumId w:val="44"/>
  </w:num>
  <w:num w:numId="83">
    <w:abstractNumId w:val="24"/>
  </w:num>
  <w:num w:numId="84">
    <w:abstractNumId w:val="2"/>
  </w:num>
  <w:num w:numId="85">
    <w:abstractNumId w:val="11"/>
  </w:num>
  <w:num w:numId="86">
    <w:abstractNumId w:val="71"/>
  </w:num>
  <w:num w:numId="87">
    <w:abstractNumId w:val="35"/>
  </w:num>
  <w:num w:numId="88">
    <w:abstractNumId w:val="38"/>
  </w:num>
  <w:num w:numId="89">
    <w:abstractNumId w:val="55"/>
  </w:num>
  <w:num w:numId="90">
    <w:abstractNumId w:val="65"/>
  </w:num>
  <w:num w:numId="91">
    <w:abstractNumId w:val="23"/>
  </w:num>
  <w:num w:numId="92">
    <w:abstractNumId w:val="28"/>
  </w:num>
  <w:num w:numId="93">
    <w:abstractNumId w:val="19"/>
  </w:num>
  <w:num w:numId="94">
    <w:abstractNumId w:val="7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E7"/>
    <w:rsid w:val="00236AB5"/>
    <w:rsid w:val="00C355E7"/>
    <w:rsid w:val="00E35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CAFB4-C593-4447-AF00-1288CFD53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351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351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351F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51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351F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351F7"/>
    <w:rPr>
      <w:rFonts w:ascii="Times New Roman" w:eastAsia="Times New Roman" w:hAnsi="Times New Roman" w:cs="Times New Roman"/>
      <w:b/>
      <w:bCs/>
      <w:sz w:val="27"/>
      <w:szCs w:val="27"/>
      <w:lang w:eastAsia="ru-RU"/>
    </w:rPr>
  </w:style>
  <w:style w:type="paragraph" w:customStyle="1" w:styleId="msonormal0">
    <w:name w:val="msonormal"/>
    <w:basedOn w:val="a"/>
    <w:rsid w:val="00E351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351F7"/>
  </w:style>
  <w:style w:type="paragraph" w:styleId="a3">
    <w:name w:val="Normal (Web)"/>
    <w:basedOn w:val="a"/>
    <w:uiPriority w:val="99"/>
    <w:semiHidden/>
    <w:unhideWhenUsed/>
    <w:rsid w:val="00E351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51F7"/>
    <w:rPr>
      <w:b/>
      <w:bCs/>
    </w:rPr>
  </w:style>
  <w:style w:type="character" w:styleId="a5">
    <w:name w:val="Emphasis"/>
    <w:basedOn w:val="a0"/>
    <w:uiPriority w:val="20"/>
    <w:qFormat/>
    <w:rsid w:val="00E351F7"/>
    <w:rPr>
      <w:i/>
      <w:iCs/>
    </w:rPr>
  </w:style>
  <w:style w:type="character" w:styleId="a6">
    <w:name w:val="Hyperlink"/>
    <w:basedOn w:val="a0"/>
    <w:uiPriority w:val="99"/>
    <w:semiHidden/>
    <w:unhideWhenUsed/>
    <w:rsid w:val="00E351F7"/>
    <w:rPr>
      <w:color w:val="0000FF"/>
      <w:u w:val="single"/>
    </w:rPr>
  </w:style>
  <w:style w:type="character" w:styleId="a7">
    <w:name w:val="FollowedHyperlink"/>
    <w:basedOn w:val="a0"/>
    <w:uiPriority w:val="99"/>
    <w:semiHidden/>
    <w:unhideWhenUsed/>
    <w:rsid w:val="00E351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83630">
      <w:bodyDiv w:val="1"/>
      <w:marLeft w:val="0"/>
      <w:marRight w:val="0"/>
      <w:marTop w:val="0"/>
      <w:marBottom w:val="0"/>
      <w:divBdr>
        <w:top w:val="none" w:sz="0" w:space="0" w:color="auto"/>
        <w:left w:val="none" w:sz="0" w:space="0" w:color="auto"/>
        <w:bottom w:val="none" w:sz="0" w:space="0" w:color="auto"/>
        <w:right w:val="none" w:sz="0" w:space="0" w:color="auto"/>
      </w:divBdr>
      <w:divsChild>
        <w:div w:id="1475414809">
          <w:marLeft w:val="0"/>
          <w:marRight w:val="0"/>
          <w:marTop w:val="0"/>
          <w:marBottom w:val="0"/>
          <w:divBdr>
            <w:top w:val="none" w:sz="0" w:space="0" w:color="auto"/>
            <w:left w:val="none" w:sz="0" w:space="0" w:color="auto"/>
            <w:bottom w:val="single" w:sz="36" w:space="0" w:color="D3D3E8"/>
            <w:right w:val="none" w:sz="0" w:space="0" w:color="auto"/>
          </w:divBdr>
          <w:divsChild>
            <w:div w:id="2018995744">
              <w:marLeft w:val="0"/>
              <w:marRight w:val="0"/>
              <w:marTop w:val="0"/>
              <w:marBottom w:val="0"/>
              <w:divBdr>
                <w:top w:val="none" w:sz="0" w:space="0" w:color="auto"/>
                <w:left w:val="none" w:sz="0" w:space="0" w:color="auto"/>
                <w:bottom w:val="none" w:sz="0" w:space="0" w:color="auto"/>
                <w:right w:val="none" w:sz="0" w:space="0" w:color="auto"/>
              </w:divBdr>
              <w:divsChild>
                <w:div w:id="954560506">
                  <w:marLeft w:val="0"/>
                  <w:marRight w:val="0"/>
                  <w:marTop w:val="0"/>
                  <w:marBottom w:val="0"/>
                  <w:divBdr>
                    <w:top w:val="none" w:sz="0" w:space="0" w:color="auto"/>
                    <w:left w:val="none" w:sz="0" w:space="0" w:color="auto"/>
                    <w:bottom w:val="none" w:sz="0" w:space="0" w:color="auto"/>
                    <w:right w:val="none" w:sz="0" w:space="0" w:color="auto"/>
                  </w:divBdr>
                </w:div>
                <w:div w:id="595596912">
                  <w:marLeft w:val="600"/>
                  <w:marRight w:val="450"/>
                  <w:marTop w:val="0"/>
                  <w:marBottom w:val="0"/>
                  <w:divBdr>
                    <w:top w:val="none" w:sz="0" w:space="0" w:color="auto"/>
                    <w:left w:val="none" w:sz="0" w:space="0" w:color="auto"/>
                    <w:bottom w:val="none" w:sz="0" w:space="0" w:color="auto"/>
                    <w:right w:val="none" w:sz="0" w:space="0" w:color="auto"/>
                  </w:divBdr>
                  <w:divsChild>
                    <w:div w:id="2128037689">
                      <w:marLeft w:val="0"/>
                      <w:marRight w:val="0"/>
                      <w:marTop w:val="0"/>
                      <w:marBottom w:val="150"/>
                      <w:divBdr>
                        <w:top w:val="none" w:sz="0" w:space="0" w:color="auto"/>
                        <w:left w:val="none" w:sz="0" w:space="0" w:color="auto"/>
                        <w:bottom w:val="none" w:sz="0" w:space="0" w:color="auto"/>
                        <w:right w:val="none" w:sz="0" w:space="0" w:color="auto"/>
                      </w:divBdr>
                    </w:div>
                    <w:div w:id="1730222575">
                      <w:marLeft w:val="0"/>
                      <w:marRight w:val="0"/>
                      <w:marTop w:val="0"/>
                      <w:marBottom w:val="150"/>
                      <w:divBdr>
                        <w:top w:val="none" w:sz="0" w:space="0" w:color="auto"/>
                        <w:left w:val="none" w:sz="0" w:space="0" w:color="auto"/>
                        <w:bottom w:val="none" w:sz="0" w:space="0" w:color="auto"/>
                        <w:right w:val="none" w:sz="0" w:space="0" w:color="auto"/>
                      </w:divBdr>
                    </w:div>
                    <w:div w:id="1947421652">
                      <w:marLeft w:val="0"/>
                      <w:marRight w:val="0"/>
                      <w:marTop w:val="0"/>
                      <w:marBottom w:val="150"/>
                      <w:divBdr>
                        <w:top w:val="none" w:sz="0" w:space="0" w:color="auto"/>
                        <w:left w:val="none" w:sz="0" w:space="0" w:color="auto"/>
                        <w:bottom w:val="none" w:sz="0" w:space="0" w:color="auto"/>
                        <w:right w:val="none" w:sz="0" w:space="0" w:color="auto"/>
                      </w:divBdr>
                    </w:div>
                  </w:divsChild>
                </w:div>
                <w:div w:id="1741633516">
                  <w:marLeft w:val="600"/>
                  <w:marRight w:val="450"/>
                  <w:marTop w:val="0"/>
                  <w:marBottom w:val="0"/>
                  <w:divBdr>
                    <w:top w:val="none" w:sz="0" w:space="0" w:color="auto"/>
                    <w:left w:val="none" w:sz="0" w:space="0" w:color="auto"/>
                    <w:bottom w:val="none" w:sz="0" w:space="0" w:color="auto"/>
                    <w:right w:val="none" w:sz="0" w:space="0" w:color="auto"/>
                  </w:divBdr>
                  <w:divsChild>
                    <w:div w:id="1719167145">
                      <w:marLeft w:val="0"/>
                      <w:marRight w:val="0"/>
                      <w:marTop w:val="0"/>
                      <w:marBottom w:val="150"/>
                      <w:divBdr>
                        <w:top w:val="none" w:sz="0" w:space="0" w:color="auto"/>
                        <w:left w:val="none" w:sz="0" w:space="0" w:color="auto"/>
                        <w:bottom w:val="none" w:sz="0" w:space="0" w:color="auto"/>
                        <w:right w:val="none" w:sz="0" w:space="0" w:color="auto"/>
                      </w:divBdr>
                    </w:div>
                    <w:div w:id="1313950091">
                      <w:marLeft w:val="0"/>
                      <w:marRight w:val="0"/>
                      <w:marTop w:val="0"/>
                      <w:marBottom w:val="150"/>
                      <w:divBdr>
                        <w:top w:val="none" w:sz="0" w:space="0" w:color="auto"/>
                        <w:left w:val="none" w:sz="0" w:space="0" w:color="auto"/>
                        <w:bottom w:val="none" w:sz="0" w:space="0" w:color="auto"/>
                        <w:right w:val="none" w:sz="0" w:space="0" w:color="auto"/>
                      </w:divBdr>
                    </w:div>
                  </w:divsChild>
                </w:div>
                <w:div w:id="615715064">
                  <w:marLeft w:val="0"/>
                  <w:marRight w:val="450"/>
                  <w:marTop w:val="0"/>
                  <w:marBottom w:val="0"/>
                  <w:divBdr>
                    <w:top w:val="none" w:sz="0" w:space="0" w:color="auto"/>
                    <w:left w:val="none" w:sz="0" w:space="0" w:color="auto"/>
                    <w:bottom w:val="none" w:sz="0" w:space="0" w:color="auto"/>
                    <w:right w:val="none" w:sz="0" w:space="0" w:color="auto"/>
                  </w:divBdr>
                  <w:divsChild>
                    <w:div w:id="699475268">
                      <w:marLeft w:val="0"/>
                      <w:marRight w:val="0"/>
                      <w:marTop w:val="0"/>
                      <w:marBottom w:val="150"/>
                      <w:divBdr>
                        <w:top w:val="none" w:sz="0" w:space="0" w:color="auto"/>
                        <w:left w:val="none" w:sz="0" w:space="0" w:color="auto"/>
                        <w:bottom w:val="none" w:sz="0" w:space="0" w:color="auto"/>
                        <w:right w:val="none" w:sz="0" w:space="0" w:color="auto"/>
                      </w:divBdr>
                    </w:div>
                    <w:div w:id="680274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97943584">
          <w:marLeft w:val="0"/>
          <w:marRight w:val="0"/>
          <w:marTop w:val="0"/>
          <w:marBottom w:val="0"/>
          <w:divBdr>
            <w:top w:val="none" w:sz="0" w:space="0" w:color="auto"/>
            <w:left w:val="none" w:sz="0" w:space="0" w:color="auto"/>
            <w:bottom w:val="none" w:sz="0" w:space="0" w:color="auto"/>
            <w:right w:val="none" w:sz="0" w:space="0" w:color="auto"/>
          </w:divBdr>
          <w:divsChild>
            <w:div w:id="1109548469">
              <w:marLeft w:val="0"/>
              <w:marRight w:val="0"/>
              <w:marTop w:val="0"/>
              <w:marBottom w:val="0"/>
              <w:divBdr>
                <w:top w:val="none" w:sz="0" w:space="0" w:color="auto"/>
                <w:left w:val="none" w:sz="0" w:space="0" w:color="auto"/>
                <w:bottom w:val="none" w:sz="0" w:space="0" w:color="auto"/>
                <w:right w:val="none" w:sz="0" w:space="0" w:color="auto"/>
              </w:divBdr>
              <w:divsChild>
                <w:div w:id="1244333862">
                  <w:marLeft w:val="0"/>
                  <w:marRight w:val="0"/>
                  <w:marTop w:val="0"/>
                  <w:marBottom w:val="0"/>
                  <w:divBdr>
                    <w:top w:val="none" w:sz="0" w:space="0" w:color="auto"/>
                    <w:left w:val="none" w:sz="0" w:space="0" w:color="auto"/>
                    <w:bottom w:val="none" w:sz="0" w:space="0" w:color="auto"/>
                    <w:right w:val="none" w:sz="0" w:space="0" w:color="auto"/>
                  </w:divBdr>
                  <w:divsChild>
                    <w:div w:id="1909412548">
                      <w:marLeft w:val="0"/>
                      <w:marRight w:val="0"/>
                      <w:marTop w:val="0"/>
                      <w:marBottom w:val="0"/>
                      <w:divBdr>
                        <w:top w:val="none" w:sz="0" w:space="0" w:color="auto"/>
                        <w:left w:val="none" w:sz="0" w:space="0" w:color="auto"/>
                        <w:bottom w:val="none" w:sz="0" w:space="0" w:color="auto"/>
                        <w:right w:val="none" w:sz="0" w:space="0" w:color="auto"/>
                      </w:divBdr>
                      <w:divsChild>
                        <w:div w:id="17109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3796">
                  <w:marLeft w:val="0"/>
                  <w:marRight w:val="0"/>
                  <w:marTop w:val="0"/>
                  <w:marBottom w:val="0"/>
                  <w:divBdr>
                    <w:top w:val="none" w:sz="0" w:space="0" w:color="auto"/>
                    <w:left w:val="none" w:sz="0" w:space="0" w:color="auto"/>
                    <w:bottom w:val="none" w:sz="0" w:space="0" w:color="auto"/>
                    <w:right w:val="none" w:sz="0" w:space="0" w:color="auto"/>
                  </w:divBdr>
                  <w:divsChild>
                    <w:div w:id="1233390308">
                      <w:marLeft w:val="0"/>
                      <w:marRight w:val="0"/>
                      <w:marTop w:val="0"/>
                      <w:marBottom w:val="0"/>
                      <w:divBdr>
                        <w:top w:val="none" w:sz="0" w:space="0" w:color="auto"/>
                        <w:left w:val="none" w:sz="0" w:space="0" w:color="auto"/>
                        <w:bottom w:val="none" w:sz="0" w:space="0" w:color="auto"/>
                        <w:right w:val="none" w:sz="0" w:space="0" w:color="auto"/>
                      </w:divBdr>
                      <w:divsChild>
                        <w:div w:id="11118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0653">
                  <w:marLeft w:val="0"/>
                  <w:marRight w:val="0"/>
                  <w:marTop w:val="0"/>
                  <w:marBottom w:val="0"/>
                  <w:divBdr>
                    <w:top w:val="none" w:sz="0" w:space="0" w:color="auto"/>
                    <w:left w:val="none" w:sz="0" w:space="0" w:color="auto"/>
                    <w:bottom w:val="none" w:sz="0" w:space="0" w:color="auto"/>
                    <w:right w:val="none" w:sz="0" w:space="0" w:color="auto"/>
                  </w:divBdr>
                </w:div>
                <w:div w:id="346911187">
                  <w:marLeft w:val="0"/>
                  <w:marRight w:val="0"/>
                  <w:marTop w:val="0"/>
                  <w:marBottom w:val="0"/>
                  <w:divBdr>
                    <w:top w:val="none" w:sz="0" w:space="0" w:color="auto"/>
                    <w:left w:val="none" w:sz="0" w:space="0" w:color="auto"/>
                    <w:bottom w:val="none" w:sz="0" w:space="0" w:color="auto"/>
                    <w:right w:val="none" w:sz="0" w:space="0" w:color="auto"/>
                  </w:divBdr>
                  <w:divsChild>
                    <w:div w:id="1821849074">
                      <w:marLeft w:val="0"/>
                      <w:marRight w:val="0"/>
                      <w:marTop w:val="0"/>
                      <w:marBottom w:val="0"/>
                      <w:divBdr>
                        <w:top w:val="none" w:sz="0" w:space="0" w:color="auto"/>
                        <w:left w:val="none" w:sz="0" w:space="0" w:color="auto"/>
                        <w:bottom w:val="none" w:sz="0" w:space="0" w:color="auto"/>
                        <w:right w:val="none" w:sz="0" w:space="0" w:color="auto"/>
                      </w:divBdr>
                      <w:divsChild>
                        <w:div w:id="204408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74867">
                  <w:marLeft w:val="0"/>
                  <w:marRight w:val="0"/>
                  <w:marTop w:val="0"/>
                  <w:marBottom w:val="0"/>
                  <w:divBdr>
                    <w:top w:val="none" w:sz="0" w:space="0" w:color="auto"/>
                    <w:left w:val="none" w:sz="0" w:space="0" w:color="auto"/>
                    <w:bottom w:val="none" w:sz="0" w:space="0" w:color="auto"/>
                    <w:right w:val="none" w:sz="0" w:space="0" w:color="auto"/>
                  </w:divBdr>
                  <w:divsChild>
                    <w:div w:id="898321441">
                      <w:marLeft w:val="0"/>
                      <w:marRight w:val="0"/>
                      <w:marTop w:val="0"/>
                      <w:marBottom w:val="0"/>
                      <w:divBdr>
                        <w:top w:val="none" w:sz="0" w:space="0" w:color="auto"/>
                        <w:left w:val="none" w:sz="0" w:space="0" w:color="auto"/>
                        <w:bottom w:val="none" w:sz="0" w:space="0" w:color="auto"/>
                        <w:right w:val="none" w:sz="0" w:space="0" w:color="auto"/>
                      </w:divBdr>
                      <w:divsChild>
                        <w:div w:id="16065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18551">
                  <w:marLeft w:val="0"/>
                  <w:marRight w:val="0"/>
                  <w:marTop w:val="0"/>
                  <w:marBottom w:val="0"/>
                  <w:divBdr>
                    <w:top w:val="none" w:sz="0" w:space="0" w:color="auto"/>
                    <w:left w:val="none" w:sz="0" w:space="0" w:color="auto"/>
                    <w:bottom w:val="none" w:sz="0" w:space="0" w:color="auto"/>
                    <w:right w:val="none" w:sz="0" w:space="0" w:color="auto"/>
                  </w:divBdr>
                  <w:divsChild>
                    <w:div w:id="252863970">
                      <w:marLeft w:val="0"/>
                      <w:marRight w:val="0"/>
                      <w:marTop w:val="0"/>
                      <w:marBottom w:val="0"/>
                      <w:divBdr>
                        <w:top w:val="none" w:sz="0" w:space="0" w:color="auto"/>
                        <w:left w:val="none" w:sz="0" w:space="0" w:color="auto"/>
                        <w:bottom w:val="none" w:sz="0" w:space="0" w:color="auto"/>
                        <w:right w:val="none" w:sz="0" w:space="0" w:color="auto"/>
                      </w:divBdr>
                      <w:divsChild>
                        <w:div w:id="203584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471852">
                  <w:marLeft w:val="0"/>
                  <w:marRight w:val="0"/>
                  <w:marTop w:val="0"/>
                  <w:marBottom w:val="0"/>
                  <w:divBdr>
                    <w:top w:val="none" w:sz="0" w:space="0" w:color="auto"/>
                    <w:left w:val="none" w:sz="0" w:space="0" w:color="auto"/>
                    <w:bottom w:val="none" w:sz="0" w:space="0" w:color="auto"/>
                    <w:right w:val="none" w:sz="0" w:space="0" w:color="auto"/>
                  </w:divBdr>
                  <w:divsChild>
                    <w:div w:id="1768764766">
                      <w:marLeft w:val="0"/>
                      <w:marRight w:val="0"/>
                      <w:marTop w:val="0"/>
                      <w:marBottom w:val="0"/>
                      <w:divBdr>
                        <w:top w:val="none" w:sz="0" w:space="0" w:color="auto"/>
                        <w:left w:val="none" w:sz="0" w:space="0" w:color="auto"/>
                        <w:bottom w:val="none" w:sz="0" w:space="0" w:color="auto"/>
                        <w:right w:val="none" w:sz="0" w:space="0" w:color="auto"/>
                      </w:divBdr>
                      <w:divsChild>
                        <w:div w:id="8548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179">
                  <w:marLeft w:val="0"/>
                  <w:marRight w:val="0"/>
                  <w:marTop w:val="0"/>
                  <w:marBottom w:val="0"/>
                  <w:divBdr>
                    <w:top w:val="none" w:sz="0" w:space="0" w:color="auto"/>
                    <w:left w:val="none" w:sz="0" w:space="0" w:color="auto"/>
                    <w:bottom w:val="none" w:sz="0" w:space="0" w:color="auto"/>
                    <w:right w:val="none" w:sz="0" w:space="0" w:color="auto"/>
                  </w:divBdr>
                  <w:divsChild>
                    <w:div w:id="1574008523">
                      <w:marLeft w:val="0"/>
                      <w:marRight w:val="0"/>
                      <w:marTop w:val="0"/>
                      <w:marBottom w:val="0"/>
                      <w:divBdr>
                        <w:top w:val="none" w:sz="0" w:space="0" w:color="auto"/>
                        <w:left w:val="none" w:sz="0" w:space="0" w:color="auto"/>
                        <w:bottom w:val="none" w:sz="0" w:space="0" w:color="auto"/>
                        <w:right w:val="none" w:sz="0" w:space="0" w:color="auto"/>
                      </w:divBdr>
                      <w:divsChild>
                        <w:div w:id="208078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17861">
                  <w:marLeft w:val="0"/>
                  <w:marRight w:val="0"/>
                  <w:marTop w:val="0"/>
                  <w:marBottom w:val="0"/>
                  <w:divBdr>
                    <w:top w:val="none" w:sz="0" w:space="0" w:color="auto"/>
                    <w:left w:val="none" w:sz="0" w:space="0" w:color="auto"/>
                    <w:bottom w:val="none" w:sz="0" w:space="0" w:color="auto"/>
                    <w:right w:val="none" w:sz="0" w:space="0" w:color="auto"/>
                  </w:divBdr>
                  <w:divsChild>
                    <w:div w:id="151214889">
                      <w:marLeft w:val="0"/>
                      <w:marRight w:val="0"/>
                      <w:marTop w:val="0"/>
                      <w:marBottom w:val="0"/>
                      <w:divBdr>
                        <w:top w:val="none" w:sz="0" w:space="0" w:color="auto"/>
                        <w:left w:val="none" w:sz="0" w:space="0" w:color="auto"/>
                        <w:bottom w:val="none" w:sz="0" w:space="0" w:color="auto"/>
                        <w:right w:val="none" w:sz="0" w:space="0" w:color="auto"/>
                      </w:divBdr>
                      <w:divsChild>
                        <w:div w:id="64967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264127">
                  <w:marLeft w:val="0"/>
                  <w:marRight w:val="0"/>
                  <w:marTop w:val="0"/>
                  <w:marBottom w:val="0"/>
                  <w:divBdr>
                    <w:top w:val="none" w:sz="0" w:space="0" w:color="auto"/>
                    <w:left w:val="none" w:sz="0" w:space="0" w:color="auto"/>
                    <w:bottom w:val="none" w:sz="0" w:space="0" w:color="auto"/>
                    <w:right w:val="none" w:sz="0" w:space="0" w:color="auto"/>
                  </w:divBdr>
                  <w:divsChild>
                    <w:div w:id="1437023654">
                      <w:marLeft w:val="0"/>
                      <w:marRight w:val="0"/>
                      <w:marTop w:val="0"/>
                      <w:marBottom w:val="0"/>
                      <w:divBdr>
                        <w:top w:val="none" w:sz="0" w:space="0" w:color="auto"/>
                        <w:left w:val="none" w:sz="0" w:space="0" w:color="auto"/>
                        <w:bottom w:val="none" w:sz="0" w:space="0" w:color="auto"/>
                        <w:right w:val="none" w:sz="0" w:space="0" w:color="auto"/>
                      </w:divBdr>
                      <w:divsChild>
                        <w:div w:id="16658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01089">
                  <w:marLeft w:val="0"/>
                  <w:marRight w:val="0"/>
                  <w:marTop w:val="0"/>
                  <w:marBottom w:val="0"/>
                  <w:divBdr>
                    <w:top w:val="none" w:sz="0" w:space="0" w:color="auto"/>
                    <w:left w:val="none" w:sz="0" w:space="0" w:color="auto"/>
                    <w:bottom w:val="none" w:sz="0" w:space="0" w:color="auto"/>
                    <w:right w:val="none" w:sz="0" w:space="0" w:color="auto"/>
                  </w:divBdr>
                  <w:divsChild>
                    <w:div w:id="1843474952">
                      <w:marLeft w:val="0"/>
                      <w:marRight w:val="0"/>
                      <w:marTop w:val="0"/>
                      <w:marBottom w:val="0"/>
                      <w:divBdr>
                        <w:top w:val="none" w:sz="0" w:space="0" w:color="auto"/>
                        <w:left w:val="none" w:sz="0" w:space="0" w:color="auto"/>
                        <w:bottom w:val="none" w:sz="0" w:space="0" w:color="auto"/>
                        <w:right w:val="none" w:sz="0" w:space="0" w:color="auto"/>
                      </w:divBdr>
                      <w:divsChild>
                        <w:div w:id="32370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57849">
                  <w:marLeft w:val="0"/>
                  <w:marRight w:val="0"/>
                  <w:marTop w:val="0"/>
                  <w:marBottom w:val="0"/>
                  <w:divBdr>
                    <w:top w:val="none" w:sz="0" w:space="0" w:color="auto"/>
                    <w:left w:val="none" w:sz="0" w:space="0" w:color="auto"/>
                    <w:bottom w:val="none" w:sz="0" w:space="0" w:color="auto"/>
                    <w:right w:val="none" w:sz="0" w:space="0" w:color="auto"/>
                  </w:divBdr>
                  <w:divsChild>
                    <w:div w:id="693577967">
                      <w:marLeft w:val="0"/>
                      <w:marRight w:val="0"/>
                      <w:marTop w:val="0"/>
                      <w:marBottom w:val="0"/>
                      <w:divBdr>
                        <w:top w:val="none" w:sz="0" w:space="0" w:color="auto"/>
                        <w:left w:val="none" w:sz="0" w:space="0" w:color="auto"/>
                        <w:bottom w:val="none" w:sz="0" w:space="0" w:color="auto"/>
                        <w:right w:val="none" w:sz="0" w:space="0" w:color="auto"/>
                      </w:divBdr>
                      <w:divsChild>
                        <w:div w:id="195409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915742">
                  <w:marLeft w:val="0"/>
                  <w:marRight w:val="0"/>
                  <w:marTop w:val="0"/>
                  <w:marBottom w:val="0"/>
                  <w:divBdr>
                    <w:top w:val="none" w:sz="0" w:space="0" w:color="auto"/>
                    <w:left w:val="none" w:sz="0" w:space="0" w:color="auto"/>
                    <w:bottom w:val="none" w:sz="0" w:space="0" w:color="auto"/>
                    <w:right w:val="none" w:sz="0" w:space="0" w:color="auto"/>
                  </w:divBdr>
                  <w:divsChild>
                    <w:div w:id="948123048">
                      <w:marLeft w:val="0"/>
                      <w:marRight w:val="0"/>
                      <w:marTop w:val="0"/>
                      <w:marBottom w:val="0"/>
                      <w:divBdr>
                        <w:top w:val="none" w:sz="0" w:space="0" w:color="auto"/>
                        <w:left w:val="none" w:sz="0" w:space="0" w:color="auto"/>
                        <w:bottom w:val="none" w:sz="0" w:space="0" w:color="auto"/>
                        <w:right w:val="none" w:sz="0" w:space="0" w:color="auto"/>
                      </w:divBdr>
                      <w:divsChild>
                        <w:div w:id="20859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9294">
                  <w:marLeft w:val="0"/>
                  <w:marRight w:val="0"/>
                  <w:marTop w:val="0"/>
                  <w:marBottom w:val="0"/>
                  <w:divBdr>
                    <w:top w:val="none" w:sz="0" w:space="0" w:color="auto"/>
                    <w:left w:val="none" w:sz="0" w:space="0" w:color="auto"/>
                    <w:bottom w:val="none" w:sz="0" w:space="0" w:color="auto"/>
                    <w:right w:val="none" w:sz="0" w:space="0" w:color="auto"/>
                  </w:divBdr>
                  <w:divsChild>
                    <w:div w:id="1880363266">
                      <w:marLeft w:val="0"/>
                      <w:marRight w:val="0"/>
                      <w:marTop w:val="0"/>
                      <w:marBottom w:val="0"/>
                      <w:divBdr>
                        <w:top w:val="none" w:sz="0" w:space="0" w:color="auto"/>
                        <w:left w:val="none" w:sz="0" w:space="0" w:color="auto"/>
                        <w:bottom w:val="none" w:sz="0" w:space="0" w:color="auto"/>
                        <w:right w:val="none" w:sz="0" w:space="0" w:color="auto"/>
                      </w:divBdr>
                      <w:divsChild>
                        <w:div w:id="1110006056">
                          <w:marLeft w:val="0"/>
                          <w:marRight w:val="0"/>
                          <w:marTop w:val="0"/>
                          <w:marBottom w:val="0"/>
                          <w:divBdr>
                            <w:top w:val="none" w:sz="0" w:space="0" w:color="auto"/>
                            <w:left w:val="none" w:sz="0" w:space="0" w:color="auto"/>
                            <w:bottom w:val="none" w:sz="0" w:space="0" w:color="auto"/>
                            <w:right w:val="none" w:sz="0" w:space="0" w:color="auto"/>
                          </w:divBdr>
                          <w:divsChild>
                            <w:div w:id="9517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16375">
                  <w:marLeft w:val="0"/>
                  <w:marRight w:val="0"/>
                  <w:marTop w:val="0"/>
                  <w:marBottom w:val="0"/>
                  <w:divBdr>
                    <w:top w:val="none" w:sz="0" w:space="0" w:color="auto"/>
                    <w:left w:val="none" w:sz="0" w:space="0" w:color="auto"/>
                    <w:bottom w:val="none" w:sz="0" w:space="0" w:color="auto"/>
                    <w:right w:val="none" w:sz="0" w:space="0" w:color="auto"/>
                  </w:divBdr>
                  <w:divsChild>
                    <w:div w:id="776363484">
                      <w:marLeft w:val="0"/>
                      <w:marRight w:val="0"/>
                      <w:marTop w:val="0"/>
                      <w:marBottom w:val="0"/>
                      <w:divBdr>
                        <w:top w:val="none" w:sz="0" w:space="0" w:color="auto"/>
                        <w:left w:val="none" w:sz="0" w:space="0" w:color="auto"/>
                        <w:bottom w:val="none" w:sz="0" w:space="0" w:color="auto"/>
                        <w:right w:val="none" w:sz="0" w:space="0" w:color="auto"/>
                      </w:divBdr>
                      <w:divsChild>
                        <w:div w:id="63491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45395">
                  <w:marLeft w:val="0"/>
                  <w:marRight w:val="0"/>
                  <w:marTop w:val="0"/>
                  <w:marBottom w:val="0"/>
                  <w:divBdr>
                    <w:top w:val="none" w:sz="0" w:space="0" w:color="auto"/>
                    <w:left w:val="none" w:sz="0" w:space="0" w:color="auto"/>
                    <w:bottom w:val="none" w:sz="0" w:space="0" w:color="auto"/>
                    <w:right w:val="none" w:sz="0" w:space="0" w:color="auto"/>
                  </w:divBdr>
                  <w:divsChild>
                    <w:div w:id="1227303592">
                      <w:marLeft w:val="0"/>
                      <w:marRight w:val="0"/>
                      <w:marTop w:val="0"/>
                      <w:marBottom w:val="0"/>
                      <w:divBdr>
                        <w:top w:val="none" w:sz="0" w:space="0" w:color="auto"/>
                        <w:left w:val="none" w:sz="0" w:space="0" w:color="auto"/>
                        <w:bottom w:val="none" w:sz="0" w:space="0" w:color="auto"/>
                        <w:right w:val="none" w:sz="0" w:space="0" w:color="auto"/>
                      </w:divBdr>
                      <w:divsChild>
                        <w:div w:id="6039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8568">
                  <w:marLeft w:val="0"/>
                  <w:marRight w:val="0"/>
                  <w:marTop w:val="0"/>
                  <w:marBottom w:val="0"/>
                  <w:divBdr>
                    <w:top w:val="none" w:sz="0" w:space="0" w:color="auto"/>
                    <w:left w:val="none" w:sz="0" w:space="0" w:color="auto"/>
                    <w:bottom w:val="none" w:sz="0" w:space="0" w:color="auto"/>
                    <w:right w:val="none" w:sz="0" w:space="0" w:color="auto"/>
                  </w:divBdr>
                  <w:divsChild>
                    <w:div w:id="6760289">
                      <w:marLeft w:val="0"/>
                      <w:marRight w:val="0"/>
                      <w:marTop w:val="0"/>
                      <w:marBottom w:val="0"/>
                      <w:divBdr>
                        <w:top w:val="none" w:sz="0" w:space="0" w:color="auto"/>
                        <w:left w:val="none" w:sz="0" w:space="0" w:color="auto"/>
                        <w:bottom w:val="none" w:sz="0" w:space="0" w:color="auto"/>
                        <w:right w:val="none" w:sz="0" w:space="0" w:color="auto"/>
                      </w:divBdr>
                      <w:divsChild>
                        <w:div w:id="3562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5443">
                  <w:marLeft w:val="0"/>
                  <w:marRight w:val="0"/>
                  <w:marTop w:val="0"/>
                  <w:marBottom w:val="0"/>
                  <w:divBdr>
                    <w:top w:val="none" w:sz="0" w:space="0" w:color="auto"/>
                    <w:left w:val="none" w:sz="0" w:space="0" w:color="auto"/>
                    <w:bottom w:val="none" w:sz="0" w:space="0" w:color="auto"/>
                    <w:right w:val="none" w:sz="0" w:space="0" w:color="auto"/>
                  </w:divBdr>
                  <w:divsChild>
                    <w:div w:id="1848666244">
                      <w:marLeft w:val="0"/>
                      <w:marRight w:val="0"/>
                      <w:marTop w:val="0"/>
                      <w:marBottom w:val="0"/>
                      <w:divBdr>
                        <w:top w:val="none" w:sz="0" w:space="0" w:color="auto"/>
                        <w:left w:val="none" w:sz="0" w:space="0" w:color="auto"/>
                        <w:bottom w:val="none" w:sz="0" w:space="0" w:color="auto"/>
                        <w:right w:val="none" w:sz="0" w:space="0" w:color="auto"/>
                      </w:divBdr>
                      <w:divsChild>
                        <w:div w:id="184092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978610">
                  <w:marLeft w:val="0"/>
                  <w:marRight w:val="0"/>
                  <w:marTop w:val="0"/>
                  <w:marBottom w:val="0"/>
                  <w:divBdr>
                    <w:top w:val="none" w:sz="0" w:space="0" w:color="auto"/>
                    <w:left w:val="none" w:sz="0" w:space="0" w:color="auto"/>
                    <w:bottom w:val="none" w:sz="0" w:space="0" w:color="auto"/>
                    <w:right w:val="none" w:sz="0" w:space="0" w:color="auto"/>
                  </w:divBdr>
                  <w:divsChild>
                    <w:div w:id="942415624">
                      <w:marLeft w:val="0"/>
                      <w:marRight w:val="0"/>
                      <w:marTop w:val="0"/>
                      <w:marBottom w:val="0"/>
                      <w:divBdr>
                        <w:top w:val="none" w:sz="0" w:space="0" w:color="auto"/>
                        <w:left w:val="none" w:sz="0" w:space="0" w:color="auto"/>
                        <w:bottom w:val="none" w:sz="0" w:space="0" w:color="auto"/>
                        <w:right w:val="none" w:sz="0" w:space="0" w:color="auto"/>
                      </w:divBdr>
                      <w:divsChild>
                        <w:div w:id="82956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4095">
                  <w:marLeft w:val="0"/>
                  <w:marRight w:val="0"/>
                  <w:marTop w:val="0"/>
                  <w:marBottom w:val="0"/>
                  <w:divBdr>
                    <w:top w:val="none" w:sz="0" w:space="0" w:color="auto"/>
                    <w:left w:val="none" w:sz="0" w:space="0" w:color="auto"/>
                    <w:bottom w:val="none" w:sz="0" w:space="0" w:color="auto"/>
                    <w:right w:val="none" w:sz="0" w:space="0" w:color="auto"/>
                  </w:divBdr>
                  <w:divsChild>
                    <w:div w:id="475879570">
                      <w:marLeft w:val="0"/>
                      <w:marRight w:val="0"/>
                      <w:marTop w:val="0"/>
                      <w:marBottom w:val="0"/>
                      <w:divBdr>
                        <w:top w:val="none" w:sz="0" w:space="0" w:color="auto"/>
                        <w:left w:val="none" w:sz="0" w:space="0" w:color="auto"/>
                        <w:bottom w:val="none" w:sz="0" w:space="0" w:color="auto"/>
                        <w:right w:val="none" w:sz="0" w:space="0" w:color="auto"/>
                      </w:divBdr>
                      <w:divsChild>
                        <w:div w:id="21178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85631">
                  <w:marLeft w:val="0"/>
                  <w:marRight w:val="0"/>
                  <w:marTop w:val="0"/>
                  <w:marBottom w:val="0"/>
                  <w:divBdr>
                    <w:top w:val="none" w:sz="0" w:space="0" w:color="auto"/>
                    <w:left w:val="none" w:sz="0" w:space="0" w:color="auto"/>
                    <w:bottom w:val="none" w:sz="0" w:space="0" w:color="auto"/>
                    <w:right w:val="none" w:sz="0" w:space="0" w:color="auto"/>
                  </w:divBdr>
                  <w:divsChild>
                    <w:div w:id="1595702249">
                      <w:marLeft w:val="0"/>
                      <w:marRight w:val="0"/>
                      <w:marTop w:val="0"/>
                      <w:marBottom w:val="0"/>
                      <w:divBdr>
                        <w:top w:val="none" w:sz="0" w:space="0" w:color="auto"/>
                        <w:left w:val="none" w:sz="0" w:space="0" w:color="auto"/>
                        <w:bottom w:val="none" w:sz="0" w:space="0" w:color="auto"/>
                        <w:right w:val="none" w:sz="0" w:space="0" w:color="auto"/>
                      </w:divBdr>
                      <w:divsChild>
                        <w:div w:id="14561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86">
                  <w:marLeft w:val="0"/>
                  <w:marRight w:val="0"/>
                  <w:marTop w:val="0"/>
                  <w:marBottom w:val="0"/>
                  <w:divBdr>
                    <w:top w:val="none" w:sz="0" w:space="0" w:color="auto"/>
                    <w:left w:val="none" w:sz="0" w:space="0" w:color="auto"/>
                    <w:bottom w:val="none" w:sz="0" w:space="0" w:color="auto"/>
                    <w:right w:val="none" w:sz="0" w:space="0" w:color="auto"/>
                  </w:divBdr>
                  <w:divsChild>
                    <w:div w:id="848836115">
                      <w:marLeft w:val="0"/>
                      <w:marRight w:val="0"/>
                      <w:marTop w:val="0"/>
                      <w:marBottom w:val="0"/>
                      <w:divBdr>
                        <w:top w:val="none" w:sz="0" w:space="0" w:color="auto"/>
                        <w:left w:val="none" w:sz="0" w:space="0" w:color="auto"/>
                        <w:bottom w:val="none" w:sz="0" w:space="0" w:color="auto"/>
                        <w:right w:val="none" w:sz="0" w:space="0" w:color="auto"/>
                      </w:divBdr>
                      <w:divsChild>
                        <w:div w:id="12764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506577">
                  <w:marLeft w:val="0"/>
                  <w:marRight w:val="0"/>
                  <w:marTop w:val="0"/>
                  <w:marBottom w:val="0"/>
                  <w:divBdr>
                    <w:top w:val="none" w:sz="0" w:space="0" w:color="auto"/>
                    <w:left w:val="none" w:sz="0" w:space="0" w:color="auto"/>
                    <w:bottom w:val="none" w:sz="0" w:space="0" w:color="auto"/>
                    <w:right w:val="none" w:sz="0" w:space="0" w:color="auto"/>
                  </w:divBdr>
                  <w:divsChild>
                    <w:div w:id="966275951">
                      <w:marLeft w:val="0"/>
                      <w:marRight w:val="0"/>
                      <w:marTop w:val="0"/>
                      <w:marBottom w:val="0"/>
                      <w:divBdr>
                        <w:top w:val="none" w:sz="0" w:space="0" w:color="auto"/>
                        <w:left w:val="none" w:sz="0" w:space="0" w:color="auto"/>
                        <w:bottom w:val="none" w:sz="0" w:space="0" w:color="auto"/>
                        <w:right w:val="none" w:sz="0" w:space="0" w:color="auto"/>
                      </w:divBdr>
                      <w:divsChild>
                        <w:div w:id="15889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280">
                  <w:marLeft w:val="0"/>
                  <w:marRight w:val="0"/>
                  <w:marTop w:val="0"/>
                  <w:marBottom w:val="0"/>
                  <w:divBdr>
                    <w:top w:val="none" w:sz="0" w:space="0" w:color="auto"/>
                    <w:left w:val="none" w:sz="0" w:space="0" w:color="auto"/>
                    <w:bottom w:val="none" w:sz="0" w:space="0" w:color="auto"/>
                    <w:right w:val="none" w:sz="0" w:space="0" w:color="auto"/>
                  </w:divBdr>
                  <w:divsChild>
                    <w:div w:id="1002389929">
                      <w:marLeft w:val="0"/>
                      <w:marRight w:val="0"/>
                      <w:marTop w:val="0"/>
                      <w:marBottom w:val="0"/>
                      <w:divBdr>
                        <w:top w:val="none" w:sz="0" w:space="0" w:color="auto"/>
                        <w:left w:val="none" w:sz="0" w:space="0" w:color="auto"/>
                        <w:bottom w:val="none" w:sz="0" w:space="0" w:color="auto"/>
                        <w:right w:val="none" w:sz="0" w:space="0" w:color="auto"/>
                      </w:divBdr>
                      <w:divsChild>
                        <w:div w:id="13580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0254">
                  <w:marLeft w:val="0"/>
                  <w:marRight w:val="0"/>
                  <w:marTop w:val="0"/>
                  <w:marBottom w:val="0"/>
                  <w:divBdr>
                    <w:top w:val="none" w:sz="0" w:space="0" w:color="auto"/>
                    <w:left w:val="none" w:sz="0" w:space="0" w:color="auto"/>
                    <w:bottom w:val="none" w:sz="0" w:space="0" w:color="auto"/>
                    <w:right w:val="none" w:sz="0" w:space="0" w:color="auto"/>
                  </w:divBdr>
                  <w:divsChild>
                    <w:div w:id="1249459770">
                      <w:marLeft w:val="0"/>
                      <w:marRight w:val="0"/>
                      <w:marTop w:val="0"/>
                      <w:marBottom w:val="0"/>
                      <w:divBdr>
                        <w:top w:val="none" w:sz="0" w:space="0" w:color="auto"/>
                        <w:left w:val="none" w:sz="0" w:space="0" w:color="auto"/>
                        <w:bottom w:val="none" w:sz="0" w:space="0" w:color="auto"/>
                        <w:right w:val="none" w:sz="0" w:space="0" w:color="auto"/>
                      </w:divBdr>
                      <w:divsChild>
                        <w:div w:id="114847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6777">
                  <w:marLeft w:val="0"/>
                  <w:marRight w:val="0"/>
                  <w:marTop w:val="0"/>
                  <w:marBottom w:val="0"/>
                  <w:divBdr>
                    <w:top w:val="none" w:sz="0" w:space="0" w:color="auto"/>
                    <w:left w:val="none" w:sz="0" w:space="0" w:color="auto"/>
                    <w:bottom w:val="none" w:sz="0" w:space="0" w:color="auto"/>
                    <w:right w:val="none" w:sz="0" w:space="0" w:color="auto"/>
                  </w:divBdr>
                  <w:divsChild>
                    <w:div w:id="1306616836">
                      <w:marLeft w:val="0"/>
                      <w:marRight w:val="0"/>
                      <w:marTop w:val="0"/>
                      <w:marBottom w:val="0"/>
                      <w:divBdr>
                        <w:top w:val="none" w:sz="0" w:space="0" w:color="auto"/>
                        <w:left w:val="none" w:sz="0" w:space="0" w:color="auto"/>
                        <w:bottom w:val="none" w:sz="0" w:space="0" w:color="auto"/>
                        <w:right w:val="none" w:sz="0" w:space="0" w:color="auto"/>
                      </w:divBdr>
                      <w:divsChild>
                        <w:div w:id="10834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14637">
                  <w:marLeft w:val="0"/>
                  <w:marRight w:val="0"/>
                  <w:marTop w:val="0"/>
                  <w:marBottom w:val="0"/>
                  <w:divBdr>
                    <w:top w:val="none" w:sz="0" w:space="0" w:color="auto"/>
                    <w:left w:val="none" w:sz="0" w:space="0" w:color="auto"/>
                    <w:bottom w:val="none" w:sz="0" w:space="0" w:color="auto"/>
                    <w:right w:val="none" w:sz="0" w:space="0" w:color="auto"/>
                  </w:divBdr>
                  <w:divsChild>
                    <w:div w:id="1849251243">
                      <w:marLeft w:val="0"/>
                      <w:marRight w:val="0"/>
                      <w:marTop w:val="0"/>
                      <w:marBottom w:val="0"/>
                      <w:divBdr>
                        <w:top w:val="none" w:sz="0" w:space="0" w:color="auto"/>
                        <w:left w:val="none" w:sz="0" w:space="0" w:color="auto"/>
                        <w:bottom w:val="none" w:sz="0" w:space="0" w:color="auto"/>
                        <w:right w:val="none" w:sz="0" w:space="0" w:color="auto"/>
                      </w:divBdr>
                      <w:divsChild>
                        <w:div w:id="7410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97743">
                  <w:marLeft w:val="0"/>
                  <w:marRight w:val="0"/>
                  <w:marTop w:val="0"/>
                  <w:marBottom w:val="0"/>
                  <w:divBdr>
                    <w:top w:val="none" w:sz="0" w:space="0" w:color="auto"/>
                    <w:left w:val="none" w:sz="0" w:space="0" w:color="auto"/>
                    <w:bottom w:val="none" w:sz="0" w:space="0" w:color="auto"/>
                    <w:right w:val="none" w:sz="0" w:space="0" w:color="auto"/>
                  </w:divBdr>
                  <w:divsChild>
                    <w:div w:id="560487426">
                      <w:marLeft w:val="0"/>
                      <w:marRight w:val="0"/>
                      <w:marTop w:val="0"/>
                      <w:marBottom w:val="0"/>
                      <w:divBdr>
                        <w:top w:val="none" w:sz="0" w:space="0" w:color="auto"/>
                        <w:left w:val="none" w:sz="0" w:space="0" w:color="auto"/>
                        <w:bottom w:val="none" w:sz="0" w:space="0" w:color="auto"/>
                        <w:right w:val="none" w:sz="0" w:space="0" w:color="auto"/>
                      </w:divBdr>
                      <w:divsChild>
                        <w:div w:id="204624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 TargetMode="External"/><Relationship Id="rId13" Type="http://schemas.openxmlformats.org/officeDocument/2006/relationships/hyperlink" Target="https://rosoncoweb.ru/standarts/RUSSCO/2018/2018-38.pdf" TargetMode="External"/><Relationship Id="rId18" Type="http://schemas.openxmlformats.org/officeDocument/2006/relationships/hyperlink" Target="https://rosoncoweb.ru/standarts/RUSSCO/2018/2018-45.pdf" TargetMode="External"/><Relationship Id="rId26" Type="http://schemas.openxmlformats.org/officeDocument/2006/relationships/hyperlink" Target="https://www.accessdata.fda.gov/drugsatfda_docs/label/2018/125514s045lbl.pdf" TargetMode="External"/><Relationship Id="rId3" Type="http://schemas.openxmlformats.org/officeDocument/2006/relationships/settings" Target="settings.xml"/><Relationship Id="rId21" Type="http://schemas.openxmlformats.org/officeDocument/2006/relationships/hyperlink" Target="https://www.nccn.org/professionals/physician_gls/pdf/melanoma_blocks.pdf" TargetMode="External"/><Relationship Id="rId7" Type="http://schemas.openxmlformats.org/officeDocument/2006/relationships/hyperlink" Target="https://cr.minzdrav.gov.ru/" TargetMode="External"/><Relationship Id="rId12" Type="http://schemas.openxmlformats.org/officeDocument/2006/relationships/hyperlink" Target="https://rosoncoweb.ru/standarts/RUSSCO/2018/2018-37.pdf" TargetMode="External"/><Relationship Id="rId17" Type="http://schemas.openxmlformats.org/officeDocument/2006/relationships/hyperlink" Target="https://rosoncoweb.ru/standarts/RUSSCO/2018/2018-44.pdf" TargetMode="External"/><Relationship Id="rId25" Type="http://schemas.openxmlformats.org/officeDocument/2006/relationships/hyperlink" Target="https://doi.org/10.5858/2010-0072-RSR2" TargetMode="External"/><Relationship Id="rId2" Type="http://schemas.openxmlformats.org/officeDocument/2006/relationships/styles" Target="styles.xml"/><Relationship Id="rId16" Type="http://schemas.openxmlformats.org/officeDocument/2006/relationships/hyperlink" Target="https://rosoncoweb.ru/standarts/RUSSCO/2018/2018-41.pdf" TargetMode="External"/><Relationship Id="rId20" Type="http://schemas.openxmlformats.org/officeDocument/2006/relationships/hyperlink" Target="https://rosoncoweb.ru/standarts/RUSSCO/2018/2018-48.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r.minzdrav.gov.ru/" TargetMode="External"/><Relationship Id="rId11" Type="http://schemas.openxmlformats.org/officeDocument/2006/relationships/hyperlink" Target="https://rosoncoweb.ru/standarts/RUSSCO/2018/2018-36.pdf" TargetMode="External"/><Relationship Id="rId24" Type="http://schemas.openxmlformats.org/officeDocument/2006/relationships/hyperlink" Target="https://www.rcpath.org/uploads/assets/cd3d3fab-eab2-43e4-8d9fec9c5d55fd7a/Dataset-for-the-histological-reporting-of-primary-cutaneous-Merkel-cell-carcinoma-and-regional-lymph-nodes.pdf" TargetMode="External"/><Relationship Id="rId5" Type="http://schemas.openxmlformats.org/officeDocument/2006/relationships/image" Target="media/image1.png"/><Relationship Id="rId15" Type="http://schemas.openxmlformats.org/officeDocument/2006/relationships/hyperlink" Target="https://rosoncoweb.ru/standarts/RUSSCO/2018/2018-40.pdf" TargetMode="External"/><Relationship Id="rId23" Type="http://schemas.openxmlformats.org/officeDocument/2006/relationships/hyperlink" Target="https://www.nccn.org/professionals/physician_gls/pdf/sclc.pdf" TargetMode="External"/><Relationship Id="rId28" Type="http://schemas.openxmlformats.org/officeDocument/2006/relationships/fontTable" Target="fontTable.xml"/><Relationship Id="rId10" Type="http://schemas.openxmlformats.org/officeDocument/2006/relationships/hyperlink" Target="https://rosoncoweb.ru/standarts/RUSSCO/2018/2018-35.pdf" TargetMode="External"/><Relationship Id="rId19" Type="http://schemas.openxmlformats.org/officeDocument/2006/relationships/hyperlink" Target="https://rosoncoweb.ru/standarts/RUSSCO/2018/2018-46.pdf" TargetMode="External"/><Relationship Id="rId4" Type="http://schemas.openxmlformats.org/officeDocument/2006/relationships/webSettings" Target="webSettings.xml"/><Relationship Id="rId9" Type="http://schemas.openxmlformats.org/officeDocument/2006/relationships/hyperlink" Target="https://cr.minzdrav.gov.ru/" TargetMode="External"/><Relationship Id="rId14" Type="http://schemas.openxmlformats.org/officeDocument/2006/relationships/hyperlink" Target="https://rosoncoweb.ru/standarts/RUSSCO/2018/2018-39.pdf" TargetMode="External"/><Relationship Id="rId22" Type="http://schemas.openxmlformats.org/officeDocument/2006/relationships/hyperlink" Target="https://www.ncbi.nlm.nih.gov/pubmed/?term=30726175" TargetMode="External"/><Relationship Id="rId27" Type="http://schemas.openxmlformats.org/officeDocument/2006/relationships/hyperlink" Target="https://www.fda.gov/drugs/resources-information-approved-drugs/fda-approves-new-dosing-regimen-pembrolizuma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87</Pages>
  <Words>21883</Words>
  <Characters>124734</Characters>
  <Application>Microsoft Office Word</Application>
  <DocSecurity>0</DocSecurity>
  <Lines>1039</Lines>
  <Paragraphs>292</Paragraphs>
  <ScaleCrop>false</ScaleCrop>
  <Company/>
  <LinksUpToDate>false</LinksUpToDate>
  <CharactersWithSpaces>146325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2024-10-15T09:14:00Z</dcterms:created>
  <dcterms:modified xsi:type="dcterms:W3CDTF">2024-10-15T09:15:00Z</dcterms:modified>
</cp:coreProperties>
</file>