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header21.xml" ContentType="application/vnd.openxmlformats-officedocument.wordprocessingml.header+xml"/>
  <Override PartName="/word/footer21.xml" ContentType="application/vnd.openxmlformats-officedocument.wordprocessingml.foot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footer22.xml" ContentType="application/vnd.openxmlformats-officedocument.wordprocessingml.footer+xml"/>
  <Override PartName="/word/footer23.xml" ContentType="application/vnd.openxmlformats-officedocument.wordprocessingml.footer+xml"/>
  <Override PartName="/word/header24.xml" ContentType="application/vnd.openxmlformats-officedocument.wordprocessingml.header+xml"/>
  <Override PartName="/word/footer24.xml" ContentType="application/vnd.openxmlformats-officedocument.wordprocessingml.foot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footer25.xml" ContentType="application/vnd.openxmlformats-officedocument.wordprocessingml.footer+xml"/>
  <Override PartName="/word/footer26.xml" ContentType="application/vnd.openxmlformats-officedocument.wordprocessingml.footer+xml"/>
  <Override PartName="/word/header27.xml" ContentType="application/vnd.openxmlformats-officedocument.wordprocessingml.header+xml"/>
  <Override PartName="/word/footer27.xml" ContentType="application/vnd.openxmlformats-officedocument.wordprocessingml.foot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footer28.xml" ContentType="application/vnd.openxmlformats-officedocument.wordprocessingml.footer+xml"/>
  <Override PartName="/word/footer29.xml" ContentType="application/vnd.openxmlformats-officedocument.wordprocessingml.footer+xml"/>
  <Override PartName="/word/header30.xml" ContentType="application/vnd.openxmlformats-officedocument.wordprocessingml.header+xml"/>
  <Override PartName="/word/footer30.xml" ContentType="application/vnd.openxmlformats-officedocument.wordprocessingml.foot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footer31.xml" ContentType="application/vnd.openxmlformats-officedocument.wordprocessingml.footer+xml"/>
  <Override PartName="/word/footer32.xml" ContentType="application/vnd.openxmlformats-officedocument.wordprocessingml.footer+xml"/>
  <Override PartName="/word/header33.xml" ContentType="application/vnd.openxmlformats-officedocument.wordprocessingml.header+xml"/>
  <Override PartName="/word/footer33.xml" ContentType="application/vnd.openxmlformats-officedocument.wordprocessingml.foot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footer34.xml" ContentType="application/vnd.openxmlformats-officedocument.wordprocessingml.footer+xml"/>
  <Override PartName="/word/footer35.xml" ContentType="application/vnd.openxmlformats-officedocument.wordprocessingml.footer+xml"/>
  <Override PartName="/word/header36.xml" ContentType="application/vnd.openxmlformats-officedocument.wordprocessingml.header+xml"/>
  <Override PartName="/word/footer36.xml" ContentType="application/vnd.openxmlformats-officedocument.wordprocessingml.foot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footer37.xml" ContentType="application/vnd.openxmlformats-officedocument.wordprocessingml.footer+xml"/>
  <Override PartName="/word/footer38.xml" ContentType="application/vnd.openxmlformats-officedocument.wordprocessingml.footer+xml"/>
  <Override PartName="/word/header39.xml" ContentType="application/vnd.openxmlformats-officedocument.wordprocessingml.header+xml"/>
  <Override PartName="/word/footer3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433D00" w:rsidRDefault="00E83F50">
      <w:pPr>
        <w:spacing w:after="0" w:line="259" w:lineRule="auto"/>
        <w:ind w:left="-375" w:right="11525" w:firstLine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23823</wp:posOffset>
                </wp:positionV>
                <wp:extent cx="7318274" cy="10667782"/>
                <wp:effectExtent l="0" t="0" r="0" b="0"/>
                <wp:wrapTopAndBottom/>
                <wp:docPr id="72444" name="Group 724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18274" cy="10667782"/>
                          <a:chOff x="0" y="0"/>
                          <a:chExt cx="7318274" cy="10667782"/>
                        </a:xfrm>
                      </wpg:grpSpPr>
                      <wps:wsp>
                        <wps:cNvPr id="9" name="Shape 9"/>
                        <wps:cNvSpPr/>
                        <wps:spPr>
                          <a:xfrm>
                            <a:off x="0" y="0"/>
                            <a:ext cx="7318274" cy="10667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18274" h="10667782">
                                <a:moveTo>
                                  <a:pt x="0" y="10667782"/>
                                </a:moveTo>
                                <a:lnTo>
                                  <a:pt x="0" y="0"/>
                                </a:lnTo>
                                <a:lnTo>
                                  <a:pt x="7318274" y="0"/>
                                </a:lnTo>
                                <a:lnTo>
                                  <a:pt x="7318274" y="10667782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78" name="Shape 92078"/>
                        <wps:cNvSpPr/>
                        <wps:spPr>
                          <a:xfrm>
                            <a:off x="23823" y="23823"/>
                            <a:ext cx="7270629" cy="75469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70629" h="7546970">
                                <a:moveTo>
                                  <a:pt x="0" y="0"/>
                                </a:moveTo>
                                <a:lnTo>
                                  <a:pt x="7270629" y="0"/>
                                </a:lnTo>
                                <a:lnTo>
                                  <a:pt x="7270629" y="7546970"/>
                                </a:lnTo>
                                <a:lnTo>
                                  <a:pt x="0" y="754697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079" name="Shape 92079"/>
                        <wps:cNvSpPr/>
                        <wps:spPr>
                          <a:xfrm>
                            <a:off x="23823" y="7523147"/>
                            <a:ext cx="7270629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70629" h="47645">
                                <a:moveTo>
                                  <a:pt x="0" y="0"/>
                                </a:moveTo>
                                <a:lnTo>
                                  <a:pt x="7270629" y="0"/>
                                </a:lnTo>
                                <a:lnTo>
                                  <a:pt x="7270629" y="47645"/>
                                </a:lnTo>
                                <a:lnTo>
                                  <a:pt x="0" y="4764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00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D3D3E8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2853936" y="404983"/>
                            <a:ext cx="1619930" cy="108630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Rectangle 14"/>
                        <wps:cNvSpPr/>
                        <wps:spPr>
                          <a:xfrm>
                            <a:off x="2635812" y="2220445"/>
                            <a:ext cx="2721898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2C2C2C"/>
                                </w:rPr>
                                <w:t>Клинические рекомендации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714824" y="2666483"/>
                            <a:ext cx="7831872" cy="36238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  <w:color w:val="008000"/>
                                  <w:sz w:val="48"/>
                                </w:rPr>
                                <w:t>Послеродовые инфекционные осложнения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" name="Rectangle 16"/>
                        <wps:cNvSpPr/>
                        <wps:spPr>
                          <a:xfrm>
                            <a:off x="119113" y="3335339"/>
                            <a:ext cx="4783370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2C2C2C"/>
                                </w:rPr>
                                <w:t>Кодирование по Международной статистической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3715566" y="3335339"/>
                            <a:ext cx="57031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2C2C2C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119113" y="3583093"/>
                            <a:ext cx="6011210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2C2C2C"/>
                                </w:rPr>
                                <w:t>классификации болезней и проблем, связанных со здоровьем: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4638689" y="3585856"/>
                            <a:ext cx="3225486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O08.0, O75.3, O85, O86.0, O86.1,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119113" y="3833610"/>
                            <a:ext cx="6102437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O86,4, O86.8, O90.0, O90.1, O90.2, O90.8, O90.9, O91.1, O99.5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119113" y="4173890"/>
                            <a:ext cx="3828768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2C2C2C"/>
                                </w:rPr>
                                <w:t>Год утверждения (частота пересмотра):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2997765" y="4176654"/>
                            <a:ext cx="456249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2024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3" name="Rectangle 23"/>
                        <wps:cNvSpPr/>
                        <wps:spPr>
                          <a:xfrm>
                            <a:off x="119113" y="4516935"/>
                            <a:ext cx="2167961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2C2C2C"/>
                                </w:rPr>
                                <w:t>Возрастная категория: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1749019" y="4519698"/>
                            <a:ext cx="993366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Взрослые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5" name="Rectangle 25"/>
                        <wps:cNvSpPr/>
                        <wps:spPr>
                          <a:xfrm>
                            <a:off x="2495854" y="4519698"/>
                            <a:ext cx="57031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6" name="Rectangle 26"/>
                        <wps:cNvSpPr/>
                        <wps:spPr>
                          <a:xfrm>
                            <a:off x="2538735" y="4519698"/>
                            <a:ext cx="504480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Дети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119113" y="4859978"/>
                            <a:ext cx="2223767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2C2C2C"/>
                                </w:rPr>
                                <w:t>Пересмотр не позднее: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1791006" y="4862742"/>
                            <a:ext cx="456249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2026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119113" y="5203023"/>
                            <a:ext cx="304092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2C2C2C"/>
                                </w:rPr>
                                <w:t>ID: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347660" y="5205786"/>
                            <a:ext cx="342187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791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1" name="Rectangle 31"/>
                        <wps:cNvSpPr/>
                        <wps:spPr>
                          <a:xfrm>
                            <a:off x="2175293" y="5546067"/>
                            <a:ext cx="3946840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2C2C2C"/>
                                </w:rPr>
                                <w:t>Разработчик клинической рекомендации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2" name="Shape 32"/>
                        <wps:cNvSpPr/>
                        <wps:spPr>
                          <a:xfrm>
                            <a:off x="157229" y="6036623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3"/>
                                </a:cubicBezTo>
                                <a:cubicBezTo>
                                  <a:pt x="35858" y="3022"/>
                                  <a:pt x="38434" y="4744"/>
                                  <a:pt x="40668" y="6978"/>
                                </a:cubicBezTo>
                                <a:cubicBezTo>
                                  <a:pt x="42901" y="9211"/>
                                  <a:pt x="44623" y="11787"/>
                                  <a:pt x="45832" y="14706"/>
                                </a:cubicBezTo>
                                <a:cubicBezTo>
                                  <a:pt x="47041" y="17625"/>
                                  <a:pt x="47645" y="20663"/>
                                  <a:pt x="47645" y="23823"/>
                                </a:cubicBezTo>
                                <a:cubicBezTo>
                                  <a:pt x="47645" y="26981"/>
                                  <a:pt x="47041" y="30019"/>
                                  <a:pt x="45832" y="32938"/>
                                </a:cubicBezTo>
                                <a:cubicBezTo>
                                  <a:pt x="44623" y="35857"/>
                                  <a:pt x="42901" y="38433"/>
                                  <a:pt x="40668" y="40667"/>
                                </a:cubicBezTo>
                                <a:cubicBezTo>
                                  <a:pt x="38434" y="42900"/>
                                  <a:pt x="35858" y="44621"/>
                                  <a:pt x="32939" y="45831"/>
                                </a:cubicBezTo>
                                <a:cubicBezTo>
                                  <a:pt x="30020" y="47040"/>
                                  <a:pt x="26982" y="47645"/>
                                  <a:pt x="23823" y="47645"/>
                                </a:cubicBezTo>
                                <a:cubicBezTo>
                                  <a:pt x="20663" y="47645"/>
                                  <a:pt x="17625" y="47040"/>
                                  <a:pt x="14706" y="45831"/>
                                </a:cubicBezTo>
                                <a:cubicBezTo>
                                  <a:pt x="11787" y="44621"/>
                                  <a:pt x="9211" y="42900"/>
                                  <a:pt x="6977" y="40667"/>
                                </a:cubicBezTo>
                                <a:cubicBezTo>
                                  <a:pt x="4744" y="38433"/>
                                  <a:pt x="3022" y="35857"/>
                                  <a:pt x="1813" y="32938"/>
                                </a:cubicBezTo>
                                <a:cubicBezTo>
                                  <a:pt x="604" y="30019"/>
                                  <a:pt x="0" y="26981"/>
                                  <a:pt x="0" y="23823"/>
                                </a:cubicBezTo>
                                <a:cubicBezTo>
                                  <a:pt x="0" y="20663"/>
                                  <a:pt x="604" y="17625"/>
                                  <a:pt x="1813" y="14706"/>
                                </a:cubicBezTo>
                                <a:cubicBezTo>
                                  <a:pt x="3022" y="11787"/>
                                  <a:pt x="4744" y="9211"/>
                                  <a:pt x="6977" y="6978"/>
                                </a:cubicBezTo>
                                <a:cubicBezTo>
                                  <a:pt x="9211" y="4744"/>
                                  <a:pt x="11787" y="3022"/>
                                  <a:pt x="14706" y="1813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3" name="Rectangle 33"/>
                        <wps:cNvSpPr/>
                        <wps:spPr>
                          <a:xfrm>
                            <a:off x="319222" y="5987165"/>
                            <a:ext cx="4609270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Российское общество акушеров-гинекологов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" name="Shape 34"/>
                        <wps:cNvSpPr/>
                        <wps:spPr>
                          <a:xfrm>
                            <a:off x="157229" y="6284377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4"/>
                                  <a:pt x="32939" y="1813"/>
                                </a:cubicBezTo>
                                <a:cubicBezTo>
                                  <a:pt x="35858" y="3022"/>
                                  <a:pt x="38434" y="4744"/>
                                  <a:pt x="40668" y="6977"/>
                                </a:cubicBezTo>
                                <a:cubicBezTo>
                                  <a:pt x="42901" y="9211"/>
                                  <a:pt x="44623" y="11787"/>
                                  <a:pt x="45832" y="14706"/>
                                </a:cubicBezTo>
                                <a:cubicBezTo>
                                  <a:pt x="47041" y="17624"/>
                                  <a:pt x="47645" y="20663"/>
                                  <a:pt x="47645" y="23823"/>
                                </a:cubicBezTo>
                                <a:cubicBezTo>
                                  <a:pt x="47645" y="26981"/>
                                  <a:pt x="47041" y="30020"/>
                                  <a:pt x="45832" y="32939"/>
                                </a:cubicBezTo>
                                <a:cubicBezTo>
                                  <a:pt x="44623" y="35857"/>
                                  <a:pt x="42901" y="38434"/>
                                  <a:pt x="40668" y="40667"/>
                                </a:cubicBezTo>
                                <a:cubicBezTo>
                                  <a:pt x="38434" y="42901"/>
                                  <a:pt x="35858" y="44622"/>
                                  <a:pt x="32939" y="45832"/>
                                </a:cubicBezTo>
                                <a:cubicBezTo>
                                  <a:pt x="30020" y="47040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40"/>
                                  <a:pt x="14706" y="45832"/>
                                </a:cubicBezTo>
                                <a:cubicBezTo>
                                  <a:pt x="11787" y="44622"/>
                                  <a:pt x="9211" y="42901"/>
                                  <a:pt x="6977" y="40667"/>
                                </a:cubicBezTo>
                                <a:cubicBezTo>
                                  <a:pt x="4744" y="38434"/>
                                  <a:pt x="3022" y="35857"/>
                                  <a:pt x="1813" y="32939"/>
                                </a:cubicBezTo>
                                <a:cubicBezTo>
                                  <a:pt x="604" y="30020"/>
                                  <a:pt x="0" y="26981"/>
                                  <a:pt x="0" y="23823"/>
                                </a:cubicBezTo>
                                <a:cubicBezTo>
                                  <a:pt x="0" y="20663"/>
                                  <a:pt x="604" y="17624"/>
                                  <a:pt x="1813" y="14706"/>
                                </a:cubicBezTo>
                                <a:cubicBezTo>
                                  <a:pt x="3022" y="11787"/>
                                  <a:pt x="4744" y="9211"/>
                                  <a:pt x="6977" y="6977"/>
                                </a:cubicBezTo>
                                <a:cubicBezTo>
                                  <a:pt x="9211" y="4744"/>
                                  <a:pt x="11787" y="3022"/>
                                  <a:pt x="14706" y="1813"/>
                                </a:cubicBezTo>
                                <a:cubicBezTo>
                                  <a:pt x="17625" y="604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" name="Rectangle 35"/>
                        <wps:cNvSpPr/>
                        <wps:spPr>
                          <a:xfrm>
                            <a:off x="319222" y="6234919"/>
                            <a:ext cx="1668159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Корпоративная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" name="Rectangle 36"/>
                        <wps:cNvSpPr/>
                        <wps:spPr>
                          <a:xfrm>
                            <a:off x="1750716" y="6234919"/>
                            <a:ext cx="1760501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некоммерческая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" name="Rectangle 37"/>
                        <wps:cNvSpPr/>
                        <wps:spPr>
                          <a:xfrm>
                            <a:off x="3251640" y="6234919"/>
                            <a:ext cx="1370528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организация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" name="Rectangle 38"/>
                        <wps:cNvSpPr/>
                        <wps:spPr>
                          <a:xfrm>
                            <a:off x="4459352" y="6234919"/>
                            <a:ext cx="1422547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"Ассоциация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" name="Rectangle 39"/>
                        <wps:cNvSpPr/>
                        <wps:spPr>
                          <a:xfrm>
                            <a:off x="5706176" y="6234919"/>
                            <a:ext cx="1626834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анестезиологов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" name="Rectangle 40"/>
                        <wps:cNvSpPr/>
                        <wps:spPr>
                          <a:xfrm>
                            <a:off x="7106597" y="6234919"/>
                            <a:ext cx="114062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–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1" name="Rectangle 41"/>
                        <wps:cNvSpPr/>
                        <wps:spPr>
                          <a:xfrm>
                            <a:off x="319222" y="6482673"/>
                            <a:ext cx="1785340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реаниматологов"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2" name="Shape 42"/>
                        <wps:cNvSpPr/>
                        <wps:spPr>
                          <a:xfrm>
                            <a:off x="157229" y="6779885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3"/>
                                </a:cubicBezTo>
                                <a:cubicBezTo>
                                  <a:pt x="35858" y="3022"/>
                                  <a:pt x="38434" y="4743"/>
                                  <a:pt x="40668" y="6977"/>
                                </a:cubicBezTo>
                                <a:cubicBezTo>
                                  <a:pt x="42901" y="9210"/>
                                  <a:pt x="44623" y="11787"/>
                                  <a:pt x="45832" y="14705"/>
                                </a:cubicBezTo>
                                <a:cubicBezTo>
                                  <a:pt x="47041" y="17624"/>
                                  <a:pt x="47645" y="20663"/>
                                  <a:pt x="47645" y="23823"/>
                                </a:cubicBezTo>
                                <a:cubicBezTo>
                                  <a:pt x="47645" y="26981"/>
                                  <a:pt x="47041" y="30020"/>
                                  <a:pt x="45832" y="32939"/>
                                </a:cubicBezTo>
                                <a:cubicBezTo>
                                  <a:pt x="44623" y="35857"/>
                                  <a:pt x="42901" y="38433"/>
                                  <a:pt x="40668" y="40668"/>
                                </a:cubicBezTo>
                                <a:cubicBezTo>
                                  <a:pt x="38434" y="42901"/>
                                  <a:pt x="35858" y="44622"/>
                                  <a:pt x="32939" y="45831"/>
                                </a:cubicBezTo>
                                <a:cubicBezTo>
                                  <a:pt x="30020" y="47040"/>
                                  <a:pt x="26982" y="47645"/>
                                  <a:pt x="23823" y="47645"/>
                                </a:cubicBezTo>
                                <a:cubicBezTo>
                                  <a:pt x="20663" y="47645"/>
                                  <a:pt x="17625" y="47040"/>
                                  <a:pt x="14706" y="45831"/>
                                </a:cubicBezTo>
                                <a:cubicBezTo>
                                  <a:pt x="11787" y="44622"/>
                                  <a:pt x="9211" y="42901"/>
                                  <a:pt x="6977" y="40668"/>
                                </a:cubicBezTo>
                                <a:cubicBezTo>
                                  <a:pt x="4744" y="38433"/>
                                  <a:pt x="3022" y="35857"/>
                                  <a:pt x="1813" y="32939"/>
                                </a:cubicBezTo>
                                <a:cubicBezTo>
                                  <a:pt x="604" y="30020"/>
                                  <a:pt x="0" y="26981"/>
                                  <a:pt x="0" y="23823"/>
                                </a:cubicBezTo>
                                <a:cubicBezTo>
                                  <a:pt x="0" y="20663"/>
                                  <a:pt x="604" y="17624"/>
                                  <a:pt x="1813" y="14705"/>
                                </a:cubicBezTo>
                                <a:cubicBezTo>
                                  <a:pt x="3022" y="11787"/>
                                  <a:pt x="4744" y="9210"/>
                                  <a:pt x="6977" y="6977"/>
                                </a:cubicBezTo>
                                <a:cubicBezTo>
                                  <a:pt x="9211" y="4743"/>
                                  <a:pt x="11787" y="3022"/>
                                  <a:pt x="14706" y="1813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" name="Rectangle 43"/>
                        <wps:cNvSpPr/>
                        <wps:spPr>
                          <a:xfrm>
                            <a:off x="319222" y="6730427"/>
                            <a:ext cx="5969662" cy="2038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Ассоциация акушерских анестезиологов-реаниматологов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4" name="Rectangle 44"/>
                        <wps:cNvSpPr/>
                        <wps:spPr>
                          <a:xfrm>
                            <a:off x="1573328" y="7242229"/>
                            <a:ext cx="5548167" cy="207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Одобрено Научно-практическим Советом Минздрава РФ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2444" style="width:576.242pt;height:839.983pt;position:absolute;mso-position-horizontal-relative:page;mso-position-horizontal:absolute;margin-left:9.37894pt;mso-position-vertical-relative:page;margin-top:1.87579pt;" coordsize="73182,106677">
                <v:shape id="Shape 9" style="position:absolute;width:73182;height:106677;left:0;top:0;" coordsize="7318274,10667782" path="m0,10667782l0,0l7318274,0l7318274,10667782">
                  <v:stroke weight="3.75158pt" endcap="flat" joinstyle="miter" miterlimit="4" on="true" color="#eeeeee"/>
                  <v:fill on="false" color="#000000" opacity="0"/>
                </v:shape>
                <v:shape id="Shape 92080" style="position:absolute;width:72706;height:75469;left:238;top:238;" coordsize="7270629,7546970" path="m0,0l7270629,0l7270629,7546970l0,7546970l0,0">
                  <v:stroke weight="0pt" endcap="flat" joinstyle="miter" miterlimit="4" on="false" color="#000000" opacity="0"/>
                  <v:fill on="true" color="#ffffff"/>
                </v:shape>
                <v:shape id="Shape 92081" style="position:absolute;width:72706;height:476;left:238;top:75231;" coordsize="7270629,47645" path="m0,0l7270629,0l7270629,47645l0,47645l0,0">
                  <v:stroke weight="0pt" endcap="flat" joinstyle="miter" miterlimit="4" on="false" color="#000000" opacity="0"/>
                  <v:fill on="true" color="#d3d3e8"/>
                </v:shape>
                <v:shape id="Picture 13" style="position:absolute;width:16199;height:10863;left:28539;top:4049;" filled="f">
                  <v:imagedata r:id="rId79"/>
                </v:shape>
                <v:rect id="Rectangle 14" style="position:absolute;width:27218;height:2075;left:26358;top:2220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2c2c2c"/>
                          </w:rPr>
                          <w:t xml:space="preserve">Клинические рекомендации</w:t>
                        </w:r>
                      </w:p>
                    </w:txbxContent>
                  </v:textbox>
                </v:rect>
                <v:rect id="Rectangle 15" style="position:absolute;width:78318;height:3623;left:7148;top:2666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  <w:color w:val="008000"/>
                            <w:sz w:val="48"/>
                          </w:rPr>
                          <w:t xml:space="preserve">Послеродовые инфекционные осложнения</w:t>
                        </w:r>
                      </w:p>
                    </w:txbxContent>
                  </v:textbox>
                </v:rect>
                <v:rect id="Rectangle 16" style="position:absolute;width:47833;height:2075;left:1191;top:3335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2c2c2c"/>
                          </w:rPr>
                          <w:t xml:space="preserve">Кодирование по Международной статистической</w:t>
                        </w:r>
                      </w:p>
                    </w:txbxContent>
                  </v:textbox>
                </v:rect>
                <v:rect id="Rectangle 17" style="position:absolute;width:570;height:2075;left:37155;top:3335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2c2c2c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" style="position:absolute;width:60112;height:2075;left:1191;top:358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2c2c2c"/>
                          </w:rPr>
                          <w:t xml:space="preserve">классификации болезней и проблем, связанных со здоровьем:</w:t>
                        </w:r>
                      </w:p>
                    </w:txbxContent>
                  </v:textbox>
                </v:rect>
                <v:rect id="Rectangle 19" style="position:absolute;width:32254;height:2038;left:46386;top:3585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O08.0, O75.3, O85, O86.0, O86.1,</w:t>
                        </w:r>
                      </w:p>
                    </w:txbxContent>
                  </v:textbox>
                </v:rect>
                <v:rect id="Rectangle 20" style="position:absolute;width:61024;height:2038;left:1191;top:3833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O86,4, O86.8, O90.0, O90.1, O90.2, O90.8, O90.9, O91.1, O99.5</w:t>
                        </w:r>
                      </w:p>
                    </w:txbxContent>
                  </v:textbox>
                </v:rect>
                <v:rect id="Rectangle 21" style="position:absolute;width:38287;height:2075;left:1191;top:4173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2c2c2c"/>
                          </w:rPr>
                          <w:t xml:space="preserve">Год утверждения (частота пересмотра):</w:t>
                        </w:r>
                      </w:p>
                    </w:txbxContent>
                  </v:textbox>
                </v:rect>
                <v:rect id="Rectangle 22" style="position:absolute;width:4562;height:2038;left:29977;top:4176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2024</w:t>
                        </w:r>
                      </w:p>
                    </w:txbxContent>
                  </v:textbox>
                </v:rect>
                <v:rect id="Rectangle 23" style="position:absolute;width:21679;height:2075;left:1191;top:451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2c2c2c"/>
                          </w:rPr>
                          <w:t xml:space="preserve">Возрастная категория:</w:t>
                        </w:r>
                      </w:p>
                    </w:txbxContent>
                  </v:textbox>
                </v:rect>
                <v:rect id="Rectangle 24" style="position:absolute;width:9933;height:2038;left:17490;top:4519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Взрослые</w:t>
                        </w:r>
                      </w:p>
                    </w:txbxContent>
                  </v:textbox>
                </v:rect>
                <v:rect id="Rectangle 25" style="position:absolute;width:570;height:2038;left:24958;top:4519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,</w:t>
                        </w:r>
                      </w:p>
                    </w:txbxContent>
                  </v:textbox>
                </v:rect>
                <v:rect id="Rectangle 26" style="position:absolute;width:5044;height:2038;left:25387;top:4519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Дети</w:t>
                        </w:r>
                      </w:p>
                    </w:txbxContent>
                  </v:textbox>
                </v:rect>
                <v:rect id="Rectangle 27" style="position:absolute;width:22237;height:2075;left:1191;top:4859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2c2c2c"/>
                          </w:rPr>
                          <w:t xml:space="preserve">Пересмотр не позднее:</w:t>
                        </w:r>
                      </w:p>
                    </w:txbxContent>
                  </v:textbox>
                </v:rect>
                <v:rect id="Rectangle 28" style="position:absolute;width:4562;height:2038;left:17910;top:4862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2026</w:t>
                        </w:r>
                      </w:p>
                    </w:txbxContent>
                  </v:textbox>
                </v:rect>
                <v:rect id="Rectangle 29" style="position:absolute;width:3040;height:2075;left:1191;top:5203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2c2c2c"/>
                          </w:rPr>
                          <w:t xml:space="preserve">ID:</w:t>
                        </w:r>
                      </w:p>
                    </w:txbxContent>
                  </v:textbox>
                </v:rect>
                <v:rect id="Rectangle 30" style="position:absolute;width:3421;height:2038;left:3476;top:5205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791</w:t>
                        </w:r>
                      </w:p>
                    </w:txbxContent>
                  </v:textbox>
                </v:rect>
                <v:rect id="Rectangle 31" style="position:absolute;width:39468;height:2075;left:21752;top:5546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2c2c2c"/>
                          </w:rPr>
                          <w:t xml:space="preserve">Разработчик клинической рекомендации</w:t>
                        </w:r>
                      </w:p>
                    </w:txbxContent>
                  </v:textbox>
                </v:rect>
                <v:shape id="Shape 32" style="position:absolute;width:476;height:476;left:1572;top:60366;" coordsize="47645,47645" path="m23823,0c26982,0,30020,605,32939,1813c35858,3022,38434,4744,40668,6978c42901,9211,44623,11787,45832,14706c47041,17625,47645,20663,47645,23823c47645,26981,47041,30019,45832,32938c44623,35857,42901,38433,40668,40667c38434,42900,35858,44621,32939,45831c30020,47040,26982,47645,23823,47645c20663,47645,17625,47040,14706,45831c11787,44621,9211,42900,6977,40667c4744,38433,3022,35857,1813,32938c604,30019,0,26981,0,23823c0,20663,604,17625,1813,14706c3022,11787,4744,9211,6977,6978c9211,4744,11787,3022,14706,1813c17625,605,20663,0,23823,0x">
                  <v:stroke weight="0pt" endcap="flat" joinstyle="miter" miterlimit="10" on="false" color="#000000" opacity="0"/>
                  <v:fill on="true" color="#222222"/>
                </v:shape>
                <v:rect id="Rectangle 33" style="position:absolute;width:46092;height:2038;left:3192;top:598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Российское общество акушеров-гинекологов</w:t>
                        </w:r>
                      </w:p>
                    </w:txbxContent>
                  </v:textbox>
                </v:rect>
                <v:shape id="Shape 34" style="position:absolute;width:476;height:476;left:1572;top:62843;" coordsize="47645,47645" path="m23823,0c26982,0,30020,604,32939,1813c35858,3022,38434,4744,40668,6977c42901,9211,44623,11787,45832,14706c47041,17624,47645,20663,47645,23823c47645,26981,47041,30020,45832,32939c44623,35857,42901,38434,40668,40667c38434,42901,35858,44622,32939,45832c30020,47040,26982,47644,23823,47645c20663,47644,17625,47040,14706,45832c11787,44622,9211,42901,6977,40667c4744,38434,3022,35857,1813,32939c604,30020,0,26981,0,23823c0,20663,604,17624,1813,14706c3022,11787,4744,9211,6977,6977c9211,4744,11787,3022,14706,1813c17625,604,20663,0,23823,0x">
                  <v:stroke weight="0pt" endcap="flat" joinstyle="miter" miterlimit="10" on="false" color="#000000" opacity="0"/>
                  <v:fill on="true" color="#222222"/>
                </v:shape>
                <v:rect id="Rectangle 35" style="position:absolute;width:16681;height:2038;left:3192;top:623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Корпоративная </w:t>
                        </w:r>
                      </w:p>
                    </w:txbxContent>
                  </v:textbox>
                </v:rect>
                <v:rect id="Rectangle 36" style="position:absolute;width:17605;height:2038;left:17507;top:623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некоммерческая </w:t>
                        </w:r>
                      </w:p>
                    </w:txbxContent>
                  </v:textbox>
                </v:rect>
                <v:rect id="Rectangle 37" style="position:absolute;width:13705;height:2038;left:32516;top:623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организация </w:t>
                        </w:r>
                      </w:p>
                    </w:txbxContent>
                  </v:textbox>
                </v:rect>
                <v:rect id="Rectangle 38" style="position:absolute;width:14225;height:2038;left:44593;top:623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"Ассоциация </w:t>
                        </w:r>
                      </w:p>
                    </w:txbxContent>
                  </v:textbox>
                </v:rect>
                <v:rect id="Rectangle 39" style="position:absolute;width:16268;height:2038;left:57061;top:623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анестезиологов </w:t>
                        </w:r>
                      </w:p>
                    </w:txbxContent>
                  </v:textbox>
                </v:rect>
                <v:rect id="Rectangle 40" style="position:absolute;width:1140;height:2038;left:71065;top:6234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–</w:t>
                        </w:r>
                      </w:p>
                    </w:txbxContent>
                  </v:textbox>
                </v:rect>
                <v:rect id="Rectangle 41" style="position:absolute;width:17853;height:2038;left:3192;top:6482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реаниматологов"</w:t>
                        </w:r>
                      </w:p>
                    </w:txbxContent>
                  </v:textbox>
                </v:rect>
                <v:shape id="Shape 42" style="position:absolute;width:476;height:476;left:1572;top:67798;" coordsize="47645,47645" path="m23823,0c26982,0,30020,605,32939,1813c35858,3022,38434,4743,40668,6977c42901,9210,44623,11787,45832,14705c47041,17624,47645,20663,47645,23823c47645,26981,47041,30020,45832,32939c44623,35857,42901,38433,40668,40668c38434,42901,35858,44622,32939,45831c30020,47040,26982,47645,23823,47645c20663,47645,17625,47040,14706,45831c11787,44622,9211,42901,6977,40668c4744,38433,3022,35857,1813,32939c604,30020,0,26981,0,23823c0,20663,604,17624,1813,14705c3022,11787,4744,9210,6977,6977c9211,4743,11787,3022,14706,1813c17625,605,20663,0,23823,0x">
                  <v:stroke weight="0pt" endcap="flat" joinstyle="miter" miterlimit="10" on="false" color="#000000" opacity="0"/>
                  <v:fill on="true" color="#222222"/>
                </v:shape>
                <v:rect id="Rectangle 43" style="position:absolute;width:59696;height:2038;left:3192;top:6730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rFonts w:cs="Times New Roman" w:hAnsi="Times New Roman" w:eastAsia="Times New Roman" w:ascii="Times New Roman"/>
                            <w:b w:val="1"/>
                          </w:rPr>
                          <w:t xml:space="preserve">Ассоциация акушерских анестезиологов-реаниматологов </w:t>
                        </w:r>
                      </w:p>
                    </w:txbxContent>
                  </v:textbox>
                </v:rect>
                <v:rect id="Rectangle 44" style="position:absolute;width:55481;height:2075;left:15733;top:7242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Одобрено Научно-практическим Советом Минздрава РФ</w:t>
                        </w:r>
                      </w:p>
                    </w:txbxContent>
                  </v:textbox>
                </v:rect>
                <w10:wrap type="topAndBottom"/>
              </v:group>
            </w:pict>
          </mc:Fallback>
        </mc:AlternateContent>
      </w:r>
      <w:r>
        <w:br w:type="page"/>
      </w:r>
    </w:p>
    <w:p w:rsidR="00433D00" w:rsidRDefault="00E83F50">
      <w:pPr>
        <w:pStyle w:val="Heading1"/>
        <w:spacing w:after="251"/>
      </w:pPr>
      <w:r>
        <w:lastRenderedPageBreak/>
        <w:t>Оглавление</w:t>
      </w:r>
    </w:p>
    <w:p w:rsidR="00433D00" w:rsidRDefault="00E83F50">
      <w:pPr>
        <w:spacing w:after="49" w:line="259" w:lineRule="auto"/>
        <w:ind w:right="0"/>
        <w:jc w:val="left"/>
      </w:pPr>
      <w:r>
        <w:rPr>
          <w:color w:val="15648A"/>
        </w:rPr>
        <w:t>Список сокращений</w:t>
      </w:r>
    </w:p>
    <w:p w:rsidR="00433D00" w:rsidRDefault="00E83F50">
      <w:pPr>
        <w:spacing w:after="49" w:line="259" w:lineRule="auto"/>
        <w:ind w:right="0"/>
        <w:jc w:val="left"/>
      </w:pPr>
      <w:r>
        <w:rPr>
          <w:color w:val="15648A"/>
        </w:rPr>
        <w:t>Термины и определения</w:t>
      </w:r>
    </w:p>
    <w:p w:rsidR="00433D00" w:rsidRDefault="00E83F50">
      <w:pPr>
        <w:numPr>
          <w:ilvl w:val="0"/>
          <w:numId w:val="1"/>
        </w:numPr>
        <w:spacing w:after="49" w:line="259" w:lineRule="auto"/>
        <w:ind w:right="0" w:hanging="270"/>
        <w:jc w:val="left"/>
      </w:pPr>
      <w:r>
        <w:rPr>
          <w:color w:val="15648A"/>
        </w:rPr>
        <w:t>Краткая информация по заболеванию или состоянию (группы заболеваний или состояний)</w:t>
      </w:r>
    </w:p>
    <w:p w:rsidR="00433D00" w:rsidRDefault="00E83F50">
      <w:pPr>
        <w:numPr>
          <w:ilvl w:val="1"/>
          <w:numId w:val="1"/>
        </w:numPr>
        <w:spacing w:after="49" w:line="259" w:lineRule="auto"/>
        <w:ind w:right="0" w:hanging="405"/>
        <w:jc w:val="left"/>
      </w:pPr>
      <w:r>
        <w:rPr>
          <w:color w:val="15648A"/>
        </w:rPr>
        <w:t>Определение заболевания или состояния (группы заболеваний или состояний)</w:t>
      </w:r>
    </w:p>
    <w:p w:rsidR="00433D00" w:rsidRDefault="00E83F50">
      <w:pPr>
        <w:numPr>
          <w:ilvl w:val="1"/>
          <w:numId w:val="1"/>
        </w:numPr>
        <w:spacing w:after="49" w:line="259" w:lineRule="auto"/>
        <w:ind w:right="0" w:hanging="405"/>
        <w:jc w:val="left"/>
      </w:pPr>
      <w:r>
        <w:rPr>
          <w:color w:val="15648A"/>
        </w:rPr>
        <w:t>Этиология и патогенез заболевания или состояния (</w:t>
      </w:r>
      <w:r>
        <w:rPr>
          <w:color w:val="15648A"/>
        </w:rPr>
        <w:t>группы заболеваний или состояний)</w:t>
      </w:r>
    </w:p>
    <w:p w:rsidR="00433D00" w:rsidRDefault="00E83F50">
      <w:pPr>
        <w:numPr>
          <w:ilvl w:val="1"/>
          <w:numId w:val="1"/>
        </w:numPr>
        <w:spacing w:after="49" w:line="259" w:lineRule="auto"/>
        <w:ind w:right="0" w:hanging="405"/>
        <w:jc w:val="left"/>
      </w:pPr>
      <w:r>
        <w:rPr>
          <w:color w:val="15648A"/>
        </w:rPr>
        <w:t>Эпидемиология заболевания или состояния (группы заболеваний или состояний)</w:t>
      </w:r>
    </w:p>
    <w:p w:rsidR="00433D00" w:rsidRDefault="00E83F50">
      <w:pPr>
        <w:numPr>
          <w:ilvl w:val="1"/>
          <w:numId w:val="1"/>
        </w:numPr>
        <w:spacing w:after="49" w:line="259" w:lineRule="auto"/>
        <w:ind w:right="0" w:hanging="405"/>
        <w:jc w:val="left"/>
      </w:pPr>
      <w:r>
        <w:rPr>
          <w:color w:val="15648A"/>
        </w:rPr>
        <w:t>Особенности кодирования заболевания или состояния (группы заболеваний или состояний) по Международной статистической классификации болезней и пробл</w:t>
      </w:r>
      <w:r>
        <w:rPr>
          <w:color w:val="15648A"/>
        </w:rPr>
        <w:t>ем, связанных со здоровьем</w:t>
      </w:r>
    </w:p>
    <w:p w:rsidR="00433D00" w:rsidRDefault="00E83F50">
      <w:pPr>
        <w:numPr>
          <w:ilvl w:val="1"/>
          <w:numId w:val="1"/>
        </w:numPr>
        <w:spacing w:after="49" w:line="259" w:lineRule="auto"/>
        <w:ind w:right="0" w:hanging="405"/>
        <w:jc w:val="left"/>
      </w:pPr>
      <w:r>
        <w:rPr>
          <w:color w:val="15648A"/>
        </w:rPr>
        <w:t>Классификация заболевания или состояния (группы заболеваний или состояний)</w:t>
      </w:r>
    </w:p>
    <w:p w:rsidR="00433D00" w:rsidRDefault="00E83F50">
      <w:pPr>
        <w:numPr>
          <w:ilvl w:val="1"/>
          <w:numId w:val="1"/>
        </w:numPr>
        <w:spacing w:after="49" w:line="259" w:lineRule="auto"/>
        <w:ind w:right="0" w:hanging="405"/>
        <w:jc w:val="left"/>
      </w:pPr>
      <w:r>
        <w:rPr>
          <w:color w:val="15648A"/>
        </w:rPr>
        <w:t>Клиническая картина заболевания или состояния (группы заболеваний или состояний) 2. Диагностика заболевания или состояния (группы заболеваний или состояни</w:t>
      </w:r>
      <w:r>
        <w:rPr>
          <w:color w:val="15648A"/>
        </w:rPr>
        <w:t>й) медицинские показания и противопоказания к применению методов диагностики</w:t>
      </w:r>
    </w:p>
    <w:p w:rsidR="00433D00" w:rsidRDefault="00E83F50">
      <w:pPr>
        <w:numPr>
          <w:ilvl w:val="1"/>
          <w:numId w:val="2"/>
        </w:numPr>
        <w:spacing w:after="49" w:line="259" w:lineRule="auto"/>
        <w:ind w:right="0" w:hanging="405"/>
        <w:jc w:val="left"/>
      </w:pPr>
      <w:r>
        <w:rPr>
          <w:color w:val="15648A"/>
        </w:rPr>
        <w:t>Жалобы и анамнез</w:t>
      </w:r>
    </w:p>
    <w:p w:rsidR="00433D00" w:rsidRDefault="00E83F50">
      <w:pPr>
        <w:numPr>
          <w:ilvl w:val="1"/>
          <w:numId w:val="2"/>
        </w:numPr>
        <w:spacing w:after="49" w:line="259" w:lineRule="auto"/>
        <w:ind w:right="0" w:hanging="405"/>
        <w:jc w:val="left"/>
      </w:pPr>
      <w:r>
        <w:rPr>
          <w:color w:val="15648A"/>
        </w:rPr>
        <w:t>Физикальное обследование</w:t>
      </w:r>
    </w:p>
    <w:p w:rsidR="00433D00" w:rsidRDefault="00E83F50">
      <w:pPr>
        <w:numPr>
          <w:ilvl w:val="1"/>
          <w:numId w:val="2"/>
        </w:numPr>
        <w:spacing w:after="49" w:line="259" w:lineRule="auto"/>
        <w:ind w:right="0" w:hanging="405"/>
        <w:jc w:val="left"/>
      </w:pPr>
      <w:r>
        <w:rPr>
          <w:color w:val="15648A"/>
        </w:rPr>
        <w:t>Лабораторные диагностические исследования</w:t>
      </w:r>
    </w:p>
    <w:p w:rsidR="00433D00" w:rsidRDefault="00E83F50">
      <w:pPr>
        <w:numPr>
          <w:ilvl w:val="1"/>
          <w:numId w:val="2"/>
        </w:numPr>
        <w:spacing w:after="49" w:line="259" w:lineRule="auto"/>
        <w:ind w:right="0" w:hanging="405"/>
        <w:jc w:val="left"/>
      </w:pPr>
      <w:r>
        <w:rPr>
          <w:color w:val="15648A"/>
        </w:rPr>
        <w:t>Инструментальные диагностические исследования</w:t>
      </w:r>
    </w:p>
    <w:p w:rsidR="00433D00" w:rsidRDefault="00E83F50">
      <w:pPr>
        <w:numPr>
          <w:ilvl w:val="1"/>
          <w:numId w:val="2"/>
        </w:numPr>
        <w:spacing w:after="49" w:line="259" w:lineRule="auto"/>
        <w:ind w:right="0" w:hanging="405"/>
        <w:jc w:val="left"/>
      </w:pPr>
      <w:r>
        <w:rPr>
          <w:color w:val="15648A"/>
        </w:rPr>
        <w:t>Иные диагностические исследования</w:t>
      </w:r>
    </w:p>
    <w:p w:rsidR="00433D00" w:rsidRDefault="00E83F50">
      <w:pPr>
        <w:spacing w:after="49" w:line="259" w:lineRule="auto"/>
        <w:ind w:right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5"/>
                <wp:effectExtent l="0" t="0" r="0" b="0"/>
                <wp:wrapSquare wrapText="bothSides"/>
                <wp:docPr id="73986" name="Group 739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5"/>
                          <a:chOff x="0" y="0"/>
                          <a:chExt cx="47645" cy="10691605"/>
                        </a:xfrm>
                      </wpg:grpSpPr>
                      <wps:wsp>
                        <wps:cNvPr id="50" name="Shape 50"/>
                        <wps:cNvSpPr/>
                        <wps:spPr>
                          <a:xfrm>
                            <a:off x="0" y="0"/>
                            <a:ext cx="0" cy="10691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5">
                                <a:moveTo>
                                  <a:pt x="0" y="106916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3986" style="width:3.75158pt;height:841.859pt;position:absolute;mso-position-horizontal-relative:page;mso-position-horizontal:absolute;margin-left:585.621pt;mso-position-vertical-relative:page;margin-top:0pt;" coordsize="476,106916">
                <v:shape id="Shape 50" style="position:absolute;width:0;height:106916;left:0;top:0;" coordsize="0,10691605" path="m0,10691605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05"/>
                <wp:effectExtent l="0" t="0" r="0" b="0"/>
                <wp:wrapSquare wrapText="bothSides"/>
                <wp:docPr id="73987" name="Group 739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05"/>
                          <a:chOff x="0" y="0"/>
                          <a:chExt cx="204874" cy="10691605"/>
                        </a:xfrm>
                      </wpg:grpSpPr>
                      <wps:wsp>
                        <wps:cNvPr id="51" name="Shape 51"/>
                        <wps:cNvSpPr/>
                        <wps:spPr>
                          <a:xfrm>
                            <a:off x="0" y="0"/>
                            <a:ext cx="0" cy="10691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5">
                                <a:moveTo>
                                  <a:pt x="0" y="106916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3" name="Shape 53"/>
                        <wps:cNvSpPr/>
                        <wps:spPr>
                          <a:xfrm>
                            <a:off x="157229" y="647972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4"/>
                                  <a:pt x="32939" y="1812"/>
                                </a:cubicBezTo>
                                <a:cubicBezTo>
                                  <a:pt x="35858" y="3021"/>
                                  <a:pt x="38434" y="4742"/>
                                  <a:pt x="40668" y="6977"/>
                                </a:cubicBezTo>
                                <a:cubicBezTo>
                                  <a:pt x="42901" y="9210"/>
                                  <a:pt x="44623" y="11785"/>
                                  <a:pt x="45832" y="14705"/>
                                </a:cubicBezTo>
                                <a:cubicBezTo>
                                  <a:pt x="47041" y="17624"/>
                                  <a:pt x="47645" y="20662"/>
                                  <a:pt x="47645" y="23823"/>
                                </a:cubicBezTo>
                                <a:cubicBezTo>
                                  <a:pt x="47645" y="26981"/>
                                  <a:pt x="47041" y="30019"/>
                                  <a:pt x="45832" y="32938"/>
                                </a:cubicBezTo>
                                <a:cubicBezTo>
                                  <a:pt x="44623" y="35856"/>
                                  <a:pt x="42901" y="38433"/>
                                  <a:pt x="40668" y="40667"/>
                                </a:cubicBezTo>
                                <a:cubicBezTo>
                                  <a:pt x="38434" y="42900"/>
                                  <a:pt x="35858" y="44622"/>
                                  <a:pt x="32939" y="45831"/>
                                </a:cubicBezTo>
                                <a:cubicBezTo>
                                  <a:pt x="30020" y="47041"/>
                                  <a:pt x="26982" y="47645"/>
                                  <a:pt x="23823" y="47645"/>
                                </a:cubicBezTo>
                                <a:cubicBezTo>
                                  <a:pt x="20663" y="47645"/>
                                  <a:pt x="17625" y="47041"/>
                                  <a:pt x="14706" y="45831"/>
                                </a:cubicBezTo>
                                <a:cubicBezTo>
                                  <a:pt x="11787" y="44622"/>
                                  <a:pt x="9211" y="42900"/>
                                  <a:pt x="6977" y="40667"/>
                                </a:cubicBezTo>
                                <a:cubicBezTo>
                                  <a:pt x="4744" y="38433"/>
                                  <a:pt x="3022" y="35856"/>
                                  <a:pt x="1813" y="32938"/>
                                </a:cubicBezTo>
                                <a:cubicBezTo>
                                  <a:pt x="604" y="30019"/>
                                  <a:pt x="0" y="26981"/>
                                  <a:pt x="0" y="23823"/>
                                </a:cubicBezTo>
                                <a:cubicBezTo>
                                  <a:pt x="0" y="20662"/>
                                  <a:pt x="604" y="17624"/>
                                  <a:pt x="1813" y="14705"/>
                                </a:cubicBezTo>
                                <a:cubicBezTo>
                                  <a:pt x="3022" y="11785"/>
                                  <a:pt x="4744" y="9210"/>
                                  <a:pt x="6977" y="6977"/>
                                </a:cubicBezTo>
                                <a:cubicBezTo>
                                  <a:pt x="9211" y="4742"/>
                                  <a:pt x="11787" y="3021"/>
                                  <a:pt x="14706" y="1812"/>
                                </a:cubicBezTo>
                                <a:cubicBezTo>
                                  <a:pt x="17625" y="604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" name="Shape 55"/>
                        <wps:cNvSpPr/>
                        <wps:spPr>
                          <a:xfrm>
                            <a:off x="157229" y="895726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4"/>
                                  <a:pt x="32939" y="1812"/>
                                </a:cubicBezTo>
                                <a:cubicBezTo>
                                  <a:pt x="35858" y="3021"/>
                                  <a:pt x="38434" y="4742"/>
                                  <a:pt x="40668" y="6977"/>
                                </a:cubicBezTo>
                                <a:cubicBezTo>
                                  <a:pt x="42901" y="9210"/>
                                  <a:pt x="44623" y="11786"/>
                                  <a:pt x="45832" y="14705"/>
                                </a:cubicBezTo>
                                <a:cubicBezTo>
                                  <a:pt x="47041" y="17624"/>
                                  <a:pt x="47645" y="20664"/>
                                  <a:pt x="47645" y="23823"/>
                                </a:cubicBezTo>
                                <a:cubicBezTo>
                                  <a:pt x="47645" y="26982"/>
                                  <a:pt x="47041" y="30021"/>
                                  <a:pt x="45832" y="32939"/>
                                </a:cubicBezTo>
                                <a:cubicBezTo>
                                  <a:pt x="44623" y="35858"/>
                                  <a:pt x="42901" y="38433"/>
                                  <a:pt x="40668" y="40667"/>
                                </a:cubicBezTo>
                                <a:cubicBezTo>
                                  <a:pt x="38434" y="42900"/>
                                  <a:pt x="35858" y="44622"/>
                                  <a:pt x="32939" y="45832"/>
                                </a:cubicBezTo>
                                <a:cubicBezTo>
                                  <a:pt x="30020" y="47041"/>
                                  <a:pt x="26982" y="47645"/>
                                  <a:pt x="23823" y="47645"/>
                                </a:cubicBezTo>
                                <a:cubicBezTo>
                                  <a:pt x="20663" y="47645"/>
                                  <a:pt x="17625" y="47041"/>
                                  <a:pt x="14706" y="45832"/>
                                </a:cubicBezTo>
                                <a:cubicBezTo>
                                  <a:pt x="11787" y="44622"/>
                                  <a:pt x="9211" y="42900"/>
                                  <a:pt x="6977" y="40667"/>
                                </a:cubicBezTo>
                                <a:cubicBezTo>
                                  <a:pt x="4744" y="38433"/>
                                  <a:pt x="3022" y="35858"/>
                                  <a:pt x="1813" y="32939"/>
                                </a:cubicBezTo>
                                <a:cubicBezTo>
                                  <a:pt x="604" y="30021"/>
                                  <a:pt x="0" y="26982"/>
                                  <a:pt x="0" y="23823"/>
                                </a:cubicBezTo>
                                <a:cubicBezTo>
                                  <a:pt x="0" y="20664"/>
                                  <a:pt x="604" y="17624"/>
                                  <a:pt x="1813" y="14705"/>
                                </a:cubicBezTo>
                                <a:cubicBezTo>
                                  <a:pt x="3022" y="11786"/>
                                  <a:pt x="4744" y="9210"/>
                                  <a:pt x="6977" y="6977"/>
                                </a:cubicBezTo>
                                <a:cubicBezTo>
                                  <a:pt x="9211" y="4742"/>
                                  <a:pt x="11787" y="3021"/>
                                  <a:pt x="14706" y="1812"/>
                                </a:cubicBezTo>
                                <a:cubicBezTo>
                                  <a:pt x="17625" y="604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" name="Shape 57"/>
                        <wps:cNvSpPr/>
                        <wps:spPr>
                          <a:xfrm>
                            <a:off x="157229" y="1143481"/>
                            <a:ext cx="47645" cy="47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4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3"/>
                                  <a:pt x="32939" y="1812"/>
                                </a:cubicBezTo>
                                <a:cubicBezTo>
                                  <a:pt x="35858" y="3021"/>
                                  <a:pt x="38434" y="4742"/>
                                  <a:pt x="40668" y="6976"/>
                                </a:cubicBezTo>
                                <a:cubicBezTo>
                                  <a:pt x="42901" y="9210"/>
                                  <a:pt x="44623" y="11785"/>
                                  <a:pt x="45832" y="14704"/>
                                </a:cubicBezTo>
                                <a:cubicBezTo>
                                  <a:pt x="47041" y="17622"/>
                                  <a:pt x="47645" y="20662"/>
                                  <a:pt x="47645" y="23822"/>
                                </a:cubicBezTo>
                                <a:cubicBezTo>
                                  <a:pt x="47645" y="26981"/>
                                  <a:pt x="47041" y="30018"/>
                                  <a:pt x="45832" y="32937"/>
                                </a:cubicBezTo>
                                <a:cubicBezTo>
                                  <a:pt x="44623" y="35857"/>
                                  <a:pt x="42901" y="38433"/>
                                  <a:pt x="40668" y="40667"/>
                                </a:cubicBezTo>
                                <a:cubicBezTo>
                                  <a:pt x="38434" y="42900"/>
                                  <a:pt x="35858" y="44621"/>
                                  <a:pt x="32939" y="45830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4"/>
                                </a:cubicBezTo>
                                <a:cubicBezTo>
                                  <a:pt x="20663" y="47644"/>
                                  <a:pt x="17625" y="47039"/>
                                  <a:pt x="14706" y="45830"/>
                                </a:cubicBezTo>
                                <a:cubicBezTo>
                                  <a:pt x="11787" y="44621"/>
                                  <a:pt x="9211" y="42900"/>
                                  <a:pt x="6977" y="40667"/>
                                </a:cubicBezTo>
                                <a:cubicBezTo>
                                  <a:pt x="4744" y="38433"/>
                                  <a:pt x="3022" y="35857"/>
                                  <a:pt x="1813" y="32937"/>
                                </a:cubicBezTo>
                                <a:cubicBezTo>
                                  <a:pt x="604" y="30018"/>
                                  <a:pt x="0" y="26981"/>
                                  <a:pt x="0" y="23822"/>
                                </a:cubicBezTo>
                                <a:cubicBezTo>
                                  <a:pt x="0" y="20662"/>
                                  <a:pt x="604" y="17622"/>
                                  <a:pt x="1813" y="14704"/>
                                </a:cubicBezTo>
                                <a:cubicBezTo>
                                  <a:pt x="3022" y="11785"/>
                                  <a:pt x="4744" y="9210"/>
                                  <a:pt x="6977" y="6976"/>
                                </a:cubicBezTo>
                                <a:cubicBezTo>
                                  <a:pt x="9211" y="4742"/>
                                  <a:pt x="11787" y="3021"/>
                                  <a:pt x="14706" y="1812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" name="Shape 59"/>
                        <wps:cNvSpPr/>
                        <wps:spPr>
                          <a:xfrm>
                            <a:off x="157229" y="1391235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4"/>
                                  <a:pt x="32939" y="1811"/>
                                </a:cubicBezTo>
                                <a:cubicBezTo>
                                  <a:pt x="35858" y="3021"/>
                                  <a:pt x="38434" y="4742"/>
                                  <a:pt x="40668" y="6976"/>
                                </a:cubicBezTo>
                                <a:cubicBezTo>
                                  <a:pt x="42901" y="9209"/>
                                  <a:pt x="44623" y="11785"/>
                                  <a:pt x="45832" y="14704"/>
                                </a:cubicBezTo>
                                <a:cubicBezTo>
                                  <a:pt x="47041" y="17622"/>
                                  <a:pt x="47645" y="20662"/>
                                  <a:pt x="47645" y="23823"/>
                                </a:cubicBezTo>
                                <a:cubicBezTo>
                                  <a:pt x="47645" y="26981"/>
                                  <a:pt x="47041" y="30020"/>
                                  <a:pt x="45832" y="32938"/>
                                </a:cubicBezTo>
                                <a:cubicBezTo>
                                  <a:pt x="44623" y="35857"/>
                                  <a:pt x="42901" y="38433"/>
                                  <a:pt x="40668" y="40667"/>
                                </a:cubicBezTo>
                                <a:cubicBezTo>
                                  <a:pt x="38434" y="42899"/>
                                  <a:pt x="35858" y="44621"/>
                                  <a:pt x="32939" y="45831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31"/>
                                </a:cubicBezTo>
                                <a:cubicBezTo>
                                  <a:pt x="11787" y="44621"/>
                                  <a:pt x="9211" y="42899"/>
                                  <a:pt x="6977" y="40667"/>
                                </a:cubicBezTo>
                                <a:cubicBezTo>
                                  <a:pt x="4744" y="38433"/>
                                  <a:pt x="3022" y="35857"/>
                                  <a:pt x="1813" y="32938"/>
                                </a:cubicBezTo>
                                <a:cubicBezTo>
                                  <a:pt x="604" y="30020"/>
                                  <a:pt x="0" y="26981"/>
                                  <a:pt x="0" y="23823"/>
                                </a:cubicBezTo>
                                <a:cubicBezTo>
                                  <a:pt x="0" y="20662"/>
                                  <a:pt x="604" y="17622"/>
                                  <a:pt x="1813" y="14704"/>
                                </a:cubicBezTo>
                                <a:cubicBezTo>
                                  <a:pt x="3022" y="11785"/>
                                  <a:pt x="4744" y="9209"/>
                                  <a:pt x="6977" y="6976"/>
                                </a:cubicBezTo>
                                <a:cubicBezTo>
                                  <a:pt x="9211" y="4742"/>
                                  <a:pt x="11787" y="3021"/>
                                  <a:pt x="14706" y="1811"/>
                                </a:cubicBezTo>
                                <a:cubicBezTo>
                                  <a:pt x="17625" y="604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" name="Shape 61"/>
                        <wps:cNvSpPr/>
                        <wps:spPr>
                          <a:xfrm>
                            <a:off x="157229" y="1638988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4"/>
                                  <a:pt x="32939" y="1812"/>
                                </a:cubicBezTo>
                                <a:cubicBezTo>
                                  <a:pt x="35858" y="3021"/>
                                  <a:pt x="38434" y="4742"/>
                                  <a:pt x="40668" y="6976"/>
                                </a:cubicBezTo>
                                <a:cubicBezTo>
                                  <a:pt x="42901" y="9208"/>
                                  <a:pt x="44623" y="11785"/>
                                  <a:pt x="45832" y="14705"/>
                                </a:cubicBezTo>
                                <a:cubicBezTo>
                                  <a:pt x="47041" y="17623"/>
                                  <a:pt x="47645" y="20662"/>
                                  <a:pt x="47645" y="23823"/>
                                </a:cubicBezTo>
                                <a:cubicBezTo>
                                  <a:pt x="47645" y="26981"/>
                                  <a:pt x="47041" y="30019"/>
                                  <a:pt x="45832" y="32938"/>
                                </a:cubicBezTo>
                                <a:cubicBezTo>
                                  <a:pt x="44623" y="35856"/>
                                  <a:pt x="42901" y="38433"/>
                                  <a:pt x="40668" y="40667"/>
                                </a:cubicBezTo>
                                <a:cubicBezTo>
                                  <a:pt x="38434" y="42900"/>
                                  <a:pt x="35858" y="44621"/>
                                  <a:pt x="32939" y="45829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29"/>
                                </a:cubicBezTo>
                                <a:cubicBezTo>
                                  <a:pt x="11787" y="44621"/>
                                  <a:pt x="9211" y="42900"/>
                                  <a:pt x="6977" y="40667"/>
                                </a:cubicBezTo>
                                <a:cubicBezTo>
                                  <a:pt x="4744" y="38433"/>
                                  <a:pt x="3022" y="35856"/>
                                  <a:pt x="1813" y="32938"/>
                                </a:cubicBezTo>
                                <a:cubicBezTo>
                                  <a:pt x="604" y="30019"/>
                                  <a:pt x="0" y="26981"/>
                                  <a:pt x="0" y="23823"/>
                                </a:cubicBezTo>
                                <a:cubicBezTo>
                                  <a:pt x="0" y="20662"/>
                                  <a:pt x="604" y="17623"/>
                                  <a:pt x="1813" y="14705"/>
                                </a:cubicBezTo>
                                <a:cubicBezTo>
                                  <a:pt x="3022" y="11785"/>
                                  <a:pt x="4744" y="9208"/>
                                  <a:pt x="6977" y="6976"/>
                                </a:cubicBezTo>
                                <a:cubicBezTo>
                                  <a:pt x="9211" y="4742"/>
                                  <a:pt x="11787" y="3021"/>
                                  <a:pt x="14706" y="1812"/>
                                </a:cubicBezTo>
                                <a:cubicBezTo>
                                  <a:pt x="17625" y="604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" name="Shape 63"/>
                        <wps:cNvSpPr/>
                        <wps:spPr>
                          <a:xfrm>
                            <a:off x="157229" y="1886742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4"/>
                                  <a:pt x="32939" y="1812"/>
                                </a:cubicBezTo>
                                <a:cubicBezTo>
                                  <a:pt x="35858" y="3020"/>
                                  <a:pt x="38434" y="4742"/>
                                  <a:pt x="40668" y="6976"/>
                                </a:cubicBezTo>
                                <a:cubicBezTo>
                                  <a:pt x="42901" y="9210"/>
                                  <a:pt x="44623" y="11786"/>
                                  <a:pt x="45832" y="14705"/>
                                </a:cubicBezTo>
                                <a:cubicBezTo>
                                  <a:pt x="47041" y="17624"/>
                                  <a:pt x="47645" y="20663"/>
                                  <a:pt x="47645" y="23823"/>
                                </a:cubicBezTo>
                                <a:cubicBezTo>
                                  <a:pt x="47645" y="26982"/>
                                  <a:pt x="47041" y="30021"/>
                                  <a:pt x="45832" y="32939"/>
                                </a:cubicBezTo>
                                <a:cubicBezTo>
                                  <a:pt x="44623" y="35858"/>
                                  <a:pt x="42901" y="38433"/>
                                  <a:pt x="40668" y="40667"/>
                                </a:cubicBezTo>
                                <a:cubicBezTo>
                                  <a:pt x="38434" y="42900"/>
                                  <a:pt x="35858" y="44621"/>
                                  <a:pt x="32939" y="45831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31"/>
                                </a:cubicBezTo>
                                <a:cubicBezTo>
                                  <a:pt x="11787" y="44621"/>
                                  <a:pt x="9211" y="42900"/>
                                  <a:pt x="6977" y="40667"/>
                                </a:cubicBezTo>
                                <a:cubicBezTo>
                                  <a:pt x="4744" y="38433"/>
                                  <a:pt x="3022" y="35858"/>
                                  <a:pt x="1813" y="32939"/>
                                </a:cubicBezTo>
                                <a:cubicBezTo>
                                  <a:pt x="604" y="30021"/>
                                  <a:pt x="0" y="26982"/>
                                  <a:pt x="0" y="23823"/>
                                </a:cubicBezTo>
                                <a:cubicBezTo>
                                  <a:pt x="0" y="20663"/>
                                  <a:pt x="604" y="17624"/>
                                  <a:pt x="1813" y="14705"/>
                                </a:cubicBezTo>
                                <a:cubicBezTo>
                                  <a:pt x="3022" y="11786"/>
                                  <a:pt x="4744" y="9210"/>
                                  <a:pt x="6977" y="6976"/>
                                </a:cubicBezTo>
                                <a:cubicBezTo>
                                  <a:pt x="9211" y="4742"/>
                                  <a:pt x="11787" y="3020"/>
                                  <a:pt x="14706" y="1812"/>
                                </a:cubicBezTo>
                                <a:cubicBezTo>
                                  <a:pt x="17625" y="604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" name="Shape 65"/>
                        <wps:cNvSpPr/>
                        <wps:spPr>
                          <a:xfrm>
                            <a:off x="157229" y="2134497"/>
                            <a:ext cx="47645" cy="47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4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3"/>
                                  <a:pt x="32939" y="1812"/>
                                </a:cubicBezTo>
                                <a:cubicBezTo>
                                  <a:pt x="35858" y="3021"/>
                                  <a:pt x="38434" y="4741"/>
                                  <a:pt x="40668" y="6976"/>
                                </a:cubicBezTo>
                                <a:cubicBezTo>
                                  <a:pt x="42901" y="9210"/>
                                  <a:pt x="44623" y="11785"/>
                                  <a:pt x="45832" y="14704"/>
                                </a:cubicBezTo>
                                <a:cubicBezTo>
                                  <a:pt x="47041" y="17622"/>
                                  <a:pt x="47645" y="20662"/>
                                  <a:pt x="47645" y="23822"/>
                                </a:cubicBezTo>
                                <a:cubicBezTo>
                                  <a:pt x="47645" y="26981"/>
                                  <a:pt x="47041" y="30018"/>
                                  <a:pt x="45832" y="32937"/>
                                </a:cubicBezTo>
                                <a:cubicBezTo>
                                  <a:pt x="44623" y="35855"/>
                                  <a:pt x="42901" y="38432"/>
                                  <a:pt x="40668" y="40667"/>
                                </a:cubicBezTo>
                                <a:cubicBezTo>
                                  <a:pt x="38434" y="42899"/>
                                  <a:pt x="35858" y="44621"/>
                                  <a:pt x="32939" y="45829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4"/>
                                </a:cubicBezTo>
                                <a:cubicBezTo>
                                  <a:pt x="20663" y="47644"/>
                                  <a:pt x="17625" y="47039"/>
                                  <a:pt x="14706" y="45829"/>
                                </a:cubicBezTo>
                                <a:cubicBezTo>
                                  <a:pt x="11787" y="44621"/>
                                  <a:pt x="9211" y="42899"/>
                                  <a:pt x="6977" y="40667"/>
                                </a:cubicBezTo>
                                <a:cubicBezTo>
                                  <a:pt x="4744" y="38432"/>
                                  <a:pt x="3022" y="35855"/>
                                  <a:pt x="1813" y="32937"/>
                                </a:cubicBezTo>
                                <a:cubicBezTo>
                                  <a:pt x="604" y="30018"/>
                                  <a:pt x="0" y="26981"/>
                                  <a:pt x="0" y="23822"/>
                                </a:cubicBezTo>
                                <a:cubicBezTo>
                                  <a:pt x="0" y="20662"/>
                                  <a:pt x="604" y="17622"/>
                                  <a:pt x="1813" y="14704"/>
                                </a:cubicBezTo>
                                <a:cubicBezTo>
                                  <a:pt x="3022" y="11785"/>
                                  <a:pt x="4744" y="9210"/>
                                  <a:pt x="6977" y="6976"/>
                                </a:cubicBezTo>
                                <a:cubicBezTo>
                                  <a:pt x="9211" y="4741"/>
                                  <a:pt x="11787" y="3021"/>
                                  <a:pt x="14706" y="1812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4" name="Shape 84"/>
                        <wps:cNvSpPr/>
                        <wps:spPr>
                          <a:xfrm>
                            <a:off x="157229" y="2877759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1"/>
                                </a:cubicBezTo>
                                <a:cubicBezTo>
                                  <a:pt x="35858" y="3020"/>
                                  <a:pt x="38434" y="4741"/>
                                  <a:pt x="40668" y="6976"/>
                                </a:cubicBezTo>
                                <a:cubicBezTo>
                                  <a:pt x="42901" y="9209"/>
                                  <a:pt x="44623" y="11785"/>
                                  <a:pt x="45832" y="14705"/>
                                </a:cubicBezTo>
                                <a:cubicBezTo>
                                  <a:pt x="47041" y="17624"/>
                                  <a:pt x="47645" y="20664"/>
                                  <a:pt x="47645" y="23823"/>
                                </a:cubicBezTo>
                                <a:cubicBezTo>
                                  <a:pt x="47645" y="26981"/>
                                  <a:pt x="47041" y="30018"/>
                                  <a:pt x="45832" y="32938"/>
                                </a:cubicBezTo>
                                <a:cubicBezTo>
                                  <a:pt x="44623" y="35857"/>
                                  <a:pt x="42901" y="38433"/>
                                  <a:pt x="40668" y="40667"/>
                                </a:cubicBezTo>
                                <a:cubicBezTo>
                                  <a:pt x="38434" y="42900"/>
                                  <a:pt x="35858" y="44621"/>
                                  <a:pt x="32939" y="45831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31"/>
                                </a:cubicBezTo>
                                <a:cubicBezTo>
                                  <a:pt x="11787" y="44621"/>
                                  <a:pt x="9211" y="42900"/>
                                  <a:pt x="6977" y="40667"/>
                                </a:cubicBezTo>
                                <a:cubicBezTo>
                                  <a:pt x="4744" y="38433"/>
                                  <a:pt x="3022" y="35857"/>
                                  <a:pt x="1813" y="32938"/>
                                </a:cubicBezTo>
                                <a:cubicBezTo>
                                  <a:pt x="604" y="30018"/>
                                  <a:pt x="0" y="26981"/>
                                  <a:pt x="0" y="23823"/>
                                </a:cubicBezTo>
                                <a:cubicBezTo>
                                  <a:pt x="0" y="20664"/>
                                  <a:pt x="604" y="17624"/>
                                  <a:pt x="1813" y="14705"/>
                                </a:cubicBezTo>
                                <a:cubicBezTo>
                                  <a:pt x="3022" y="11785"/>
                                  <a:pt x="4744" y="9209"/>
                                  <a:pt x="6977" y="6976"/>
                                </a:cubicBezTo>
                                <a:cubicBezTo>
                                  <a:pt x="9211" y="4741"/>
                                  <a:pt x="11787" y="3020"/>
                                  <a:pt x="14706" y="1811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" name="Shape 86"/>
                        <wps:cNvSpPr/>
                        <wps:spPr>
                          <a:xfrm>
                            <a:off x="157229" y="3125512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2"/>
                                </a:cubicBezTo>
                                <a:cubicBezTo>
                                  <a:pt x="35858" y="3022"/>
                                  <a:pt x="38434" y="4742"/>
                                  <a:pt x="40668" y="6976"/>
                                </a:cubicBezTo>
                                <a:cubicBezTo>
                                  <a:pt x="42901" y="9209"/>
                                  <a:pt x="44623" y="11785"/>
                                  <a:pt x="45832" y="14705"/>
                                </a:cubicBezTo>
                                <a:cubicBezTo>
                                  <a:pt x="47041" y="17624"/>
                                  <a:pt x="47645" y="20662"/>
                                  <a:pt x="47645" y="23823"/>
                                </a:cubicBezTo>
                                <a:cubicBezTo>
                                  <a:pt x="47645" y="26981"/>
                                  <a:pt x="47041" y="30018"/>
                                  <a:pt x="45832" y="32936"/>
                                </a:cubicBezTo>
                                <a:cubicBezTo>
                                  <a:pt x="44623" y="35855"/>
                                  <a:pt x="42901" y="38433"/>
                                  <a:pt x="40668" y="40667"/>
                                </a:cubicBezTo>
                                <a:cubicBezTo>
                                  <a:pt x="38434" y="42900"/>
                                  <a:pt x="35858" y="44621"/>
                                  <a:pt x="32939" y="45830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30"/>
                                </a:cubicBezTo>
                                <a:cubicBezTo>
                                  <a:pt x="11787" y="44621"/>
                                  <a:pt x="9211" y="42900"/>
                                  <a:pt x="6977" y="40667"/>
                                </a:cubicBezTo>
                                <a:cubicBezTo>
                                  <a:pt x="4744" y="38433"/>
                                  <a:pt x="3022" y="35855"/>
                                  <a:pt x="1813" y="32936"/>
                                </a:cubicBezTo>
                                <a:cubicBezTo>
                                  <a:pt x="604" y="30018"/>
                                  <a:pt x="0" y="26981"/>
                                  <a:pt x="0" y="23823"/>
                                </a:cubicBezTo>
                                <a:cubicBezTo>
                                  <a:pt x="0" y="20662"/>
                                  <a:pt x="604" y="17622"/>
                                  <a:pt x="1813" y="14703"/>
                                </a:cubicBezTo>
                                <a:cubicBezTo>
                                  <a:pt x="3022" y="11785"/>
                                  <a:pt x="4744" y="9209"/>
                                  <a:pt x="6977" y="6976"/>
                                </a:cubicBezTo>
                                <a:cubicBezTo>
                                  <a:pt x="9211" y="4742"/>
                                  <a:pt x="11787" y="3022"/>
                                  <a:pt x="14706" y="1812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" name="Shape 88"/>
                        <wps:cNvSpPr/>
                        <wps:spPr>
                          <a:xfrm>
                            <a:off x="157229" y="3373266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2"/>
                                </a:cubicBezTo>
                                <a:cubicBezTo>
                                  <a:pt x="35858" y="3022"/>
                                  <a:pt x="38434" y="4742"/>
                                  <a:pt x="40668" y="6976"/>
                                </a:cubicBezTo>
                                <a:cubicBezTo>
                                  <a:pt x="42901" y="9209"/>
                                  <a:pt x="44623" y="11785"/>
                                  <a:pt x="45832" y="14703"/>
                                </a:cubicBezTo>
                                <a:cubicBezTo>
                                  <a:pt x="47041" y="17624"/>
                                  <a:pt x="47645" y="20662"/>
                                  <a:pt x="47645" y="23823"/>
                                </a:cubicBezTo>
                                <a:cubicBezTo>
                                  <a:pt x="47645" y="26981"/>
                                  <a:pt x="47041" y="30020"/>
                                  <a:pt x="45832" y="32938"/>
                                </a:cubicBezTo>
                                <a:cubicBezTo>
                                  <a:pt x="44623" y="35857"/>
                                  <a:pt x="42901" y="38433"/>
                                  <a:pt x="40668" y="40667"/>
                                </a:cubicBezTo>
                                <a:cubicBezTo>
                                  <a:pt x="38434" y="42900"/>
                                  <a:pt x="35858" y="44621"/>
                                  <a:pt x="32939" y="45831"/>
                                </a:cubicBezTo>
                                <a:cubicBezTo>
                                  <a:pt x="30020" y="47039"/>
                                  <a:pt x="26982" y="47645"/>
                                  <a:pt x="23823" y="47645"/>
                                </a:cubicBezTo>
                                <a:cubicBezTo>
                                  <a:pt x="20663" y="47645"/>
                                  <a:pt x="17625" y="47039"/>
                                  <a:pt x="14706" y="45831"/>
                                </a:cubicBezTo>
                                <a:cubicBezTo>
                                  <a:pt x="11787" y="44621"/>
                                  <a:pt x="9211" y="42900"/>
                                  <a:pt x="6977" y="40667"/>
                                </a:cubicBezTo>
                                <a:cubicBezTo>
                                  <a:pt x="4744" y="38433"/>
                                  <a:pt x="3022" y="35857"/>
                                  <a:pt x="1813" y="32938"/>
                                </a:cubicBezTo>
                                <a:cubicBezTo>
                                  <a:pt x="604" y="30020"/>
                                  <a:pt x="0" y="26981"/>
                                  <a:pt x="0" y="23823"/>
                                </a:cubicBezTo>
                                <a:cubicBezTo>
                                  <a:pt x="0" y="20662"/>
                                  <a:pt x="604" y="17624"/>
                                  <a:pt x="1813" y="14703"/>
                                </a:cubicBezTo>
                                <a:cubicBezTo>
                                  <a:pt x="3022" y="11785"/>
                                  <a:pt x="4744" y="9209"/>
                                  <a:pt x="6977" y="6976"/>
                                </a:cubicBezTo>
                                <a:cubicBezTo>
                                  <a:pt x="9211" y="4742"/>
                                  <a:pt x="11787" y="3022"/>
                                  <a:pt x="14706" y="1812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9" name="Shape 99"/>
                        <wps:cNvSpPr/>
                        <wps:spPr>
                          <a:xfrm>
                            <a:off x="157229" y="3868776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3"/>
                                  <a:pt x="32939" y="1811"/>
                                </a:cubicBezTo>
                                <a:cubicBezTo>
                                  <a:pt x="35858" y="3018"/>
                                  <a:pt x="38434" y="4741"/>
                                  <a:pt x="40668" y="6975"/>
                                </a:cubicBezTo>
                                <a:cubicBezTo>
                                  <a:pt x="42901" y="9209"/>
                                  <a:pt x="44623" y="11784"/>
                                  <a:pt x="45832" y="14703"/>
                                </a:cubicBezTo>
                                <a:cubicBezTo>
                                  <a:pt x="47041" y="17622"/>
                                  <a:pt x="47645" y="20661"/>
                                  <a:pt x="47645" y="23822"/>
                                </a:cubicBezTo>
                                <a:cubicBezTo>
                                  <a:pt x="47645" y="26980"/>
                                  <a:pt x="47041" y="30017"/>
                                  <a:pt x="45832" y="32936"/>
                                </a:cubicBezTo>
                                <a:cubicBezTo>
                                  <a:pt x="44623" y="35854"/>
                                  <a:pt x="42901" y="38430"/>
                                  <a:pt x="40668" y="40666"/>
                                </a:cubicBezTo>
                                <a:cubicBezTo>
                                  <a:pt x="38434" y="42897"/>
                                  <a:pt x="35858" y="44619"/>
                                  <a:pt x="32939" y="45828"/>
                                </a:cubicBezTo>
                                <a:cubicBezTo>
                                  <a:pt x="30020" y="47037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7"/>
                                  <a:pt x="14706" y="45828"/>
                                </a:cubicBezTo>
                                <a:cubicBezTo>
                                  <a:pt x="11787" y="44619"/>
                                  <a:pt x="9211" y="42897"/>
                                  <a:pt x="6977" y="40666"/>
                                </a:cubicBezTo>
                                <a:cubicBezTo>
                                  <a:pt x="4744" y="38430"/>
                                  <a:pt x="3022" y="35854"/>
                                  <a:pt x="1813" y="32936"/>
                                </a:cubicBezTo>
                                <a:cubicBezTo>
                                  <a:pt x="604" y="30017"/>
                                  <a:pt x="0" y="26980"/>
                                  <a:pt x="0" y="23822"/>
                                </a:cubicBezTo>
                                <a:cubicBezTo>
                                  <a:pt x="0" y="20661"/>
                                  <a:pt x="604" y="17622"/>
                                  <a:pt x="1813" y="14703"/>
                                </a:cubicBezTo>
                                <a:cubicBezTo>
                                  <a:pt x="3022" y="11784"/>
                                  <a:pt x="4744" y="9209"/>
                                  <a:pt x="6977" y="6975"/>
                                </a:cubicBezTo>
                                <a:cubicBezTo>
                                  <a:pt x="9211" y="4741"/>
                                  <a:pt x="11787" y="3018"/>
                                  <a:pt x="14706" y="1811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1" name="Shape 101"/>
                        <wps:cNvSpPr/>
                        <wps:spPr>
                          <a:xfrm>
                            <a:off x="157229" y="4116529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3"/>
                                  <a:pt x="32939" y="1812"/>
                                </a:cubicBezTo>
                                <a:cubicBezTo>
                                  <a:pt x="35858" y="3020"/>
                                  <a:pt x="38434" y="4741"/>
                                  <a:pt x="40668" y="6975"/>
                                </a:cubicBezTo>
                                <a:cubicBezTo>
                                  <a:pt x="42901" y="9209"/>
                                  <a:pt x="44623" y="11785"/>
                                  <a:pt x="45832" y="14703"/>
                                </a:cubicBezTo>
                                <a:cubicBezTo>
                                  <a:pt x="47041" y="17622"/>
                                  <a:pt x="47645" y="20662"/>
                                  <a:pt x="47645" y="23822"/>
                                </a:cubicBezTo>
                                <a:cubicBezTo>
                                  <a:pt x="47645" y="26980"/>
                                  <a:pt x="47041" y="30017"/>
                                  <a:pt x="45832" y="32936"/>
                                </a:cubicBezTo>
                                <a:cubicBezTo>
                                  <a:pt x="44623" y="35854"/>
                                  <a:pt x="42901" y="38430"/>
                                  <a:pt x="40668" y="40666"/>
                                </a:cubicBezTo>
                                <a:cubicBezTo>
                                  <a:pt x="38434" y="42898"/>
                                  <a:pt x="35858" y="44621"/>
                                  <a:pt x="32939" y="45828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28"/>
                                </a:cubicBezTo>
                                <a:cubicBezTo>
                                  <a:pt x="11787" y="44621"/>
                                  <a:pt x="9211" y="42898"/>
                                  <a:pt x="6977" y="40666"/>
                                </a:cubicBezTo>
                                <a:cubicBezTo>
                                  <a:pt x="4744" y="38430"/>
                                  <a:pt x="3022" y="35854"/>
                                  <a:pt x="1813" y="32936"/>
                                </a:cubicBezTo>
                                <a:cubicBezTo>
                                  <a:pt x="604" y="30017"/>
                                  <a:pt x="0" y="26980"/>
                                  <a:pt x="0" y="23822"/>
                                </a:cubicBezTo>
                                <a:cubicBezTo>
                                  <a:pt x="0" y="20662"/>
                                  <a:pt x="604" y="17621"/>
                                  <a:pt x="1813" y="14703"/>
                                </a:cubicBezTo>
                                <a:cubicBezTo>
                                  <a:pt x="3022" y="11784"/>
                                  <a:pt x="4744" y="9209"/>
                                  <a:pt x="6977" y="6975"/>
                                </a:cubicBezTo>
                                <a:cubicBezTo>
                                  <a:pt x="9211" y="4741"/>
                                  <a:pt x="11787" y="3020"/>
                                  <a:pt x="14706" y="1812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" name="Shape 103"/>
                        <wps:cNvSpPr/>
                        <wps:spPr>
                          <a:xfrm>
                            <a:off x="157229" y="4364283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3"/>
                                  <a:pt x="32939" y="1812"/>
                                </a:cubicBezTo>
                                <a:cubicBezTo>
                                  <a:pt x="35858" y="3020"/>
                                  <a:pt x="38434" y="4742"/>
                                  <a:pt x="40668" y="6975"/>
                                </a:cubicBezTo>
                                <a:cubicBezTo>
                                  <a:pt x="42901" y="9207"/>
                                  <a:pt x="44623" y="11784"/>
                                  <a:pt x="45832" y="14703"/>
                                </a:cubicBezTo>
                                <a:cubicBezTo>
                                  <a:pt x="47041" y="17622"/>
                                  <a:pt x="47645" y="20662"/>
                                  <a:pt x="47645" y="23822"/>
                                </a:cubicBezTo>
                                <a:cubicBezTo>
                                  <a:pt x="47645" y="26980"/>
                                  <a:pt x="47041" y="30018"/>
                                  <a:pt x="45832" y="32938"/>
                                </a:cubicBezTo>
                                <a:cubicBezTo>
                                  <a:pt x="44623" y="35855"/>
                                  <a:pt x="42901" y="38430"/>
                                  <a:pt x="40668" y="40666"/>
                                </a:cubicBezTo>
                                <a:cubicBezTo>
                                  <a:pt x="38434" y="42898"/>
                                  <a:pt x="35858" y="44621"/>
                                  <a:pt x="32939" y="45830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30"/>
                                </a:cubicBezTo>
                                <a:cubicBezTo>
                                  <a:pt x="11787" y="44621"/>
                                  <a:pt x="9211" y="42898"/>
                                  <a:pt x="6977" y="40666"/>
                                </a:cubicBezTo>
                                <a:cubicBezTo>
                                  <a:pt x="4744" y="38430"/>
                                  <a:pt x="3022" y="35855"/>
                                  <a:pt x="1813" y="32938"/>
                                </a:cubicBezTo>
                                <a:cubicBezTo>
                                  <a:pt x="604" y="30018"/>
                                  <a:pt x="0" y="26980"/>
                                  <a:pt x="0" y="23822"/>
                                </a:cubicBezTo>
                                <a:cubicBezTo>
                                  <a:pt x="0" y="20662"/>
                                  <a:pt x="604" y="17622"/>
                                  <a:pt x="1813" y="14703"/>
                                </a:cubicBezTo>
                                <a:cubicBezTo>
                                  <a:pt x="3022" y="11784"/>
                                  <a:pt x="4744" y="9207"/>
                                  <a:pt x="6977" y="6975"/>
                                </a:cubicBezTo>
                                <a:cubicBezTo>
                                  <a:pt x="9211" y="4742"/>
                                  <a:pt x="11787" y="3020"/>
                                  <a:pt x="14706" y="1812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5" name="Shape 105"/>
                        <wps:cNvSpPr/>
                        <wps:spPr>
                          <a:xfrm>
                            <a:off x="157229" y="4612037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3"/>
                                  <a:pt x="32939" y="1812"/>
                                </a:cubicBezTo>
                                <a:cubicBezTo>
                                  <a:pt x="35858" y="3022"/>
                                  <a:pt x="38434" y="4742"/>
                                  <a:pt x="40668" y="6976"/>
                                </a:cubicBezTo>
                                <a:cubicBezTo>
                                  <a:pt x="42901" y="9210"/>
                                  <a:pt x="44623" y="11787"/>
                                  <a:pt x="45832" y="14705"/>
                                </a:cubicBezTo>
                                <a:cubicBezTo>
                                  <a:pt x="47041" y="17624"/>
                                  <a:pt x="47645" y="20662"/>
                                  <a:pt x="47645" y="23822"/>
                                </a:cubicBezTo>
                                <a:cubicBezTo>
                                  <a:pt x="47645" y="26981"/>
                                  <a:pt x="47041" y="30018"/>
                                  <a:pt x="45832" y="32936"/>
                                </a:cubicBezTo>
                                <a:cubicBezTo>
                                  <a:pt x="44623" y="35855"/>
                                  <a:pt x="42901" y="38432"/>
                                  <a:pt x="40668" y="40666"/>
                                </a:cubicBezTo>
                                <a:cubicBezTo>
                                  <a:pt x="38434" y="42900"/>
                                  <a:pt x="35858" y="44621"/>
                                  <a:pt x="32939" y="45830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30"/>
                                </a:cubicBezTo>
                                <a:cubicBezTo>
                                  <a:pt x="11787" y="44621"/>
                                  <a:pt x="9211" y="42900"/>
                                  <a:pt x="6977" y="40666"/>
                                </a:cubicBezTo>
                                <a:cubicBezTo>
                                  <a:pt x="4744" y="38432"/>
                                  <a:pt x="3022" y="35855"/>
                                  <a:pt x="1813" y="32936"/>
                                </a:cubicBezTo>
                                <a:cubicBezTo>
                                  <a:pt x="604" y="30018"/>
                                  <a:pt x="0" y="26981"/>
                                  <a:pt x="0" y="23822"/>
                                </a:cubicBezTo>
                                <a:cubicBezTo>
                                  <a:pt x="0" y="20662"/>
                                  <a:pt x="604" y="17624"/>
                                  <a:pt x="1813" y="14705"/>
                                </a:cubicBezTo>
                                <a:cubicBezTo>
                                  <a:pt x="3022" y="11787"/>
                                  <a:pt x="4744" y="9210"/>
                                  <a:pt x="6977" y="6976"/>
                                </a:cubicBezTo>
                                <a:cubicBezTo>
                                  <a:pt x="9211" y="4742"/>
                                  <a:pt x="11787" y="3022"/>
                                  <a:pt x="14706" y="1812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" name="Shape 107"/>
                        <wps:cNvSpPr/>
                        <wps:spPr>
                          <a:xfrm>
                            <a:off x="157229" y="4859791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4"/>
                                </a:cubicBezTo>
                                <a:cubicBezTo>
                                  <a:pt x="35858" y="3022"/>
                                  <a:pt x="38434" y="4742"/>
                                  <a:pt x="40668" y="6976"/>
                                </a:cubicBezTo>
                                <a:cubicBezTo>
                                  <a:pt x="42901" y="9209"/>
                                  <a:pt x="44623" y="11785"/>
                                  <a:pt x="45832" y="14705"/>
                                </a:cubicBezTo>
                                <a:cubicBezTo>
                                  <a:pt x="47041" y="17624"/>
                                  <a:pt x="47645" y="20664"/>
                                  <a:pt x="47645" y="23823"/>
                                </a:cubicBezTo>
                                <a:cubicBezTo>
                                  <a:pt x="47645" y="26981"/>
                                  <a:pt x="47041" y="30018"/>
                                  <a:pt x="45832" y="32936"/>
                                </a:cubicBezTo>
                                <a:cubicBezTo>
                                  <a:pt x="44623" y="35855"/>
                                  <a:pt x="42901" y="38432"/>
                                  <a:pt x="40668" y="40666"/>
                                </a:cubicBezTo>
                                <a:cubicBezTo>
                                  <a:pt x="38434" y="42898"/>
                                  <a:pt x="35858" y="44619"/>
                                  <a:pt x="32939" y="45830"/>
                                </a:cubicBezTo>
                                <a:cubicBezTo>
                                  <a:pt x="30020" y="47037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7"/>
                                  <a:pt x="14706" y="45830"/>
                                </a:cubicBezTo>
                                <a:cubicBezTo>
                                  <a:pt x="11787" y="44619"/>
                                  <a:pt x="9211" y="42898"/>
                                  <a:pt x="6977" y="40666"/>
                                </a:cubicBezTo>
                                <a:cubicBezTo>
                                  <a:pt x="4744" y="38432"/>
                                  <a:pt x="3022" y="35855"/>
                                  <a:pt x="1813" y="32936"/>
                                </a:cubicBezTo>
                                <a:cubicBezTo>
                                  <a:pt x="604" y="30018"/>
                                  <a:pt x="0" y="26981"/>
                                  <a:pt x="0" y="23823"/>
                                </a:cubicBezTo>
                                <a:cubicBezTo>
                                  <a:pt x="0" y="20664"/>
                                  <a:pt x="604" y="17624"/>
                                  <a:pt x="1813" y="14706"/>
                                </a:cubicBezTo>
                                <a:cubicBezTo>
                                  <a:pt x="3022" y="11785"/>
                                  <a:pt x="4744" y="9209"/>
                                  <a:pt x="6977" y="6976"/>
                                </a:cubicBezTo>
                                <a:cubicBezTo>
                                  <a:pt x="9211" y="4742"/>
                                  <a:pt x="11787" y="3022"/>
                                  <a:pt x="14706" y="1814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9" name="Shape 109"/>
                        <wps:cNvSpPr/>
                        <wps:spPr>
                          <a:xfrm>
                            <a:off x="157229" y="5107545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4"/>
                                </a:cubicBezTo>
                                <a:cubicBezTo>
                                  <a:pt x="35858" y="3022"/>
                                  <a:pt x="38434" y="4742"/>
                                  <a:pt x="40668" y="6978"/>
                                </a:cubicBezTo>
                                <a:cubicBezTo>
                                  <a:pt x="42901" y="9210"/>
                                  <a:pt x="44623" y="11785"/>
                                  <a:pt x="45832" y="14705"/>
                                </a:cubicBezTo>
                                <a:cubicBezTo>
                                  <a:pt x="47041" y="17622"/>
                                  <a:pt x="47645" y="20662"/>
                                  <a:pt x="47645" y="23823"/>
                                </a:cubicBezTo>
                                <a:cubicBezTo>
                                  <a:pt x="47645" y="26981"/>
                                  <a:pt x="47041" y="30018"/>
                                  <a:pt x="45832" y="32936"/>
                                </a:cubicBezTo>
                                <a:cubicBezTo>
                                  <a:pt x="44623" y="35855"/>
                                  <a:pt x="42901" y="38432"/>
                                  <a:pt x="40668" y="40666"/>
                                </a:cubicBezTo>
                                <a:cubicBezTo>
                                  <a:pt x="38434" y="42900"/>
                                  <a:pt x="35858" y="44621"/>
                                  <a:pt x="32939" y="45830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30"/>
                                </a:cubicBezTo>
                                <a:cubicBezTo>
                                  <a:pt x="11787" y="44621"/>
                                  <a:pt x="9211" y="42900"/>
                                  <a:pt x="6977" y="40666"/>
                                </a:cubicBezTo>
                                <a:cubicBezTo>
                                  <a:pt x="4744" y="38432"/>
                                  <a:pt x="3022" y="35855"/>
                                  <a:pt x="1813" y="32936"/>
                                </a:cubicBezTo>
                                <a:cubicBezTo>
                                  <a:pt x="604" y="30018"/>
                                  <a:pt x="0" y="26981"/>
                                  <a:pt x="0" y="23823"/>
                                </a:cubicBezTo>
                                <a:cubicBezTo>
                                  <a:pt x="0" y="20662"/>
                                  <a:pt x="604" y="17622"/>
                                  <a:pt x="1813" y="14705"/>
                                </a:cubicBezTo>
                                <a:cubicBezTo>
                                  <a:pt x="3022" y="11785"/>
                                  <a:pt x="4744" y="9210"/>
                                  <a:pt x="6977" y="6978"/>
                                </a:cubicBezTo>
                                <a:cubicBezTo>
                                  <a:pt x="9211" y="4742"/>
                                  <a:pt x="11787" y="3022"/>
                                  <a:pt x="14706" y="1812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" name="Shape 119"/>
                        <wps:cNvSpPr/>
                        <wps:spPr>
                          <a:xfrm>
                            <a:off x="157229" y="5603053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2"/>
                                </a:cubicBezTo>
                                <a:cubicBezTo>
                                  <a:pt x="35858" y="3022"/>
                                  <a:pt x="38434" y="4742"/>
                                  <a:pt x="40668" y="6978"/>
                                </a:cubicBezTo>
                                <a:cubicBezTo>
                                  <a:pt x="42901" y="9210"/>
                                  <a:pt x="44623" y="11787"/>
                                  <a:pt x="45832" y="14705"/>
                                </a:cubicBezTo>
                                <a:cubicBezTo>
                                  <a:pt x="47041" y="17624"/>
                                  <a:pt x="47645" y="20662"/>
                                  <a:pt x="47645" y="23823"/>
                                </a:cubicBezTo>
                                <a:cubicBezTo>
                                  <a:pt x="47645" y="26981"/>
                                  <a:pt x="47041" y="30018"/>
                                  <a:pt x="45832" y="32938"/>
                                </a:cubicBezTo>
                                <a:cubicBezTo>
                                  <a:pt x="44623" y="35855"/>
                                  <a:pt x="42901" y="38432"/>
                                  <a:pt x="40668" y="40666"/>
                                </a:cubicBezTo>
                                <a:cubicBezTo>
                                  <a:pt x="38434" y="42898"/>
                                  <a:pt x="35858" y="44621"/>
                                  <a:pt x="32939" y="45828"/>
                                </a:cubicBezTo>
                                <a:cubicBezTo>
                                  <a:pt x="30020" y="47039"/>
                                  <a:pt x="26982" y="47645"/>
                                  <a:pt x="23823" y="47645"/>
                                </a:cubicBezTo>
                                <a:cubicBezTo>
                                  <a:pt x="20663" y="47645"/>
                                  <a:pt x="17625" y="47039"/>
                                  <a:pt x="14706" y="45828"/>
                                </a:cubicBezTo>
                                <a:cubicBezTo>
                                  <a:pt x="11787" y="44621"/>
                                  <a:pt x="9211" y="42898"/>
                                  <a:pt x="6977" y="40666"/>
                                </a:cubicBezTo>
                                <a:cubicBezTo>
                                  <a:pt x="4744" y="38432"/>
                                  <a:pt x="3022" y="35855"/>
                                  <a:pt x="1813" y="32938"/>
                                </a:cubicBezTo>
                                <a:cubicBezTo>
                                  <a:pt x="604" y="30018"/>
                                  <a:pt x="0" y="26981"/>
                                  <a:pt x="0" y="23823"/>
                                </a:cubicBezTo>
                                <a:cubicBezTo>
                                  <a:pt x="0" y="20662"/>
                                  <a:pt x="604" y="17624"/>
                                  <a:pt x="1813" y="14706"/>
                                </a:cubicBezTo>
                                <a:cubicBezTo>
                                  <a:pt x="3022" y="11787"/>
                                  <a:pt x="4744" y="9210"/>
                                  <a:pt x="6977" y="6978"/>
                                </a:cubicBezTo>
                                <a:cubicBezTo>
                                  <a:pt x="9211" y="4742"/>
                                  <a:pt x="11787" y="3022"/>
                                  <a:pt x="14706" y="1812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9" name="Shape 139"/>
                        <wps:cNvSpPr/>
                        <wps:spPr>
                          <a:xfrm>
                            <a:off x="157229" y="6346316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3"/>
                                  <a:pt x="32939" y="1811"/>
                                </a:cubicBezTo>
                                <a:cubicBezTo>
                                  <a:pt x="35858" y="3020"/>
                                  <a:pt x="38434" y="4741"/>
                                  <a:pt x="40668" y="6975"/>
                                </a:cubicBezTo>
                                <a:cubicBezTo>
                                  <a:pt x="42901" y="9207"/>
                                  <a:pt x="44623" y="11784"/>
                                  <a:pt x="45832" y="14703"/>
                                </a:cubicBezTo>
                                <a:cubicBezTo>
                                  <a:pt x="47041" y="17622"/>
                                  <a:pt x="47645" y="20662"/>
                                  <a:pt x="47645" y="23822"/>
                                </a:cubicBezTo>
                                <a:cubicBezTo>
                                  <a:pt x="47645" y="26980"/>
                                  <a:pt x="47041" y="30017"/>
                                  <a:pt x="45832" y="32936"/>
                                </a:cubicBezTo>
                                <a:cubicBezTo>
                                  <a:pt x="44623" y="35855"/>
                                  <a:pt x="42901" y="38430"/>
                                  <a:pt x="40668" y="40666"/>
                                </a:cubicBezTo>
                                <a:cubicBezTo>
                                  <a:pt x="38434" y="42898"/>
                                  <a:pt x="35858" y="44619"/>
                                  <a:pt x="32939" y="45828"/>
                                </a:cubicBezTo>
                                <a:cubicBezTo>
                                  <a:pt x="30020" y="47037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7"/>
                                  <a:pt x="14706" y="45828"/>
                                </a:cubicBezTo>
                                <a:cubicBezTo>
                                  <a:pt x="11787" y="44619"/>
                                  <a:pt x="9211" y="42898"/>
                                  <a:pt x="6977" y="40666"/>
                                </a:cubicBezTo>
                                <a:cubicBezTo>
                                  <a:pt x="4744" y="38430"/>
                                  <a:pt x="3022" y="35855"/>
                                  <a:pt x="1813" y="32936"/>
                                </a:cubicBezTo>
                                <a:cubicBezTo>
                                  <a:pt x="604" y="30017"/>
                                  <a:pt x="0" y="26980"/>
                                  <a:pt x="0" y="23822"/>
                                </a:cubicBezTo>
                                <a:cubicBezTo>
                                  <a:pt x="0" y="20662"/>
                                  <a:pt x="604" y="17622"/>
                                  <a:pt x="1813" y="14703"/>
                                </a:cubicBezTo>
                                <a:cubicBezTo>
                                  <a:pt x="3022" y="11784"/>
                                  <a:pt x="4744" y="9207"/>
                                  <a:pt x="6977" y="6975"/>
                                </a:cubicBezTo>
                                <a:cubicBezTo>
                                  <a:pt x="9211" y="4741"/>
                                  <a:pt x="11787" y="3020"/>
                                  <a:pt x="14706" y="1812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2" name="Shape 142"/>
                        <wps:cNvSpPr/>
                        <wps:spPr>
                          <a:xfrm>
                            <a:off x="157229" y="6841824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3"/>
                                  <a:pt x="32939" y="1812"/>
                                </a:cubicBezTo>
                                <a:cubicBezTo>
                                  <a:pt x="35858" y="3022"/>
                                  <a:pt x="38434" y="4741"/>
                                  <a:pt x="40668" y="6976"/>
                                </a:cubicBezTo>
                                <a:cubicBezTo>
                                  <a:pt x="42901" y="9209"/>
                                  <a:pt x="44623" y="11784"/>
                                  <a:pt x="45832" y="14703"/>
                                </a:cubicBezTo>
                                <a:cubicBezTo>
                                  <a:pt x="47041" y="17622"/>
                                  <a:pt x="47645" y="20662"/>
                                  <a:pt x="47645" y="23822"/>
                                </a:cubicBezTo>
                                <a:cubicBezTo>
                                  <a:pt x="47645" y="26981"/>
                                  <a:pt x="47041" y="30018"/>
                                  <a:pt x="45832" y="32936"/>
                                </a:cubicBezTo>
                                <a:cubicBezTo>
                                  <a:pt x="44623" y="35855"/>
                                  <a:pt x="42901" y="38432"/>
                                  <a:pt x="40668" y="40666"/>
                                </a:cubicBezTo>
                                <a:cubicBezTo>
                                  <a:pt x="38434" y="42898"/>
                                  <a:pt x="35858" y="44619"/>
                                  <a:pt x="32939" y="45830"/>
                                </a:cubicBezTo>
                                <a:cubicBezTo>
                                  <a:pt x="30020" y="47037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7"/>
                                  <a:pt x="14706" y="45830"/>
                                </a:cubicBezTo>
                                <a:cubicBezTo>
                                  <a:pt x="11787" y="44619"/>
                                  <a:pt x="9211" y="42898"/>
                                  <a:pt x="6977" y="40666"/>
                                </a:cubicBezTo>
                                <a:cubicBezTo>
                                  <a:pt x="4744" y="38432"/>
                                  <a:pt x="3022" y="35855"/>
                                  <a:pt x="1813" y="32936"/>
                                </a:cubicBezTo>
                                <a:cubicBezTo>
                                  <a:pt x="604" y="30018"/>
                                  <a:pt x="0" y="26981"/>
                                  <a:pt x="0" y="23822"/>
                                </a:cubicBezTo>
                                <a:cubicBezTo>
                                  <a:pt x="0" y="20662"/>
                                  <a:pt x="604" y="17622"/>
                                  <a:pt x="1813" y="14703"/>
                                </a:cubicBezTo>
                                <a:cubicBezTo>
                                  <a:pt x="3022" y="11784"/>
                                  <a:pt x="4744" y="9209"/>
                                  <a:pt x="6977" y="6976"/>
                                </a:cubicBezTo>
                                <a:cubicBezTo>
                                  <a:pt x="9211" y="4741"/>
                                  <a:pt x="11787" y="3022"/>
                                  <a:pt x="14706" y="1812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" name="Shape 144"/>
                        <wps:cNvSpPr/>
                        <wps:spPr>
                          <a:xfrm>
                            <a:off x="157229" y="7089578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1"/>
                                </a:cubicBezTo>
                                <a:cubicBezTo>
                                  <a:pt x="35858" y="3020"/>
                                  <a:pt x="38434" y="4741"/>
                                  <a:pt x="40668" y="6976"/>
                                </a:cubicBezTo>
                                <a:cubicBezTo>
                                  <a:pt x="42901" y="9209"/>
                                  <a:pt x="44623" y="11785"/>
                                  <a:pt x="45832" y="14705"/>
                                </a:cubicBezTo>
                                <a:cubicBezTo>
                                  <a:pt x="47041" y="17622"/>
                                  <a:pt x="47645" y="20662"/>
                                  <a:pt x="47645" y="23823"/>
                                </a:cubicBezTo>
                                <a:cubicBezTo>
                                  <a:pt x="47645" y="26981"/>
                                  <a:pt x="47041" y="30020"/>
                                  <a:pt x="45832" y="32938"/>
                                </a:cubicBezTo>
                                <a:cubicBezTo>
                                  <a:pt x="44623" y="35857"/>
                                  <a:pt x="42901" y="38432"/>
                                  <a:pt x="40668" y="40666"/>
                                </a:cubicBezTo>
                                <a:cubicBezTo>
                                  <a:pt x="38434" y="42900"/>
                                  <a:pt x="35858" y="44621"/>
                                  <a:pt x="32939" y="45830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30"/>
                                </a:cubicBezTo>
                                <a:cubicBezTo>
                                  <a:pt x="11787" y="44621"/>
                                  <a:pt x="9211" y="42900"/>
                                  <a:pt x="6977" y="40666"/>
                                </a:cubicBezTo>
                                <a:cubicBezTo>
                                  <a:pt x="4744" y="38432"/>
                                  <a:pt x="3022" y="35857"/>
                                  <a:pt x="1813" y="32938"/>
                                </a:cubicBezTo>
                                <a:cubicBezTo>
                                  <a:pt x="604" y="30020"/>
                                  <a:pt x="0" y="26981"/>
                                  <a:pt x="0" y="23823"/>
                                </a:cubicBezTo>
                                <a:cubicBezTo>
                                  <a:pt x="0" y="20662"/>
                                  <a:pt x="604" y="17622"/>
                                  <a:pt x="1813" y="14703"/>
                                </a:cubicBezTo>
                                <a:cubicBezTo>
                                  <a:pt x="3022" y="11785"/>
                                  <a:pt x="4744" y="9209"/>
                                  <a:pt x="6977" y="6976"/>
                                </a:cubicBezTo>
                                <a:cubicBezTo>
                                  <a:pt x="9211" y="4741"/>
                                  <a:pt x="11787" y="3020"/>
                                  <a:pt x="14706" y="1811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7" name="Shape 147"/>
                        <wps:cNvSpPr/>
                        <wps:spPr>
                          <a:xfrm>
                            <a:off x="157229" y="7585085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2"/>
                                </a:cubicBezTo>
                                <a:cubicBezTo>
                                  <a:pt x="35858" y="3022"/>
                                  <a:pt x="38434" y="4742"/>
                                  <a:pt x="40668" y="6978"/>
                                </a:cubicBezTo>
                                <a:cubicBezTo>
                                  <a:pt x="42901" y="9210"/>
                                  <a:pt x="44623" y="11787"/>
                                  <a:pt x="45832" y="14706"/>
                                </a:cubicBezTo>
                                <a:cubicBezTo>
                                  <a:pt x="47041" y="17624"/>
                                  <a:pt x="47645" y="20662"/>
                                  <a:pt x="47645" y="23823"/>
                                </a:cubicBezTo>
                                <a:cubicBezTo>
                                  <a:pt x="47645" y="26981"/>
                                  <a:pt x="47041" y="30020"/>
                                  <a:pt x="45832" y="32938"/>
                                </a:cubicBezTo>
                                <a:cubicBezTo>
                                  <a:pt x="44623" y="35857"/>
                                  <a:pt x="42901" y="38433"/>
                                  <a:pt x="40668" y="40667"/>
                                </a:cubicBezTo>
                                <a:cubicBezTo>
                                  <a:pt x="38434" y="42900"/>
                                  <a:pt x="35858" y="44621"/>
                                  <a:pt x="32939" y="45830"/>
                                </a:cubicBezTo>
                                <a:cubicBezTo>
                                  <a:pt x="30020" y="47039"/>
                                  <a:pt x="26982" y="47645"/>
                                  <a:pt x="23823" y="47645"/>
                                </a:cubicBezTo>
                                <a:cubicBezTo>
                                  <a:pt x="20663" y="47645"/>
                                  <a:pt x="17625" y="47039"/>
                                  <a:pt x="14706" y="45828"/>
                                </a:cubicBezTo>
                                <a:cubicBezTo>
                                  <a:pt x="11787" y="44621"/>
                                  <a:pt x="9211" y="42900"/>
                                  <a:pt x="6977" y="40667"/>
                                </a:cubicBezTo>
                                <a:cubicBezTo>
                                  <a:pt x="4744" y="38433"/>
                                  <a:pt x="3022" y="35857"/>
                                  <a:pt x="1813" y="32938"/>
                                </a:cubicBezTo>
                                <a:cubicBezTo>
                                  <a:pt x="604" y="30020"/>
                                  <a:pt x="0" y="26981"/>
                                  <a:pt x="0" y="23823"/>
                                </a:cubicBezTo>
                                <a:cubicBezTo>
                                  <a:pt x="0" y="20662"/>
                                  <a:pt x="604" y="17624"/>
                                  <a:pt x="1813" y="14706"/>
                                </a:cubicBezTo>
                                <a:cubicBezTo>
                                  <a:pt x="3022" y="11787"/>
                                  <a:pt x="4744" y="9210"/>
                                  <a:pt x="6977" y="6978"/>
                                </a:cubicBezTo>
                                <a:cubicBezTo>
                                  <a:pt x="9211" y="4742"/>
                                  <a:pt x="11787" y="3022"/>
                                  <a:pt x="14706" y="1812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9" name="Shape 149"/>
                        <wps:cNvSpPr/>
                        <wps:spPr>
                          <a:xfrm>
                            <a:off x="157229" y="7832841"/>
                            <a:ext cx="47645" cy="47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4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2"/>
                                </a:cubicBezTo>
                                <a:cubicBezTo>
                                  <a:pt x="35858" y="3020"/>
                                  <a:pt x="38434" y="4742"/>
                                  <a:pt x="40668" y="6976"/>
                                </a:cubicBezTo>
                                <a:cubicBezTo>
                                  <a:pt x="42901" y="9209"/>
                                  <a:pt x="44623" y="11785"/>
                                  <a:pt x="45832" y="14703"/>
                                </a:cubicBezTo>
                                <a:cubicBezTo>
                                  <a:pt x="47041" y="17624"/>
                                  <a:pt x="47645" y="20662"/>
                                  <a:pt x="47645" y="23822"/>
                                </a:cubicBezTo>
                                <a:cubicBezTo>
                                  <a:pt x="47645" y="26980"/>
                                  <a:pt x="47041" y="30017"/>
                                  <a:pt x="45832" y="32936"/>
                                </a:cubicBezTo>
                                <a:cubicBezTo>
                                  <a:pt x="44623" y="35854"/>
                                  <a:pt x="42901" y="38432"/>
                                  <a:pt x="40668" y="40666"/>
                                </a:cubicBezTo>
                                <a:cubicBezTo>
                                  <a:pt x="38434" y="42898"/>
                                  <a:pt x="35858" y="44621"/>
                                  <a:pt x="32939" y="45828"/>
                                </a:cubicBezTo>
                                <a:cubicBezTo>
                                  <a:pt x="30020" y="47037"/>
                                  <a:pt x="26982" y="47644"/>
                                  <a:pt x="23823" y="47644"/>
                                </a:cubicBezTo>
                                <a:cubicBezTo>
                                  <a:pt x="20663" y="47644"/>
                                  <a:pt x="17625" y="47037"/>
                                  <a:pt x="14706" y="45828"/>
                                </a:cubicBezTo>
                                <a:cubicBezTo>
                                  <a:pt x="11787" y="44621"/>
                                  <a:pt x="9211" y="42898"/>
                                  <a:pt x="6977" y="40666"/>
                                </a:cubicBezTo>
                                <a:cubicBezTo>
                                  <a:pt x="4744" y="38432"/>
                                  <a:pt x="3022" y="35855"/>
                                  <a:pt x="1813" y="32936"/>
                                </a:cubicBezTo>
                                <a:cubicBezTo>
                                  <a:pt x="604" y="30018"/>
                                  <a:pt x="0" y="26980"/>
                                  <a:pt x="0" y="23822"/>
                                </a:cubicBezTo>
                                <a:cubicBezTo>
                                  <a:pt x="0" y="20662"/>
                                  <a:pt x="604" y="17624"/>
                                  <a:pt x="1813" y="14706"/>
                                </a:cubicBezTo>
                                <a:cubicBezTo>
                                  <a:pt x="3022" y="11785"/>
                                  <a:pt x="4744" y="9209"/>
                                  <a:pt x="6977" y="6976"/>
                                </a:cubicBezTo>
                                <a:cubicBezTo>
                                  <a:pt x="9211" y="4742"/>
                                  <a:pt x="11787" y="3020"/>
                                  <a:pt x="14706" y="1812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1" name="Shape 151"/>
                        <wps:cNvSpPr/>
                        <wps:spPr>
                          <a:xfrm>
                            <a:off x="157229" y="8080595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3"/>
                                  <a:pt x="32939" y="1811"/>
                                </a:cubicBezTo>
                                <a:cubicBezTo>
                                  <a:pt x="35858" y="3018"/>
                                  <a:pt x="38434" y="4742"/>
                                  <a:pt x="40668" y="6976"/>
                                </a:cubicBezTo>
                                <a:cubicBezTo>
                                  <a:pt x="42901" y="9210"/>
                                  <a:pt x="44623" y="11785"/>
                                  <a:pt x="45832" y="14703"/>
                                </a:cubicBezTo>
                                <a:cubicBezTo>
                                  <a:pt x="47041" y="17622"/>
                                  <a:pt x="47645" y="20661"/>
                                  <a:pt x="47645" y="23822"/>
                                </a:cubicBezTo>
                                <a:cubicBezTo>
                                  <a:pt x="47645" y="26980"/>
                                  <a:pt x="47041" y="30018"/>
                                  <a:pt x="45832" y="32938"/>
                                </a:cubicBezTo>
                                <a:cubicBezTo>
                                  <a:pt x="44623" y="35855"/>
                                  <a:pt x="42901" y="38432"/>
                                  <a:pt x="40668" y="40666"/>
                                </a:cubicBezTo>
                                <a:cubicBezTo>
                                  <a:pt x="38434" y="42898"/>
                                  <a:pt x="35858" y="44621"/>
                                  <a:pt x="32939" y="45828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28"/>
                                </a:cubicBezTo>
                                <a:cubicBezTo>
                                  <a:pt x="11787" y="44621"/>
                                  <a:pt x="9211" y="42898"/>
                                  <a:pt x="6977" y="40666"/>
                                </a:cubicBezTo>
                                <a:cubicBezTo>
                                  <a:pt x="4744" y="38432"/>
                                  <a:pt x="3022" y="35855"/>
                                  <a:pt x="1813" y="32938"/>
                                </a:cubicBezTo>
                                <a:cubicBezTo>
                                  <a:pt x="604" y="30018"/>
                                  <a:pt x="0" y="26980"/>
                                  <a:pt x="0" y="23822"/>
                                </a:cubicBezTo>
                                <a:cubicBezTo>
                                  <a:pt x="0" y="20661"/>
                                  <a:pt x="604" y="17622"/>
                                  <a:pt x="1813" y="14703"/>
                                </a:cubicBezTo>
                                <a:cubicBezTo>
                                  <a:pt x="3022" y="11785"/>
                                  <a:pt x="4744" y="9210"/>
                                  <a:pt x="6977" y="6976"/>
                                </a:cubicBezTo>
                                <a:cubicBezTo>
                                  <a:pt x="9211" y="4742"/>
                                  <a:pt x="11787" y="3018"/>
                                  <a:pt x="14706" y="1811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3" name="Shape 163"/>
                        <wps:cNvSpPr/>
                        <wps:spPr>
                          <a:xfrm>
                            <a:off x="157229" y="8576102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3"/>
                                  <a:pt x="32939" y="1812"/>
                                </a:cubicBezTo>
                                <a:cubicBezTo>
                                  <a:pt x="35858" y="3020"/>
                                  <a:pt x="38434" y="4742"/>
                                  <a:pt x="40668" y="6976"/>
                                </a:cubicBezTo>
                                <a:cubicBezTo>
                                  <a:pt x="42901" y="9209"/>
                                  <a:pt x="44623" y="11785"/>
                                  <a:pt x="45832" y="14705"/>
                                </a:cubicBezTo>
                                <a:cubicBezTo>
                                  <a:pt x="47041" y="17622"/>
                                  <a:pt x="47645" y="20662"/>
                                  <a:pt x="47645" y="23822"/>
                                </a:cubicBezTo>
                                <a:cubicBezTo>
                                  <a:pt x="47645" y="26980"/>
                                  <a:pt x="47041" y="30018"/>
                                  <a:pt x="45832" y="32936"/>
                                </a:cubicBezTo>
                                <a:cubicBezTo>
                                  <a:pt x="44623" y="35855"/>
                                  <a:pt x="42901" y="38432"/>
                                  <a:pt x="40668" y="40666"/>
                                </a:cubicBezTo>
                                <a:cubicBezTo>
                                  <a:pt x="38434" y="42898"/>
                                  <a:pt x="35858" y="44619"/>
                                  <a:pt x="32939" y="45828"/>
                                </a:cubicBezTo>
                                <a:cubicBezTo>
                                  <a:pt x="30020" y="47037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7"/>
                                  <a:pt x="14706" y="45828"/>
                                </a:cubicBezTo>
                                <a:cubicBezTo>
                                  <a:pt x="11787" y="44619"/>
                                  <a:pt x="9211" y="42898"/>
                                  <a:pt x="6977" y="40666"/>
                                </a:cubicBezTo>
                                <a:cubicBezTo>
                                  <a:pt x="4744" y="38432"/>
                                  <a:pt x="3022" y="35855"/>
                                  <a:pt x="1813" y="32936"/>
                                </a:cubicBezTo>
                                <a:cubicBezTo>
                                  <a:pt x="604" y="30018"/>
                                  <a:pt x="0" y="26980"/>
                                  <a:pt x="0" y="23822"/>
                                </a:cubicBezTo>
                                <a:cubicBezTo>
                                  <a:pt x="0" y="20662"/>
                                  <a:pt x="604" y="17624"/>
                                  <a:pt x="1813" y="14705"/>
                                </a:cubicBezTo>
                                <a:cubicBezTo>
                                  <a:pt x="3022" y="11785"/>
                                  <a:pt x="4744" y="9209"/>
                                  <a:pt x="6977" y="6976"/>
                                </a:cubicBezTo>
                                <a:cubicBezTo>
                                  <a:pt x="9211" y="4742"/>
                                  <a:pt x="11787" y="3020"/>
                                  <a:pt x="14706" y="1812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5" name="Shape 165"/>
                        <wps:cNvSpPr/>
                        <wps:spPr>
                          <a:xfrm>
                            <a:off x="157229" y="8823856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2"/>
                                </a:cubicBezTo>
                                <a:cubicBezTo>
                                  <a:pt x="35858" y="3020"/>
                                  <a:pt x="38434" y="4741"/>
                                  <a:pt x="40668" y="6976"/>
                                </a:cubicBezTo>
                                <a:cubicBezTo>
                                  <a:pt x="42901" y="9210"/>
                                  <a:pt x="44623" y="11785"/>
                                  <a:pt x="45832" y="14703"/>
                                </a:cubicBezTo>
                                <a:cubicBezTo>
                                  <a:pt x="47041" y="17622"/>
                                  <a:pt x="47645" y="20661"/>
                                  <a:pt x="47645" y="23822"/>
                                </a:cubicBezTo>
                                <a:cubicBezTo>
                                  <a:pt x="47645" y="26980"/>
                                  <a:pt x="47041" y="30018"/>
                                  <a:pt x="45832" y="32938"/>
                                </a:cubicBezTo>
                                <a:cubicBezTo>
                                  <a:pt x="44623" y="35855"/>
                                  <a:pt x="42901" y="38430"/>
                                  <a:pt x="40668" y="40666"/>
                                </a:cubicBezTo>
                                <a:cubicBezTo>
                                  <a:pt x="38434" y="42900"/>
                                  <a:pt x="35858" y="44621"/>
                                  <a:pt x="32939" y="45828"/>
                                </a:cubicBezTo>
                                <a:cubicBezTo>
                                  <a:pt x="30020" y="47037"/>
                                  <a:pt x="26982" y="47642"/>
                                  <a:pt x="23823" y="47645"/>
                                </a:cubicBezTo>
                                <a:cubicBezTo>
                                  <a:pt x="20663" y="47642"/>
                                  <a:pt x="17625" y="47037"/>
                                  <a:pt x="14706" y="45828"/>
                                </a:cubicBezTo>
                                <a:cubicBezTo>
                                  <a:pt x="11787" y="44621"/>
                                  <a:pt x="9211" y="42900"/>
                                  <a:pt x="6977" y="40666"/>
                                </a:cubicBezTo>
                                <a:cubicBezTo>
                                  <a:pt x="4744" y="38430"/>
                                  <a:pt x="3022" y="35855"/>
                                  <a:pt x="1813" y="32938"/>
                                </a:cubicBezTo>
                                <a:cubicBezTo>
                                  <a:pt x="604" y="30018"/>
                                  <a:pt x="0" y="26980"/>
                                  <a:pt x="0" y="23822"/>
                                </a:cubicBezTo>
                                <a:cubicBezTo>
                                  <a:pt x="0" y="20661"/>
                                  <a:pt x="604" y="17622"/>
                                  <a:pt x="1813" y="14703"/>
                                </a:cubicBezTo>
                                <a:cubicBezTo>
                                  <a:pt x="3022" y="11785"/>
                                  <a:pt x="4744" y="9210"/>
                                  <a:pt x="6977" y="6976"/>
                                </a:cubicBezTo>
                                <a:cubicBezTo>
                                  <a:pt x="9211" y="4741"/>
                                  <a:pt x="11787" y="3020"/>
                                  <a:pt x="14706" y="1812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9" name="Shape 169"/>
                        <wps:cNvSpPr/>
                        <wps:spPr>
                          <a:xfrm>
                            <a:off x="157229" y="9567118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6"/>
                                  <a:pt x="32939" y="1812"/>
                                </a:cubicBezTo>
                                <a:cubicBezTo>
                                  <a:pt x="35858" y="3020"/>
                                  <a:pt x="38434" y="4742"/>
                                  <a:pt x="40668" y="6978"/>
                                </a:cubicBezTo>
                                <a:cubicBezTo>
                                  <a:pt x="42901" y="9209"/>
                                  <a:pt x="44623" y="11787"/>
                                  <a:pt x="45832" y="14706"/>
                                </a:cubicBezTo>
                                <a:cubicBezTo>
                                  <a:pt x="47041" y="17625"/>
                                  <a:pt x="47645" y="20664"/>
                                  <a:pt x="47645" y="23823"/>
                                </a:cubicBezTo>
                                <a:cubicBezTo>
                                  <a:pt x="47645" y="26980"/>
                                  <a:pt x="47041" y="30018"/>
                                  <a:pt x="45832" y="32936"/>
                                </a:cubicBezTo>
                                <a:cubicBezTo>
                                  <a:pt x="44623" y="35855"/>
                                  <a:pt x="42901" y="38430"/>
                                  <a:pt x="40668" y="40666"/>
                                </a:cubicBezTo>
                                <a:cubicBezTo>
                                  <a:pt x="38434" y="42900"/>
                                  <a:pt x="35858" y="44621"/>
                                  <a:pt x="32939" y="45828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28"/>
                                </a:cubicBezTo>
                                <a:cubicBezTo>
                                  <a:pt x="11787" y="44621"/>
                                  <a:pt x="9211" y="42900"/>
                                  <a:pt x="6977" y="40666"/>
                                </a:cubicBezTo>
                                <a:cubicBezTo>
                                  <a:pt x="4744" y="38430"/>
                                  <a:pt x="3022" y="35855"/>
                                  <a:pt x="1813" y="32936"/>
                                </a:cubicBezTo>
                                <a:cubicBezTo>
                                  <a:pt x="604" y="30018"/>
                                  <a:pt x="0" y="26980"/>
                                  <a:pt x="0" y="23823"/>
                                </a:cubicBezTo>
                                <a:cubicBezTo>
                                  <a:pt x="0" y="20664"/>
                                  <a:pt x="604" y="17625"/>
                                  <a:pt x="1813" y="14706"/>
                                </a:cubicBezTo>
                                <a:cubicBezTo>
                                  <a:pt x="3022" y="11787"/>
                                  <a:pt x="4744" y="9209"/>
                                  <a:pt x="6977" y="6978"/>
                                </a:cubicBezTo>
                                <a:cubicBezTo>
                                  <a:pt x="9211" y="4742"/>
                                  <a:pt x="11787" y="3020"/>
                                  <a:pt x="14706" y="1812"/>
                                </a:cubicBezTo>
                                <a:cubicBezTo>
                                  <a:pt x="17625" y="606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1" name="Shape 171"/>
                        <wps:cNvSpPr/>
                        <wps:spPr>
                          <a:xfrm>
                            <a:off x="157229" y="9814871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6"/>
                                  <a:pt x="32939" y="1812"/>
                                </a:cubicBezTo>
                                <a:cubicBezTo>
                                  <a:pt x="35858" y="3020"/>
                                  <a:pt x="38434" y="4742"/>
                                  <a:pt x="40668" y="6978"/>
                                </a:cubicBezTo>
                                <a:cubicBezTo>
                                  <a:pt x="42901" y="9210"/>
                                  <a:pt x="44623" y="11787"/>
                                  <a:pt x="45832" y="14703"/>
                                </a:cubicBezTo>
                                <a:cubicBezTo>
                                  <a:pt x="47041" y="17624"/>
                                  <a:pt x="47645" y="20664"/>
                                  <a:pt x="47645" y="23823"/>
                                </a:cubicBezTo>
                                <a:cubicBezTo>
                                  <a:pt x="47645" y="26980"/>
                                  <a:pt x="47041" y="30018"/>
                                  <a:pt x="45832" y="32938"/>
                                </a:cubicBezTo>
                                <a:cubicBezTo>
                                  <a:pt x="44623" y="35855"/>
                                  <a:pt x="42901" y="38430"/>
                                  <a:pt x="40668" y="40666"/>
                                </a:cubicBezTo>
                                <a:cubicBezTo>
                                  <a:pt x="38434" y="42900"/>
                                  <a:pt x="35858" y="44622"/>
                                  <a:pt x="32939" y="45828"/>
                                </a:cubicBezTo>
                                <a:cubicBezTo>
                                  <a:pt x="30020" y="47039"/>
                                  <a:pt x="26982" y="47644"/>
                                  <a:pt x="23823" y="47645"/>
                                </a:cubicBezTo>
                                <a:cubicBezTo>
                                  <a:pt x="20663" y="47644"/>
                                  <a:pt x="17625" y="47039"/>
                                  <a:pt x="14706" y="45828"/>
                                </a:cubicBezTo>
                                <a:cubicBezTo>
                                  <a:pt x="11787" y="44622"/>
                                  <a:pt x="9211" y="42900"/>
                                  <a:pt x="6977" y="40666"/>
                                </a:cubicBezTo>
                                <a:cubicBezTo>
                                  <a:pt x="4744" y="38430"/>
                                  <a:pt x="3022" y="35855"/>
                                  <a:pt x="1813" y="32938"/>
                                </a:cubicBezTo>
                                <a:cubicBezTo>
                                  <a:pt x="604" y="30018"/>
                                  <a:pt x="0" y="26980"/>
                                  <a:pt x="0" y="23823"/>
                                </a:cubicBezTo>
                                <a:cubicBezTo>
                                  <a:pt x="0" y="20664"/>
                                  <a:pt x="604" y="17624"/>
                                  <a:pt x="1813" y="14703"/>
                                </a:cubicBezTo>
                                <a:cubicBezTo>
                                  <a:pt x="3022" y="11787"/>
                                  <a:pt x="4744" y="9210"/>
                                  <a:pt x="6977" y="6978"/>
                                </a:cubicBezTo>
                                <a:cubicBezTo>
                                  <a:pt x="9211" y="4742"/>
                                  <a:pt x="11787" y="3020"/>
                                  <a:pt x="14706" y="1811"/>
                                </a:cubicBezTo>
                                <a:cubicBezTo>
                                  <a:pt x="17625" y="603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" name="Shape 173"/>
                        <wps:cNvSpPr/>
                        <wps:spPr>
                          <a:xfrm>
                            <a:off x="157229" y="10062627"/>
                            <a:ext cx="47645" cy="4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4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5"/>
                                  <a:pt x="32939" y="1812"/>
                                </a:cubicBezTo>
                                <a:cubicBezTo>
                                  <a:pt x="35858" y="3018"/>
                                  <a:pt x="38434" y="4741"/>
                                  <a:pt x="40668" y="6976"/>
                                </a:cubicBezTo>
                                <a:cubicBezTo>
                                  <a:pt x="42901" y="9210"/>
                                  <a:pt x="44623" y="11785"/>
                                  <a:pt x="45832" y="14705"/>
                                </a:cubicBezTo>
                                <a:cubicBezTo>
                                  <a:pt x="47041" y="17622"/>
                                  <a:pt x="47645" y="20661"/>
                                  <a:pt x="47645" y="23822"/>
                                </a:cubicBezTo>
                                <a:cubicBezTo>
                                  <a:pt x="47645" y="26978"/>
                                  <a:pt x="47041" y="30017"/>
                                  <a:pt x="45832" y="32938"/>
                                </a:cubicBezTo>
                                <a:cubicBezTo>
                                  <a:pt x="44623" y="35854"/>
                                  <a:pt x="42901" y="38432"/>
                                  <a:pt x="40668" y="40667"/>
                                </a:cubicBezTo>
                                <a:cubicBezTo>
                                  <a:pt x="38434" y="42898"/>
                                  <a:pt x="35858" y="44621"/>
                                  <a:pt x="32939" y="45830"/>
                                </a:cubicBezTo>
                                <a:cubicBezTo>
                                  <a:pt x="30020" y="47037"/>
                                  <a:pt x="26982" y="47642"/>
                                  <a:pt x="23823" y="47645"/>
                                </a:cubicBezTo>
                                <a:cubicBezTo>
                                  <a:pt x="20663" y="47642"/>
                                  <a:pt x="17625" y="47037"/>
                                  <a:pt x="14706" y="45830"/>
                                </a:cubicBezTo>
                                <a:cubicBezTo>
                                  <a:pt x="11787" y="44621"/>
                                  <a:pt x="9211" y="42898"/>
                                  <a:pt x="6977" y="40667"/>
                                </a:cubicBezTo>
                                <a:cubicBezTo>
                                  <a:pt x="4744" y="38432"/>
                                  <a:pt x="3022" y="35854"/>
                                  <a:pt x="1813" y="32938"/>
                                </a:cubicBezTo>
                                <a:cubicBezTo>
                                  <a:pt x="604" y="30017"/>
                                  <a:pt x="0" y="26978"/>
                                  <a:pt x="0" y="23822"/>
                                </a:cubicBezTo>
                                <a:cubicBezTo>
                                  <a:pt x="0" y="20661"/>
                                  <a:pt x="604" y="17622"/>
                                  <a:pt x="1813" y="14705"/>
                                </a:cubicBezTo>
                                <a:cubicBezTo>
                                  <a:pt x="3022" y="11785"/>
                                  <a:pt x="4744" y="9210"/>
                                  <a:pt x="6977" y="6976"/>
                                </a:cubicBezTo>
                                <a:cubicBezTo>
                                  <a:pt x="9211" y="4741"/>
                                  <a:pt x="11787" y="3018"/>
                                  <a:pt x="14706" y="1812"/>
                                </a:cubicBezTo>
                                <a:cubicBezTo>
                                  <a:pt x="17625" y="60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3987" style="width:16.1318pt;height:841.859pt;position:absolute;mso-position-horizontal-relative:page;mso-position-horizontal:absolute;margin-left:9.37894pt;mso-position-vertical-relative:page;margin-top:0pt;" coordsize="2048,106916">
                <v:shape id="Shape 51" style="position:absolute;width:0;height:106916;left:0;top:0;" coordsize="0,10691605" path="m0,10691605l0,0">
                  <v:stroke weight="3.75158pt" endcap="flat" joinstyle="miter" miterlimit="4" on="true" color="#eeeeee"/>
                  <v:fill on="false" color="#000000" opacity="0"/>
                </v:shape>
                <v:shape id="Shape 53" style="position:absolute;width:476;height:476;left:1572;top:6479;" coordsize="47645,47645" path="m23823,0c26982,0,30020,604,32939,1812c35858,3021,38434,4742,40668,6977c42901,9210,44623,11785,45832,14705c47041,17624,47645,20662,47645,23823c47645,26981,47041,30019,45832,32938c44623,35856,42901,38433,40668,40667c38434,42900,35858,44622,32939,45831c30020,47041,26982,47645,23823,47645c20663,47645,17625,47041,14706,45831c11787,44622,9211,42900,6977,40667c4744,38433,3022,35856,1813,32938c604,30019,0,26981,0,23823c0,20662,604,17624,1813,14705c3022,11785,4744,9210,6977,6977c9211,4742,11787,3021,14706,1812c17625,604,20663,0,23823,0x">
                  <v:stroke weight="0pt" endcap="flat" joinstyle="miter" miterlimit="10" on="false" color="#000000" opacity="0"/>
                  <v:fill on="true" color="#222222"/>
                </v:shape>
                <v:shape id="Shape 55" style="position:absolute;width:476;height:476;left:1572;top:8957;" coordsize="47645,47645" path="m23823,0c26982,0,30020,604,32939,1812c35858,3021,38434,4742,40668,6977c42901,9210,44623,11786,45832,14705c47041,17624,47645,20664,47645,23823c47645,26982,47041,30021,45832,32939c44623,35858,42901,38433,40668,40667c38434,42900,35858,44622,32939,45832c30020,47041,26982,47645,23823,47645c20663,47645,17625,47041,14706,45832c11787,44622,9211,42900,6977,40667c4744,38433,3022,35858,1813,32939c604,30021,0,26982,0,23823c0,20664,604,17624,1813,14705c3022,11786,4744,9210,6977,6977c9211,4742,11787,3021,14706,1812c17625,604,20663,0,23823,0x">
                  <v:stroke weight="0pt" endcap="flat" joinstyle="miter" miterlimit="10" on="false" color="#000000" opacity="0"/>
                  <v:fill on="true" color="#222222"/>
                </v:shape>
                <v:shape id="Shape 57" style="position:absolute;width:476;height:476;left:1572;top:11434;" coordsize="47645,47644" path="m23823,0c26982,0,30020,603,32939,1812c35858,3021,38434,4742,40668,6976c42901,9210,44623,11785,45832,14704c47041,17622,47645,20662,47645,23822c47645,26981,47041,30018,45832,32937c44623,35857,42901,38433,40668,40667c38434,42900,35858,44621,32939,45830c30020,47039,26982,47644,23823,47644c20663,47644,17625,47039,14706,45830c11787,44621,9211,42900,6977,40667c4744,38433,3022,35857,1813,32937c604,30018,0,26981,0,23822c0,20662,604,17622,1813,14704c3022,11785,4744,9210,6977,6976c9211,4742,11787,3021,14706,1812c17625,603,20663,0,23823,0x">
                  <v:stroke weight="0pt" endcap="flat" joinstyle="miter" miterlimit="10" on="false" color="#000000" opacity="0"/>
                  <v:fill on="true" color="#222222"/>
                </v:shape>
                <v:shape id="Shape 59" style="position:absolute;width:476;height:476;left:1572;top:13912;" coordsize="47645,47645" path="m23823,0c26982,0,30020,604,32939,1811c35858,3021,38434,4742,40668,6976c42901,9209,44623,11785,45832,14704c47041,17622,47645,20662,47645,23823c47645,26981,47041,30020,45832,32938c44623,35857,42901,38433,40668,40667c38434,42899,35858,44621,32939,45831c30020,47039,26982,47644,23823,47645c20663,47644,17625,47039,14706,45831c11787,44621,9211,42899,6977,40667c4744,38433,3022,35857,1813,32938c604,30020,0,26981,0,23823c0,20662,604,17622,1813,14704c3022,11785,4744,9209,6977,6976c9211,4742,11787,3021,14706,1811c17625,604,20663,0,23823,0x">
                  <v:stroke weight="0pt" endcap="flat" joinstyle="miter" miterlimit="10" on="false" color="#000000" opacity="0"/>
                  <v:fill on="true" color="#222222"/>
                </v:shape>
                <v:shape id="Shape 61" style="position:absolute;width:476;height:476;left:1572;top:16389;" coordsize="47645,47645" path="m23823,0c26982,0,30020,604,32939,1812c35858,3021,38434,4742,40668,6976c42901,9208,44623,11785,45832,14705c47041,17623,47645,20662,47645,23823c47645,26981,47041,30019,45832,32938c44623,35856,42901,38433,40668,40667c38434,42900,35858,44621,32939,45829c30020,47039,26982,47644,23823,47645c20663,47644,17625,47039,14706,45829c11787,44621,9211,42900,6977,40667c4744,38433,3022,35856,1813,32938c604,30019,0,26981,0,23823c0,20662,604,17623,1813,14705c3022,11785,4744,9208,6977,6976c9211,4742,11787,3021,14706,1812c17625,604,20663,0,23823,0x">
                  <v:stroke weight="0pt" endcap="flat" joinstyle="miter" miterlimit="10" on="false" color="#000000" opacity="0"/>
                  <v:fill on="true" color="#222222"/>
                </v:shape>
                <v:shape id="Shape 63" style="position:absolute;width:476;height:476;left:1572;top:18867;" coordsize="47645,47645" path="m23823,0c26982,0,30020,604,32939,1812c35858,3020,38434,4742,40668,6976c42901,9210,44623,11786,45832,14705c47041,17624,47645,20663,47645,23823c47645,26982,47041,30021,45832,32939c44623,35858,42901,38433,40668,40667c38434,42900,35858,44621,32939,45831c30020,47039,26982,47644,23823,47645c20663,47644,17625,47039,14706,45831c11787,44621,9211,42900,6977,40667c4744,38433,3022,35858,1813,32939c604,30021,0,26982,0,23823c0,20663,604,17624,1813,14705c3022,11786,4744,9210,6977,6976c9211,4742,11787,3020,14706,1812c17625,604,20663,0,23823,0x">
                  <v:stroke weight="0pt" endcap="flat" joinstyle="miter" miterlimit="10" on="false" color="#000000" opacity="0"/>
                  <v:fill on="true" color="#222222"/>
                </v:shape>
                <v:shape id="Shape 65" style="position:absolute;width:476;height:476;left:1572;top:21344;" coordsize="47645,47644" path="m23823,0c26982,0,30020,603,32939,1812c35858,3021,38434,4741,40668,6976c42901,9210,44623,11785,45832,14704c47041,17622,47645,20662,47645,23822c47645,26981,47041,30018,45832,32937c44623,35855,42901,38432,40668,40667c38434,42899,35858,44621,32939,45829c30020,47039,26982,47644,23823,47644c20663,47644,17625,47039,14706,45829c11787,44621,9211,42899,6977,40667c4744,38432,3022,35855,1813,32937c604,30018,0,26981,0,23822c0,20662,604,17622,1813,14704c3022,11785,4744,9210,6977,6976c9211,4741,11787,3021,14706,1812c17625,603,20663,0,23823,0x">
                  <v:stroke weight="0pt" endcap="flat" joinstyle="miter" miterlimit="10" on="false" color="#000000" opacity="0"/>
                  <v:fill on="true" color="#222222"/>
                </v:shape>
                <v:shape id="Shape 84" style="position:absolute;width:476;height:476;left:1572;top:28777;" coordsize="47645,47645" path="m23823,0c26982,0,30020,605,32939,1811c35858,3020,38434,4741,40668,6976c42901,9209,44623,11785,45832,14705c47041,17624,47645,20664,47645,23823c47645,26981,47041,30018,45832,32938c44623,35857,42901,38433,40668,40667c38434,42900,35858,44621,32939,45831c30020,47039,26982,47644,23823,47645c20663,47644,17625,47039,14706,45831c11787,44621,9211,42900,6977,40667c4744,38433,3022,35857,1813,32938c604,30018,0,26981,0,23823c0,20664,604,17624,1813,14705c3022,11785,4744,9209,6977,6976c9211,4741,11787,3020,14706,1811c17625,605,20663,0,23823,0x">
                  <v:stroke weight="0pt" endcap="flat" joinstyle="miter" miterlimit="10" on="false" color="#000000" opacity="0"/>
                  <v:fill on="true" color="#222222"/>
                </v:shape>
                <v:shape id="Shape 86" style="position:absolute;width:476;height:476;left:1572;top:31255;" coordsize="47645,47645" path="m23823,0c26982,0,30020,605,32939,1812c35858,3022,38434,4742,40668,6976c42901,9209,44623,11785,45832,14705c47041,17624,47645,20662,47645,23823c47645,26981,47041,30018,45832,32936c44623,35855,42901,38433,40668,40667c38434,42900,35858,44621,32939,45830c30020,47039,26982,47644,23823,47645c20663,47644,17625,47039,14706,45830c11787,44621,9211,42900,6977,40667c4744,38433,3022,35855,1813,32936c604,30018,0,26981,0,23823c0,20662,604,17622,1813,14703c3022,11785,4744,9209,6977,6976c9211,4742,11787,3022,14706,1812c17625,605,20663,0,23823,0x">
                  <v:stroke weight="0pt" endcap="flat" joinstyle="miter" miterlimit="10" on="false" color="#000000" opacity="0"/>
                  <v:fill on="true" color="#222222"/>
                </v:shape>
                <v:shape id="Shape 88" style="position:absolute;width:476;height:476;left:1572;top:33732;" coordsize="47645,47645" path="m23823,0c26982,0,30020,605,32939,1812c35858,3022,38434,4742,40668,6976c42901,9209,44623,11785,45832,14703c47041,17624,47645,20662,47645,23823c47645,26981,47041,30020,45832,32938c44623,35857,42901,38433,40668,40667c38434,42900,35858,44621,32939,45831c30020,47039,26982,47645,23823,47645c20663,47645,17625,47039,14706,45831c11787,44621,9211,42900,6977,40667c4744,38433,3022,35857,1813,32938c604,30020,0,26981,0,23823c0,20662,604,17624,1813,14703c3022,11785,4744,9209,6977,6976c9211,4742,11787,3022,14706,1812c17625,605,20663,0,23823,0x">
                  <v:stroke weight="0pt" endcap="flat" joinstyle="miter" miterlimit="10" on="false" color="#000000" opacity="0"/>
                  <v:fill on="true" color="#222222"/>
                </v:shape>
                <v:shape id="Shape 99" style="position:absolute;width:476;height:476;left:1572;top:38687;" coordsize="47645,47645" path="m23823,0c26982,0,30020,603,32939,1811c35858,3018,38434,4741,40668,6975c42901,9209,44623,11784,45832,14703c47041,17622,47645,20661,47645,23822c47645,26980,47041,30017,45832,32936c44623,35854,42901,38430,40668,40666c38434,42897,35858,44619,32939,45828c30020,47037,26982,47644,23823,47645c20663,47644,17625,47037,14706,45828c11787,44619,9211,42897,6977,40666c4744,38430,3022,35854,1813,32936c604,30017,0,26980,0,23822c0,20661,604,17622,1813,14703c3022,11784,4744,9209,6977,6975c9211,4741,11787,3018,14706,1811c17625,603,20663,0,23823,0x">
                  <v:stroke weight="0pt" endcap="flat" joinstyle="miter" miterlimit="10" on="false" color="#000000" opacity="0"/>
                  <v:fill on="true" color="#222222"/>
                </v:shape>
                <v:shape id="Shape 101" style="position:absolute;width:476;height:476;left:1572;top:41165;" coordsize="47645,47645" path="m23823,0c26982,0,30020,603,32939,1812c35858,3020,38434,4741,40668,6975c42901,9209,44623,11785,45832,14703c47041,17622,47645,20662,47645,23822c47645,26980,47041,30017,45832,32936c44623,35854,42901,38430,40668,40666c38434,42898,35858,44621,32939,45828c30020,47039,26982,47644,23823,47645c20663,47644,17625,47039,14706,45828c11787,44621,9211,42898,6977,40666c4744,38430,3022,35854,1813,32936c604,30017,0,26980,0,23822c0,20662,604,17621,1813,14703c3022,11784,4744,9209,6977,6975c9211,4741,11787,3020,14706,1812c17625,603,20663,0,23823,0x">
                  <v:stroke weight="0pt" endcap="flat" joinstyle="miter" miterlimit="10" on="false" color="#000000" opacity="0"/>
                  <v:fill on="true" color="#222222"/>
                </v:shape>
                <v:shape id="Shape 103" style="position:absolute;width:476;height:476;left:1572;top:43642;" coordsize="47645,47645" path="m23823,0c26982,0,30020,603,32939,1812c35858,3020,38434,4742,40668,6975c42901,9207,44623,11784,45832,14703c47041,17622,47645,20662,47645,23822c47645,26980,47041,30018,45832,32938c44623,35855,42901,38430,40668,40666c38434,42898,35858,44621,32939,45830c30020,47039,26982,47644,23823,47645c20663,47644,17625,47039,14706,45830c11787,44621,9211,42898,6977,40666c4744,38430,3022,35855,1813,32938c604,30018,0,26980,0,23822c0,20662,604,17622,1813,14703c3022,11784,4744,9207,6977,6975c9211,4742,11787,3020,14706,1812c17625,603,20663,0,23823,0x">
                  <v:stroke weight="0pt" endcap="flat" joinstyle="miter" miterlimit="10" on="false" color="#000000" opacity="0"/>
                  <v:fill on="true" color="#222222"/>
                </v:shape>
                <v:shape id="Shape 105" style="position:absolute;width:476;height:476;left:1572;top:46120;" coordsize="47645,47645" path="m23823,0c26982,0,30020,603,32939,1812c35858,3022,38434,4742,40668,6976c42901,9210,44623,11787,45832,14705c47041,17624,47645,20662,47645,23822c47645,26981,47041,30018,45832,32936c44623,35855,42901,38432,40668,40666c38434,42900,35858,44621,32939,45830c30020,47039,26982,47644,23823,47645c20663,47644,17625,47039,14706,45830c11787,44621,9211,42900,6977,40666c4744,38432,3022,35855,1813,32936c604,30018,0,26981,0,23822c0,20662,604,17624,1813,14705c3022,11787,4744,9210,6977,6976c9211,4742,11787,3022,14706,1812c17625,603,20663,0,23823,0x">
                  <v:stroke weight="0pt" endcap="flat" joinstyle="miter" miterlimit="10" on="false" color="#000000" opacity="0"/>
                  <v:fill on="true" color="#222222"/>
                </v:shape>
                <v:shape id="Shape 107" style="position:absolute;width:476;height:476;left:1572;top:48597;" coordsize="47645,47645" path="m23823,0c26982,0,30020,605,32939,1814c35858,3022,38434,4742,40668,6976c42901,9209,44623,11785,45832,14705c47041,17624,47645,20664,47645,23823c47645,26981,47041,30018,45832,32936c44623,35855,42901,38432,40668,40666c38434,42898,35858,44619,32939,45830c30020,47037,26982,47644,23823,47645c20663,47644,17625,47037,14706,45830c11787,44619,9211,42898,6977,40666c4744,38432,3022,35855,1813,32936c604,30018,0,26981,0,23823c0,20664,604,17624,1813,14706c3022,11785,4744,9209,6977,6976c9211,4742,11787,3022,14706,1814c17625,605,20663,0,23823,0x">
                  <v:stroke weight="0pt" endcap="flat" joinstyle="miter" miterlimit="10" on="false" color="#000000" opacity="0"/>
                  <v:fill on="true" color="#222222"/>
                </v:shape>
                <v:shape id="Shape 109" style="position:absolute;width:476;height:476;left:1572;top:51075;" coordsize="47645,47645" path="m23823,0c26982,0,30020,605,32939,1814c35858,3022,38434,4742,40668,6978c42901,9210,44623,11785,45832,14705c47041,17622,47645,20662,47645,23823c47645,26981,47041,30018,45832,32936c44623,35855,42901,38432,40668,40666c38434,42900,35858,44621,32939,45830c30020,47039,26982,47644,23823,47645c20663,47644,17625,47039,14706,45830c11787,44621,9211,42900,6977,40666c4744,38432,3022,35855,1813,32936c604,30018,0,26981,0,23823c0,20662,604,17622,1813,14705c3022,11785,4744,9210,6977,6978c9211,4742,11787,3022,14706,1812c17625,605,20663,0,23823,0x">
                  <v:stroke weight="0pt" endcap="flat" joinstyle="miter" miterlimit="10" on="false" color="#000000" opacity="0"/>
                  <v:fill on="true" color="#222222"/>
                </v:shape>
                <v:shape id="Shape 119" style="position:absolute;width:476;height:476;left:1572;top:56030;" coordsize="47645,47645" path="m23823,0c26982,0,30020,605,32939,1812c35858,3022,38434,4742,40668,6978c42901,9210,44623,11787,45832,14705c47041,17624,47645,20662,47645,23823c47645,26981,47041,30018,45832,32938c44623,35855,42901,38432,40668,40666c38434,42898,35858,44621,32939,45828c30020,47039,26982,47645,23823,47645c20663,47645,17625,47039,14706,45828c11787,44621,9211,42898,6977,40666c4744,38432,3022,35855,1813,32938c604,30018,0,26981,0,23823c0,20662,604,17624,1813,14706c3022,11787,4744,9210,6977,6978c9211,4742,11787,3022,14706,1812c17625,605,20663,0,23823,0x">
                  <v:stroke weight="0pt" endcap="flat" joinstyle="miter" miterlimit="10" on="false" color="#000000" opacity="0"/>
                  <v:fill on="true" color="#222222"/>
                </v:shape>
                <v:shape id="Shape 139" style="position:absolute;width:476;height:476;left:1572;top:63463;" coordsize="47645,47645" path="m23823,0c26982,0,30020,603,32939,1811c35858,3020,38434,4741,40668,6975c42901,9207,44623,11784,45832,14703c47041,17622,47645,20662,47645,23822c47645,26980,47041,30017,45832,32936c44623,35855,42901,38430,40668,40666c38434,42898,35858,44619,32939,45828c30020,47037,26982,47644,23823,47645c20663,47644,17625,47037,14706,45828c11787,44619,9211,42898,6977,40666c4744,38430,3022,35855,1813,32936c604,30017,0,26980,0,23822c0,20662,604,17622,1813,14703c3022,11784,4744,9207,6977,6975c9211,4741,11787,3020,14706,1812c17625,603,20663,0,23823,0x">
                  <v:stroke weight="0pt" endcap="flat" joinstyle="miter" miterlimit="10" on="false" color="#000000" opacity="0"/>
                  <v:fill on="true" color="#222222"/>
                </v:shape>
                <v:shape id="Shape 142" style="position:absolute;width:476;height:476;left:1572;top:68418;" coordsize="47645,47645" path="m23823,0c26982,0,30020,603,32939,1812c35858,3022,38434,4741,40668,6976c42901,9209,44623,11784,45832,14703c47041,17622,47645,20662,47645,23822c47645,26981,47041,30018,45832,32936c44623,35855,42901,38432,40668,40666c38434,42898,35858,44619,32939,45830c30020,47037,26982,47644,23823,47645c20663,47644,17625,47037,14706,45830c11787,44619,9211,42898,6977,40666c4744,38432,3022,35855,1813,32936c604,30018,0,26981,0,23822c0,20662,604,17622,1813,14703c3022,11784,4744,9209,6977,6976c9211,4741,11787,3022,14706,1812c17625,603,20663,0,23823,0x">
                  <v:stroke weight="0pt" endcap="flat" joinstyle="miter" miterlimit="10" on="false" color="#000000" opacity="0"/>
                  <v:fill on="true" color="#222222"/>
                </v:shape>
                <v:shape id="Shape 144" style="position:absolute;width:476;height:476;left:1572;top:70895;" coordsize="47645,47645" path="m23823,0c26982,0,30020,605,32939,1811c35858,3020,38434,4741,40668,6976c42901,9209,44623,11785,45832,14705c47041,17622,47645,20662,47645,23823c47645,26981,47041,30020,45832,32938c44623,35857,42901,38432,40668,40666c38434,42900,35858,44621,32939,45830c30020,47039,26982,47644,23823,47645c20663,47644,17625,47039,14706,45830c11787,44621,9211,42900,6977,40666c4744,38432,3022,35857,1813,32938c604,30020,0,26981,0,23823c0,20662,604,17622,1813,14703c3022,11785,4744,9209,6977,6976c9211,4741,11787,3020,14706,1811c17625,605,20663,0,23823,0x">
                  <v:stroke weight="0pt" endcap="flat" joinstyle="miter" miterlimit="10" on="false" color="#000000" opacity="0"/>
                  <v:fill on="true" color="#222222"/>
                </v:shape>
                <v:shape id="Shape 147" style="position:absolute;width:476;height:476;left:1572;top:75850;" coordsize="47645,47645" path="m23823,0c26982,0,30020,605,32939,1812c35858,3022,38434,4742,40668,6978c42901,9210,44623,11787,45832,14706c47041,17624,47645,20662,47645,23823c47645,26981,47041,30020,45832,32938c44623,35857,42901,38433,40668,40667c38434,42900,35858,44621,32939,45830c30020,47039,26982,47645,23823,47645c20663,47645,17625,47039,14706,45828c11787,44621,9211,42900,6977,40667c4744,38433,3022,35857,1813,32938c604,30020,0,26981,0,23823c0,20662,604,17624,1813,14706c3022,11787,4744,9210,6977,6978c9211,4742,11787,3022,14706,1812c17625,605,20663,0,23823,0x">
                  <v:stroke weight="0pt" endcap="flat" joinstyle="miter" miterlimit="10" on="false" color="#000000" opacity="0"/>
                  <v:fill on="true" color="#222222"/>
                </v:shape>
                <v:shape id="Shape 149" style="position:absolute;width:476;height:476;left:1572;top:78328;" coordsize="47645,47644" path="m23823,0c26982,0,30020,605,32939,1812c35858,3020,38434,4742,40668,6976c42901,9209,44623,11785,45832,14703c47041,17624,47645,20662,47645,23822c47645,26980,47041,30017,45832,32936c44623,35854,42901,38432,40668,40666c38434,42898,35858,44621,32939,45828c30020,47037,26982,47644,23823,47644c20663,47644,17625,47037,14706,45828c11787,44621,9211,42898,6977,40666c4744,38432,3022,35855,1813,32936c604,30018,0,26980,0,23822c0,20662,604,17624,1813,14706c3022,11785,4744,9209,6977,6976c9211,4742,11787,3020,14706,1812c17625,603,20663,0,23823,0x">
                  <v:stroke weight="0pt" endcap="flat" joinstyle="miter" miterlimit="10" on="false" color="#000000" opacity="0"/>
                  <v:fill on="true" color="#222222"/>
                </v:shape>
                <v:shape id="Shape 151" style="position:absolute;width:476;height:476;left:1572;top:80805;" coordsize="47645,47645" path="m23823,0c26982,0,30020,603,32939,1811c35858,3018,38434,4742,40668,6976c42901,9210,44623,11785,45832,14703c47041,17622,47645,20661,47645,23822c47645,26980,47041,30018,45832,32938c44623,35855,42901,38432,40668,40666c38434,42898,35858,44621,32939,45828c30020,47039,26982,47644,23823,47645c20663,47644,17625,47039,14706,45828c11787,44621,9211,42898,6977,40666c4744,38432,3022,35855,1813,32938c604,30018,0,26980,0,23822c0,20661,604,17622,1813,14703c3022,11785,4744,9210,6977,6976c9211,4742,11787,3018,14706,1811c17625,603,20663,0,23823,0x">
                  <v:stroke weight="0pt" endcap="flat" joinstyle="miter" miterlimit="10" on="false" color="#000000" opacity="0"/>
                  <v:fill on="true" color="#222222"/>
                </v:shape>
                <v:shape id="Shape 163" style="position:absolute;width:476;height:476;left:1572;top:85761;" coordsize="47645,47645" path="m23823,0c26982,0,30020,603,32939,1812c35858,3020,38434,4742,40668,6976c42901,9209,44623,11785,45832,14705c47041,17622,47645,20662,47645,23822c47645,26980,47041,30018,45832,32936c44623,35855,42901,38432,40668,40666c38434,42898,35858,44619,32939,45828c30020,47037,26982,47644,23823,47645c20663,47644,17625,47037,14706,45828c11787,44619,9211,42898,6977,40666c4744,38432,3022,35855,1813,32936c604,30018,0,26980,0,23822c0,20662,604,17624,1813,14705c3022,11785,4744,9209,6977,6976c9211,4742,11787,3020,14706,1812c17625,603,20663,0,23823,0x">
                  <v:stroke weight="0pt" endcap="flat" joinstyle="miter" miterlimit="10" on="false" color="#000000" opacity="0"/>
                  <v:fill on="true" color="#222222"/>
                </v:shape>
                <v:shape id="Shape 165" style="position:absolute;width:476;height:476;left:1572;top:88238;" coordsize="47645,47645" path="m23823,0c26982,0,30020,605,32939,1812c35858,3020,38434,4741,40668,6976c42901,9210,44623,11785,45832,14703c47041,17622,47645,20661,47645,23822c47645,26980,47041,30018,45832,32938c44623,35855,42901,38430,40668,40666c38434,42900,35858,44621,32939,45828c30020,47037,26982,47642,23823,47645c20663,47642,17625,47037,14706,45828c11787,44621,9211,42900,6977,40666c4744,38430,3022,35855,1813,32938c604,30018,0,26980,0,23822c0,20661,604,17622,1813,14703c3022,11785,4744,9210,6977,6976c9211,4741,11787,3020,14706,1812c17625,605,20663,0,23823,0x">
                  <v:stroke weight="0pt" endcap="flat" joinstyle="miter" miterlimit="10" on="false" color="#000000" opacity="0"/>
                  <v:fill on="true" color="#222222"/>
                </v:shape>
                <v:shape id="Shape 169" style="position:absolute;width:476;height:476;left:1572;top:95671;" coordsize="47645,47645" path="m23823,0c26982,0,30020,606,32939,1812c35858,3020,38434,4742,40668,6978c42901,9209,44623,11787,45832,14706c47041,17625,47645,20664,47645,23823c47645,26980,47041,30018,45832,32936c44623,35855,42901,38430,40668,40666c38434,42900,35858,44621,32939,45828c30020,47039,26982,47644,23823,47645c20663,47644,17625,47039,14706,45828c11787,44621,9211,42900,6977,40666c4744,38430,3022,35855,1813,32936c604,30018,0,26980,0,23823c0,20664,604,17625,1813,14706c3022,11787,4744,9209,6977,6978c9211,4742,11787,3020,14706,1812c17625,606,20663,0,23823,0x">
                  <v:stroke weight="0pt" endcap="flat" joinstyle="miter" miterlimit="10" on="false" color="#000000" opacity="0"/>
                  <v:fill on="true" color="#222222"/>
                </v:shape>
                <v:shape id="Shape 171" style="position:absolute;width:476;height:476;left:1572;top:98148;" coordsize="47645,47645" path="m23823,0c26982,0,30020,606,32939,1812c35858,3020,38434,4742,40668,6978c42901,9210,44623,11787,45832,14703c47041,17624,47645,20664,47645,23823c47645,26980,47041,30018,45832,32938c44623,35855,42901,38430,40668,40666c38434,42900,35858,44622,32939,45828c30020,47039,26982,47644,23823,47645c20663,47644,17625,47039,14706,45828c11787,44622,9211,42900,6977,40666c4744,38430,3022,35855,1813,32938c604,30018,0,26980,0,23823c0,20664,604,17624,1813,14703c3022,11787,4744,9210,6977,6978c9211,4742,11787,3020,14706,1811c17625,603,20663,0,23823,0x">
                  <v:stroke weight="0pt" endcap="flat" joinstyle="miter" miterlimit="10" on="false" color="#000000" opacity="0"/>
                  <v:fill on="true" color="#222222"/>
                </v:shape>
                <v:shape id="Shape 173" style="position:absolute;width:476;height:476;left:1572;top:100626;" coordsize="47645,47645" path="m23823,0c26982,0,30020,605,32939,1812c35858,3018,38434,4741,40668,6976c42901,9210,44623,11785,45832,14705c47041,17622,47645,20661,47645,23822c47645,26978,47041,30017,45832,32938c44623,35854,42901,38432,40668,40667c38434,42898,35858,44621,32939,45830c30020,47037,26982,47642,23823,47645c20663,47642,17625,47037,14706,45830c11787,44621,9211,42898,6977,40667c4744,38432,3022,35854,1813,32938c604,30017,0,26978,0,23822c0,20661,604,17622,1813,14705c3022,11785,4744,9210,6977,6976c9211,4741,11787,3018,14706,1812c17625,60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color w:val="15648A"/>
        </w:rPr>
        <w:t xml:space="preserve">3. </w:t>
      </w:r>
      <w:r>
        <w:rPr>
          <w:color w:val="15648A"/>
        </w:rPr>
        <w:t>Лечение, включая медикаментозную и немедикаментозную терапии, диетотерапию, обезболивание, медицинские показания и противопоказания к применению методов лечения 4. Медицинская реабилитация и санаторно-курортное лечение, медицинские показания и противопоказ</w:t>
      </w:r>
      <w:r>
        <w:rPr>
          <w:color w:val="15648A"/>
        </w:rPr>
        <w:t>ания к применению методов медицинской реабилитации, в том числе основанных на использовании природных лечебных факторов</w:t>
      </w:r>
    </w:p>
    <w:p w:rsidR="00433D00" w:rsidRDefault="00E83F50">
      <w:pPr>
        <w:numPr>
          <w:ilvl w:val="0"/>
          <w:numId w:val="3"/>
        </w:numPr>
        <w:spacing w:after="49" w:line="259" w:lineRule="auto"/>
        <w:ind w:right="0" w:hanging="270"/>
        <w:jc w:val="left"/>
      </w:pPr>
      <w:r>
        <w:rPr>
          <w:color w:val="15648A"/>
        </w:rPr>
        <w:t>Профилактика и диспансерное наблюдение, медицинские показания и противопоказания кприменению методов профилактики</w:t>
      </w:r>
    </w:p>
    <w:p w:rsidR="00433D00" w:rsidRDefault="00E83F50">
      <w:pPr>
        <w:numPr>
          <w:ilvl w:val="0"/>
          <w:numId w:val="3"/>
        </w:numPr>
        <w:spacing w:after="49" w:line="259" w:lineRule="auto"/>
        <w:ind w:right="0" w:hanging="270"/>
        <w:jc w:val="left"/>
      </w:pPr>
      <w:r>
        <w:rPr>
          <w:color w:val="15648A"/>
        </w:rPr>
        <w:t>Организация оказания м</w:t>
      </w:r>
      <w:r>
        <w:rPr>
          <w:color w:val="15648A"/>
        </w:rPr>
        <w:t>едицинской помощи</w:t>
      </w:r>
    </w:p>
    <w:p w:rsidR="00433D00" w:rsidRDefault="00E83F50">
      <w:pPr>
        <w:numPr>
          <w:ilvl w:val="0"/>
          <w:numId w:val="3"/>
        </w:numPr>
        <w:spacing w:after="49" w:line="259" w:lineRule="auto"/>
        <w:ind w:right="0" w:hanging="270"/>
        <w:jc w:val="left"/>
      </w:pPr>
      <w:r>
        <w:rPr>
          <w:color w:val="15648A"/>
        </w:rPr>
        <w:t>Дополнительная информация (в том числе факторы, влияющие на исход заболевания илисостояния)</w:t>
      </w:r>
    </w:p>
    <w:p w:rsidR="00433D00" w:rsidRDefault="00E83F50">
      <w:pPr>
        <w:spacing w:after="49" w:line="259" w:lineRule="auto"/>
        <w:ind w:right="0"/>
        <w:jc w:val="left"/>
      </w:pPr>
      <w:r>
        <w:rPr>
          <w:color w:val="15648A"/>
        </w:rPr>
        <w:t>Критерии оценки качества медицинской помощи</w:t>
      </w:r>
    </w:p>
    <w:p w:rsidR="00433D00" w:rsidRDefault="00E83F50">
      <w:pPr>
        <w:spacing w:after="49" w:line="259" w:lineRule="auto"/>
        <w:ind w:right="0"/>
        <w:jc w:val="left"/>
      </w:pPr>
      <w:r>
        <w:rPr>
          <w:color w:val="15648A"/>
        </w:rPr>
        <w:t>Список литературы</w:t>
      </w:r>
    </w:p>
    <w:p w:rsidR="00433D00" w:rsidRDefault="00E83F50">
      <w:pPr>
        <w:spacing w:after="49" w:line="259" w:lineRule="auto"/>
        <w:ind w:right="0"/>
        <w:jc w:val="left"/>
      </w:pPr>
      <w:r>
        <w:rPr>
          <w:color w:val="15648A"/>
        </w:rPr>
        <w:t>Приложение А1. Состав рабочей группы по разработке и пересмотру клинических рекоменд</w:t>
      </w:r>
      <w:r>
        <w:rPr>
          <w:color w:val="15648A"/>
        </w:rPr>
        <w:t>аций</w:t>
      </w:r>
    </w:p>
    <w:p w:rsidR="00433D00" w:rsidRDefault="00E83F50">
      <w:pPr>
        <w:spacing w:after="49" w:line="259" w:lineRule="auto"/>
        <w:ind w:right="0"/>
        <w:jc w:val="left"/>
      </w:pPr>
      <w:r>
        <w:rPr>
          <w:color w:val="15648A"/>
        </w:rPr>
        <w:t>Приложение А2. Методология разработки клинических рекомендаций</w:t>
      </w:r>
    </w:p>
    <w:p w:rsidR="00433D00" w:rsidRDefault="00E83F50">
      <w:pPr>
        <w:spacing w:after="0" w:line="299" w:lineRule="auto"/>
        <w:ind w:left="315" w:firstLine="0"/>
      </w:pPr>
      <w:r>
        <w:rPr>
          <w:color w:val="15648A"/>
        </w:rPr>
        <w:t>Приложение А3. Справочные материалы, включая соответствие показаний к применению и противопоказаний, способов применения и доз лекарственных препаратов, инструкции по применению лекарствен</w:t>
      </w:r>
      <w:r>
        <w:rPr>
          <w:color w:val="15648A"/>
        </w:rPr>
        <w:t>ного препарата Приложение Б. Алгоритмы действий врача</w:t>
      </w:r>
    </w:p>
    <w:p w:rsidR="00433D00" w:rsidRDefault="00E83F50">
      <w:pPr>
        <w:spacing w:after="49" w:line="259" w:lineRule="auto"/>
        <w:ind w:right="0"/>
        <w:jc w:val="left"/>
      </w:pPr>
      <w:r>
        <w:rPr>
          <w:color w:val="15648A"/>
        </w:rPr>
        <w:t>Приложение В. Информация для пациента</w:t>
      </w:r>
    </w:p>
    <w:p w:rsidR="00433D00" w:rsidRDefault="00E83F50">
      <w:pPr>
        <w:spacing w:after="49" w:line="259" w:lineRule="auto"/>
        <w:ind w:right="0"/>
        <w:jc w:val="left"/>
      </w:pPr>
      <w:r>
        <w:rPr>
          <w:color w:val="15648A"/>
        </w:rPr>
        <w:t>Приложение Г1-ГN. Шкалы оценки, вопросники и другие оценочные инструменты состояния пациента, приведенные в клинических рекомендациях</w:t>
      </w:r>
    </w:p>
    <w:p w:rsidR="00433D00" w:rsidRDefault="00E83F50">
      <w:pPr>
        <w:pStyle w:val="Heading1"/>
        <w:spacing w:after="3" w:line="265" w:lineRule="auto"/>
        <w:ind w:left="3367"/>
        <w:jc w:val="left"/>
      </w:pPr>
      <w:r>
        <w:rPr>
          <w:noProof/>
        </w:rPr>
        <w:drawing>
          <wp:anchor distT="0" distB="0" distL="114300" distR="114300" simplePos="0" relativeHeight="251661312" behindDoc="0" locked="0" layoutInCell="1" allowOverlap="0">
            <wp:simplePos x="0" y="0"/>
            <wp:positionH relativeFrom="page">
              <wp:posOffset>91440</wp:posOffset>
            </wp:positionH>
            <wp:positionV relativeFrom="page">
              <wp:posOffset>0</wp:posOffset>
            </wp:positionV>
            <wp:extent cx="7373112" cy="10664952"/>
            <wp:effectExtent l="0" t="0" r="0" b="0"/>
            <wp:wrapSquare wrapText="bothSides"/>
            <wp:docPr id="90007" name="Picture 900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007" name="Picture 90007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7373112" cy="106649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Список сокращений</w:t>
      </w:r>
      <w:r>
        <w:br w:type="page"/>
      </w:r>
    </w:p>
    <w:tbl>
      <w:tblPr>
        <w:tblStyle w:val="TableGrid"/>
        <w:tblpPr w:vertAnchor="page" w:horzAnchor="page" w:tblpX="383" w:tblpY="8"/>
        <w:tblOverlap w:val="never"/>
        <w:tblW w:w="11135" w:type="dxa"/>
        <w:tblInd w:w="0" w:type="dxa"/>
        <w:tblCellMar>
          <w:top w:w="0" w:type="dxa"/>
          <w:left w:w="158" w:type="dxa"/>
          <w:bottom w:w="0" w:type="dxa"/>
          <w:right w:w="160" w:type="dxa"/>
        </w:tblCellMar>
        <w:tblLook w:val="04A0" w:firstRow="1" w:lastRow="0" w:firstColumn="1" w:lastColumn="0" w:noHBand="0" w:noVBand="1"/>
      </w:tblPr>
      <w:tblGrid>
        <w:gridCol w:w="1065"/>
        <w:gridCol w:w="10069"/>
      </w:tblGrid>
      <w:tr w:rsidR="00433D00">
        <w:trPr>
          <w:trHeight w:val="645"/>
        </w:trPr>
        <w:tc>
          <w:tcPr>
            <w:tcW w:w="10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APACHE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II</w:t>
            </w:r>
          </w:p>
        </w:tc>
        <w:tc>
          <w:tcPr>
            <w:tcW w:w="10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</w:pPr>
            <w:r>
              <w:rPr>
                <w:rFonts w:ascii="Verdana" w:eastAsia="Verdana" w:hAnsi="Verdana" w:cs="Verdana"/>
                <w:b/>
                <w:sz w:val="17"/>
              </w:rPr>
              <w:t>Acute Physiology and Chronic Health Evaluation – диагностические критерии острых и хронических физиологических нарушений</w:t>
            </w:r>
          </w:p>
        </w:tc>
      </w:tr>
      <w:tr w:rsidR="00433D00">
        <w:trPr>
          <w:trHeight w:val="480"/>
        </w:trPr>
        <w:tc>
          <w:tcPr>
            <w:tcW w:w="10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ЧСС</w:t>
            </w:r>
          </w:p>
        </w:tc>
        <w:tc>
          <w:tcPr>
            <w:tcW w:w="10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частота сердечных сокращений</w:t>
            </w:r>
          </w:p>
        </w:tc>
      </w:tr>
      <w:tr w:rsidR="00433D00">
        <w:trPr>
          <w:trHeight w:val="480"/>
        </w:trPr>
        <w:tc>
          <w:tcPr>
            <w:tcW w:w="10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ЭхоКГ</w:t>
            </w:r>
          </w:p>
        </w:tc>
        <w:tc>
          <w:tcPr>
            <w:tcW w:w="100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эхокардиография</w:t>
            </w:r>
          </w:p>
        </w:tc>
      </w:tr>
    </w:tbl>
    <w:p w:rsidR="00433D00" w:rsidRDefault="00E83F50">
      <w:pPr>
        <w:spacing w:after="0" w:line="259" w:lineRule="auto"/>
        <w:ind w:left="-375" w:right="8" w:firstLine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5"/>
                <wp:effectExtent l="0" t="0" r="0" b="0"/>
                <wp:wrapSquare wrapText="bothSides"/>
                <wp:docPr id="79554" name="Group 795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5"/>
                          <a:chOff x="0" y="0"/>
                          <a:chExt cx="47645" cy="10691605"/>
                        </a:xfrm>
                      </wpg:grpSpPr>
                      <wps:wsp>
                        <wps:cNvPr id="492" name="Shape 492"/>
                        <wps:cNvSpPr/>
                        <wps:spPr>
                          <a:xfrm>
                            <a:off x="0" y="0"/>
                            <a:ext cx="0" cy="10691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5">
                                <a:moveTo>
                                  <a:pt x="0" y="106916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9554" style="width:3.75158pt;height:841.859pt;position:absolute;mso-position-horizontal-relative:page;mso-position-horizontal:absolute;margin-left:585.621pt;mso-position-vertical-relative:page;margin-top:0pt;" coordsize="476,106916">
                <v:shape id="Shape 492" style="position:absolute;width:0;height:106916;left:0;top:0;" coordsize="0,10691605" path="m0,10691605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05"/>
                <wp:effectExtent l="0" t="0" r="0" b="0"/>
                <wp:wrapSquare wrapText="bothSides"/>
                <wp:docPr id="79555" name="Group 795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5"/>
                          <a:chOff x="0" y="0"/>
                          <a:chExt cx="47645" cy="10691605"/>
                        </a:xfrm>
                      </wpg:grpSpPr>
                      <wps:wsp>
                        <wps:cNvPr id="493" name="Shape 493"/>
                        <wps:cNvSpPr/>
                        <wps:spPr>
                          <a:xfrm>
                            <a:off x="0" y="0"/>
                            <a:ext cx="0" cy="106916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5">
                                <a:moveTo>
                                  <a:pt x="0" y="106916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9555" style="width:3.75158pt;height:841.859pt;position:absolute;mso-position-horizontal-relative:page;mso-position-horizontal:absolute;margin-left:9.37894pt;mso-position-vertical-relative:page;margin-top:0pt;" coordsize="476,106916">
                <v:shape id="Shape 493" style="position:absolute;width:0;height:106916;left:0;top:0;" coordsize="0,10691605" path="m0,10691605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br w:type="page"/>
      </w:r>
    </w:p>
    <w:p w:rsidR="00433D00" w:rsidRDefault="00E83F50">
      <w:pPr>
        <w:pStyle w:val="Heading1"/>
      </w:pPr>
      <w:r>
        <w:t>Термины и определения</w:t>
      </w:r>
    </w:p>
    <w:p w:rsidR="00433D00" w:rsidRDefault="00E83F50">
      <w:pPr>
        <w:ind w:right="0"/>
      </w:pPr>
      <w:r>
        <w:t xml:space="preserve">Абдоминальный сепсис – </w:t>
      </w:r>
      <w:r>
        <w:t>это патологический процесс, в основе которого лежит системная воспалительная реакция организма на внутрибрюшную инфекцию, приводящая к остро возникшей органной дисфункции.</w:t>
      </w:r>
    </w:p>
    <w:p w:rsidR="00433D00" w:rsidRDefault="00E83F50">
      <w:pPr>
        <w:ind w:right="0"/>
      </w:pPr>
      <w:r>
        <w:t>Абсцесс малого таза – абсцесс, локализующийся в прямокишечно-маточном пространстве и</w:t>
      </w:r>
      <w:r>
        <w:t xml:space="preserve"> возникающий как осложнение острых воспалительных заболеваний, травм или операций на органах малого таза или брюшной полости.</w:t>
      </w:r>
    </w:p>
    <w:p w:rsidR="00433D00" w:rsidRDefault="00E83F50">
      <w:pPr>
        <w:ind w:right="0"/>
      </w:pPr>
      <w:r>
        <w:t>Инфекция области хирургического вмешательства (ИОХВ) – осложнение раневого процесса, которое возникает в результате роста микроорг</w:t>
      </w:r>
      <w:r>
        <w:t>анизмов и приводит к местным и/или системным проявлениям.</w:t>
      </w:r>
    </w:p>
    <w:p w:rsidR="00433D00" w:rsidRDefault="00E83F50">
      <w:pPr>
        <w:ind w:right="0"/>
      </w:pPr>
      <w:r>
        <w:t>Материнский сепсис – это патологический процесс, в основе которого лежит системная воспалительная реакция организма на инфекцию, приводящая к остро возникшей органной дисфункции во время беременност</w:t>
      </w:r>
      <w:r>
        <w:t>и, родов, постабортного или послеродового периода.</w:t>
      </w:r>
    </w:p>
    <w:p w:rsidR="00433D00" w:rsidRDefault="00E83F50">
      <w:pPr>
        <w:ind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8"/>
                <wp:effectExtent l="0" t="0" r="0" b="0"/>
                <wp:wrapSquare wrapText="bothSides"/>
                <wp:docPr id="79759" name="Group 797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8"/>
                          <a:chOff x="0" y="0"/>
                          <a:chExt cx="47645" cy="10691608"/>
                        </a:xfrm>
                      </wpg:grpSpPr>
                      <wps:wsp>
                        <wps:cNvPr id="526" name="Shape 526"/>
                        <wps:cNvSpPr/>
                        <wps:spPr>
                          <a:xfrm>
                            <a:off x="0" y="0"/>
                            <a:ext cx="0" cy="10691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8">
                                <a:moveTo>
                                  <a:pt x="0" y="10691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9759" style="width:3.75158pt;height:841.859pt;position:absolute;mso-position-horizontal-relative:page;mso-position-horizontal:absolute;margin-left:585.621pt;mso-position-vertical-relative:page;margin-top:0pt;" coordsize="476,106916">
                <v:shape id="Shape 526" style="position:absolute;width:0;height:106916;left:0;top:0;" coordsize="0,10691608" path="m0,10691608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08"/>
                <wp:effectExtent l="0" t="0" r="0" b="0"/>
                <wp:wrapSquare wrapText="bothSides"/>
                <wp:docPr id="79760" name="Group 797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8"/>
                          <a:chOff x="0" y="0"/>
                          <a:chExt cx="47645" cy="10691608"/>
                        </a:xfrm>
                      </wpg:grpSpPr>
                      <wps:wsp>
                        <wps:cNvPr id="527" name="Shape 527"/>
                        <wps:cNvSpPr/>
                        <wps:spPr>
                          <a:xfrm>
                            <a:off x="0" y="0"/>
                            <a:ext cx="0" cy="10691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8">
                                <a:moveTo>
                                  <a:pt x="0" y="10691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9760" style="width:3.75158pt;height:841.859pt;position:absolute;mso-position-horizontal-relative:page;mso-position-horizontal:absolute;margin-left:9.37894pt;mso-position-vertical-relative:page;margin-top:0pt;" coordsize="476,106916">
                <v:shape id="Shape 527" style="position:absolute;width:0;height:106916;left:0;top:0;" coordsize="0,10691608" path="m0,10691608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Острый респираторный дистресс-синдром (ОРДС) – остро возникающее диффузное воспалительное поражение паренхимы легких, развивающееся как неспецифическая реакция на различные повреждающие факторы и приводя</w:t>
      </w:r>
      <w:r>
        <w:t>щее к формированию острой дыхательной недостаточности вследствие нарушения структуры легочной ткани и уменьшения массы аэрированной легочной ткани.</w:t>
      </w:r>
    </w:p>
    <w:p w:rsidR="00433D00" w:rsidRDefault="00E83F50">
      <w:pPr>
        <w:ind w:right="0"/>
      </w:pPr>
      <w:r>
        <w:t>Перитонит – широкий комплекс патологических процессов, протекающих в просвете брюшной полости, в брюшине, по</w:t>
      </w:r>
      <w:r>
        <w:t>длежащих тканях (предбрюшинная клетчатка, стенки органов брюшной полости и их просветах), а также на уровне всех жизненно важных органов и систем (системная воспалительная реакция, сепсис, органные и системные дисфункции, шок).</w:t>
      </w:r>
    </w:p>
    <w:p w:rsidR="00433D00" w:rsidRDefault="00E83F50">
      <w:pPr>
        <w:ind w:right="0"/>
      </w:pPr>
      <w:r>
        <w:t>Полиорганная недостаточность</w:t>
      </w:r>
      <w:r>
        <w:t xml:space="preserve"> – тяжелая неспецифическая стресс-реакция организма, совокупность недостаточности нескольких функциональных систем, развивающаяся как терминальная стадия большинства острых заболеваний и травм.</w:t>
      </w:r>
    </w:p>
    <w:p w:rsidR="00433D00" w:rsidRDefault="00E83F50">
      <w:pPr>
        <w:ind w:right="0"/>
      </w:pPr>
      <w:r>
        <w:t>Послеродовой эндометрит – это инфекционное воспаление эндометр</w:t>
      </w:r>
      <w:r>
        <w:t>ия, возникающее в послеродовом периоде. Чаще всего в воспалительный процесс вовлекается также и миометрий.</w:t>
      </w:r>
    </w:p>
    <w:p w:rsidR="00433D00" w:rsidRDefault="00E83F50">
      <w:pPr>
        <w:ind w:right="0"/>
      </w:pPr>
      <w:r>
        <w:t>Сепсис – это жизнеугрожающая органная дисфункция, возникающая вследствие нарушения регуляции ответа организма на инфекцию.</w:t>
      </w:r>
    </w:p>
    <w:p w:rsidR="00433D00" w:rsidRDefault="00E83F50">
      <w:pPr>
        <w:ind w:right="0"/>
      </w:pPr>
      <w:r>
        <w:t>Септический шок – это разновидность сепсиса, при которой системная воспалительная реакция организма сопровождается не только органной дисфункцией, но и стойкой гипоперфузией тканей, не купируемой волемической нагрузкой и требующей вазопрессорной поддержки.</w:t>
      </w:r>
    </w:p>
    <w:p w:rsidR="00433D00" w:rsidRDefault="00E83F50">
      <w:pPr>
        <w:ind w:right="0"/>
      </w:pPr>
      <w:r>
        <w:t>Хориоамнионит – инфекционное воспаление плодных оболочек и амниотической жидкости, вызванное полимикробными ассоциациями.</w:t>
      </w:r>
    </w:p>
    <w:p w:rsidR="00433D00" w:rsidRDefault="00E83F50">
      <w:pPr>
        <w:pStyle w:val="Heading1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79223" name="Group 792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702" name="Shape 702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9223" style="width:3.75158pt;height:841.858pt;position:absolute;mso-position-horizontal-relative:page;mso-position-horizontal:absolute;margin-left:585.621pt;mso-position-vertical-relative:page;margin-top:0pt;" coordsize="476,106916">
                <v:shape id="Shape 702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79224" name="Group 792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703" name="Shape 703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9224" style="width:3.75158pt;height:841.858pt;position:absolute;mso-position-horizontal-relative:page;mso-position-horizontal:absolute;margin-left:9.37894pt;mso-position-vertical-relative:page;margin-top:0pt;" coordsize="476,106916">
                <v:shape id="Shape 703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1. Краткая информация по заболеванию или состоянию (группы заболеваний или состояний)</w:t>
      </w:r>
      <w:r>
        <w:br w:type="page"/>
      </w:r>
    </w:p>
    <w:p w:rsidR="00433D00" w:rsidRDefault="00E83F50">
      <w:pPr>
        <w:spacing w:after="86" w:line="216" w:lineRule="auto"/>
        <w:ind w:right="0"/>
        <w:jc w:val="center"/>
      </w:pPr>
      <w:r>
        <w:rPr>
          <w:b/>
          <w:color w:val="000000"/>
          <w:sz w:val="48"/>
        </w:rPr>
        <w:t>1.1 Определение заболевания или состояния</w:t>
      </w:r>
    </w:p>
    <w:p w:rsidR="00433D00" w:rsidRDefault="00E83F50">
      <w:pPr>
        <w:pStyle w:val="Heading1"/>
      </w:pPr>
      <w:r>
        <w:t>(г</w:t>
      </w:r>
      <w:r>
        <w:t>руппы заболеваний или состояний)</w:t>
      </w:r>
    </w:p>
    <w:p w:rsidR="00433D00" w:rsidRDefault="00E83F50">
      <w:pPr>
        <w:spacing w:after="0"/>
        <w:ind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8"/>
                <wp:effectExtent l="0" t="0" r="0" b="0"/>
                <wp:wrapSquare wrapText="bothSides"/>
                <wp:docPr id="72561" name="Group 725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8"/>
                          <a:chOff x="0" y="0"/>
                          <a:chExt cx="47645" cy="10691608"/>
                        </a:xfrm>
                      </wpg:grpSpPr>
                      <wps:wsp>
                        <wps:cNvPr id="713" name="Shape 713"/>
                        <wps:cNvSpPr/>
                        <wps:spPr>
                          <a:xfrm>
                            <a:off x="0" y="0"/>
                            <a:ext cx="0" cy="10691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8">
                                <a:moveTo>
                                  <a:pt x="0" y="10691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2561" style="width:3.75158pt;height:841.859pt;position:absolute;mso-position-horizontal-relative:page;mso-position-horizontal:absolute;margin-left:585.621pt;mso-position-vertical-relative:page;margin-top:0pt;" coordsize="476,106916">
                <v:shape id="Shape 713" style="position:absolute;width:0;height:106916;left:0;top:0;" coordsize="0,10691608" path="m0,10691608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08"/>
                <wp:effectExtent l="0" t="0" r="0" b="0"/>
                <wp:wrapSquare wrapText="bothSides"/>
                <wp:docPr id="72562" name="Group 725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8"/>
                          <a:chOff x="0" y="0"/>
                          <a:chExt cx="47645" cy="10691608"/>
                        </a:xfrm>
                      </wpg:grpSpPr>
                      <wps:wsp>
                        <wps:cNvPr id="714" name="Shape 714"/>
                        <wps:cNvSpPr/>
                        <wps:spPr>
                          <a:xfrm>
                            <a:off x="0" y="0"/>
                            <a:ext cx="0" cy="10691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8">
                                <a:moveTo>
                                  <a:pt x="0" y="10691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2562" style="width:3.75158pt;height:841.859pt;position:absolute;mso-position-horizontal-relative:page;mso-position-horizontal:absolute;margin-left:9.37894pt;mso-position-vertical-relative:page;margin-top:0pt;" coordsize="476,106916">
                <v:shape id="Shape 714" style="position:absolute;width:0;height:106916;left:0;top:0;" coordsize="0,10691608" path="m0,10691608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Послеродовые инфекционные осложнения — заболевания, наблюдаемые у родильниц, непосредственно связанные с беременностью и родами и обусловленные бактериальной инфекцией (от момента родов до конца 6-й недели после родов). В</w:t>
      </w:r>
      <w:r>
        <w:t xml:space="preserve"> данных клинических рекомендациях рассматриваются следующие основные послеродовые инфекционные осложнения: инфекции области хирургического вмешательства, послеродовой эндометрит, акушерский перитонит, послеродовой сепсис и септический шок.</w:t>
      </w:r>
      <w:r>
        <w:br w:type="page"/>
      </w:r>
    </w:p>
    <w:p w:rsidR="00433D00" w:rsidRDefault="00E83F50">
      <w:pPr>
        <w:pStyle w:val="Heading2"/>
        <w:spacing w:after="39" w:line="216" w:lineRule="auto"/>
        <w:jc w:val="center"/>
      </w:pPr>
      <w:r>
        <w:rPr>
          <w:color w:val="000000"/>
          <w:sz w:val="48"/>
        </w:rPr>
        <w:t>1.2 Этиология и</w:t>
      </w:r>
      <w:r>
        <w:rPr>
          <w:color w:val="000000"/>
          <w:sz w:val="48"/>
        </w:rPr>
        <w:t xml:space="preserve"> патогенез заболевания или состояния (группы заболеваний или состояний)</w:t>
      </w:r>
    </w:p>
    <w:p w:rsidR="00433D00" w:rsidRDefault="00E83F50">
      <w:pPr>
        <w:ind w:right="0"/>
      </w:pPr>
      <w:r>
        <w:t xml:space="preserve">Инфекция области хирургического вмешательства (ИОХВ) в большинстве случаев развивается через 4–7 дней после оперативного вмешательства [1]. ИОХВ является полиэтиологичным инфекционным </w:t>
      </w:r>
      <w:r>
        <w:t xml:space="preserve">осложнением. </w:t>
      </w:r>
      <w:r>
        <w:rPr>
          <w:i/>
          <w:color w:val="333333"/>
        </w:rPr>
        <w:t>Staphylococcus aureus</w:t>
      </w:r>
      <w:r>
        <w:t xml:space="preserve"> является наиболее распространенным микроорганизмом, достигая частоты 15–20%. Большое значение в этиологии имеют микроорганизмы вида </w:t>
      </w:r>
      <w:r>
        <w:rPr>
          <w:i/>
          <w:color w:val="333333"/>
        </w:rPr>
        <w:t xml:space="preserve">Enterococcus и Escherichia coli </w:t>
      </w:r>
      <w:r>
        <w:t>[2]</w:t>
      </w:r>
      <w:r>
        <w:rPr>
          <w:i/>
          <w:color w:val="333333"/>
        </w:rPr>
        <w:t>.</w:t>
      </w:r>
    </w:p>
    <w:p w:rsidR="00433D00" w:rsidRDefault="00E83F50">
      <w:pPr>
        <w:ind w:right="0"/>
      </w:pPr>
      <w:r>
        <w:t>Факторами риска развития ИОХВ после операции кесарев</w:t>
      </w:r>
      <w:r>
        <w:t>а сечения являются: подкожная гематома, хориоамнионит, тяжелая экстрагенитальная патология, курение во время беременности, длина разреза &gt;16,6 см, ИМТ&gt;30–35 кг/м</w:t>
      </w:r>
      <w:r>
        <w:rPr>
          <w:vertAlign w:val="superscript"/>
        </w:rPr>
        <w:t>2</w:t>
      </w:r>
      <w:r>
        <w:t>, прием глюкокортикостероидов, толщина подкожно-жировой клетчатки &gt;3 см, отсутствие антибиотик</w:t>
      </w:r>
      <w:r>
        <w:t>опрофилактики, гестационный сахарный диабет, продолжительность операции ≥38 мин, гипертензивные расстройства во время беременности, преждевременный разрыв плодных оболочек, кесарево сечения в анамнезе, экстренное кесарево сечение [1,3–9].</w:t>
      </w:r>
    </w:p>
    <w:p w:rsidR="00433D00" w:rsidRDefault="00E83F50">
      <w:pPr>
        <w:ind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72924" name="Group 729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775" name="Shape 775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2924" style="width:3.75158pt;height:841.858pt;position:absolute;mso-position-horizontal-relative:page;mso-position-horizontal:absolute;margin-left:585.621pt;mso-position-vertical-relative:page;margin-top:0pt;" coordsize="476,106916">
                <v:shape id="Shape 775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72927" name="Group 729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776" name="Shape 776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2927" style="width:3.75158pt;height:841.858pt;position:absolute;mso-position-horizontal-relative:page;mso-position-horizontal:absolute;margin-left:9.37894pt;mso-position-vertical-relative:page;margin-top:0pt;" coordsize="476,106916">
                <v:shape id="Shape 776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Общеизвестна за</w:t>
      </w:r>
      <w:r>
        <w:t xml:space="preserve">висимость проявлений ИОХВ от вирулентности и количества микроорганизмов. В патогенезе преимущественное значение имеют высоковирулентные микроорганизмы, которые приводят к локальному повреждению тканей и замедлению ее репарации [10,11]. Однако динамическое </w:t>
      </w:r>
      <w:r>
        <w:t>взаимодействие между организмом хозяина и патогена, которое приводит к развитию местных и системных проявлений, требует дальнейшего изучения.</w:t>
      </w:r>
    </w:p>
    <w:p w:rsidR="00433D00" w:rsidRDefault="00E83F50">
      <w:pPr>
        <w:ind w:right="0"/>
      </w:pPr>
      <w:r>
        <w:t>Международным институтом раневой инфекции (International Wound Infection Institute) были определены стадии развити</w:t>
      </w:r>
      <w:r>
        <w:t>я раневой инфекции</w:t>
      </w:r>
      <w:r>
        <w:rPr>
          <w:color w:val="1976D2"/>
        </w:rPr>
        <w:t>[</w:t>
      </w:r>
      <w:r>
        <w:rPr>
          <w:color w:val="1976D2"/>
          <w:u w:val="single" w:color="1976D2"/>
        </w:rPr>
        <w:t>1</w:t>
      </w:r>
      <w:r>
        <w:rPr>
          <w:color w:val="1976D2"/>
        </w:rPr>
        <w:t>]</w:t>
      </w:r>
      <w:r>
        <w:t>.</w:t>
      </w:r>
    </w:p>
    <w:p w:rsidR="00433D00" w:rsidRDefault="00E83F50">
      <w:pPr>
        <w:numPr>
          <w:ilvl w:val="0"/>
          <w:numId w:val="4"/>
        </w:numPr>
        <w:ind w:right="0" w:hanging="270"/>
      </w:pPr>
      <w:r>
        <w:t>Контаминация раны – это наличие в ране микроорганизмов, которое не приводит к местным или системным проявлениям [10] и завершается развитием ответных иммунных реакций, преимущественно процессов фагоцитоза.</w:t>
      </w:r>
    </w:p>
    <w:p w:rsidR="00433D00" w:rsidRDefault="00E83F50">
      <w:pPr>
        <w:numPr>
          <w:ilvl w:val="0"/>
          <w:numId w:val="4"/>
        </w:numPr>
        <w:ind w:right="0" w:hanging="270"/>
      </w:pPr>
      <w:r>
        <w:t>Колонизация – это наличие ограниченного роста микроорганизмов, которое не приводит к местным или системным проявлениям [12]. При этом наблюдается некритическое количество микроорганизмов, которое не препятствует своевременной репарации раны.</w:t>
      </w:r>
    </w:p>
    <w:p w:rsidR="00433D00" w:rsidRDefault="00E83F50">
      <w:pPr>
        <w:numPr>
          <w:ilvl w:val="0"/>
          <w:numId w:val="4"/>
        </w:numPr>
        <w:ind w:right="0" w:hanging="270"/>
      </w:pPr>
      <w:r>
        <w:t>Местная инфекц</w:t>
      </w:r>
      <w:r>
        <w:t>ия – это осложнение раневого процесса, при котором увеличение роста микроорганизмов приводит к местным и/или системным проявлениям [12].</w:t>
      </w:r>
    </w:p>
    <w:p w:rsidR="00433D00" w:rsidRDefault="00E83F50">
      <w:pPr>
        <w:numPr>
          <w:ilvl w:val="0"/>
          <w:numId w:val="4"/>
        </w:numPr>
        <w:ind w:right="0" w:hanging="270"/>
      </w:pPr>
      <w:r>
        <w:t>Распространение инфекции – осложнение раневого процесса, при котором увеличение роста микроорганизмов приводит к их вых</w:t>
      </w:r>
      <w:r>
        <w:t>оду за пределы раны [13].</w:t>
      </w:r>
    </w:p>
    <w:p w:rsidR="00433D00" w:rsidRDefault="00E83F50">
      <w:pPr>
        <w:numPr>
          <w:ilvl w:val="0"/>
          <w:numId w:val="4"/>
        </w:numPr>
        <w:ind w:right="0" w:hanging="270"/>
      </w:pPr>
      <w:r>
        <w:t>Системная инфекция – осложнение раневого процесса, при котором распространение инфекции по всему организму через сосудистую или лимфатическую системы приводит к возникновению системной воспалительной реакции, сепсису и органной ди</w:t>
      </w:r>
      <w:r>
        <w:t>сфункции.</w:t>
      </w:r>
    </w:p>
    <w:p w:rsidR="00433D00" w:rsidRDefault="00E83F50">
      <w:pPr>
        <w:spacing w:after="310"/>
        <w:ind w:right="0"/>
      </w:pPr>
      <w:r>
        <w:t xml:space="preserve">Послеродовой эндометрит имеет полимикробную природу [14]. В 60–70% случаев инфекцию вызывают как представители аэробной, так и анаэробной флоры. Среди анаэробных возбудителей выделяют </w:t>
      </w:r>
      <w:r>
        <w:rPr>
          <w:i/>
          <w:color w:val="333333"/>
        </w:rPr>
        <w:t xml:space="preserve">Peptostreptococcus, Peptococcus, Bacteroides, Prevotella </w:t>
      </w:r>
      <w:r>
        <w:t>и</w:t>
      </w:r>
      <w:r>
        <w:rPr>
          <w:i/>
          <w:color w:val="333333"/>
        </w:rPr>
        <w:t xml:space="preserve"> Clo</w:t>
      </w:r>
      <w:r>
        <w:rPr>
          <w:i/>
          <w:color w:val="333333"/>
        </w:rPr>
        <w:t>stridium</w:t>
      </w:r>
      <w:r>
        <w:t xml:space="preserve">. Представителями аэробных видов в первую очередь являются </w:t>
      </w:r>
      <w:r>
        <w:rPr>
          <w:i/>
          <w:color w:val="333333"/>
        </w:rPr>
        <w:t>Streptococcaceae г</w:t>
      </w:r>
      <w:r>
        <w:t xml:space="preserve">рупп А и В, порядка Enterobacterales, </w:t>
      </w:r>
      <w:r>
        <w:rPr>
          <w:i/>
          <w:color w:val="333333"/>
        </w:rPr>
        <w:t xml:space="preserve">Enterococcaceae, Staphylococcaceae, </w:t>
      </w:r>
      <w:r>
        <w:t xml:space="preserve">виды </w:t>
      </w:r>
      <w:r>
        <w:rPr>
          <w:i/>
          <w:color w:val="333333"/>
        </w:rPr>
        <w:t>Proteus</w:t>
      </w:r>
      <w:r>
        <w:t xml:space="preserve"> и </w:t>
      </w:r>
      <w:r>
        <w:rPr>
          <w:i/>
          <w:color w:val="333333"/>
        </w:rPr>
        <w:t>Escherichia coli</w:t>
      </w:r>
      <w:r>
        <w:t>. Ткани матки, поврежденные при кесаревом сечении, особенно чувств</w:t>
      </w:r>
      <w:r>
        <w:t xml:space="preserve">ительны к </w:t>
      </w:r>
      <w:r>
        <w:rPr>
          <w:i/>
          <w:color w:val="333333"/>
        </w:rPr>
        <w:t>Streptococcus pyogenes</w:t>
      </w:r>
      <w:r>
        <w:t xml:space="preserve"> и </w:t>
      </w:r>
      <w:r>
        <w:rPr>
          <w:i/>
          <w:color w:val="333333"/>
        </w:rPr>
        <w:t xml:space="preserve">Staphylococcus aureus </w:t>
      </w:r>
      <w:r>
        <w:t>[15–18].</w:t>
      </w:r>
    </w:p>
    <w:p w:rsidR="00433D00" w:rsidRDefault="00E83F50">
      <w:pPr>
        <w:ind w:right="0"/>
      </w:pPr>
      <w:r>
        <w:t>Факторами риска послеродового эндометрита являются: хориоамнионит, ИМТ&gt;30 кг/м</w:t>
      </w:r>
      <w:r>
        <w:rPr>
          <w:vertAlign w:val="superscript"/>
        </w:rPr>
        <w:t>2</w:t>
      </w:r>
      <w:r>
        <w:t>, затяжные роды, преждевременный разрыв плодных оболочек, многократные влагалищные исследования в родах, инвази</w:t>
      </w:r>
      <w:r>
        <w:t xml:space="preserve">вная кардиотокография, мекониальные околоплодные воды, отсутствие антибиотикопрофилактики, молодой возраст матери, низкий социальноэкономический статус, и бактериальная колонизация нижних отделов половых путей такими бактериями, как </w:t>
      </w:r>
      <w:r>
        <w:rPr>
          <w:i/>
          <w:color w:val="333333"/>
        </w:rPr>
        <w:t>Streptococcus agalactia</w:t>
      </w:r>
      <w:r>
        <w:rPr>
          <w:i/>
          <w:color w:val="333333"/>
        </w:rPr>
        <w:t xml:space="preserve">e, Chlamydia trachomatis, Mycoplasma hominis, Ureaplasma urealyticum, Gardnerella vaginalis </w:t>
      </w:r>
      <w:r>
        <w:t>[18–22]</w:t>
      </w:r>
      <w:r>
        <w:rPr>
          <w:i/>
          <w:color w:val="333333"/>
        </w:rPr>
        <w:t>.</w:t>
      </w:r>
    </w:p>
    <w:p w:rsidR="00433D00" w:rsidRDefault="00E83F50">
      <w:pPr>
        <w:ind w:right="0"/>
      </w:pPr>
      <w:r>
        <w:t>Наиболее распространенным фактором риска послеродового эндометрита является кесарево сечение [23,24].</w:t>
      </w:r>
    </w:p>
    <w:p w:rsidR="00433D00" w:rsidRDefault="00E83F50">
      <w:pPr>
        <w:ind w:right="0"/>
      </w:pPr>
      <w:r>
        <w:t>Данный риск возрастает в 21 раз, согласно одним данны</w:t>
      </w:r>
      <w:r>
        <w:t>м [23], и в 30 раз – согласно другим данным в случае выполнения операции кесарева в экстренном порядке в родах [18].</w:t>
      </w:r>
    </w:p>
    <w:p w:rsidR="00433D00" w:rsidRDefault="00E83F50">
      <w:pPr>
        <w:ind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8"/>
                <wp:effectExtent l="0" t="0" r="0" b="0"/>
                <wp:wrapSquare wrapText="bothSides"/>
                <wp:docPr id="78117" name="Group 78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8"/>
                          <a:chOff x="0" y="0"/>
                          <a:chExt cx="47645" cy="10691608"/>
                        </a:xfrm>
                      </wpg:grpSpPr>
                      <wps:wsp>
                        <wps:cNvPr id="991" name="Shape 991"/>
                        <wps:cNvSpPr/>
                        <wps:spPr>
                          <a:xfrm>
                            <a:off x="0" y="0"/>
                            <a:ext cx="0" cy="10691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8">
                                <a:moveTo>
                                  <a:pt x="0" y="10691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8117" style="width:3.75158pt;height:841.859pt;position:absolute;mso-position-horizontal-relative:page;mso-position-horizontal:absolute;margin-left:585.621pt;mso-position-vertical-relative:page;margin-top:-7.27596e-12pt;" coordsize="476,106916">
                <v:shape id="Shape 991" style="position:absolute;width:0;height:106916;left:0;top:0;" coordsize="0,10691608" path="m0,10691608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08"/>
                <wp:effectExtent l="0" t="0" r="0" b="0"/>
                <wp:wrapSquare wrapText="bothSides"/>
                <wp:docPr id="78118" name="Group 781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8"/>
                          <a:chOff x="0" y="0"/>
                          <a:chExt cx="47645" cy="10691608"/>
                        </a:xfrm>
                      </wpg:grpSpPr>
                      <wps:wsp>
                        <wps:cNvPr id="992" name="Shape 992"/>
                        <wps:cNvSpPr/>
                        <wps:spPr>
                          <a:xfrm>
                            <a:off x="0" y="0"/>
                            <a:ext cx="0" cy="10691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8">
                                <a:moveTo>
                                  <a:pt x="0" y="10691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8118" style="width:3.75158pt;height:841.859pt;position:absolute;mso-position-horizontal-relative:page;mso-position-horizontal:absolute;margin-left:9.37894pt;mso-position-vertical-relative:page;margin-top:-7.27596e-12pt;" coordsize="476,106916">
                <v:shape id="Shape 992" style="position:absolute;width:0;height:106916;left:0;top:0;" coordsize="0,10691608" path="m0,10691608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Патогенез послеродового эндометрита в настоящее время остается до конца неизученным. Ранняя манифестация послеродового эндометрита чаще в</w:t>
      </w:r>
      <w:r>
        <w:t>сего связана с микробной колонизацией околоплодных вод и децидуальной оболочки до родов [25].</w:t>
      </w:r>
    </w:p>
    <w:p w:rsidR="00433D00" w:rsidRDefault="00E83F50">
      <w:pPr>
        <w:ind w:right="0"/>
      </w:pPr>
      <w:r>
        <w:t>Кроме того, существует взаимосвязь между воспалительно-инфекционными заболеваниями и замедлением инволютивных процессов в послеродовом периоде.</w:t>
      </w:r>
    </w:p>
    <w:p w:rsidR="00433D00" w:rsidRDefault="00E83F50">
      <w:pPr>
        <w:spacing w:after="0" w:line="506" w:lineRule="auto"/>
        <w:ind w:right="501"/>
      </w:pPr>
      <w:r>
        <w:t>Основными путями распространения инфекции при послеродовом эндометрите являются: а) восходящий;</w:t>
      </w:r>
    </w:p>
    <w:p w:rsidR="00433D00" w:rsidRDefault="00E83F50">
      <w:pPr>
        <w:ind w:right="0"/>
      </w:pPr>
      <w:r>
        <w:t>б) гематогенный (диссеминация бактерий из первичного экстрагенитального очага);</w:t>
      </w:r>
    </w:p>
    <w:p w:rsidR="00433D00" w:rsidRDefault="00E83F50">
      <w:pPr>
        <w:ind w:right="0"/>
      </w:pPr>
      <w:r>
        <w:t>в) лимфогенный (через систему региональных сосудов, чему способствуют обширные д</w:t>
      </w:r>
      <w:r>
        <w:t>ефекты эндометрия и травмы половых органов);</w:t>
      </w:r>
    </w:p>
    <w:p w:rsidR="00433D00" w:rsidRDefault="00E83F50">
      <w:pPr>
        <w:ind w:right="0"/>
      </w:pPr>
      <w:r>
        <w:t>г) интраамниальный, связанный с применением в клинической практике инвазивных методов исследования [26].</w:t>
      </w:r>
    </w:p>
    <w:p w:rsidR="00433D00" w:rsidRDefault="00E83F50">
      <w:pPr>
        <w:ind w:right="0"/>
      </w:pPr>
      <w:r>
        <w:t>При физиологическом течении пуэрперального периода область плацентарной площадки представляет собой обширн</w:t>
      </w:r>
      <w:r>
        <w:t>ую асептическую рану. Наблюдаются инфильтрация раневой поверхности лейкоцитами, эпителизация и регенерация эндометрия без образования воспалительного инфильтрата и некроза [27]. При наличии предрасполагающих факторов наблюдается развитие воспалительного ли</w:t>
      </w:r>
      <w:r>
        <w:t>мфоцитарного и лейкоцитарного инфильтрата в области раневой поверхности с постепенным переходом на область миометрия. При прогрессировании заболевания возможны переход воспалительного процесса на серозный покров матки, образование абсцесса малого таза, тро</w:t>
      </w:r>
      <w:r>
        <w:t>мбофлебита таза, а также развитие акушерского перитонита [28].</w:t>
      </w:r>
    </w:p>
    <w:p w:rsidR="00433D00" w:rsidRDefault="00E83F50">
      <w:pPr>
        <w:ind w:right="0"/>
      </w:pPr>
      <w:r>
        <w:t xml:space="preserve">Акушерский перитонит </w:t>
      </w:r>
      <w:r>
        <w:rPr>
          <w:i/>
          <w:color w:val="333333"/>
        </w:rPr>
        <w:t>характеризуется</w:t>
      </w:r>
      <w:r>
        <w:t xml:space="preserve"> полиэтиологичной природой. Согласно данным обсервационного исследования внутрибрюшных инфекций, во всем мире (CIAOW) отмечается рост числа резистентных микр</w:t>
      </w:r>
      <w:r>
        <w:t xml:space="preserve">оорганизмов [29]. Основным этиологическим фактором могут быть </w:t>
      </w:r>
      <w:r>
        <w:rPr>
          <w:i/>
          <w:color w:val="333333"/>
        </w:rPr>
        <w:t>Escherichia coli</w:t>
      </w:r>
      <w:r>
        <w:t xml:space="preserve">, </w:t>
      </w:r>
      <w:r>
        <w:rPr>
          <w:i/>
          <w:color w:val="333333"/>
        </w:rPr>
        <w:t>Klebsiella pneumoniae</w:t>
      </w:r>
      <w:r>
        <w:t xml:space="preserve">, виды </w:t>
      </w:r>
      <w:r>
        <w:rPr>
          <w:i/>
          <w:color w:val="333333"/>
        </w:rPr>
        <w:t>Enterococcus</w:t>
      </w:r>
      <w:r>
        <w:t xml:space="preserve">, виды </w:t>
      </w:r>
      <w:r>
        <w:rPr>
          <w:i/>
          <w:color w:val="333333"/>
        </w:rPr>
        <w:t>Pseudomonas</w:t>
      </w:r>
      <w:r>
        <w:t xml:space="preserve"> [30].</w:t>
      </w:r>
    </w:p>
    <w:p w:rsidR="00433D00" w:rsidRDefault="00E83F50">
      <w:pPr>
        <w:ind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>
                <wp:simplePos x="0" y="0"/>
                <wp:positionH relativeFrom="column">
                  <wp:posOffset>-119112</wp:posOffset>
                </wp:positionH>
                <wp:positionV relativeFrom="paragraph">
                  <wp:posOffset>-2387202</wp:posOffset>
                </wp:positionV>
                <wp:extent cx="7318274" cy="10691608"/>
                <wp:effectExtent l="0" t="0" r="0" b="0"/>
                <wp:wrapNone/>
                <wp:docPr id="74496" name="Group 744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18274" cy="10691608"/>
                          <a:chOff x="0" y="0"/>
                          <a:chExt cx="7318274" cy="10691608"/>
                        </a:xfrm>
                      </wpg:grpSpPr>
                      <wps:wsp>
                        <wps:cNvPr id="1167" name="Shape 1167"/>
                        <wps:cNvSpPr/>
                        <wps:spPr>
                          <a:xfrm>
                            <a:off x="7318274" y="0"/>
                            <a:ext cx="0" cy="10691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8">
                                <a:moveTo>
                                  <a:pt x="0" y="10691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" name="Shape 1168"/>
                        <wps:cNvSpPr/>
                        <wps:spPr>
                          <a:xfrm>
                            <a:off x="0" y="0"/>
                            <a:ext cx="0" cy="106916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8">
                                <a:moveTo>
                                  <a:pt x="0" y="10691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10" name="Shape 92110"/>
                        <wps:cNvSpPr/>
                        <wps:spPr>
                          <a:xfrm>
                            <a:off x="119113" y="10443778"/>
                            <a:ext cx="7080049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80049" h="9537">
                                <a:moveTo>
                                  <a:pt x="0" y="0"/>
                                </a:moveTo>
                                <a:lnTo>
                                  <a:pt x="7080049" y="0"/>
                                </a:lnTo>
                                <a:lnTo>
                                  <a:pt x="7080049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9A9A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11" name="Shape 92111"/>
                        <wps:cNvSpPr/>
                        <wps:spPr>
                          <a:xfrm>
                            <a:off x="119113" y="10453315"/>
                            <a:ext cx="708004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80049" h="9525">
                                <a:moveTo>
                                  <a:pt x="0" y="0"/>
                                </a:moveTo>
                                <a:lnTo>
                                  <a:pt x="7080049" y="0"/>
                                </a:lnTo>
                                <a:lnTo>
                                  <a:pt x="708004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EE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1" name="Shape 1171"/>
                        <wps:cNvSpPr/>
                        <wps:spPr>
                          <a:xfrm>
                            <a:off x="7189632" y="10443778"/>
                            <a:ext cx="9529" cy="190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19062">
                                <a:moveTo>
                                  <a:pt x="9529" y="0"/>
                                </a:moveTo>
                                <a:lnTo>
                                  <a:pt x="9529" y="19062"/>
                                </a:lnTo>
                                <a:lnTo>
                                  <a:pt x="0" y="19062"/>
                                </a:lnTo>
                                <a:lnTo>
                                  <a:pt x="0" y="9537"/>
                                </a:lnTo>
                                <a:lnTo>
                                  <a:pt x="952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EE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2" name="Shape 1172"/>
                        <wps:cNvSpPr/>
                        <wps:spPr>
                          <a:xfrm>
                            <a:off x="119113" y="10443778"/>
                            <a:ext cx="9529" cy="190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19062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9537"/>
                                </a:lnTo>
                                <a:lnTo>
                                  <a:pt x="0" y="1906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9A9A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4496" style="width:576.242pt;height:841.859pt;position:absolute;z-index:-2147483643;mso-position-horizontal-relative:text;mso-position-horizontal:absolute;margin-left:-9.37894pt;mso-position-vertical-relative:text;margin-top:-187.969pt;" coordsize="73182,106916">
                <v:shape id="Shape 1167" style="position:absolute;width:0;height:106916;left:73182;top:0;" coordsize="0,10691608" path="m0,10691608l0,0">
                  <v:stroke weight="3.75158pt" endcap="flat" joinstyle="miter" miterlimit="4" on="true" color="#eeeeee"/>
                  <v:fill on="false" color="#000000" opacity="0"/>
                </v:shape>
                <v:shape id="Shape 1168" style="position:absolute;width:0;height:106916;left:0;top:0;" coordsize="0,10691608" path="m0,10691608l0,0">
                  <v:stroke weight="3.75158pt" endcap="flat" joinstyle="miter" miterlimit="4" on="true" color="#eeeeee"/>
                  <v:fill on="false" color="#000000" opacity="0"/>
                </v:shape>
                <v:shape id="Shape 92112" style="position:absolute;width:70800;height:95;left:1191;top:104437;" coordsize="7080049,9537" path="m0,0l7080049,0l7080049,9537l0,9537l0,0">
                  <v:stroke weight="0pt" endcap="flat" joinstyle="miter" miterlimit="10" on="false" color="#000000" opacity="0"/>
                  <v:fill on="true" color="#9a9a9a"/>
                </v:shape>
                <v:shape id="Shape 92113" style="position:absolute;width:70800;height:95;left:1191;top:104533;" coordsize="7080049,9525" path="m0,0l7080049,0l7080049,9525l0,9525l0,0">
                  <v:stroke weight="0pt" endcap="flat" joinstyle="miter" miterlimit="10" on="false" color="#000000" opacity="0"/>
                  <v:fill on="true" color="#eeeeee"/>
                </v:shape>
                <v:shape id="Shape 1171" style="position:absolute;width:95;height:190;left:71896;top:104437;" coordsize="9529,19062" path="m9529,0l9529,19062l0,19062l0,9537l9529,0x">
                  <v:stroke weight="0pt" endcap="flat" joinstyle="miter" miterlimit="10" on="false" color="#000000" opacity="0"/>
                  <v:fill on="true" color="#eeeeee"/>
                </v:shape>
                <v:shape id="Shape 1172" style="position:absolute;width:95;height:190;left:1191;top:104437;" coordsize="9529,19062" path="m0,0l9529,0l9529,9537l0,19062l0,0x">
                  <v:stroke weight="0pt" endcap="flat" joinstyle="miter" miterlimit="10" on="false" color="#000000" opacity="0"/>
                  <v:fill on="true" color="#9a9a9a"/>
                </v:shape>
              </v:group>
            </w:pict>
          </mc:Fallback>
        </mc:AlternateContent>
      </w:r>
      <w:r>
        <w:t>В патогенезе акушерского перитонита наблюдается смена острого провоспалительного ответа на смешанный противово</w:t>
      </w:r>
      <w:r>
        <w:t>спалительный ответ со сбалансированными про- и противовоспалительными медиаторами. Дальнейшее наступление синдрома компенсаторного противовоспалительного ответа является одним из предрасполагающих факторов повышения восприимчивости организма ко вторичным и</w:t>
      </w:r>
      <w:r>
        <w:t>нфекционным осложнениям [31]. Перитонит сопровождается стойким повышением внутрибрюшного давления, значение которого составляет ≥12 мм рт.ст. Синдром абдоминального компартмента характеризуется устойчивым повышением давления &gt;20 мм рт.ст. в брюшной полости</w:t>
      </w:r>
      <w:r>
        <w:t>, ведущим к нарушению перфузии тканей и способствующим снижению функциональной активности органов вплоть до их недостаточности [32]. При этом отмечается взаимосвязь между возрастанием уровня внутрибрюшного давления и риском 28- и 90-дневной смертности [33]</w:t>
      </w:r>
      <w:r>
        <w:t>.</w:t>
      </w:r>
    </w:p>
    <w:p w:rsidR="00433D00" w:rsidRDefault="00E83F50">
      <w:pPr>
        <w:ind w:right="0"/>
      </w:pPr>
      <w:r>
        <w:t xml:space="preserve">Послеродовой сепсис является полиэтиологическим заболеванием, которое может быть вызвано большинством патогенных и условно-патогенных микроорганизмов. К основным возбудителям послеродового сепсиса относят: </w:t>
      </w:r>
      <w:r>
        <w:rPr>
          <w:i/>
          <w:color w:val="333333"/>
        </w:rPr>
        <w:t>Streptococcus pyogenes, Escherichia coli, Strept</w:t>
      </w:r>
      <w:r>
        <w:rPr>
          <w:i/>
          <w:color w:val="333333"/>
        </w:rPr>
        <w:t>ococcus pneumoniae, Clostridium septicum, Morganella morganii, Staphylococcus aureus</w:t>
      </w:r>
      <w:r>
        <w:t xml:space="preserve"> [34]. В настоящее время наблюдается увеличение частоты метициллинорезистентных штаммов </w:t>
      </w:r>
      <w:r>
        <w:rPr>
          <w:i/>
          <w:color w:val="333333"/>
        </w:rPr>
        <w:t>Staphylococcus aureus</w:t>
      </w:r>
      <w:r>
        <w:t xml:space="preserve"> как этиологического фактора послеродового сепсиса [37, 38].</w:t>
      </w:r>
    </w:p>
    <w:p w:rsidR="00433D00" w:rsidRDefault="00E83F50">
      <w:pPr>
        <w:ind w:right="0"/>
      </w:pPr>
      <w:r>
        <w:t xml:space="preserve">К </w:t>
      </w:r>
      <w:r>
        <w:t>факторам риска послеродового сепсиса относятся: ожирение, нарушение углеводного обмена (нарушение толерантности к глюкозе, сахарный диабет), нарушение иммунного ответа (получение иммуносупрессивной терапии), анемия, воспалительные заболевания органов малог</w:t>
      </w:r>
      <w:r>
        <w:t>о таза в анамнезе, проведение амниоцентеза и других инвазивных процедур во время беременности, серкляж, длительный безводный промежуток, родовой травматизм (разрывы влагалища), кесарево сечение, гематома послеоперационной раны, задержка остатков плацентарн</w:t>
      </w:r>
      <w:r>
        <w:t>ой ткани или плодных оболочек, инфекция, ассоциированная с β-гемолитическим стрептококком группы А у членов семьи пациента [36, 39–41].</w:t>
      </w:r>
    </w:p>
    <w:p w:rsidR="00433D00" w:rsidRDefault="00E83F50">
      <w:pPr>
        <w:ind w:right="0"/>
      </w:pPr>
      <w:r>
        <w:t>Патогенез сепсиса на клеточном и молекулярном уровнях чрезвычайно сложен. Инвазия патогенов в организм приводит к актива</w:t>
      </w:r>
      <w:r>
        <w:t>ции врожденного иммунитета посредством процессов взаимодействия между патоген-ассоциированными молекулярными паттернами (PAMP) и паттерн-распознающими рецепторами (PRR), которые приводят к синтезу макрофагами провоспалительных цитокинов [40–42].</w:t>
      </w:r>
    </w:p>
    <w:p w:rsidR="00433D00" w:rsidRDefault="00E83F50">
      <w:pPr>
        <w:numPr>
          <w:ilvl w:val="0"/>
          <w:numId w:val="5"/>
        </w:numPr>
        <w:spacing w:after="0"/>
        <w:ind w:right="0" w:hanging="453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78306" name="Group 783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1412" name="Shape 1412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8306" style="width:3.75158pt;height:841.858pt;position:absolute;mso-position-horizontal-relative:page;mso-position-horizontal:absolute;margin-left:585.621pt;mso-position-vertical-relative:page;margin-top:0pt;" coordsize="476,106916">
                <v:shape id="Shape 1412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78307" name="Group 783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1413" name="Shape 1413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8307" style="width:3.75158pt;height:841.858pt;position:absolute;mso-position-horizontal-relative:page;mso-position-horizontal:absolute;margin-left:9.37894pt;mso-position-vertical-relative:page;margin-top:0pt;" coordsize="476,106916">
                <v:shape id="Shape 1413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Internat</w:t>
      </w:r>
      <w:r>
        <w:t>ional Wound Infection Institute (IWII). Wound infection in clinical practice. Wounds</w:t>
      </w:r>
    </w:p>
    <w:p w:rsidR="00433D00" w:rsidRDefault="00E83F50">
      <w:pPr>
        <w:spacing w:after="0"/>
        <w:ind w:right="0"/>
      </w:pPr>
      <w:r>
        <w:t>International 2016</w:t>
      </w:r>
      <w:r>
        <w:br w:type="page"/>
      </w:r>
    </w:p>
    <w:p w:rsidR="00433D00" w:rsidRDefault="00E83F50">
      <w:pPr>
        <w:spacing w:after="3" w:line="265" w:lineRule="auto"/>
        <w:ind w:left="467" w:right="0"/>
        <w:jc w:val="left"/>
      </w:pPr>
      <w:r>
        <w:rPr>
          <w:b/>
          <w:color w:val="000000"/>
          <w:sz w:val="48"/>
        </w:rPr>
        <w:t>1.3 Эпидемиология заболевания или состояния</w:t>
      </w:r>
    </w:p>
    <w:p w:rsidR="00433D00" w:rsidRDefault="00E83F50">
      <w:pPr>
        <w:pStyle w:val="Heading1"/>
      </w:pPr>
      <w:r>
        <w:t>(группы заболеваний или состояний)</w:t>
      </w:r>
    </w:p>
    <w:p w:rsidR="00433D00" w:rsidRDefault="00E83F50">
      <w:pPr>
        <w:ind w:right="0"/>
      </w:pPr>
      <w:r>
        <w:t>Несмотря на успешную борьбу с инфекцией в клинической медицине, сепсис и септический шок все еще являются одними из ведущих причин смерти, что связано со многими медицинскими, социальными и экономическими факторами [43–45].</w:t>
      </w:r>
    </w:p>
    <w:p w:rsidR="00433D00" w:rsidRDefault="00E83F50">
      <w:pPr>
        <w:ind w:right="0"/>
      </w:pPr>
      <w:r>
        <w:t>Согласно данным ВОЗ (2014 г.), п</w:t>
      </w:r>
      <w:r>
        <w:t>оказатель материнской смертности в результате гнойносептических осложнений в странах с низким и средним уровнем дохода составляет 10,7% и превышает более чем в два раза данный показатель в странах с высоким уровнем дохода (4,7%) [44].</w:t>
      </w:r>
    </w:p>
    <w:p w:rsidR="00433D00" w:rsidRDefault="00E83F50">
      <w:pPr>
        <w:ind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>
                <wp:simplePos x="0" y="0"/>
                <wp:positionH relativeFrom="column">
                  <wp:posOffset>-119112</wp:posOffset>
                </wp:positionH>
                <wp:positionV relativeFrom="paragraph">
                  <wp:posOffset>-2777888</wp:posOffset>
                </wp:positionV>
                <wp:extent cx="7318274" cy="10691602"/>
                <wp:effectExtent l="0" t="0" r="0" b="0"/>
                <wp:wrapNone/>
                <wp:docPr id="79825" name="Group 798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18274" cy="10691602"/>
                          <a:chOff x="0" y="0"/>
                          <a:chExt cx="7318274" cy="10691602"/>
                        </a:xfrm>
                      </wpg:grpSpPr>
                      <wps:wsp>
                        <wps:cNvPr id="1439" name="Shape 1439"/>
                        <wps:cNvSpPr/>
                        <wps:spPr>
                          <a:xfrm>
                            <a:off x="7318274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0" name="Shape 1440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14" name="Shape 92114"/>
                        <wps:cNvSpPr/>
                        <wps:spPr>
                          <a:xfrm>
                            <a:off x="119113" y="10110267"/>
                            <a:ext cx="708004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80049" h="9525">
                                <a:moveTo>
                                  <a:pt x="0" y="0"/>
                                </a:moveTo>
                                <a:lnTo>
                                  <a:pt x="7080049" y="0"/>
                                </a:lnTo>
                                <a:lnTo>
                                  <a:pt x="708004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9A9A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15" name="Shape 92115"/>
                        <wps:cNvSpPr/>
                        <wps:spPr>
                          <a:xfrm>
                            <a:off x="119113" y="10119792"/>
                            <a:ext cx="7080049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80049" h="9537">
                                <a:moveTo>
                                  <a:pt x="0" y="0"/>
                                </a:moveTo>
                                <a:lnTo>
                                  <a:pt x="7080049" y="0"/>
                                </a:lnTo>
                                <a:lnTo>
                                  <a:pt x="7080049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EE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3" name="Shape 1443"/>
                        <wps:cNvSpPr/>
                        <wps:spPr>
                          <a:xfrm>
                            <a:off x="7189632" y="10110267"/>
                            <a:ext cx="9529" cy="190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19062">
                                <a:moveTo>
                                  <a:pt x="9529" y="0"/>
                                </a:moveTo>
                                <a:lnTo>
                                  <a:pt x="9529" y="19062"/>
                                </a:lnTo>
                                <a:lnTo>
                                  <a:pt x="0" y="19062"/>
                                </a:lnTo>
                                <a:lnTo>
                                  <a:pt x="0" y="9525"/>
                                </a:lnTo>
                                <a:lnTo>
                                  <a:pt x="952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EE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44" name="Shape 1444"/>
                        <wps:cNvSpPr/>
                        <wps:spPr>
                          <a:xfrm>
                            <a:off x="119113" y="10110267"/>
                            <a:ext cx="9529" cy="190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19062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9525"/>
                                </a:lnTo>
                                <a:lnTo>
                                  <a:pt x="0" y="1906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9A9A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9825" style="width:576.242pt;height:841.858pt;position:absolute;z-index:-2147483643;mso-position-horizontal-relative:text;mso-position-horizontal:absolute;margin-left:-9.37894pt;mso-position-vertical-relative:text;margin-top:-218.731pt;" coordsize="73182,106916">
                <v:shape id="Shape 1439" style="position:absolute;width:0;height:106916;left:73182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v:shape id="Shape 1440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v:shape id="Shape 92116" style="position:absolute;width:70800;height:95;left:1191;top:101102;" coordsize="7080049,9525" path="m0,0l7080049,0l7080049,9525l0,9525l0,0">
                  <v:stroke weight="0pt" endcap="flat" joinstyle="miter" miterlimit="10" on="false" color="#000000" opacity="0"/>
                  <v:fill on="true" color="#9a9a9a"/>
                </v:shape>
                <v:shape id="Shape 92117" style="position:absolute;width:70800;height:95;left:1191;top:101197;" coordsize="7080049,9537" path="m0,0l7080049,0l7080049,9537l0,9537l0,0">
                  <v:stroke weight="0pt" endcap="flat" joinstyle="miter" miterlimit="10" on="false" color="#000000" opacity="0"/>
                  <v:fill on="true" color="#eeeeee"/>
                </v:shape>
                <v:shape id="Shape 1443" style="position:absolute;width:95;height:190;left:71896;top:101102;" coordsize="9529,19062" path="m9529,0l9529,19062l0,19062l0,9525l9529,0x">
                  <v:stroke weight="0pt" endcap="flat" joinstyle="miter" miterlimit="10" on="false" color="#000000" opacity="0"/>
                  <v:fill on="true" color="#eeeeee"/>
                </v:shape>
                <v:shape id="Shape 1444" style="position:absolute;width:95;height:190;left:1191;top:101102;" coordsize="9529,19062" path="m0,0l9529,0l9529,9525l0,19062l0,0x">
                  <v:stroke weight="0pt" endcap="flat" joinstyle="miter" miterlimit="10" on="false" color="#000000" opacity="0"/>
                  <v:fill on="true" color="#9a9a9a"/>
                </v:shape>
              </v:group>
            </w:pict>
          </mc:Fallback>
        </mc:AlternateContent>
      </w:r>
      <w:r>
        <w:t>По данным Глобальног</w:t>
      </w:r>
      <w:r>
        <w:t xml:space="preserve">о исследования материнского и неонатального сепсиса (GLOSS, 2020 г.), которое проходило в 52 странах, частота материнской инфекции составила 70,4 (95% ДИ 67,7– 73,1) женщин на 1000 живорожденных детей, а частота неблагоприятных исходов (тяжелые акушерские </w:t>
      </w:r>
      <w:r>
        <w:t>осложнения «near miss» и материнская смерть) – 10,9 (95% ДИ 9,8–12,0) на 1000 живорожденных детей. Самые высокие значения наблюдались в странах с низким и средним уровнем дохода, а самые низкие – в странах с высоким уровнем дохода [46].</w:t>
      </w:r>
    </w:p>
    <w:p w:rsidR="00433D00" w:rsidRDefault="00E83F50">
      <w:pPr>
        <w:ind w:right="0"/>
      </w:pPr>
      <w:r>
        <w:t>В Российской Федера</w:t>
      </w:r>
      <w:r>
        <w:t>ции септические осложнения занимают пятое место в структуре материнской смертности. По данным Министерства здравоохранения РФ, доля септических осложнений имела тенденцию к росту в 2018 г. и составила 7,5% в структуре материнской смертности</w:t>
      </w:r>
      <w:r>
        <w:rPr>
          <w:color w:val="1976D2"/>
        </w:rPr>
        <w:t>[</w:t>
      </w:r>
      <w:r>
        <w:rPr>
          <w:color w:val="1976D2"/>
          <w:u w:val="single" w:color="1976D2"/>
        </w:rPr>
        <w:t>1</w:t>
      </w:r>
      <w:r>
        <w:rPr>
          <w:color w:val="1976D2"/>
        </w:rPr>
        <w:t>]</w:t>
      </w:r>
      <w:r>
        <w:t>.</w:t>
      </w:r>
    </w:p>
    <w:p w:rsidR="00433D00" w:rsidRDefault="00E83F50">
      <w:pPr>
        <w:ind w:right="0"/>
      </w:pPr>
      <w:r>
        <w:t>По данным с</w:t>
      </w:r>
      <w:r>
        <w:t>татистического сборника Минздрава России (основные показатели здоровья матери и ребенка, деятельности службы охраны детства и родовспоможения в РФ), заболеваемость женщин распространенной послеродовой инфекцией и сепсисом составила в 2005 г. 1,31, в 2010 –</w:t>
      </w:r>
      <w:r>
        <w:t xml:space="preserve"> 0,51, в 2015 – 0,19, в 2017 – 0,17, в 2018 – 0,18 на 1000 родов</w:t>
      </w:r>
      <w:r>
        <w:rPr>
          <w:color w:val="1976D2"/>
        </w:rPr>
        <w:t>[</w:t>
      </w:r>
      <w:r>
        <w:rPr>
          <w:color w:val="1976D2"/>
          <w:u w:val="single" w:color="1976D2"/>
        </w:rPr>
        <w:t>2</w:t>
      </w:r>
      <w:r>
        <w:rPr>
          <w:color w:val="1976D2"/>
        </w:rPr>
        <w:t>]</w:t>
      </w:r>
      <w:r>
        <w:t>.</w:t>
      </w:r>
    </w:p>
    <w:p w:rsidR="00433D00" w:rsidRDefault="00E83F50">
      <w:pPr>
        <w:ind w:right="0"/>
      </w:pPr>
      <w:r>
        <w:t>ИОХВ осложняет послеродовой период у 2–7% пациентов [47,48].</w:t>
      </w:r>
    </w:p>
    <w:p w:rsidR="00433D00" w:rsidRDefault="00E83F50">
      <w:pPr>
        <w:ind w:right="0"/>
      </w:pPr>
      <w:r>
        <w:t>Послеродовой эндометрит является наиболее распространенной послеродовой инфекцией. Частота послеродового эндометрита после сам</w:t>
      </w:r>
      <w:r>
        <w:t>опроизвольных родов составляет 1–3%, после оперативных родов путем операции кесарева сечения возрастает до 27% [20].</w:t>
      </w:r>
    </w:p>
    <w:p w:rsidR="00433D00" w:rsidRDefault="00E83F50">
      <w:pPr>
        <w:ind w:right="0"/>
      </w:pPr>
      <w:r>
        <w:t>Среди женщин, которым была назначена антибиотикопрофилактика, частота послеродового эндометрита составляет примерно 7,0% в случае выполнения кесарева сечения после начала родовой деятельности и 1,5% – в случае плановой операции [49]. При отсутствии антибио</w:t>
      </w:r>
      <w:r>
        <w:t>тикопрофилактики частота послеродового эндометрита составляет примерно 18 и 4% соответственно [49].</w:t>
      </w:r>
    </w:p>
    <w:p w:rsidR="00433D00" w:rsidRDefault="00E83F50">
      <w:pPr>
        <w:spacing w:after="293"/>
        <w:ind w:right="0"/>
      </w:pPr>
      <w:r>
        <w:t>Частота перитонита после кесарева сечения варьирует в различных стационарах от 0,1 до 1,5% [34].</w:t>
      </w:r>
    </w:p>
    <w:p w:rsidR="00433D00" w:rsidRDefault="00E83F50">
      <w:pPr>
        <w:numPr>
          <w:ilvl w:val="0"/>
          <w:numId w:val="6"/>
        </w:numPr>
        <w:spacing w:after="0"/>
        <w:ind w:right="0" w:hanging="392"/>
        <w:jc w:val="left"/>
      </w:pPr>
      <w:r>
        <w:t>Материнская смертность в Российской Федерации в 2018 г. Мет</w:t>
      </w:r>
      <w:r>
        <w:t>одическое письмо МЗ РФ от</w:t>
      </w:r>
    </w:p>
    <w:p w:rsidR="00433D00" w:rsidRDefault="00E83F50">
      <w:pPr>
        <w:spacing w:after="0"/>
        <w:ind w:right="0"/>
      </w:pPr>
      <w:r>
        <w:t>18.09.19 №15-4/и/2-8714.</w:t>
      </w:r>
    </w:p>
    <w:p w:rsidR="00433D00" w:rsidRDefault="00E83F50">
      <w:pPr>
        <w:numPr>
          <w:ilvl w:val="0"/>
          <w:numId w:val="6"/>
        </w:numPr>
        <w:spacing w:after="51" w:line="259" w:lineRule="auto"/>
        <w:ind w:right="0" w:hanging="392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78656" name="Group 786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1634" name="Shape 1634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8656" style="width:3.75158pt;height:841.858pt;position:absolute;mso-position-horizontal-relative:page;mso-position-horizontal:absolute;margin-left:585.621pt;mso-position-vertical-relative:page;margin-top:0pt;" coordsize="476,106916">
                <v:shape id="Shape 1634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78657" name="Group 786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1635" name="Shape 1635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8657" style="width:3.75158pt;height:841.858pt;position:absolute;mso-position-horizontal-relative:page;mso-position-horizontal:absolute;margin-left:9.37894pt;mso-position-vertical-relative:page;margin-top:0pt;" coordsize="476,106916">
                <v:shape id="Shape 1635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hyperlink r:id="rId81">
        <w:r>
          <w:rPr>
            <w:color w:val="1976D2"/>
            <w:u w:val="single" w:color="1976D2"/>
          </w:rPr>
          <w:t>htt</w:t>
        </w:r>
      </w:hyperlink>
      <w:hyperlink r:id="rId82">
        <w:r>
          <w:rPr>
            <w:color w:val="1976D2"/>
          </w:rPr>
          <w:t>p</w:t>
        </w:r>
      </w:hyperlink>
      <w:hyperlink r:id="rId83">
        <w:r>
          <w:rPr>
            <w:color w:val="1976D2"/>
            <w:u w:val="single" w:color="1976D2"/>
          </w:rPr>
          <w:t>s://minz</w:t>
        </w:r>
        <w:r>
          <w:rPr>
            <w:color w:val="1976D2"/>
            <w:u w:val="single" w:color="1976D2"/>
          </w:rPr>
          <w:t>drav.</w:t>
        </w:r>
      </w:hyperlink>
      <w:hyperlink r:id="rId84">
        <w:r>
          <w:rPr>
            <w:color w:val="1976D2"/>
          </w:rPr>
          <w:t>g</w:t>
        </w:r>
      </w:hyperlink>
      <w:hyperlink r:id="rId85">
        <w:r>
          <w:rPr>
            <w:color w:val="1976D2"/>
            <w:u w:val="single" w:color="1976D2"/>
          </w:rPr>
          <w:t>ov.ru/ministr</w:t>
        </w:r>
      </w:hyperlink>
      <w:hyperlink r:id="rId86">
        <w:r>
          <w:rPr>
            <w:color w:val="1976D2"/>
          </w:rPr>
          <w:t>y</w:t>
        </w:r>
      </w:hyperlink>
      <w:hyperlink r:id="rId87">
        <w:r>
          <w:rPr>
            <w:color w:val="1976D2"/>
            <w:u w:val="single" w:color="1976D2"/>
          </w:rPr>
          <w:t>/61/22/stranitsa-979/statisticheskie-i-informatsionn</w:t>
        </w:r>
      </w:hyperlink>
      <w:hyperlink r:id="rId88">
        <w:r>
          <w:rPr>
            <w:color w:val="1976D2"/>
          </w:rPr>
          <w:t>y</w:t>
        </w:r>
      </w:hyperlink>
      <w:hyperlink r:id="rId89">
        <w:r>
          <w:rPr>
            <w:color w:val="1976D2"/>
            <w:u w:val="single" w:color="1976D2"/>
          </w:rPr>
          <w:t>ematerial</w:t>
        </w:r>
      </w:hyperlink>
      <w:hyperlink r:id="rId90">
        <w:r>
          <w:rPr>
            <w:color w:val="1976D2"/>
          </w:rPr>
          <w:t>y</w:t>
        </w:r>
      </w:hyperlink>
      <w:hyperlink r:id="rId91">
        <w:r>
          <w:rPr>
            <w:color w:val="1976D2"/>
            <w:u w:val="single" w:color="1976D2"/>
          </w:rPr>
          <w:t>/statisticheski</w:t>
        </w:r>
      </w:hyperlink>
      <w:hyperlink r:id="rId92">
        <w:r>
          <w:rPr>
            <w:color w:val="1976D2"/>
          </w:rPr>
          <w:t>y</w:t>
        </w:r>
      </w:hyperlink>
      <w:hyperlink r:id="rId93">
        <w:r>
          <w:rPr>
            <w:color w:val="1976D2"/>
            <w:u w:val="single" w:color="1976D2"/>
          </w:rPr>
          <w:t>-sbornik-2018-</w:t>
        </w:r>
      </w:hyperlink>
      <w:hyperlink r:id="rId94">
        <w:r>
          <w:rPr>
            <w:color w:val="1976D2"/>
          </w:rPr>
          <w:t>g</w:t>
        </w:r>
      </w:hyperlink>
      <w:hyperlink r:id="rId95">
        <w:r>
          <w:rPr>
            <w:color w:val="1976D2"/>
            <w:u w:val="single" w:color="1976D2"/>
          </w:rPr>
          <w:t>od</w:t>
        </w:r>
      </w:hyperlink>
      <w:r>
        <w:br w:type="page"/>
      </w:r>
    </w:p>
    <w:p w:rsidR="00433D00" w:rsidRDefault="00E83F50">
      <w:pPr>
        <w:spacing w:after="0" w:line="216" w:lineRule="auto"/>
        <w:ind w:right="0"/>
        <w:jc w:val="center"/>
      </w:pPr>
      <w:r>
        <w:rPr>
          <w:b/>
          <w:color w:val="000000"/>
          <w:sz w:val="48"/>
        </w:rPr>
        <w:t>1.4 Особенности кодирования заболевания или состояния (группы заболеваний или состояний) по</w:t>
      </w:r>
    </w:p>
    <w:p w:rsidR="00433D00" w:rsidRDefault="00E83F50">
      <w:pPr>
        <w:pStyle w:val="Heading1"/>
        <w:spacing w:after="39"/>
      </w:pPr>
      <w:r>
        <w:t>Международной статистической классификации бо</w:t>
      </w:r>
      <w:r>
        <w:t>лезней и проблем, связанных со здоровьем</w:t>
      </w:r>
    </w:p>
    <w:p w:rsidR="00433D00" w:rsidRDefault="00E83F50">
      <w:pPr>
        <w:ind w:right="0"/>
      </w:pPr>
      <w:r>
        <w:t>O85 Послеродовой сепсис.</w:t>
      </w:r>
    </w:p>
    <w:p w:rsidR="00433D00" w:rsidRDefault="00E83F50">
      <w:pPr>
        <w:ind w:right="0"/>
      </w:pPr>
      <w:r>
        <w:t>O86.0 Инфекция хирургической акушерской раны.</w:t>
      </w:r>
    </w:p>
    <w:p w:rsidR="00433D00" w:rsidRDefault="00E83F50">
      <w:pPr>
        <w:ind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77535" name="Group 775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1688" name="Shape 1688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7535" style="width:3.75158pt;height:841.859pt;position:absolute;mso-position-horizontal-relative:page;mso-position-horizontal:absolute;margin-left:585.621pt;mso-position-vertical-relative:page;margin-top:0pt;" coordsize="476,106916">
                <v:shape id="Shape 1688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77536" name="Group 775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1689" name="Shape 1689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7536" style="width:3.75158pt;height:841.859pt;position:absolute;mso-position-horizontal-relative:page;mso-position-horizontal:absolute;margin-left:9.37894pt;mso-position-vertical-relative:page;margin-top:0pt;" coordsize="476,106916">
                <v:shape id="Shape 1689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O86.1 Другие инфекции половых путей после родов.</w:t>
      </w:r>
    </w:p>
    <w:p w:rsidR="00433D00" w:rsidRDefault="00E83F50">
      <w:pPr>
        <w:ind w:right="0"/>
      </w:pPr>
      <w:r>
        <w:t>O86.4 Гипертермия неясного происхождения, возникшая после родов.</w:t>
      </w:r>
    </w:p>
    <w:p w:rsidR="00433D00" w:rsidRDefault="00E83F50">
      <w:pPr>
        <w:ind w:right="0"/>
      </w:pPr>
      <w:r>
        <w:t>O86.8 Другие уточненные посл</w:t>
      </w:r>
      <w:r>
        <w:t>еродовые инфекции.</w:t>
      </w:r>
    </w:p>
    <w:p w:rsidR="00433D00" w:rsidRDefault="00E83F50">
      <w:pPr>
        <w:ind w:right="0"/>
      </w:pPr>
      <w:r>
        <w:t>O88.3 Акушерская пиемическая и септическая эмболия.</w:t>
      </w:r>
    </w:p>
    <w:p w:rsidR="00433D00" w:rsidRDefault="00E83F50">
      <w:pPr>
        <w:ind w:right="0"/>
      </w:pPr>
      <w:r>
        <w:t>O90.0 Расхождение швов после кесарева сечения.</w:t>
      </w:r>
    </w:p>
    <w:p w:rsidR="00433D00" w:rsidRDefault="00E83F50">
      <w:pPr>
        <w:ind w:right="0"/>
      </w:pPr>
      <w:r>
        <w:t>O90.1 Расхождение швов промежности.</w:t>
      </w:r>
      <w:r>
        <w:br w:type="page"/>
      </w:r>
    </w:p>
    <w:p w:rsidR="00433D00" w:rsidRDefault="00E83F50">
      <w:pPr>
        <w:spacing w:after="3" w:line="265" w:lineRule="auto"/>
        <w:ind w:left="439" w:right="0"/>
        <w:jc w:val="left"/>
      </w:pPr>
      <w:r>
        <w:rPr>
          <w:b/>
          <w:color w:val="000000"/>
          <w:sz w:val="48"/>
        </w:rPr>
        <w:t>1.5 Классификация заболевания или состояния</w:t>
      </w:r>
    </w:p>
    <w:p w:rsidR="00433D00" w:rsidRDefault="00E83F50">
      <w:pPr>
        <w:pStyle w:val="Heading1"/>
      </w:pPr>
      <w:r>
        <w:t>(группы заболеваний или состояний)</w:t>
      </w:r>
    </w:p>
    <w:p w:rsidR="00433D00" w:rsidRDefault="00E83F50">
      <w:pPr>
        <w:ind w:right="0"/>
      </w:pPr>
      <w:r>
        <w:t>Классификация ИОХВ [50</w:t>
      </w:r>
      <w:r>
        <w:t>]</w:t>
      </w:r>
      <w:r>
        <w:rPr>
          <w:color w:val="1976D2"/>
        </w:rPr>
        <w:t>[</w:t>
      </w:r>
      <w:r>
        <w:rPr>
          <w:color w:val="1976D2"/>
          <w:u w:val="single" w:color="1976D2"/>
        </w:rPr>
        <w:t>1</w:t>
      </w:r>
      <w:r>
        <w:rPr>
          <w:color w:val="1976D2"/>
        </w:rPr>
        <w:t>]</w:t>
      </w:r>
      <w:r>
        <w:t>:</w:t>
      </w:r>
    </w:p>
    <w:p w:rsidR="00433D00" w:rsidRDefault="00E83F50">
      <w:pPr>
        <w:numPr>
          <w:ilvl w:val="0"/>
          <w:numId w:val="7"/>
        </w:numPr>
        <w:ind w:right="0" w:hanging="270"/>
      </w:pPr>
      <w:r>
        <w:t>поверхностная инфекция области хирургического вмешательства (вовлечение кожи и подкожно-жировой клетчатки);</w:t>
      </w:r>
    </w:p>
    <w:p w:rsidR="00433D00" w:rsidRDefault="00E83F50">
      <w:pPr>
        <w:numPr>
          <w:ilvl w:val="0"/>
          <w:numId w:val="7"/>
        </w:numPr>
        <w:ind w:right="0" w:hanging="270"/>
      </w:pPr>
      <w:r>
        <w:t>глубокая инфекция области хирургического вмешательства (вовлечение мышц и фасций);</w:t>
      </w:r>
    </w:p>
    <w:p w:rsidR="00433D00" w:rsidRDefault="00E83F50">
      <w:pPr>
        <w:numPr>
          <w:ilvl w:val="0"/>
          <w:numId w:val="7"/>
        </w:numPr>
        <w:ind w:right="0" w:hanging="270"/>
      </w:pPr>
      <w:r>
        <w:t xml:space="preserve">инфекция области хирургического вмешательства органа или полости. </w:t>
      </w:r>
    </w:p>
    <w:p w:rsidR="00433D00" w:rsidRDefault="00E83F50">
      <w:pPr>
        <w:ind w:right="0"/>
      </w:pPr>
      <w:r>
        <w:t>Классификация послеродового эндометрита:</w:t>
      </w:r>
    </w:p>
    <w:p w:rsidR="00433D00" w:rsidRDefault="00E83F50">
      <w:pPr>
        <w:numPr>
          <w:ilvl w:val="0"/>
          <w:numId w:val="8"/>
        </w:numPr>
        <w:ind w:right="0" w:hanging="270"/>
      </w:pPr>
      <w:r>
        <w:t>послеродовой эндометрит после самопроизвольных родов;</w:t>
      </w:r>
    </w:p>
    <w:p w:rsidR="00433D00" w:rsidRDefault="00E83F50">
      <w:pPr>
        <w:numPr>
          <w:ilvl w:val="0"/>
          <w:numId w:val="8"/>
        </w:numPr>
        <w:ind w:right="0" w:hanging="270"/>
      </w:pPr>
      <w:r>
        <w:t>послеродовой эндометрит после кесарева сечения.</w:t>
      </w:r>
    </w:p>
    <w:p w:rsidR="00433D00" w:rsidRDefault="00E83F50">
      <w:pPr>
        <w:ind w:right="0"/>
      </w:pPr>
      <w:r>
        <w:t>Классификация перитонита</w:t>
      </w:r>
      <w:r>
        <w:rPr>
          <w:color w:val="1976D2"/>
        </w:rPr>
        <w:t>[</w:t>
      </w:r>
      <w:r>
        <w:rPr>
          <w:color w:val="1976D2"/>
          <w:u w:val="single" w:color="1976D2"/>
        </w:rPr>
        <w:t>2</w:t>
      </w:r>
      <w:r>
        <w:rPr>
          <w:color w:val="1976D2"/>
        </w:rPr>
        <w:t>]</w:t>
      </w:r>
      <w:r>
        <w:t>:</w:t>
      </w:r>
    </w:p>
    <w:p w:rsidR="00433D00" w:rsidRDefault="00E83F50">
      <w:pPr>
        <w:ind w:right="0"/>
      </w:pPr>
      <w:r>
        <w:t>На сегодняшний де</w:t>
      </w:r>
      <w:r>
        <w:t>нь в РФ общепризнанной является классификация перитонитов, предложенная В.С. Савельевым с соавт. и утвержденная на ХI съезде хирургов России в 2011 г.</w:t>
      </w:r>
    </w:p>
    <w:p w:rsidR="00433D00" w:rsidRDefault="00E83F50">
      <w:pPr>
        <w:numPr>
          <w:ilvl w:val="0"/>
          <w:numId w:val="9"/>
        </w:numPr>
        <w:ind w:right="0" w:hanging="27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78123" name="Group 781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1709" name="Shape 1709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8123" style="width:3.75158pt;height:841.858pt;position:absolute;mso-position-horizontal-relative:page;mso-position-horizontal:absolute;margin-left:585.621pt;mso-position-vertical-relative:page;margin-top:0pt;" coordsize="476,106916">
                <v:shape id="Shape 1709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78124" name="Group 781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1710" name="Shape 1710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8124" style="width:3.75158pt;height:841.858pt;position:absolute;mso-position-horizontal-relative:page;mso-position-horizontal:absolute;margin-left:9.37894pt;mso-position-vertical-relative:page;margin-top:0pt;" coordsize="476,106916">
                <v:shape id="Shape 1710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Основной диагноз.</w:t>
      </w:r>
    </w:p>
    <w:p w:rsidR="00433D00" w:rsidRDefault="00E83F50">
      <w:pPr>
        <w:numPr>
          <w:ilvl w:val="0"/>
          <w:numId w:val="9"/>
        </w:numPr>
        <w:ind w:right="0" w:hanging="270"/>
      </w:pPr>
      <w:r>
        <w:t>Характер развития.</w:t>
      </w:r>
    </w:p>
    <w:p w:rsidR="00433D00" w:rsidRDefault="00E83F50">
      <w:pPr>
        <w:numPr>
          <w:ilvl w:val="1"/>
          <w:numId w:val="9"/>
        </w:numPr>
        <w:ind w:right="0" w:hanging="473"/>
      </w:pPr>
      <w:r>
        <w:t>Первичный.</w:t>
      </w:r>
    </w:p>
    <w:p w:rsidR="00433D00" w:rsidRDefault="00E83F50">
      <w:pPr>
        <w:numPr>
          <w:ilvl w:val="2"/>
          <w:numId w:val="9"/>
        </w:numPr>
        <w:ind w:right="0" w:hanging="675"/>
      </w:pPr>
      <w:r>
        <w:t>Спонтанный перитонит у детей.</w:t>
      </w:r>
    </w:p>
    <w:p w:rsidR="00433D00" w:rsidRDefault="00E83F50">
      <w:pPr>
        <w:numPr>
          <w:ilvl w:val="2"/>
          <w:numId w:val="9"/>
        </w:numPr>
        <w:ind w:right="0" w:hanging="675"/>
      </w:pPr>
      <w:r>
        <w:t>Спонтанный перитонит у взрослых.</w:t>
      </w:r>
    </w:p>
    <w:p w:rsidR="00433D00" w:rsidRDefault="00E83F50">
      <w:pPr>
        <w:numPr>
          <w:ilvl w:val="2"/>
          <w:numId w:val="9"/>
        </w:numPr>
        <w:ind w:right="0" w:hanging="675"/>
      </w:pPr>
      <w:r>
        <w:t>Перитонит, связанный с определенными заболеваниями (туберкулез, сифилис, гонорея).</w:t>
      </w:r>
    </w:p>
    <w:p w:rsidR="00433D00" w:rsidRDefault="00E83F50">
      <w:pPr>
        <w:numPr>
          <w:ilvl w:val="1"/>
          <w:numId w:val="9"/>
        </w:numPr>
        <w:ind w:right="0" w:hanging="473"/>
      </w:pPr>
      <w:r>
        <w:t>Вторичный.</w:t>
      </w:r>
    </w:p>
    <w:p w:rsidR="00433D00" w:rsidRDefault="00E83F50">
      <w:pPr>
        <w:numPr>
          <w:ilvl w:val="1"/>
          <w:numId w:val="9"/>
        </w:numPr>
        <w:ind w:right="0" w:hanging="473"/>
      </w:pPr>
      <w:r>
        <w:t>Третичный.</w:t>
      </w:r>
    </w:p>
    <w:p w:rsidR="00433D00" w:rsidRDefault="00E83F50">
      <w:pPr>
        <w:numPr>
          <w:ilvl w:val="0"/>
          <w:numId w:val="9"/>
        </w:numPr>
        <w:ind w:right="0" w:hanging="270"/>
      </w:pPr>
      <w:r>
        <w:t>Распространенность.</w:t>
      </w:r>
    </w:p>
    <w:p w:rsidR="00433D00" w:rsidRDefault="00E83F50">
      <w:pPr>
        <w:numPr>
          <w:ilvl w:val="1"/>
          <w:numId w:val="9"/>
        </w:numPr>
        <w:ind w:right="0" w:hanging="473"/>
      </w:pPr>
      <w:r>
        <w:t>Местный (занимающий одну-две анатомические области).</w:t>
      </w:r>
    </w:p>
    <w:p w:rsidR="00433D00" w:rsidRDefault="00E83F50">
      <w:pPr>
        <w:numPr>
          <w:ilvl w:val="2"/>
          <w:numId w:val="9"/>
        </w:numPr>
        <w:ind w:right="0" w:hanging="675"/>
      </w:pPr>
      <w:r>
        <w:t>Отграниченный (инфильтрации, абсцесс).</w:t>
      </w:r>
    </w:p>
    <w:p w:rsidR="00433D00" w:rsidRDefault="00E83F50">
      <w:pPr>
        <w:numPr>
          <w:ilvl w:val="2"/>
          <w:numId w:val="9"/>
        </w:numPr>
        <w:ind w:right="0" w:hanging="675"/>
      </w:pPr>
      <w:r>
        <w:t>Не отг</w:t>
      </w:r>
      <w:r>
        <w:t>раниченный.</w:t>
      </w:r>
    </w:p>
    <w:p w:rsidR="00433D00" w:rsidRDefault="00E83F50">
      <w:pPr>
        <w:numPr>
          <w:ilvl w:val="1"/>
          <w:numId w:val="9"/>
        </w:numPr>
        <w:ind w:right="0" w:hanging="473"/>
      </w:pPr>
      <w:r>
        <w:t>Распространенный.</w:t>
      </w:r>
    </w:p>
    <w:p w:rsidR="00433D00" w:rsidRDefault="00E83F50">
      <w:pPr>
        <w:spacing w:after="0" w:line="259" w:lineRule="auto"/>
        <w:ind w:left="-375" w:right="11525" w:firstLine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7318274" cy="10691602"/>
                <wp:effectExtent l="0" t="0" r="0" b="0"/>
                <wp:wrapTopAndBottom/>
                <wp:docPr id="77006" name="Group 770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18274" cy="10691602"/>
                          <a:chOff x="0" y="0"/>
                          <a:chExt cx="7318274" cy="10691602"/>
                        </a:xfrm>
                      </wpg:grpSpPr>
                      <wps:wsp>
                        <wps:cNvPr id="1819" name="Shape 1819"/>
                        <wps:cNvSpPr/>
                        <wps:spPr>
                          <a:xfrm>
                            <a:off x="7318274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0" name="Shape 1820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46" name="Shape 92146"/>
                        <wps:cNvSpPr/>
                        <wps:spPr>
                          <a:xfrm>
                            <a:off x="119113" y="8518922"/>
                            <a:ext cx="7080049" cy="9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80049" h="9537">
                                <a:moveTo>
                                  <a:pt x="0" y="0"/>
                                </a:moveTo>
                                <a:lnTo>
                                  <a:pt x="7080049" y="0"/>
                                </a:lnTo>
                                <a:lnTo>
                                  <a:pt x="7080049" y="9537"/>
                                </a:lnTo>
                                <a:lnTo>
                                  <a:pt x="0" y="953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9A9A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147" name="Shape 92147"/>
                        <wps:cNvSpPr/>
                        <wps:spPr>
                          <a:xfrm>
                            <a:off x="119113" y="8528459"/>
                            <a:ext cx="708004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80049" h="9525">
                                <a:moveTo>
                                  <a:pt x="0" y="0"/>
                                </a:moveTo>
                                <a:lnTo>
                                  <a:pt x="7080049" y="0"/>
                                </a:lnTo>
                                <a:lnTo>
                                  <a:pt x="708004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EE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3" name="Shape 1823"/>
                        <wps:cNvSpPr/>
                        <wps:spPr>
                          <a:xfrm>
                            <a:off x="7189632" y="8518922"/>
                            <a:ext cx="9529" cy="190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19062">
                                <a:moveTo>
                                  <a:pt x="9529" y="0"/>
                                </a:moveTo>
                                <a:lnTo>
                                  <a:pt x="9529" y="19062"/>
                                </a:lnTo>
                                <a:lnTo>
                                  <a:pt x="0" y="19062"/>
                                </a:lnTo>
                                <a:lnTo>
                                  <a:pt x="0" y="9537"/>
                                </a:lnTo>
                                <a:lnTo>
                                  <a:pt x="952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EEEEEE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4" name="Shape 1824"/>
                        <wps:cNvSpPr/>
                        <wps:spPr>
                          <a:xfrm>
                            <a:off x="119113" y="8518922"/>
                            <a:ext cx="9529" cy="190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9" h="19062">
                                <a:moveTo>
                                  <a:pt x="0" y="0"/>
                                </a:moveTo>
                                <a:lnTo>
                                  <a:pt x="9529" y="0"/>
                                </a:lnTo>
                                <a:lnTo>
                                  <a:pt x="9529" y="9537"/>
                                </a:lnTo>
                                <a:lnTo>
                                  <a:pt x="0" y="1906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9A9A9A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6657" name="Rectangle 76657"/>
                        <wps:cNvSpPr/>
                        <wps:spPr>
                          <a:xfrm>
                            <a:off x="119113" y="62124"/>
                            <a:ext cx="456249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3.2.1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58" name="Rectangle 76658"/>
                        <wps:cNvSpPr/>
                        <wps:spPr>
                          <a:xfrm>
                            <a:off x="462157" y="62124"/>
                            <a:ext cx="114062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26" name="Rectangle 1826"/>
                        <wps:cNvSpPr/>
                        <wps:spPr>
                          <a:xfrm>
                            <a:off x="595563" y="62123"/>
                            <a:ext cx="1224943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Диффузный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59" name="Rectangle 76659"/>
                        <wps:cNvSpPr/>
                        <wps:spPr>
                          <a:xfrm>
                            <a:off x="1564217" y="62124"/>
                            <a:ext cx="75967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60" name="Rectangle 76660"/>
                        <wps:cNvSpPr/>
                        <wps:spPr>
                          <a:xfrm>
                            <a:off x="1621336" y="62124"/>
                            <a:ext cx="267779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от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28" name="Rectangle 1828"/>
                        <wps:cNvSpPr/>
                        <wps:spPr>
                          <a:xfrm>
                            <a:off x="1870318" y="62123"/>
                            <a:ext cx="485878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трех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29" name="Rectangle 1829"/>
                        <wps:cNvSpPr/>
                        <wps:spPr>
                          <a:xfrm>
                            <a:off x="2283285" y="62123"/>
                            <a:ext cx="287160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до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0" name="Rectangle 1830"/>
                        <wps:cNvSpPr/>
                        <wps:spPr>
                          <a:xfrm>
                            <a:off x="2546840" y="62123"/>
                            <a:ext cx="505817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пяти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1" name="Rectangle 1831"/>
                        <wps:cNvSpPr/>
                        <wps:spPr>
                          <a:xfrm>
                            <a:off x="2974798" y="62123"/>
                            <a:ext cx="1518453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анатомических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2" name="Rectangle 1832"/>
                        <wps:cNvSpPr/>
                        <wps:spPr>
                          <a:xfrm>
                            <a:off x="4164137" y="62123"/>
                            <a:ext cx="920851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областей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3" name="Rectangle 1833"/>
                        <wps:cNvSpPr/>
                        <wps:spPr>
                          <a:xfrm>
                            <a:off x="4904151" y="62123"/>
                            <a:ext cx="415035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или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4" name="Rectangle 1834"/>
                        <wps:cNvSpPr/>
                        <wps:spPr>
                          <a:xfrm>
                            <a:off x="5263853" y="62123"/>
                            <a:ext cx="164744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в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5" name="Rectangle 1835"/>
                        <wps:cNvSpPr/>
                        <wps:spPr>
                          <a:xfrm>
                            <a:off x="5435365" y="62123"/>
                            <a:ext cx="937894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пределах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6" name="Rectangle 1836"/>
                        <wps:cNvSpPr/>
                        <wps:spPr>
                          <a:xfrm>
                            <a:off x="6188194" y="62123"/>
                            <a:ext cx="718680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одного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7" name="Rectangle 1837"/>
                        <wps:cNvSpPr/>
                        <wps:spPr>
                          <a:xfrm>
                            <a:off x="6776200" y="62123"/>
                            <a:ext cx="560508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этажа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38" name="Rectangle 1838"/>
                        <wps:cNvSpPr/>
                        <wps:spPr>
                          <a:xfrm>
                            <a:off x="119113" y="309860"/>
                            <a:ext cx="1914217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брюшной полости).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61" name="Rectangle 76661"/>
                        <wps:cNvSpPr/>
                        <wps:spPr>
                          <a:xfrm>
                            <a:off x="119113" y="729159"/>
                            <a:ext cx="456249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3.2.2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63" name="Rectangle 76663"/>
                        <wps:cNvSpPr/>
                        <wps:spPr>
                          <a:xfrm>
                            <a:off x="462157" y="729159"/>
                            <a:ext cx="7872517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. Разлитой (более пяти анатомических областей или два этажа брюшной полости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62" name="Rectangle 76662"/>
                        <wps:cNvSpPr/>
                        <wps:spPr>
                          <a:xfrm>
                            <a:off x="6381342" y="729159"/>
                            <a:ext cx="132999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).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64" name="Rectangle 76664"/>
                        <wps:cNvSpPr/>
                        <wps:spPr>
                          <a:xfrm>
                            <a:off x="119113" y="1148433"/>
                            <a:ext cx="114062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65" name="Rectangle 76665"/>
                        <wps:cNvSpPr/>
                        <wps:spPr>
                          <a:xfrm>
                            <a:off x="204874" y="1148433"/>
                            <a:ext cx="2466371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. Экссудат и его примеси.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66" name="Rectangle 76666"/>
                        <wps:cNvSpPr/>
                        <wps:spPr>
                          <a:xfrm>
                            <a:off x="119113" y="1567707"/>
                            <a:ext cx="285155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4.1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68" name="Rectangle 76668"/>
                        <wps:cNvSpPr/>
                        <wps:spPr>
                          <a:xfrm>
                            <a:off x="333515" y="1567707"/>
                            <a:ext cx="8827899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. Характер экссудата: серозный, фибринозный, гнойный, геморрагический (и их сочетания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67" name="Rectangle 76667"/>
                        <wps:cNvSpPr/>
                        <wps:spPr>
                          <a:xfrm>
                            <a:off x="6971033" y="1567707"/>
                            <a:ext cx="132998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).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70" name="Rectangle 76670"/>
                        <wps:cNvSpPr/>
                        <wps:spPr>
                          <a:xfrm>
                            <a:off x="119113" y="1986980"/>
                            <a:ext cx="285155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4.2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71" name="Rectangle 76671"/>
                        <wps:cNvSpPr/>
                        <wps:spPr>
                          <a:xfrm>
                            <a:off x="333515" y="1986980"/>
                            <a:ext cx="5315252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. Примеси: кишечное содержимое, желчь, моча, кровь.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72" name="Rectangle 76672"/>
                        <wps:cNvSpPr/>
                        <wps:spPr>
                          <a:xfrm>
                            <a:off x="119113" y="2406254"/>
                            <a:ext cx="114062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73" name="Rectangle 76673"/>
                        <wps:cNvSpPr/>
                        <wps:spPr>
                          <a:xfrm>
                            <a:off x="204874" y="2406254"/>
                            <a:ext cx="9298950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. Тяжесть состояния в зависимости от выраженности системной воспалительной реакции 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44" name="Rectangle 1844"/>
                        <wps:cNvSpPr/>
                        <wps:spPr>
                          <a:xfrm>
                            <a:off x="119113" y="2654015"/>
                            <a:ext cx="1429341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полиорганной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45" name="Rectangle 1845"/>
                        <wps:cNvSpPr/>
                        <wps:spPr>
                          <a:xfrm>
                            <a:off x="1321256" y="2654015"/>
                            <a:ext cx="1254572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дисфункции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75" name="Rectangle 76675"/>
                        <wps:cNvSpPr/>
                        <wps:spPr>
                          <a:xfrm>
                            <a:off x="2391994" y="2654016"/>
                            <a:ext cx="75967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76" name="Rectangle 76676"/>
                        <wps:cNvSpPr/>
                        <wps:spPr>
                          <a:xfrm>
                            <a:off x="2449112" y="2654016"/>
                            <a:ext cx="415257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при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47" name="Rectangle 1847"/>
                        <wps:cNvSpPr/>
                        <wps:spPr>
                          <a:xfrm>
                            <a:off x="2888786" y="2654015"/>
                            <a:ext cx="1339339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возможности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48" name="Rectangle 1848"/>
                        <wps:cNvSpPr/>
                        <wps:spPr>
                          <a:xfrm>
                            <a:off x="4023258" y="2654015"/>
                            <a:ext cx="1351481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определяется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49" name="Rectangle 1849"/>
                        <wps:cNvSpPr/>
                        <wps:spPr>
                          <a:xfrm>
                            <a:off x="5166860" y="2654015"/>
                            <a:ext cx="164744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в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0" name="Rectangle 1850"/>
                        <wps:cNvSpPr/>
                        <wps:spPr>
                          <a:xfrm>
                            <a:off x="5418178" y="2654015"/>
                            <a:ext cx="719349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баллах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1" name="Rectangle 1851"/>
                        <wps:cNvSpPr/>
                        <wps:spPr>
                          <a:xfrm>
                            <a:off x="6086492" y="2654015"/>
                            <a:ext cx="280365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на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2" name="Rectangle 1852"/>
                        <wps:cNvSpPr/>
                        <wps:spPr>
                          <a:xfrm>
                            <a:off x="6424744" y="2654015"/>
                            <a:ext cx="1029344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основании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3" name="Rectangle 1853"/>
                        <wps:cNvSpPr/>
                        <wps:spPr>
                          <a:xfrm>
                            <a:off x="119113" y="2901764"/>
                            <a:ext cx="2149470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общепринятых шкал).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77" name="Rectangle 76677"/>
                        <wps:cNvSpPr/>
                        <wps:spPr>
                          <a:xfrm>
                            <a:off x="119113" y="3321038"/>
                            <a:ext cx="114062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78" name="Rectangle 76678"/>
                        <wps:cNvSpPr/>
                        <wps:spPr>
                          <a:xfrm>
                            <a:off x="204874" y="3321038"/>
                            <a:ext cx="1389353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. Осложнения.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79" name="Rectangle 76679"/>
                        <wps:cNvSpPr/>
                        <wps:spPr>
                          <a:xfrm>
                            <a:off x="119113" y="3740325"/>
                            <a:ext cx="285155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6.1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80" name="Rectangle 76680"/>
                        <wps:cNvSpPr/>
                        <wps:spPr>
                          <a:xfrm>
                            <a:off x="333515" y="3740325"/>
                            <a:ext cx="114062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6" name="Rectangle 1856"/>
                        <wps:cNvSpPr/>
                        <wps:spPr>
                          <a:xfrm>
                            <a:off x="570152" y="3740324"/>
                            <a:ext cx="2248718" cy="2074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Интраабдоминальные: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7" name="Rectangle 1857"/>
                        <wps:cNvSpPr/>
                        <wps:spPr>
                          <a:xfrm>
                            <a:off x="2411793" y="3740324"/>
                            <a:ext cx="895789" cy="2074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оментит,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8" name="Rectangle 1858"/>
                        <wps:cNvSpPr/>
                        <wps:spPr>
                          <a:xfrm>
                            <a:off x="3236194" y="3740324"/>
                            <a:ext cx="1961780" cy="2074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несформированные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59" name="Rectangle 1859"/>
                        <wps:cNvSpPr/>
                        <wps:spPr>
                          <a:xfrm>
                            <a:off x="4862093" y="3740324"/>
                            <a:ext cx="1052513" cy="2074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кишечные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60" name="Rectangle 1860"/>
                        <wps:cNvSpPr/>
                        <wps:spPr>
                          <a:xfrm>
                            <a:off x="5804332" y="3740324"/>
                            <a:ext cx="742852" cy="2074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свищи,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61" name="Rectangle 1861"/>
                        <wps:cNvSpPr/>
                        <wps:spPr>
                          <a:xfrm>
                            <a:off x="6513743" y="3740324"/>
                            <a:ext cx="903363" cy="2074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абсцессы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62" name="Rectangle 1862"/>
                        <wps:cNvSpPr/>
                        <wps:spPr>
                          <a:xfrm>
                            <a:off x="119113" y="3988073"/>
                            <a:ext cx="5236723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паренхиматозных органов, стресс-повреждения ЖКТ.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81" name="Rectangle 76681"/>
                        <wps:cNvSpPr/>
                        <wps:spPr>
                          <a:xfrm>
                            <a:off x="119113" y="4407347"/>
                            <a:ext cx="285155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6.2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82" name="Rectangle 76682"/>
                        <wps:cNvSpPr/>
                        <wps:spPr>
                          <a:xfrm>
                            <a:off x="333515" y="4407347"/>
                            <a:ext cx="9127956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. Со стороны передней брюшной стенки и забрюшинной клетчатки: нагноение операционной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64" name="Rectangle 1864"/>
                        <wps:cNvSpPr/>
                        <wps:spPr>
                          <a:xfrm>
                            <a:off x="119113" y="4655108"/>
                            <a:ext cx="7998721" cy="20749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раны, флегмона брюшной стенки, флегмона забрюшинной клетчатки, эвентpация.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83" name="Rectangle 76683"/>
                        <wps:cNvSpPr/>
                        <wps:spPr>
                          <a:xfrm>
                            <a:off x="119113" y="5074382"/>
                            <a:ext cx="285155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6.3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84" name="Rectangle 76684"/>
                        <wps:cNvSpPr/>
                        <wps:spPr>
                          <a:xfrm>
                            <a:off x="333515" y="5074382"/>
                            <a:ext cx="8711943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. Экстраабдоминальные: тромбоз глубоких вен, ТЭЛА, пневмония, плеврит, медиастинит.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66" name="Rectangle 1866"/>
                        <wps:cNvSpPr/>
                        <wps:spPr>
                          <a:xfrm>
                            <a:off x="119113" y="5493656"/>
                            <a:ext cx="9410240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Согласно Третьему международного консенсусу определений сепсиса и септического шока –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67" name="Rectangle 1867"/>
                        <wps:cNvSpPr/>
                        <wps:spPr>
                          <a:xfrm>
                            <a:off x="119113" y="5741392"/>
                            <a:ext cx="1178048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«Сепсис-3»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87" name="Rectangle 76687"/>
                        <wps:cNvSpPr/>
                        <wps:spPr>
                          <a:xfrm>
                            <a:off x="1042979" y="5741405"/>
                            <a:ext cx="75967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88" name="Rectangle 76688"/>
                        <wps:cNvSpPr/>
                        <wps:spPr>
                          <a:xfrm>
                            <a:off x="1100097" y="5741405"/>
                            <a:ext cx="411693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The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69" name="Rectangle 1869"/>
                        <wps:cNvSpPr/>
                        <wps:spPr>
                          <a:xfrm>
                            <a:off x="1447757" y="5741392"/>
                            <a:ext cx="487883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third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70" name="Rectangle 1870"/>
                        <wps:cNvSpPr/>
                        <wps:spPr>
                          <a:xfrm>
                            <a:off x="1852702" y="5741392"/>
                            <a:ext cx="1209906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international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71" name="Rectangle 1871"/>
                        <wps:cNvSpPr/>
                        <wps:spPr>
                          <a:xfrm>
                            <a:off x="2800522" y="5741392"/>
                            <a:ext cx="982115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consensus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72" name="Rectangle 1872"/>
                        <wps:cNvSpPr/>
                        <wps:spPr>
                          <a:xfrm>
                            <a:off x="3577070" y="5741392"/>
                            <a:ext cx="1032797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definitions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73" name="Rectangle 1873"/>
                        <wps:cNvSpPr/>
                        <wps:spPr>
                          <a:xfrm>
                            <a:off x="4391726" y="5741392"/>
                            <a:ext cx="323028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for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74" name="Rectangle 1874"/>
                        <wps:cNvSpPr/>
                        <wps:spPr>
                          <a:xfrm>
                            <a:off x="4672720" y="5741392"/>
                            <a:ext cx="602057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sepsis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75" name="Rectangle 1875"/>
                        <wps:cNvSpPr/>
                        <wps:spPr>
                          <a:xfrm>
                            <a:off x="5163510" y="5741392"/>
                            <a:ext cx="386408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and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76" name="Rectangle 1876"/>
                        <wps:cNvSpPr/>
                        <wps:spPr>
                          <a:xfrm>
                            <a:off x="5492158" y="5741392"/>
                            <a:ext cx="589136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septic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77" name="Rectangle 1877"/>
                        <wps:cNvSpPr/>
                        <wps:spPr>
                          <a:xfrm>
                            <a:off x="5973233" y="5741392"/>
                            <a:ext cx="589247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shock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85" name="Rectangle 76685"/>
                        <wps:cNvSpPr/>
                        <wps:spPr>
                          <a:xfrm>
                            <a:off x="6454392" y="5741405"/>
                            <a:ext cx="75967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86" name="Rectangle 76686"/>
                        <wps:cNvSpPr/>
                        <wps:spPr>
                          <a:xfrm>
                            <a:off x="6511510" y="5741405"/>
                            <a:ext cx="906148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Sepsis-3),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89" name="Rectangle 76689"/>
                        <wps:cNvSpPr/>
                        <wps:spPr>
                          <a:xfrm>
                            <a:off x="119113" y="5989167"/>
                            <a:ext cx="532216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2016)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690" name="Rectangle 76690"/>
                        <wps:cNvSpPr/>
                        <wps:spPr>
                          <a:xfrm>
                            <a:off x="519275" y="5989167"/>
                            <a:ext cx="4362210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, в настоящее время выделяют два состояния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827" name="Rectangle 76827"/>
                        <wps:cNvSpPr/>
                        <wps:spPr>
                          <a:xfrm>
                            <a:off x="3799094" y="5989167"/>
                            <a:ext cx="75967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976D2"/>
                                </w:rPr>
                                <w:t>[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828" name="Rectangle 76828"/>
                        <wps:cNvSpPr/>
                        <wps:spPr>
                          <a:xfrm>
                            <a:off x="3856212" y="5989167"/>
                            <a:ext cx="114062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976D2"/>
                                  <w:u w:val="single" w:color="1976D2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830" name="Rectangle 76830"/>
                        <wps:cNvSpPr/>
                        <wps:spPr>
                          <a:xfrm>
                            <a:off x="3941973" y="5989167"/>
                            <a:ext cx="75967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976D2"/>
                                </w:rPr>
                                <w:t>]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87" name="Rectangle 1887"/>
                        <wps:cNvSpPr/>
                        <wps:spPr>
                          <a:xfrm>
                            <a:off x="3999054" y="5989166"/>
                            <a:ext cx="500470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[51]: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88" name="Shape 1888"/>
                        <wps:cNvSpPr/>
                        <wps:spPr>
                          <a:xfrm>
                            <a:off x="157229" y="6460666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98"/>
                                </a:cubicBezTo>
                                <a:cubicBezTo>
                                  <a:pt x="35858" y="3014"/>
                                  <a:pt x="38434" y="4725"/>
                                  <a:pt x="40668" y="6958"/>
                                </a:cubicBezTo>
                                <a:cubicBezTo>
                                  <a:pt x="42901" y="9190"/>
                                  <a:pt x="44623" y="11757"/>
                                  <a:pt x="45832" y="14684"/>
                                </a:cubicBezTo>
                                <a:cubicBezTo>
                                  <a:pt x="47041" y="17599"/>
                                  <a:pt x="47645" y="20638"/>
                                  <a:pt x="47645" y="23825"/>
                                </a:cubicBezTo>
                                <a:cubicBezTo>
                                  <a:pt x="47645" y="26963"/>
                                  <a:pt x="47041" y="29976"/>
                                  <a:pt x="45832" y="32903"/>
                                </a:cubicBezTo>
                                <a:cubicBezTo>
                                  <a:pt x="44623" y="35818"/>
                                  <a:pt x="42901" y="38398"/>
                                  <a:pt x="40668" y="40642"/>
                                </a:cubicBezTo>
                                <a:cubicBezTo>
                                  <a:pt x="38434" y="42875"/>
                                  <a:pt x="35858" y="44611"/>
                                  <a:pt x="32939" y="45814"/>
                                </a:cubicBezTo>
                                <a:cubicBezTo>
                                  <a:pt x="30020" y="47030"/>
                                  <a:pt x="26982" y="47625"/>
                                  <a:pt x="23823" y="47637"/>
                                </a:cubicBezTo>
                                <a:cubicBezTo>
                                  <a:pt x="20663" y="47625"/>
                                  <a:pt x="17625" y="47030"/>
                                  <a:pt x="14706" y="45814"/>
                                </a:cubicBezTo>
                                <a:cubicBezTo>
                                  <a:pt x="11787" y="44611"/>
                                  <a:pt x="9211" y="42875"/>
                                  <a:pt x="6977" y="40642"/>
                                </a:cubicBezTo>
                                <a:cubicBezTo>
                                  <a:pt x="4744" y="38398"/>
                                  <a:pt x="3022" y="35818"/>
                                  <a:pt x="1813" y="32903"/>
                                </a:cubicBezTo>
                                <a:cubicBezTo>
                                  <a:pt x="604" y="29976"/>
                                  <a:pt x="0" y="26963"/>
                                  <a:pt x="0" y="23825"/>
                                </a:cubicBezTo>
                                <a:cubicBezTo>
                                  <a:pt x="0" y="20638"/>
                                  <a:pt x="604" y="17599"/>
                                  <a:pt x="1813" y="14684"/>
                                </a:cubicBezTo>
                                <a:cubicBezTo>
                                  <a:pt x="3022" y="11757"/>
                                  <a:pt x="4744" y="9190"/>
                                  <a:pt x="6977" y="6958"/>
                                </a:cubicBezTo>
                                <a:cubicBezTo>
                                  <a:pt x="9211" y="4725"/>
                                  <a:pt x="11787" y="3014"/>
                                  <a:pt x="14706" y="1798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9" name="Rectangle 1889"/>
                        <wps:cNvSpPr/>
                        <wps:spPr>
                          <a:xfrm>
                            <a:off x="319222" y="6408440"/>
                            <a:ext cx="759895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Сепсис.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90" name="Shape 1890"/>
                        <wps:cNvSpPr/>
                        <wps:spPr>
                          <a:xfrm>
                            <a:off x="157229" y="6879940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25"/>
                                  <a:pt x="40668" y="6958"/>
                                </a:cubicBezTo>
                                <a:cubicBezTo>
                                  <a:pt x="42901" y="9178"/>
                                  <a:pt x="44623" y="11745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25"/>
                                </a:cubicBezTo>
                                <a:cubicBezTo>
                                  <a:pt x="47645" y="26963"/>
                                  <a:pt x="47041" y="30001"/>
                                  <a:pt x="45832" y="32928"/>
                                </a:cubicBezTo>
                                <a:cubicBezTo>
                                  <a:pt x="44623" y="35843"/>
                                  <a:pt x="42901" y="38435"/>
                                  <a:pt x="40668" y="40667"/>
                                </a:cubicBezTo>
                                <a:cubicBezTo>
                                  <a:pt x="38434" y="42875"/>
                                  <a:pt x="35858" y="44611"/>
                                  <a:pt x="32939" y="45814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802"/>
                                </a:cubicBezTo>
                                <a:cubicBezTo>
                                  <a:pt x="11787" y="44586"/>
                                  <a:pt x="9211" y="42875"/>
                                  <a:pt x="6977" y="40667"/>
                                </a:cubicBezTo>
                                <a:cubicBezTo>
                                  <a:pt x="4744" y="38435"/>
                                  <a:pt x="3022" y="35868"/>
                                  <a:pt x="1813" y="32941"/>
                                </a:cubicBezTo>
                                <a:cubicBezTo>
                                  <a:pt x="604" y="30014"/>
                                  <a:pt x="0" y="26963"/>
                                  <a:pt x="0" y="23825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45"/>
                                  <a:pt x="4744" y="9178"/>
                                  <a:pt x="6977" y="6958"/>
                                </a:cubicBezTo>
                                <a:cubicBezTo>
                                  <a:pt x="9211" y="4725"/>
                                  <a:pt x="11787" y="3014"/>
                                  <a:pt x="14706" y="1798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91" name="Rectangle 1891"/>
                        <wps:cNvSpPr/>
                        <wps:spPr>
                          <a:xfrm>
                            <a:off x="319222" y="6827714"/>
                            <a:ext cx="1792580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Септический шок.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92" name="Rectangle 1892"/>
                        <wps:cNvSpPr/>
                        <wps:spPr>
                          <a:xfrm>
                            <a:off x="119113" y="7246975"/>
                            <a:ext cx="209188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К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93" name="Rectangle 1893"/>
                        <wps:cNvSpPr/>
                        <wps:spPr>
                          <a:xfrm>
                            <a:off x="337383" y="7246975"/>
                            <a:ext cx="980110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основной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94" name="Rectangle 1894"/>
                        <wps:cNvSpPr/>
                        <wps:spPr>
                          <a:xfrm>
                            <a:off x="1135293" y="7246975"/>
                            <a:ext cx="675128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форме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95" name="Rectangle 1895"/>
                        <wps:cNvSpPr/>
                        <wps:spPr>
                          <a:xfrm>
                            <a:off x="1703894" y="7246975"/>
                            <a:ext cx="665325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может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96" name="Rectangle 1896"/>
                        <wps:cNvSpPr/>
                        <wps:spPr>
                          <a:xfrm>
                            <a:off x="2265124" y="7246975"/>
                            <a:ext cx="530099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быть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97" name="Rectangle 1897"/>
                        <wps:cNvSpPr/>
                        <wps:spPr>
                          <a:xfrm>
                            <a:off x="2724680" y="7246975"/>
                            <a:ext cx="1060422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добавлено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98" name="Rectangle 1898"/>
                        <wps:cNvSpPr/>
                        <wps:spPr>
                          <a:xfrm>
                            <a:off x="3582975" y="7246975"/>
                            <a:ext cx="1756713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соответствующее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99" name="Rectangle 1899"/>
                        <wps:cNvSpPr/>
                        <wps:spPr>
                          <a:xfrm>
                            <a:off x="4964798" y="7246975"/>
                            <a:ext cx="1059419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уточнение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00" name="Rectangle 1900"/>
                        <wps:cNvSpPr/>
                        <wps:spPr>
                          <a:xfrm>
                            <a:off x="5822339" y="7246975"/>
                            <a:ext cx="164744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в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01" name="Rectangle 1901"/>
                        <wps:cNvSpPr/>
                        <wps:spPr>
                          <a:xfrm>
                            <a:off x="6007193" y="7246975"/>
                            <a:ext cx="1288657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зависимости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02" name="Rectangle 1902"/>
                        <wps:cNvSpPr/>
                        <wps:spPr>
                          <a:xfrm>
                            <a:off x="7037093" y="7246975"/>
                            <a:ext cx="210748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от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03" name="Rectangle 1903"/>
                        <wps:cNvSpPr/>
                        <wps:spPr>
                          <a:xfrm>
                            <a:off x="119113" y="7494749"/>
                            <a:ext cx="1232295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возбудителя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04" name="Rectangle 1904"/>
                        <wps:cNvSpPr/>
                        <wps:spPr>
                          <a:xfrm>
                            <a:off x="1239406" y="7494749"/>
                            <a:ext cx="1084370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инфекции,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05" name="Rectangle 1905"/>
                        <wps:cNvSpPr/>
                        <wps:spPr>
                          <a:xfrm>
                            <a:off x="2248479" y="7494749"/>
                            <a:ext cx="1289103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локализации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06" name="Rectangle 1906"/>
                        <wps:cNvSpPr/>
                        <wps:spPr>
                          <a:xfrm>
                            <a:off x="3411486" y="7494749"/>
                            <a:ext cx="1177046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первичного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07" name="Rectangle 1907"/>
                        <wps:cNvSpPr/>
                        <wps:spPr>
                          <a:xfrm>
                            <a:off x="4490239" y="7494749"/>
                            <a:ext cx="633023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очага,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08" name="Rectangle 1908"/>
                        <wps:cNvSpPr/>
                        <wps:spPr>
                          <a:xfrm>
                            <a:off x="5159952" y="7494749"/>
                            <a:ext cx="1071783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структуры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09" name="Rectangle 1909"/>
                        <wps:cNvSpPr/>
                        <wps:spPr>
                          <a:xfrm>
                            <a:off x="6159560" y="7494749"/>
                            <a:ext cx="1372310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полиорганной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10" name="Rectangle 1910"/>
                        <wps:cNvSpPr/>
                        <wps:spPr>
                          <a:xfrm>
                            <a:off x="119113" y="7742498"/>
                            <a:ext cx="1696675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недостаточности.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11" name="Rectangle 1911"/>
                        <wps:cNvSpPr/>
                        <wps:spPr>
                          <a:xfrm>
                            <a:off x="119113" y="8161759"/>
                            <a:ext cx="8255917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Термин «тяжелый сепсис» является излишним и в настоящее время не используется.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837" name="Rectangle 76837"/>
                        <wps:cNvSpPr/>
                        <wps:spPr>
                          <a:xfrm>
                            <a:off x="119113" y="8600108"/>
                            <a:ext cx="75967" cy="207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976D2"/>
                                </w:rPr>
                                <w:t>[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838" name="Rectangle 76838"/>
                        <wps:cNvSpPr/>
                        <wps:spPr>
                          <a:xfrm>
                            <a:off x="176231" y="8600108"/>
                            <a:ext cx="114062" cy="207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976D2"/>
                                  <w:u w:val="single" w:color="1976D2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839" name="Rectangle 76839"/>
                        <wps:cNvSpPr/>
                        <wps:spPr>
                          <a:xfrm>
                            <a:off x="261992" y="8600108"/>
                            <a:ext cx="75967" cy="207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976D2"/>
                                </w:rPr>
                                <w:t>]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844" name="Rectangle 76844"/>
                        <wps:cNvSpPr/>
                        <wps:spPr>
                          <a:xfrm>
                            <a:off x="319073" y="8600108"/>
                            <a:ext cx="57031" cy="207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hyperlink r:id="rId96">
                                <w:r>
                                  <w:t xml:space="preserve"> 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842" name="Rectangle 76842"/>
                        <wps:cNvSpPr/>
                        <wps:spPr>
                          <a:xfrm>
                            <a:off x="361953" y="8600108"/>
                            <a:ext cx="240823" cy="207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hyperlink r:id="rId97">
                                <w:r>
                                  <w:rPr>
                                    <w:color w:val="1976D2"/>
                                    <w:u w:val="single" w:color="1976D2"/>
                                  </w:rPr>
                                  <w:t>htt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850" name="Rectangle 76850"/>
                        <wps:cNvSpPr/>
                        <wps:spPr>
                          <a:xfrm>
                            <a:off x="543023" y="8600108"/>
                            <a:ext cx="114062" cy="207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hyperlink r:id="rId98">
                                <w:r>
                                  <w:rPr>
                                    <w:color w:val="1976D2"/>
                                  </w:rPr>
                                  <w:t>p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852" name="Rectangle 76852"/>
                        <wps:cNvSpPr/>
                        <wps:spPr>
                          <a:xfrm>
                            <a:off x="628784" y="8600108"/>
                            <a:ext cx="1100187" cy="207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hyperlink r:id="rId99">
                                <w:r>
                                  <w:rPr>
                                    <w:color w:val="1976D2"/>
                                    <w:u w:val="single" w:color="1976D2"/>
                                  </w:rPr>
                                  <w:t>://www.cdc.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861" name="Rectangle 76861"/>
                        <wps:cNvSpPr/>
                        <wps:spPr>
                          <a:xfrm>
                            <a:off x="1455992" y="8600108"/>
                            <a:ext cx="114062" cy="207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hyperlink r:id="rId100">
                                <w:r>
                                  <w:rPr>
                                    <w:color w:val="1976D2"/>
                                  </w:rPr>
                                  <w:t>g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862" name="Rectangle 76862"/>
                        <wps:cNvSpPr/>
                        <wps:spPr>
                          <a:xfrm>
                            <a:off x="1541754" y="8600108"/>
                            <a:ext cx="1356493" cy="207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hyperlink r:id="rId101">
                                <w:r>
                                  <w:rPr>
                                    <w:color w:val="1976D2"/>
                                    <w:u w:val="single" w:color="1976D2"/>
                                  </w:rPr>
                                  <w:t>ov/nhsn/PDFs/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868" name="Rectangle 76868"/>
                        <wps:cNvSpPr/>
                        <wps:spPr>
                          <a:xfrm>
                            <a:off x="2561673" y="8600108"/>
                            <a:ext cx="114062" cy="207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hyperlink r:id="rId102">
                                <w:r>
                                  <w:rPr>
                                    <w:color w:val="1976D2"/>
                                  </w:rPr>
                                  <w:t>p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869" name="Rectangle 76869"/>
                        <wps:cNvSpPr/>
                        <wps:spPr>
                          <a:xfrm>
                            <a:off x="2647434" y="8600108"/>
                            <a:ext cx="1064320" cy="207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hyperlink r:id="rId103">
                                <w:r>
                                  <w:rPr>
                                    <w:color w:val="1976D2"/>
                                    <w:u w:val="single" w:color="1976D2"/>
                                  </w:rPr>
                                  <w:t>scManual/9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873" name="Rectangle 76873"/>
                        <wps:cNvSpPr/>
                        <wps:spPr>
                          <a:xfrm>
                            <a:off x="3447675" y="8600108"/>
                            <a:ext cx="114062" cy="207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hyperlink r:id="rId104">
                                <w:r>
                                  <w:rPr>
                                    <w:color w:val="1976D2"/>
                                  </w:rPr>
                                  <w:t>p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874" name="Rectangle 76874"/>
                        <wps:cNvSpPr/>
                        <wps:spPr>
                          <a:xfrm>
                            <a:off x="3533436" y="8600108"/>
                            <a:ext cx="1222715" cy="207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hyperlink r:id="rId105">
                                <w:r>
                                  <w:rPr>
                                    <w:color w:val="1976D2"/>
                                    <w:u w:val="single" w:color="1976D2"/>
                                  </w:rPr>
                                  <w:t>scSSIcurre</w:t>
                                </w:r>
                                <w:r>
                                  <w:rPr>
                                    <w:color w:val="1976D2"/>
                                    <w:u w:val="single" w:color="1976D2"/>
                                  </w:rPr>
                                  <w:t>nt.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916" name="Rectangle 76916"/>
                        <wps:cNvSpPr/>
                        <wps:spPr>
                          <a:xfrm>
                            <a:off x="4452771" y="8600108"/>
                            <a:ext cx="114062" cy="207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hyperlink r:id="rId106">
                                <w:r>
                                  <w:rPr>
                                    <w:color w:val="1976D2"/>
                                  </w:rPr>
                                  <w:t>p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917" name="Rectangle 76917"/>
                        <wps:cNvSpPr/>
                        <wps:spPr>
                          <a:xfrm>
                            <a:off x="4538532" y="8600108"/>
                            <a:ext cx="114062" cy="207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hyperlink r:id="rId107">
                                <w:r>
                                  <w:rPr>
                                    <w:color w:val="1976D2"/>
                                    <w:u w:val="single" w:color="1976D2"/>
                                  </w:rPr>
                                  <w:t>d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908" name="Rectangle 76908"/>
                        <wps:cNvSpPr/>
                        <wps:spPr>
                          <a:xfrm>
                            <a:off x="4624293" y="8600108"/>
                            <a:ext cx="75967" cy="207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hyperlink r:id="rId108">
                                <w:r>
                                  <w:rPr>
                                    <w:color w:val="1976D2"/>
                                    <w:u w:val="single" w:color="1976D2"/>
                                  </w:rPr>
                                  <w:t>f</w:t>
                                </w:r>
                              </w:hyperlink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969" name="Rectangle 76969"/>
                        <wps:cNvSpPr/>
                        <wps:spPr>
                          <a:xfrm>
                            <a:off x="119113" y="9019381"/>
                            <a:ext cx="75967" cy="207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976D2"/>
                                </w:rPr>
                                <w:t>[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971" name="Rectangle 76971"/>
                        <wps:cNvSpPr/>
                        <wps:spPr>
                          <a:xfrm>
                            <a:off x="176231" y="9019381"/>
                            <a:ext cx="114062" cy="207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976D2"/>
                                  <w:u w:val="single" w:color="1976D2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972" name="Rectangle 76972"/>
                        <wps:cNvSpPr/>
                        <wps:spPr>
                          <a:xfrm>
                            <a:off x="261992" y="9019381"/>
                            <a:ext cx="75967" cy="2075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976D2"/>
                                </w:rPr>
                                <w:t>]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50" name="Rectangle 1950"/>
                        <wps:cNvSpPr/>
                        <wps:spPr>
                          <a:xfrm>
                            <a:off x="319073" y="9019369"/>
                            <a:ext cx="57031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51" name="Rectangle 1951"/>
                        <wps:cNvSpPr/>
                        <wps:spPr>
                          <a:xfrm>
                            <a:off x="396496" y="9019369"/>
                            <a:ext cx="1584283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Абдоминальная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52" name="Rectangle 1952"/>
                        <wps:cNvSpPr/>
                        <wps:spPr>
                          <a:xfrm>
                            <a:off x="1622229" y="9019369"/>
                            <a:ext cx="1484479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хирургическая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53" name="Rectangle 1953"/>
                        <wps:cNvSpPr/>
                        <wps:spPr>
                          <a:xfrm>
                            <a:off x="2772921" y="9019369"/>
                            <a:ext cx="1067217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инфекция.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54" name="Rectangle 1954"/>
                        <wps:cNvSpPr/>
                        <wps:spPr>
                          <a:xfrm>
                            <a:off x="3609882" y="9019369"/>
                            <a:ext cx="1180053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Российские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55" name="Rectangle 1955"/>
                        <wps:cNvSpPr/>
                        <wps:spPr>
                          <a:xfrm>
                            <a:off x="4531683" y="9019369"/>
                            <a:ext cx="1458414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национальные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56" name="Rectangle 1956"/>
                        <wps:cNvSpPr/>
                        <wps:spPr>
                          <a:xfrm>
                            <a:off x="5662777" y="9019369"/>
                            <a:ext cx="1432572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рекомендации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57" name="Rectangle 1957"/>
                        <wps:cNvSpPr/>
                        <wps:spPr>
                          <a:xfrm>
                            <a:off x="6774441" y="9019369"/>
                            <a:ext cx="120411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/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58" name="Rectangle 1958"/>
                        <wps:cNvSpPr/>
                        <wps:spPr>
                          <a:xfrm>
                            <a:off x="6899519" y="9019369"/>
                            <a:ext cx="388301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Под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59" name="Rectangle 1959"/>
                        <wps:cNvSpPr/>
                        <wps:spPr>
                          <a:xfrm>
                            <a:off x="119113" y="9267143"/>
                            <a:ext cx="1064989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редакцией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60" name="Rectangle 1960"/>
                        <wps:cNvSpPr/>
                        <wps:spPr>
                          <a:xfrm>
                            <a:off x="958925" y="9267143"/>
                            <a:ext cx="1059308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академика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61" name="Rectangle 1961"/>
                        <wps:cNvSpPr/>
                        <wps:spPr>
                          <a:xfrm>
                            <a:off x="1794466" y="9267143"/>
                            <a:ext cx="484207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РАН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62" name="Rectangle 1962"/>
                        <wps:cNvSpPr/>
                        <wps:spPr>
                          <a:xfrm>
                            <a:off x="2197600" y="9267143"/>
                            <a:ext cx="400443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Б.Р.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63" name="Rectangle 1963"/>
                        <wps:cNvSpPr/>
                        <wps:spPr>
                          <a:xfrm>
                            <a:off x="2537754" y="9267143"/>
                            <a:ext cx="1136166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Гельфанда,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64" name="Rectangle 1964"/>
                        <wps:cNvSpPr/>
                        <wps:spPr>
                          <a:xfrm>
                            <a:off x="3431083" y="9267143"/>
                            <a:ext cx="1059308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академика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65" name="Rectangle 1965"/>
                        <wps:cNvSpPr/>
                        <wps:spPr>
                          <a:xfrm>
                            <a:off x="4266624" y="9267143"/>
                            <a:ext cx="484207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РАН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66" name="Rectangle 1966"/>
                        <wps:cNvSpPr/>
                        <wps:spPr>
                          <a:xfrm>
                            <a:off x="4669759" y="9267143"/>
                            <a:ext cx="500582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А.И.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67" name="Rectangle 1967"/>
                        <wps:cNvSpPr/>
                        <wps:spPr>
                          <a:xfrm>
                            <a:off x="5085205" y="9267143"/>
                            <a:ext cx="1061090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Кириенко,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68" name="Rectangle 1968"/>
                        <wps:cNvSpPr/>
                        <wps:spPr>
                          <a:xfrm>
                            <a:off x="5922086" y="9267143"/>
                            <a:ext cx="1193865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профессора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69" name="Rectangle 1969"/>
                        <wps:cNvSpPr/>
                        <wps:spPr>
                          <a:xfrm>
                            <a:off x="6858797" y="9267143"/>
                            <a:ext cx="443551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Н.Н.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70" name="Rectangle 1970"/>
                        <wps:cNvSpPr/>
                        <wps:spPr>
                          <a:xfrm>
                            <a:off x="119113" y="9514892"/>
                            <a:ext cx="6594219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Хачатрян. М.: Московское информационное агентство, 2018.  164 с.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997" name="Rectangle 76997"/>
                        <wps:cNvSpPr/>
                        <wps:spPr>
                          <a:xfrm>
                            <a:off x="119113" y="9934166"/>
                            <a:ext cx="75967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976D2"/>
                                </w:rPr>
                                <w:t>[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998" name="Rectangle 76998"/>
                        <wps:cNvSpPr/>
                        <wps:spPr>
                          <a:xfrm>
                            <a:off x="176231" y="9934166"/>
                            <a:ext cx="114062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976D2"/>
                                  <w:u w:val="single" w:color="1976D2"/>
                                </w:rPr>
                                <w:t>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6999" name="Rectangle 76999"/>
                        <wps:cNvSpPr/>
                        <wps:spPr>
                          <a:xfrm>
                            <a:off x="261992" y="9934166"/>
                            <a:ext cx="75967" cy="2075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rPr>
                                  <w:color w:val="1976D2"/>
                                </w:rPr>
                                <w:t>]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76" name="Rectangle 1976"/>
                        <wps:cNvSpPr/>
                        <wps:spPr>
                          <a:xfrm>
                            <a:off x="319073" y="9934153"/>
                            <a:ext cx="9148897" cy="207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 xml:space="preserve"> Surviving Sepsis Campaign: International Guidelines for Management of Sepsis and Septic Shock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77" name="Rectangle 1977"/>
                        <wps:cNvSpPr/>
                        <wps:spPr>
                          <a:xfrm>
                            <a:off x="119113" y="10181927"/>
                            <a:ext cx="513280" cy="207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433D00" w:rsidRDefault="00E83F50">
                              <w:pPr>
                                <w:spacing w:after="160" w:line="259" w:lineRule="auto"/>
                                <w:ind w:left="0" w:right="0" w:firstLine="0"/>
                                <w:jc w:val="left"/>
                              </w:pPr>
                              <w:r>
                                <w:t>2021.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7006" style="width:576.242pt;height:841.858pt;position:absolute;mso-position-horizontal-relative:page;mso-position-horizontal:absolute;margin-left:9.37894pt;mso-position-vertical-relative:page;margin-top:0pt;" coordsize="73182,106916">
                <v:shape id="Shape 1819" style="position:absolute;width:0;height:106916;left:73182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v:shape id="Shape 1820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v:shape id="Shape 92148" style="position:absolute;width:70800;height:95;left:1191;top:85189;" coordsize="7080049,9537" path="m0,0l7080049,0l7080049,9537l0,9537l0,0">
                  <v:stroke weight="0pt" endcap="flat" joinstyle="miter" miterlimit="10" on="false" color="#000000" opacity="0"/>
                  <v:fill on="true" color="#9a9a9a"/>
                </v:shape>
                <v:shape id="Shape 92149" style="position:absolute;width:70800;height:95;left:1191;top:85284;" coordsize="7080049,9525" path="m0,0l7080049,0l7080049,9525l0,9525l0,0">
                  <v:stroke weight="0pt" endcap="flat" joinstyle="miter" miterlimit="10" on="false" color="#000000" opacity="0"/>
                  <v:fill on="true" color="#eeeeee"/>
                </v:shape>
                <v:shape id="Shape 1823" style="position:absolute;width:95;height:190;left:71896;top:85189;" coordsize="9529,19062" path="m9529,0l9529,19062l0,19062l0,9537l9529,0x">
                  <v:stroke weight="0pt" endcap="flat" joinstyle="miter" miterlimit="10" on="false" color="#000000" opacity="0"/>
                  <v:fill on="true" color="#eeeeee"/>
                </v:shape>
                <v:shape id="Shape 1824" style="position:absolute;width:95;height:190;left:1191;top:85189;" coordsize="9529,19062" path="m0,0l9529,0l9529,9537l0,19062l0,0x">
                  <v:stroke weight="0pt" endcap="flat" joinstyle="miter" miterlimit="10" on="false" color="#000000" opacity="0"/>
                  <v:fill on="true" color="#9a9a9a"/>
                </v:shape>
                <v:rect id="Rectangle 76657" style="position:absolute;width:4562;height:2075;left:1191;top:6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3.2.1</w:t>
                        </w:r>
                      </w:p>
                    </w:txbxContent>
                  </v:textbox>
                </v:rect>
                <v:rect id="Rectangle 76658" style="position:absolute;width:1140;height:2075;left:4621;top:6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. </w:t>
                        </w:r>
                      </w:p>
                    </w:txbxContent>
                  </v:textbox>
                </v:rect>
                <v:rect id="Rectangle 1826" style="position:absolute;width:12249;height:2075;left:5955;top:6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Диффузный </w:t>
                        </w:r>
                      </w:p>
                    </w:txbxContent>
                  </v:textbox>
                </v:rect>
                <v:rect id="Rectangle 76659" style="position:absolute;width:759;height:2075;left:15642;top:6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(</w:t>
                        </w:r>
                      </w:p>
                    </w:txbxContent>
                  </v:textbox>
                </v:rect>
                <v:rect id="Rectangle 76660" style="position:absolute;width:2677;height:2075;left:16213;top:6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от </w:t>
                        </w:r>
                      </w:p>
                    </w:txbxContent>
                  </v:textbox>
                </v:rect>
                <v:rect id="Rectangle 1828" style="position:absolute;width:4858;height:2075;left:18703;top:6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трех </w:t>
                        </w:r>
                      </w:p>
                    </w:txbxContent>
                  </v:textbox>
                </v:rect>
                <v:rect id="Rectangle 1829" style="position:absolute;width:2871;height:2075;left:22832;top:6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до </w:t>
                        </w:r>
                      </w:p>
                    </w:txbxContent>
                  </v:textbox>
                </v:rect>
                <v:rect id="Rectangle 1830" style="position:absolute;width:5058;height:2075;left:25468;top:6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пяти </w:t>
                        </w:r>
                      </w:p>
                    </w:txbxContent>
                  </v:textbox>
                </v:rect>
                <v:rect id="Rectangle 1831" style="position:absolute;width:15184;height:2075;left:29747;top:6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анатомических </w:t>
                        </w:r>
                      </w:p>
                    </w:txbxContent>
                  </v:textbox>
                </v:rect>
                <v:rect id="Rectangle 1832" style="position:absolute;width:9208;height:2075;left:41641;top:6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областей </w:t>
                        </w:r>
                      </w:p>
                    </w:txbxContent>
                  </v:textbox>
                </v:rect>
                <v:rect id="Rectangle 1833" style="position:absolute;width:4150;height:2075;left:49041;top:6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или </w:t>
                        </w:r>
                      </w:p>
                    </w:txbxContent>
                  </v:textbox>
                </v:rect>
                <v:rect id="Rectangle 1834" style="position:absolute;width:1647;height:2075;left:52638;top:6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в </w:t>
                        </w:r>
                      </w:p>
                    </w:txbxContent>
                  </v:textbox>
                </v:rect>
                <v:rect id="Rectangle 1835" style="position:absolute;width:9378;height:2075;left:54353;top:6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пределах </w:t>
                        </w:r>
                      </w:p>
                    </w:txbxContent>
                  </v:textbox>
                </v:rect>
                <v:rect id="Rectangle 1836" style="position:absolute;width:7186;height:2075;left:61881;top:6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одного </w:t>
                        </w:r>
                      </w:p>
                    </w:txbxContent>
                  </v:textbox>
                </v:rect>
                <v:rect id="Rectangle 1837" style="position:absolute;width:5605;height:2075;left:67762;top:62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этажа</w:t>
                        </w:r>
                      </w:p>
                    </w:txbxContent>
                  </v:textbox>
                </v:rect>
                <v:rect id="Rectangle 1838" style="position:absolute;width:19142;height:2075;left:1191;top:309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брюшной полости).</w:t>
                        </w:r>
                      </w:p>
                    </w:txbxContent>
                  </v:textbox>
                </v:rect>
                <v:rect id="Rectangle 76661" style="position:absolute;width:4562;height:2075;left:1191;top:72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3.2.2</w:t>
                        </w:r>
                      </w:p>
                    </w:txbxContent>
                  </v:textbox>
                </v:rect>
                <v:rect id="Rectangle 76663" style="position:absolute;width:78725;height:2075;left:4621;top:72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. Разлитой (более пяти анатомических областей или два этажа брюшной полости</w:t>
                        </w:r>
                      </w:p>
                    </w:txbxContent>
                  </v:textbox>
                </v:rect>
                <v:rect id="Rectangle 76662" style="position:absolute;width:1329;height:2075;left:63813;top:72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).</w:t>
                        </w:r>
                      </w:p>
                    </w:txbxContent>
                  </v:textbox>
                </v:rect>
                <v:rect id="Rectangle 76664" style="position:absolute;width:1140;height:2075;left:1191;top:1148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4</w:t>
                        </w:r>
                      </w:p>
                    </w:txbxContent>
                  </v:textbox>
                </v:rect>
                <v:rect id="Rectangle 76665" style="position:absolute;width:24663;height:2075;left:2048;top:1148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. Экссудат и его примеси.</w:t>
                        </w:r>
                      </w:p>
                    </w:txbxContent>
                  </v:textbox>
                </v:rect>
                <v:rect id="Rectangle 76666" style="position:absolute;width:2851;height:2075;left:1191;top:1567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4.1</w:t>
                        </w:r>
                      </w:p>
                    </w:txbxContent>
                  </v:textbox>
                </v:rect>
                <v:rect id="Rectangle 76668" style="position:absolute;width:88278;height:2075;left:3335;top:1567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. Характер экссудата: серозный, фибринозный, гнойный, геморрагический (и их сочетания</w:t>
                        </w:r>
                      </w:p>
                    </w:txbxContent>
                  </v:textbox>
                </v:rect>
                <v:rect id="Rectangle 76667" style="position:absolute;width:1329;height:2075;left:69710;top:1567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).</w:t>
                        </w:r>
                      </w:p>
                    </w:txbxContent>
                  </v:textbox>
                </v:rect>
                <v:rect id="Rectangle 76670" style="position:absolute;width:2851;height:2075;left:1191;top:198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4.2</w:t>
                        </w:r>
                      </w:p>
                    </w:txbxContent>
                  </v:textbox>
                </v:rect>
                <v:rect id="Rectangle 76671" style="position:absolute;width:53152;height:2075;left:3335;top:198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. Примеси: кишечное содержимое, желчь, моча, кровь.</w:t>
                        </w:r>
                      </w:p>
                    </w:txbxContent>
                  </v:textbox>
                </v:rect>
                <v:rect id="Rectangle 76672" style="position:absolute;width:1140;height:2075;left:1191;top:2406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5</w:t>
                        </w:r>
                      </w:p>
                    </w:txbxContent>
                  </v:textbox>
                </v:rect>
                <v:rect id="Rectangle 76673" style="position:absolute;width:92989;height:2075;left:2048;top:24062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. Тяжесть состояния в зависимости от выраженности системной воспалительной реакции и</w:t>
                        </w:r>
                      </w:p>
                    </w:txbxContent>
                  </v:textbox>
                </v:rect>
                <v:rect id="Rectangle 1844" style="position:absolute;width:14293;height:2075;left:1191;top:265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полиорганной </w:t>
                        </w:r>
                      </w:p>
                    </w:txbxContent>
                  </v:textbox>
                </v:rect>
                <v:rect id="Rectangle 1845" style="position:absolute;width:12545;height:2075;left:13212;top:265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дисфункции </w:t>
                        </w:r>
                      </w:p>
                    </w:txbxContent>
                  </v:textbox>
                </v:rect>
                <v:rect id="Rectangle 76675" style="position:absolute;width:759;height:2075;left:23919;top:265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(</w:t>
                        </w:r>
                      </w:p>
                    </w:txbxContent>
                  </v:textbox>
                </v:rect>
                <v:rect id="Rectangle 76676" style="position:absolute;width:4152;height:2075;left:24491;top:265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при </w:t>
                        </w:r>
                      </w:p>
                    </w:txbxContent>
                  </v:textbox>
                </v:rect>
                <v:rect id="Rectangle 1847" style="position:absolute;width:13393;height:2075;left:28887;top:265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возможности </w:t>
                        </w:r>
                      </w:p>
                    </w:txbxContent>
                  </v:textbox>
                </v:rect>
                <v:rect id="Rectangle 1848" style="position:absolute;width:13514;height:2075;left:40232;top:265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определяется </w:t>
                        </w:r>
                      </w:p>
                    </w:txbxContent>
                  </v:textbox>
                </v:rect>
                <v:rect id="Rectangle 1849" style="position:absolute;width:1647;height:2075;left:51668;top:265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в </w:t>
                        </w:r>
                      </w:p>
                    </w:txbxContent>
                  </v:textbox>
                </v:rect>
                <v:rect id="Rectangle 1850" style="position:absolute;width:7193;height:2075;left:54181;top:265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баллах </w:t>
                        </w:r>
                      </w:p>
                    </w:txbxContent>
                  </v:textbox>
                </v:rect>
                <v:rect id="Rectangle 1851" style="position:absolute;width:2803;height:2075;left:60864;top:265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на </w:t>
                        </w:r>
                      </w:p>
                    </w:txbxContent>
                  </v:textbox>
                </v:rect>
                <v:rect id="Rectangle 1852" style="position:absolute;width:10293;height:2075;left:64247;top:2654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основании</w:t>
                        </w:r>
                      </w:p>
                    </w:txbxContent>
                  </v:textbox>
                </v:rect>
                <v:rect id="Rectangle 1853" style="position:absolute;width:21494;height:2075;left:1191;top:2901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общепринятых шкал).</w:t>
                        </w:r>
                      </w:p>
                    </w:txbxContent>
                  </v:textbox>
                </v:rect>
                <v:rect id="Rectangle 76677" style="position:absolute;width:1140;height:2075;left:1191;top:3321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6</w:t>
                        </w:r>
                      </w:p>
                    </w:txbxContent>
                  </v:textbox>
                </v:rect>
                <v:rect id="Rectangle 76678" style="position:absolute;width:13893;height:2075;left:2048;top:3321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. Осложнения.</w:t>
                        </w:r>
                      </w:p>
                    </w:txbxContent>
                  </v:textbox>
                </v:rect>
                <v:rect id="Rectangle 76679" style="position:absolute;width:2851;height:2075;left:1191;top:3740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6.1</w:t>
                        </w:r>
                      </w:p>
                    </w:txbxContent>
                  </v:textbox>
                </v:rect>
                <v:rect id="Rectangle 76680" style="position:absolute;width:1140;height:2075;left:3335;top:3740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. </w:t>
                        </w:r>
                      </w:p>
                    </w:txbxContent>
                  </v:textbox>
                </v:rect>
                <v:rect id="Rectangle 1856" style="position:absolute;width:22487;height:2074;left:5701;top:3740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Интраабдоминальные: </w:t>
                        </w:r>
                      </w:p>
                    </w:txbxContent>
                  </v:textbox>
                </v:rect>
                <v:rect id="Rectangle 1857" style="position:absolute;width:8957;height:2074;left:24117;top:3740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оментит, </w:t>
                        </w:r>
                      </w:p>
                    </w:txbxContent>
                  </v:textbox>
                </v:rect>
                <v:rect id="Rectangle 1858" style="position:absolute;width:19617;height:2074;left:32361;top:3740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несформированные </w:t>
                        </w:r>
                      </w:p>
                    </w:txbxContent>
                  </v:textbox>
                </v:rect>
                <v:rect id="Rectangle 1859" style="position:absolute;width:10525;height:2074;left:48620;top:3740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кишечные </w:t>
                        </w:r>
                      </w:p>
                    </w:txbxContent>
                  </v:textbox>
                </v:rect>
                <v:rect id="Rectangle 1860" style="position:absolute;width:7428;height:2074;left:58043;top:3740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свищи, </w:t>
                        </w:r>
                      </w:p>
                    </w:txbxContent>
                  </v:textbox>
                </v:rect>
                <v:rect id="Rectangle 1861" style="position:absolute;width:9033;height:2074;left:65137;top:3740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абсцессы</w:t>
                        </w:r>
                      </w:p>
                    </w:txbxContent>
                  </v:textbox>
                </v:rect>
                <v:rect id="Rectangle 1862" style="position:absolute;width:52367;height:2075;left:1191;top:39880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паренхиматозных органов, стресс-повреждения ЖКТ.</w:t>
                        </w:r>
                      </w:p>
                    </w:txbxContent>
                  </v:textbox>
                </v:rect>
                <v:rect id="Rectangle 76681" style="position:absolute;width:2851;height:2075;left:1191;top:4407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6.2</w:t>
                        </w:r>
                      </w:p>
                    </w:txbxContent>
                  </v:textbox>
                </v:rect>
                <v:rect id="Rectangle 76682" style="position:absolute;width:91279;height:2075;left:3335;top:4407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. Со стороны передней брюшной стенки и забрюшинной клетчатки: нагноение операционной</w:t>
                        </w:r>
                      </w:p>
                    </w:txbxContent>
                  </v:textbox>
                </v:rect>
                <v:rect id="Rectangle 1864" style="position:absolute;width:79987;height:2074;left:1191;top:4655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раны, флегмона брюшной стенки, флегмона забрюшинной клетчатки, эвентpация.</w:t>
                        </w:r>
                      </w:p>
                    </w:txbxContent>
                  </v:textbox>
                </v:rect>
                <v:rect id="Rectangle 76683" style="position:absolute;width:2851;height:2075;left:1191;top:507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6.3</w:t>
                        </w:r>
                      </w:p>
                    </w:txbxContent>
                  </v:textbox>
                </v:rect>
                <v:rect id="Rectangle 76684" style="position:absolute;width:87119;height:2075;left:3335;top:5074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. Экстраабдоминальные: тромбоз глубоких вен, ТЭЛА, пневмония, плеврит, медиастинит.</w:t>
                        </w:r>
                      </w:p>
                    </w:txbxContent>
                  </v:textbox>
                </v:rect>
                <v:rect id="Rectangle 1866" style="position:absolute;width:94102;height:2075;left:1191;top:54936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Согласно Третьему международного консенсусу определений сепсиса и септического шока –</w:t>
                        </w:r>
                      </w:p>
                    </w:txbxContent>
                  </v:textbox>
                </v:rect>
                <v:rect id="Rectangle 1867" style="position:absolute;width:11780;height:2075;left:1191;top:574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«Сепсис-3» </w:t>
                        </w:r>
                      </w:p>
                    </w:txbxContent>
                  </v:textbox>
                </v:rect>
                <v:rect id="Rectangle 76687" style="position:absolute;width:759;height:2075;left:10429;top:574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(</w:t>
                        </w:r>
                      </w:p>
                    </w:txbxContent>
                  </v:textbox>
                </v:rect>
                <v:rect id="Rectangle 76688" style="position:absolute;width:4116;height:2075;left:11000;top:574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The </w:t>
                        </w:r>
                      </w:p>
                    </w:txbxContent>
                  </v:textbox>
                </v:rect>
                <v:rect id="Rectangle 1869" style="position:absolute;width:4878;height:2075;left:14477;top:574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third </w:t>
                        </w:r>
                      </w:p>
                    </w:txbxContent>
                  </v:textbox>
                </v:rect>
                <v:rect id="Rectangle 1870" style="position:absolute;width:12099;height:2075;left:18527;top:574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international </w:t>
                        </w:r>
                      </w:p>
                    </w:txbxContent>
                  </v:textbox>
                </v:rect>
                <v:rect id="Rectangle 1871" style="position:absolute;width:9821;height:2075;left:28005;top:574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consensus </w:t>
                        </w:r>
                      </w:p>
                    </w:txbxContent>
                  </v:textbox>
                </v:rect>
                <v:rect id="Rectangle 1872" style="position:absolute;width:10327;height:2075;left:35770;top:574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definitions </w:t>
                        </w:r>
                      </w:p>
                    </w:txbxContent>
                  </v:textbox>
                </v:rect>
                <v:rect id="Rectangle 1873" style="position:absolute;width:3230;height:2075;left:43917;top:574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for </w:t>
                        </w:r>
                      </w:p>
                    </w:txbxContent>
                  </v:textbox>
                </v:rect>
                <v:rect id="Rectangle 1874" style="position:absolute;width:6020;height:2075;left:46727;top:574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sepsis </w:t>
                        </w:r>
                      </w:p>
                    </w:txbxContent>
                  </v:textbox>
                </v:rect>
                <v:rect id="Rectangle 1875" style="position:absolute;width:3864;height:2075;left:51635;top:574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and </w:t>
                        </w:r>
                      </w:p>
                    </w:txbxContent>
                  </v:textbox>
                </v:rect>
                <v:rect id="Rectangle 1876" style="position:absolute;width:5891;height:2075;left:54921;top:574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septic </w:t>
                        </w:r>
                      </w:p>
                    </w:txbxContent>
                  </v:textbox>
                </v:rect>
                <v:rect id="Rectangle 1877" style="position:absolute;width:5892;height:2075;left:59732;top:5741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shock </w:t>
                        </w:r>
                      </w:p>
                    </w:txbxContent>
                  </v:textbox>
                </v:rect>
                <v:rect id="Rectangle 76685" style="position:absolute;width:759;height:2075;left:64543;top:574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(</w:t>
                        </w:r>
                      </w:p>
                    </w:txbxContent>
                  </v:textbox>
                </v:rect>
                <v:rect id="Rectangle 76686" style="position:absolute;width:9061;height:2075;left:65115;top:5741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Sepsis-3),</w:t>
                        </w:r>
                      </w:p>
                    </w:txbxContent>
                  </v:textbox>
                </v:rect>
                <v:rect id="Rectangle 76689" style="position:absolute;width:5322;height:2075;left:1191;top:598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2016)</w:t>
                        </w:r>
                      </w:p>
                    </w:txbxContent>
                  </v:textbox>
                </v:rect>
                <v:rect id="Rectangle 76690" style="position:absolute;width:43622;height:2075;left:5192;top:598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, в настоящее время выделяют два состояния</w:t>
                        </w:r>
                      </w:p>
                    </w:txbxContent>
                  </v:textbox>
                </v:rect>
                <v:rect id="Rectangle 76827" style="position:absolute;width:759;height:2075;left:37990;top:598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976d2"/>
                          </w:rPr>
                          <w:t xml:space="preserve">[</w:t>
                        </w:r>
                      </w:p>
                    </w:txbxContent>
                  </v:textbox>
                </v:rect>
                <v:rect id="Rectangle 76828" style="position:absolute;width:1140;height:2075;left:38562;top:598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976d2"/>
                            <w:u w:val="single" w:color="1976d2"/>
                          </w:rPr>
                          <w:t xml:space="preserve">3</w:t>
                        </w:r>
                      </w:p>
                    </w:txbxContent>
                  </v:textbox>
                </v:rect>
                <v:rect id="Rectangle 76830" style="position:absolute;width:759;height:2075;left:39419;top:598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976d2"/>
                          </w:rPr>
                          <w:t xml:space="preserve">]</w:t>
                        </w:r>
                      </w:p>
                    </w:txbxContent>
                  </v:textbox>
                </v:rect>
                <v:rect id="Rectangle 1887" style="position:absolute;width:5004;height:2075;left:39990;top:5989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[51]:</w:t>
                        </w:r>
                      </w:p>
                    </w:txbxContent>
                  </v:textbox>
                </v:rect>
                <v:shape id="Shape 1888" style="position:absolute;width:476;height:476;left:1572;top:64606;" coordsize="47645,47637" path="m23823,0c26982,0,30020,595,32939,1798c35858,3014,38434,4725,40668,6958c42901,9190,44623,11757,45832,14684c47041,17599,47645,20638,47645,23825c47645,26963,47041,29976,45832,32903c44623,35818,42901,38398,40668,40642c38434,42875,35858,44611,32939,45814c30020,47030,26982,47625,23823,47637c20663,47625,17625,47030,14706,45814c11787,44611,9211,42875,6977,40642c4744,38398,3022,35818,1813,32903c604,29976,0,26963,0,23825c0,20638,604,17599,1813,14684c3022,11757,4744,9190,6977,6958c9211,4725,11787,3014,14706,1798c17625,595,20663,0,23823,0x">
                  <v:stroke weight="0pt" endcap="flat" joinstyle="miter" miterlimit="10" on="false" color="#000000" opacity="0"/>
                  <v:fill on="true" color="#222222"/>
                </v:shape>
                <v:rect id="Rectangle 1889" style="position:absolute;width:7598;height:2075;left:3192;top:6408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Сепсис.</w:t>
                        </w:r>
                      </w:p>
                    </w:txbxContent>
                  </v:textbox>
                </v:rect>
                <v:shape id="Shape 1890" style="position:absolute;width:476;height:476;left:1572;top:68799;" coordsize="47645,47650" path="m23823,0c26982,0,30020,595,32939,1786c35858,3001,38434,4725,40668,6958c42901,9178,44623,11745,45832,14660c47041,17587,47645,20638,47645,23825c47645,26963,47041,30001,45832,32928c44623,35843,42901,38435,40668,40667c38434,42875,35858,44611,32939,45814c30020,47030,26982,47625,23823,47650c20663,47625,17625,47005,14706,45802c11787,44586,9211,42875,6977,40667c4744,38435,3022,35868,1813,32941c604,30014,0,26963,0,23825c0,20638,604,17587,1813,14660c3022,11745,4744,9178,6977,6958c9211,4725,11787,3014,14706,1798c17625,595,20663,0,23823,0x">
                  <v:stroke weight="0pt" endcap="flat" joinstyle="miter" miterlimit="10" on="false" color="#000000" opacity="0"/>
                  <v:fill on="true" color="#222222"/>
                </v:shape>
                <v:rect id="Rectangle 1891" style="position:absolute;width:17925;height:2075;left:3192;top:6827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Септический шок.</w:t>
                        </w:r>
                      </w:p>
                    </w:txbxContent>
                  </v:textbox>
                </v:rect>
                <v:rect id="Rectangle 1892" style="position:absolute;width:2091;height:2075;left:1191;top:724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К </w:t>
                        </w:r>
                      </w:p>
                    </w:txbxContent>
                  </v:textbox>
                </v:rect>
                <v:rect id="Rectangle 1893" style="position:absolute;width:9801;height:2075;left:3373;top:724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основной </w:t>
                        </w:r>
                      </w:p>
                    </w:txbxContent>
                  </v:textbox>
                </v:rect>
                <v:rect id="Rectangle 1894" style="position:absolute;width:6751;height:2075;left:11352;top:724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форме </w:t>
                        </w:r>
                      </w:p>
                    </w:txbxContent>
                  </v:textbox>
                </v:rect>
                <v:rect id="Rectangle 1895" style="position:absolute;width:6653;height:2075;left:17038;top:724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может </w:t>
                        </w:r>
                      </w:p>
                    </w:txbxContent>
                  </v:textbox>
                </v:rect>
                <v:rect id="Rectangle 1896" style="position:absolute;width:5300;height:2075;left:22651;top:724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быть </w:t>
                        </w:r>
                      </w:p>
                    </w:txbxContent>
                  </v:textbox>
                </v:rect>
                <v:rect id="Rectangle 1897" style="position:absolute;width:10604;height:2075;left:27246;top:724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добавлено </w:t>
                        </w:r>
                      </w:p>
                    </w:txbxContent>
                  </v:textbox>
                </v:rect>
                <v:rect id="Rectangle 1898" style="position:absolute;width:17567;height:2075;left:35829;top:724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соответствующее </w:t>
                        </w:r>
                      </w:p>
                    </w:txbxContent>
                  </v:textbox>
                </v:rect>
                <v:rect id="Rectangle 1899" style="position:absolute;width:10594;height:2075;left:49647;top:724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уточнение </w:t>
                        </w:r>
                      </w:p>
                    </w:txbxContent>
                  </v:textbox>
                </v:rect>
                <v:rect id="Rectangle 1900" style="position:absolute;width:1647;height:2075;left:58223;top:724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в </w:t>
                        </w:r>
                      </w:p>
                    </w:txbxContent>
                  </v:textbox>
                </v:rect>
                <v:rect id="Rectangle 1901" style="position:absolute;width:12886;height:2075;left:60071;top:724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зависимости </w:t>
                        </w:r>
                      </w:p>
                    </w:txbxContent>
                  </v:textbox>
                </v:rect>
                <v:rect id="Rectangle 1902" style="position:absolute;width:2107;height:2075;left:70370;top:7246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от</w:t>
                        </w:r>
                      </w:p>
                    </w:txbxContent>
                  </v:textbox>
                </v:rect>
                <v:rect id="Rectangle 1903" style="position:absolute;width:12322;height:2075;left:1191;top:749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возбудителя </w:t>
                        </w:r>
                      </w:p>
                    </w:txbxContent>
                  </v:textbox>
                </v:rect>
                <v:rect id="Rectangle 1904" style="position:absolute;width:10843;height:2075;left:12394;top:749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инфекции, </w:t>
                        </w:r>
                      </w:p>
                    </w:txbxContent>
                  </v:textbox>
                </v:rect>
                <v:rect id="Rectangle 1905" style="position:absolute;width:12891;height:2075;left:22484;top:749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локализации </w:t>
                        </w:r>
                      </w:p>
                    </w:txbxContent>
                  </v:textbox>
                </v:rect>
                <v:rect id="Rectangle 1906" style="position:absolute;width:11770;height:2075;left:34114;top:749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первичного </w:t>
                        </w:r>
                      </w:p>
                    </w:txbxContent>
                  </v:textbox>
                </v:rect>
                <v:rect id="Rectangle 1907" style="position:absolute;width:6330;height:2075;left:44902;top:749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очага, </w:t>
                        </w:r>
                      </w:p>
                    </w:txbxContent>
                  </v:textbox>
                </v:rect>
                <v:rect id="Rectangle 1908" style="position:absolute;width:10717;height:2075;left:51599;top:749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структуры </w:t>
                        </w:r>
                      </w:p>
                    </w:txbxContent>
                  </v:textbox>
                </v:rect>
                <v:rect id="Rectangle 1909" style="position:absolute;width:13723;height:2075;left:61595;top:7494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полиорганной</w:t>
                        </w:r>
                      </w:p>
                    </w:txbxContent>
                  </v:textbox>
                </v:rect>
                <v:rect id="Rectangle 1910" style="position:absolute;width:16966;height:2075;left:1191;top:77424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недостаточности.</w:t>
                        </w:r>
                      </w:p>
                    </w:txbxContent>
                  </v:textbox>
                </v:rect>
                <v:rect id="Rectangle 1911" style="position:absolute;width:82559;height:2075;left:1191;top:81617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Термин «тяжелый сепсис» является излишним и в настоящее время не используется.</w:t>
                        </w:r>
                      </w:p>
                    </w:txbxContent>
                  </v:textbox>
                </v:rect>
                <v:rect id="Rectangle 76837" style="position:absolute;width:759;height:2075;left:1191;top:860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976d2"/>
                          </w:rPr>
                          <w:t xml:space="preserve">[</w:t>
                        </w:r>
                      </w:p>
                    </w:txbxContent>
                  </v:textbox>
                </v:rect>
                <v:rect id="Rectangle 76838" style="position:absolute;width:1140;height:2075;left:1762;top:860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976d2"/>
                            <w:u w:val="single" w:color="1976d2"/>
                          </w:rPr>
                          <w:t xml:space="preserve">1</w:t>
                        </w:r>
                      </w:p>
                    </w:txbxContent>
                  </v:textbox>
                </v:rect>
                <v:rect id="Rectangle 76839" style="position:absolute;width:759;height:2075;left:2619;top:860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976d2"/>
                          </w:rPr>
                          <w:t xml:space="preserve">]</w:t>
                        </w:r>
                      </w:p>
                    </w:txbxContent>
                  </v:textbox>
                </v:rect>
                <v:rect id="Rectangle 76844" style="position:absolute;width:570;height:2075;left:3190;top:860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hyperlink r:id="hyperlink1978">
                          <w:r>
                            <w:rPr/>
                            <w:t xml:space="preserve"> </w:t>
                          </w:r>
                        </w:hyperlink>
                      </w:p>
                    </w:txbxContent>
                  </v:textbox>
                </v:rect>
                <v:rect id="Rectangle 76842" style="position:absolute;width:2408;height:2075;left:3619;top:860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hyperlink r:id="hyperlink1978">
                          <w:r>
                            <w:rPr>
                              <w:color w:val="1976d2"/>
                              <w:u w:val="single" w:color="1976d2"/>
                            </w:rPr>
                            <w:t xml:space="preserve">htt</w:t>
                          </w:r>
                        </w:hyperlink>
                      </w:p>
                    </w:txbxContent>
                  </v:textbox>
                </v:rect>
                <v:rect id="Rectangle 76850" style="position:absolute;width:1140;height:2075;left:5430;top:860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hyperlink r:id="hyperlink1978">
                          <w:r>
                            <w:rPr>
                              <w:color w:val="1976d2"/>
                            </w:rPr>
                            <w:t xml:space="preserve">p</w:t>
                          </w:r>
                        </w:hyperlink>
                      </w:p>
                    </w:txbxContent>
                  </v:textbox>
                </v:rect>
                <v:rect id="Rectangle 76852" style="position:absolute;width:11001;height:2075;left:6287;top:860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hyperlink r:id="hyperlink1978">
                          <w:r>
                            <w:rPr>
                              <w:color w:val="1976d2"/>
                              <w:u w:val="single" w:color="1976d2"/>
                            </w:rPr>
                            <w:t xml:space="preserve">://www.cdc.</w:t>
                          </w:r>
                        </w:hyperlink>
                      </w:p>
                    </w:txbxContent>
                  </v:textbox>
                </v:rect>
                <v:rect id="Rectangle 76861" style="position:absolute;width:1140;height:2075;left:14559;top:860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hyperlink r:id="hyperlink1978">
                          <w:r>
                            <w:rPr>
                              <w:color w:val="1976d2"/>
                            </w:rPr>
                            <w:t xml:space="preserve">g</w:t>
                          </w:r>
                        </w:hyperlink>
                      </w:p>
                    </w:txbxContent>
                  </v:textbox>
                </v:rect>
                <v:rect id="Rectangle 76862" style="position:absolute;width:13564;height:2075;left:15417;top:860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hyperlink r:id="hyperlink1978">
                          <w:r>
                            <w:rPr>
                              <w:color w:val="1976d2"/>
                              <w:u w:val="single" w:color="1976d2"/>
                            </w:rPr>
                            <w:t xml:space="preserve">ov/nhsn/PDFs/</w:t>
                          </w:r>
                        </w:hyperlink>
                      </w:p>
                    </w:txbxContent>
                  </v:textbox>
                </v:rect>
                <v:rect id="Rectangle 76868" style="position:absolute;width:1140;height:2075;left:25616;top:860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hyperlink r:id="hyperlink1978">
                          <w:r>
                            <w:rPr>
                              <w:color w:val="1976d2"/>
                            </w:rPr>
                            <w:t xml:space="preserve">p</w:t>
                          </w:r>
                        </w:hyperlink>
                      </w:p>
                    </w:txbxContent>
                  </v:textbox>
                </v:rect>
                <v:rect id="Rectangle 76869" style="position:absolute;width:10643;height:2075;left:26474;top:860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hyperlink r:id="hyperlink1978">
                          <w:r>
                            <w:rPr>
                              <w:color w:val="1976d2"/>
                              <w:u w:val="single" w:color="1976d2"/>
                            </w:rPr>
                            <w:t xml:space="preserve">scManual/9</w:t>
                          </w:r>
                        </w:hyperlink>
                      </w:p>
                    </w:txbxContent>
                  </v:textbox>
                </v:rect>
                <v:rect id="Rectangle 76873" style="position:absolute;width:1140;height:2075;left:34476;top:860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hyperlink r:id="hyperlink1978">
                          <w:r>
                            <w:rPr>
                              <w:color w:val="1976d2"/>
                            </w:rPr>
                            <w:t xml:space="preserve">p</w:t>
                          </w:r>
                        </w:hyperlink>
                      </w:p>
                    </w:txbxContent>
                  </v:textbox>
                </v:rect>
                <v:rect id="Rectangle 76874" style="position:absolute;width:12227;height:2075;left:35334;top:860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hyperlink r:id="hyperlink1978">
                          <w:r>
                            <w:rPr>
                              <w:color w:val="1976d2"/>
                              <w:u w:val="single" w:color="1976d2"/>
                            </w:rPr>
                            <w:t xml:space="preserve">scSSIcurrent.</w:t>
                          </w:r>
                        </w:hyperlink>
                      </w:p>
                    </w:txbxContent>
                  </v:textbox>
                </v:rect>
                <v:rect id="Rectangle 76916" style="position:absolute;width:1140;height:2075;left:44527;top:860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hyperlink r:id="hyperlink1978">
                          <w:r>
                            <w:rPr>
                              <w:color w:val="1976d2"/>
                            </w:rPr>
                            <w:t xml:space="preserve">p</w:t>
                          </w:r>
                        </w:hyperlink>
                      </w:p>
                    </w:txbxContent>
                  </v:textbox>
                </v:rect>
                <v:rect id="Rectangle 76917" style="position:absolute;width:1140;height:2075;left:45385;top:860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hyperlink r:id="hyperlink1978">
                          <w:r>
                            <w:rPr>
                              <w:color w:val="1976d2"/>
                              <w:u w:val="single" w:color="1976d2"/>
                            </w:rPr>
                            <w:t xml:space="preserve">d</w:t>
                          </w:r>
                        </w:hyperlink>
                      </w:p>
                    </w:txbxContent>
                  </v:textbox>
                </v:rect>
                <v:rect id="Rectangle 76908" style="position:absolute;width:759;height:2075;left:46242;top:8600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hyperlink r:id="hyperlink1978">
                          <w:r>
                            <w:rPr>
                              <w:color w:val="1976d2"/>
                              <w:u w:val="single" w:color="1976d2"/>
                            </w:rPr>
                            <w:t xml:space="preserve">f</w:t>
                          </w:r>
                        </w:hyperlink>
                      </w:p>
                    </w:txbxContent>
                  </v:textbox>
                </v:rect>
                <v:rect id="Rectangle 76969" style="position:absolute;width:759;height:2075;left:1191;top:901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976d2"/>
                          </w:rPr>
                          <w:t xml:space="preserve">[</w:t>
                        </w:r>
                      </w:p>
                    </w:txbxContent>
                  </v:textbox>
                </v:rect>
                <v:rect id="Rectangle 76971" style="position:absolute;width:1140;height:2075;left:1762;top:901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976d2"/>
                            <w:u w:val="single" w:color="1976d2"/>
                          </w:rPr>
                          <w:t xml:space="preserve">2</w:t>
                        </w:r>
                      </w:p>
                    </w:txbxContent>
                  </v:textbox>
                </v:rect>
                <v:rect id="Rectangle 76972" style="position:absolute;width:759;height:2075;left:2619;top:901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976d2"/>
                          </w:rPr>
                          <w:t xml:space="preserve">]</w:t>
                        </w:r>
                      </w:p>
                    </w:txbxContent>
                  </v:textbox>
                </v:rect>
                <v:rect id="Rectangle 1950" style="position:absolute;width:570;height:2075;left:3190;top:901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</w:t>
                        </w:r>
                      </w:p>
                    </w:txbxContent>
                  </v:textbox>
                </v:rect>
                <v:rect id="Rectangle 1951" style="position:absolute;width:15842;height:2075;left:3964;top:901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Абдоминальная </w:t>
                        </w:r>
                      </w:p>
                    </w:txbxContent>
                  </v:textbox>
                </v:rect>
                <v:rect id="Rectangle 1952" style="position:absolute;width:14844;height:2075;left:16222;top:901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хирургическая </w:t>
                        </w:r>
                      </w:p>
                    </w:txbxContent>
                  </v:textbox>
                </v:rect>
                <v:rect id="Rectangle 1953" style="position:absolute;width:10672;height:2075;left:27729;top:901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инфекция. </w:t>
                        </w:r>
                      </w:p>
                    </w:txbxContent>
                  </v:textbox>
                </v:rect>
                <v:rect id="Rectangle 1954" style="position:absolute;width:11800;height:2075;left:36098;top:901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Российские </w:t>
                        </w:r>
                      </w:p>
                    </w:txbxContent>
                  </v:textbox>
                </v:rect>
                <v:rect id="Rectangle 1955" style="position:absolute;width:14584;height:2075;left:45316;top:901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национальные </w:t>
                        </w:r>
                      </w:p>
                    </w:txbxContent>
                  </v:textbox>
                </v:rect>
                <v:rect id="Rectangle 1956" style="position:absolute;width:14325;height:2075;left:56627;top:901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рекомендации </w:t>
                        </w:r>
                      </w:p>
                    </w:txbxContent>
                  </v:textbox>
                </v:rect>
                <v:rect id="Rectangle 1957" style="position:absolute;width:1204;height:2075;left:67744;top:901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/ </w:t>
                        </w:r>
                      </w:p>
                    </w:txbxContent>
                  </v:textbox>
                </v:rect>
                <v:rect id="Rectangle 1958" style="position:absolute;width:3883;height:2075;left:68995;top:90193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Под</w:t>
                        </w:r>
                      </w:p>
                    </w:txbxContent>
                  </v:textbox>
                </v:rect>
                <v:rect id="Rectangle 1959" style="position:absolute;width:10649;height:2075;left:1191;top:926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редакцией </w:t>
                        </w:r>
                      </w:p>
                    </w:txbxContent>
                  </v:textbox>
                </v:rect>
                <v:rect id="Rectangle 1960" style="position:absolute;width:10593;height:2075;left:9589;top:926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академика </w:t>
                        </w:r>
                      </w:p>
                    </w:txbxContent>
                  </v:textbox>
                </v:rect>
                <v:rect id="Rectangle 1961" style="position:absolute;width:4842;height:2075;left:17944;top:926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РАН </w:t>
                        </w:r>
                      </w:p>
                    </w:txbxContent>
                  </v:textbox>
                </v:rect>
                <v:rect id="Rectangle 1962" style="position:absolute;width:4004;height:2075;left:21976;top:926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Б.Р. </w:t>
                        </w:r>
                      </w:p>
                    </w:txbxContent>
                  </v:textbox>
                </v:rect>
                <v:rect id="Rectangle 1963" style="position:absolute;width:11361;height:2075;left:25377;top:926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Гельфанда, </w:t>
                        </w:r>
                      </w:p>
                    </w:txbxContent>
                  </v:textbox>
                </v:rect>
                <v:rect id="Rectangle 1964" style="position:absolute;width:10593;height:2075;left:34310;top:926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академика </w:t>
                        </w:r>
                      </w:p>
                    </w:txbxContent>
                  </v:textbox>
                </v:rect>
                <v:rect id="Rectangle 1965" style="position:absolute;width:4842;height:2075;left:42666;top:926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РАН </w:t>
                        </w:r>
                      </w:p>
                    </w:txbxContent>
                  </v:textbox>
                </v:rect>
                <v:rect id="Rectangle 1966" style="position:absolute;width:5005;height:2075;left:46697;top:926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А.И. </w:t>
                        </w:r>
                      </w:p>
                    </w:txbxContent>
                  </v:textbox>
                </v:rect>
                <v:rect id="Rectangle 1967" style="position:absolute;width:10610;height:2075;left:50852;top:926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Кириенко, </w:t>
                        </w:r>
                      </w:p>
                    </w:txbxContent>
                  </v:textbox>
                </v:rect>
                <v:rect id="Rectangle 1968" style="position:absolute;width:11938;height:2075;left:59220;top:926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профессора </w:t>
                        </w:r>
                      </w:p>
                    </w:txbxContent>
                  </v:textbox>
                </v:rect>
                <v:rect id="Rectangle 1969" style="position:absolute;width:4435;height:2075;left:68587;top:9267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Н.Н.</w:t>
                        </w:r>
                      </w:p>
                    </w:txbxContent>
                  </v:textbox>
                </v:rect>
                <v:rect id="Rectangle 1970" style="position:absolute;width:65942;height:2075;left:1191;top:95148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Хачатрян. М.: Московское информационное агентство, 2018.  164 с.</w:t>
                        </w:r>
                      </w:p>
                    </w:txbxContent>
                  </v:textbox>
                </v:rect>
                <v:rect id="Rectangle 76997" style="position:absolute;width:759;height:2075;left:1191;top:993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976d2"/>
                          </w:rPr>
                          <w:t xml:space="preserve">[</w:t>
                        </w:r>
                      </w:p>
                    </w:txbxContent>
                  </v:textbox>
                </v:rect>
                <v:rect id="Rectangle 76998" style="position:absolute;width:1140;height:2075;left:1762;top:993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976d2"/>
                            <w:u w:val="single" w:color="1976d2"/>
                          </w:rPr>
                          <w:t xml:space="preserve">3</w:t>
                        </w:r>
                      </w:p>
                    </w:txbxContent>
                  </v:textbox>
                </v:rect>
                <v:rect id="Rectangle 76999" style="position:absolute;width:759;height:2075;left:2619;top:993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>
                            <w:color w:val="1976d2"/>
                          </w:rPr>
                          <w:t xml:space="preserve">]</w:t>
                        </w:r>
                      </w:p>
                    </w:txbxContent>
                  </v:textbox>
                </v:rect>
                <v:rect id="Rectangle 1976" style="position:absolute;width:91488;height:2075;left:3190;top:99341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 Surviving Sepsis Campaign: International Guidelines for Management of Sepsis and Septic Shock</w:t>
                        </w:r>
                      </w:p>
                    </w:txbxContent>
                  </v:textbox>
                </v:rect>
                <v:rect id="Rectangle 1977" style="position:absolute;width:5132;height:2075;left:1191;top:101819;" filled="f" stroked="f">
                  <v:textbox inset="0,0,0,0">
                    <w:txbxContent>
                      <w:p>
                        <w:pPr>
                          <w:spacing w:before="0" w:after="160" w:line="259" w:lineRule="auto"/>
                          <w:ind w:left="0" w:right="0" w:firstLine="0"/>
                          <w:jc w:val="left"/>
                        </w:pPr>
                        <w:r>
                          <w:rPr/>
                          <w:t xml:space="preserve">2021.</w:t>
                        </w:r>
                      </w:p>
                    </w:txbxContent>
                  </v:textbox>
                </v:rect>
                <w10:wrap type="topAndBottom"/>
              </v:group>
            </w:pict>
          </mc:Fallback>
        </mc:AlternateContent>
      </w:r>
      <w:r>
        <w:br w:type="page"/>
      </w:r>
    </w:p>
    <w:p w:rsidR="00433D00" w:rsidRDefault="00E83F50">
      <w:pPr>
        <w:pStyle w:val="Heading2"/>
        <w:spacing w:after="39" w:line="216" w:lineRule="auto"/>
        <w:jc w:val="center"/>
      </w:pPr>
      <w:r>
        <w:rPr>
          <w:color w:val="000000"/>
          <w:sz w:val="48"/>
        </w:rPr>
        <w:t>1.6 Клиническая картина заболевания или состояния (группы заболеваний или состояний)</w:t>
      </w:r>
    </w:p>
    <w:p w:rsidR="00433D00" w:rsidRDefault="00E83F50">
      <w:pPr>
        <w:ind w:right="0"/>
      </w:pPr>
      <w:r>
        <w:t>Классическими признаками ИОХВ являются гиперемия, повышение местной температуры, отек тканей, болевой синдром, снижение репарации раны, появление гнойного отделяемого, при</w:t>
      </w:r>
      <w:r>
        <w:t>соединение неприятного запаха [52].</w:t>
      </w:r>
    </w:p>
    <w:p w:rsidR="00433D00" w:rsidRDefault="00E83F50">
      <w:pPr>
        <w:ind w:right="0"/>
      </w:pPr>
      <w:r>
        <w:t>Скрытыми признаками ИОХВ могут быть избыточный рост грануляционной ткани, наличие патологических легко кровоточащих грануляций, увеличение раневой поверхности, возрастание болевого синдрома [52–55].</w:t>
      </w:r>
    </w:p>
    <w:p w:rsidR="00433D00" w:rsidRDefault="00E83F50">
      <w:pPr>
        <w:ind w:right="0"/>
      </w:pPr>
      <w:r>
        <w:t>При распространении м</w:t>
      </w:r>
      <w:r>
        <w:t>естной инфекции могут наблюдаться нарастание области гиперемии, расхождение краев раны, лимфаденит. Системные признаки неспецифичны и проявляются общей слабостью и потерей аппетита [13].</w:t>
      </w:r>
    </w:p>
    <w:p w:rsidR="00433D00" w:rsidRDefault="00E83F50">
      <w:pPr>
        <w:ind w:right="0"/>
      </w:pPr>
      <w:r>
        <w:t>Основные симптомы послеродового эндометрита:</w:t>
      </w:r>
    </w:p>
    <w:p w:rsidR="00433D00" w:rsidRDefault="00E83F50">
      <w:pPr>
        <w:ind w:right="0"/>
      </w:pPr>
      <w:r>
        <w:t>Фебрильная температура т</w:t>
      </w:r>
      <w:r>
        <w:t>ела (&gt;38ºC).</w:t>
      </w:r>
    </w:p>
    <w:p w:rsidR="00433D00" w:rsidRDefault="00E83F50">
      <w:pPr>
        <w:ind w:right="0"/>
      </w:pPr>
      <w:r>
        <w:t>Тазовая боль или болезненность матки при пальпации.</w:t>
      </w:r>
    </w:p>
    <w:p w:rsidR="00433D00" w:rsidRDefault="00E83F50">
      <w:pPr>
        <w:ind w:right="0"/>
      </w:pPr>
      <w:r>
        <w:t>Выделения с неприятным запахом или гнойные выделения из половых путей.</w:t>
      </w:r>
    </w:p>
    <w:p w:rsidR="00433D00" w:rsidRDefault="00E83F50">
      <w:pPr>
        <w:ind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75116" name="Group 75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2018" name="Shape 2018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5116" style="width:3.75158pt;height:841.858pt;position:absolute;mso-position-horizontal-relative:page;mso-position-horizontal:absolute;margin-left:585.621pt;mso-position-vertical-relative:page;margin-top:0pt;" coordsize="476,106916">
                <v:shape id="Shape 2018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02"/>
                <wp:effectExtent l="0" t="0" r="0" b="0"/>
                <wp:wrapSquare wrapText="bothSides"/>
                <wp:docPr id="75118" name="Group 751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02"/>
                          <a:chOff x="0" y="0"/>
                          <a:chExt cx="204874" cy="10691602"/>
                        </a:xfrm>
                      </wpg:grpSpPr>
                      <wps:wsp>
                        <wps:cNvPr id="2019" name="Shape 2019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5" name="Shape 2065"/>
                        <wps:cNvSpPr/>
                        <wps:spPr>
                          <a:xfrm>
                            <a:off x="157229" y="3916425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98"/>
                                </a:cubicBezTo>
                                <a:cubicBezTo>
                                  <a:pt x="35858" y="2989"/>
                                  <a:pt x="38434" y="4700"/>
                                  <a:pt x="40668" y="6958"/>
                                </a:cubicBezTo>
                                <a:cubicBezTo>
                                  <a:pt x="42901" y="9165"/>
                                  <a:pt x="44623" y="11757"/>
                                  <a:pt x="45832" y="14684"/>
                                </a:cubicBezTo>
                                <a:cubicBezTo>
                                  <a:pt x="47041" y="17599"/>
                                  <a:pt x="47645" y="20650"/>
                                  <a:pt x="47645" y="23813"/>
                                </a:cubicBezTo>
                                <a:cubicBezTo>
                                  <a:pt x="47645" y="26963"/>
                                  <a:pt x="47041" y="29976"/>
                                  <a:pt x="45832" y="32903"/>
                                </a:cubicBezTo>
                                <a:cubicBezTo>
                                  <a:pt x="44623" y="35818"/>
                                  <a:pt x="42901" y="38385"/>
                                  <a:pt x="40668" y="40642"/>
                                </a:cubicBezTo>
                                <a:cubicBezTo>
                                  <a:pt x="38434" y="42875"/>
                                  <a:pt x="35858" y="44611"/>
                                  <a:pt x="32939" y="45814"/>
                                </a:cubicBezTo>
                                <a:cubicBezTo>
                                  <a:pt x="30020" y="47030"/>
                                  <a:pt x="26982" y="47625"/>
                                  <a:pt x="23823" y="47637"/>
                                </a:cubicBezTo>
                                <a:cubicBezTo>
                                  <a:pt x="20663" y="47625"/>
                                  <a:pt x="17625" y="47030"/>
                                  <a:pt x="14706" y="45814"/>
                                </a:cubicBezTo>
                                <a:cubicBezTo>
                                  <a:pt x="11787" y="44611"/>
                                  <a:pt x="9211" y="42875"/>
                                  <a:pt x="6977" y="40642"/>
                                </a:cubicBezTo>
                                <a:cubicBezTo>
                                  <a:pt x="4744" y="38385"/>
                                  <a:pt x="3022" y="35818"/>
                                  <a:pt x="1813" y="32903"/>
                                </a:cubicBezTo>
                                <a:cubicBezTo>
                                  <a:pt x="604" y="29976"/>
                                  <a:pt x="0" y="26963"/>
                                  <a:pt x="0" y="23813"/>
                                </a:cubicBezTo>
                                <a:cubicBezTo>
                                  <a:pt x="0" y="20650"/>
                                  <a:pt x="604" y="17599"/>
                                  <a:pt x="1813" y="14684"/>
                                </a:cubicBezTo>
                                <a:cubicBezTo>
                                  <a:pt x="3022" y="11757"/>
                                  <a:pt x="4744" y="9165"/>
                                  <a:pt x="6977" y="6958"/>
                                </a:cubicBezTo>
                                <a:cubicBezTo>
                                  <a:pt x="9211" y="4700"/>
                                  <a:pt x="11787" y="2989"/>
                                  <a:pt x="14706" y="1798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7" name="Shape 2067"/>
                        <wps:cNvSpPr/>
                        <wps:spPr>
                          <a:xfrm>
                            <a:off x="157229" y="4335698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98"/>
                                </a:cubicBezTo>
                                <a:cubicBezTo>
                                  <a:pt x="35858" y="3014"/>
                                  <a:pt x="38434" y="4725"/>
                                  <a:pt x="40668" y="6958"/>
                                </a:cubicBezTo>
                                <a:cubicBezTo>
                                  <a:pt x="42901" y="9190"/>
                                  <a:pt x="44623" y="11782"/>
                                  <a:pt x="45832" y="14697"/>
                                </a:cubicBezTo>
                                <a:cubicBezTo>
                                  <a:pt x="47041" y="17599"/>
                                  <a:pt x="47645" y="20638"/>
                                  <a:pt x="47645" y="23825"/>
                                </a:cubicBezTo>
                                <a:cubicBezTo>
                                  <a:pt x="47645" y="26963"/>
                                  <a:pt x="47041" y="30001"/>
                                  <a:pt x="45832" y="32916"/>
                                </a:cubicBezTo>
                                <a:cubicBezTo>
                                  <a:pt x="44623" y="35843"/>
                                  <a:pt x="42901" y="38410"/>
                                  <a:pt x="40668" y="40667"/>
                                </a:cubicBezTo>
                                <a:cubicBezTo>
                                  <a:pt x="38434" y="42875"/>
                                  <a:pt x="35858" y="44586"/>
                                  <a:pt x="32939" y="45802"/>
                                </a:cubicBezTo>
                                <a:cubicBezTo>
                                  <a:pt x="30020" y="47005"/>
                                  <a:pt x="26982" y="47625"/>
                                  <a:pt x="23823" y="47637"/>
                                </a:cubicBezTo>
                                <a:cubicBezTo>
                                  <a:pt x="20663" y="47625"/>
                                  <a:pt x="17625" y="47005"/>
                                  <a:pt x="14706" y="45802"/>
                                </a:cubicBezTo>
                                <a:cubicBezTo>
                                  <a:pt x="11787" y="44586"/>
                                  <a:pt x="9211" y="42875"/>
                                  <a:pt x="6977" y="40667"/>
                                </a:cubicBezTo>
                                <a:cubicBezTo>
                                  <a:pt x="4744" y="38410"/>
                                  <a:pt x="3022" y="35843"/>
                                  <a:pt x="1813" y="32916"/>
                                </a:cubicBezTo>
                                <a:cubicBezTo>
                                  <a:pt x="604" y="30001"/>
                                  <a:pt x="0" y="26963"/>
                                  <a:pt x="0" y="23825"/>
                                </a:cubicBezTo>
                                <a:cubicBezTo>
                                  <a:pt x="0" y="20638"/>
                                  <a:pt x="604" y="17599"/>
                                  <a:pt x="1813" y="14697"/>
                                </a:cubicBezTo>
                                <a:cubicBezTo>
                                  <a:pt x="3022" y="11782"/>
                                  <a:pt x="4744" y="9190"/>
                                  <a:pt x="6977" y="6958"/>
                                </a:cubicBezTo>
                                <a:cubicBezTo>
                                  <a:pt x="9211" y="4725"/>
                                  <a:pt x="11787" y="3014"/>
                                  <a:pt x="14706" y="1798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9" name="Shape 2069"/>
                        <wps:cNvSpPr/>
                        <wps:spPr>
                          <a:xfrm>
                            <a:off x="157229" y="4754972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14"/>
                                  <a:pt x="38434" y="4725"/>
                                  <a:pt x="40668" y="6983"/>
                                </a:cubicBezTo>
                                <a:cubicBezTo>
                                  <a:pt x="42901" y="9190"/>
                                  <a:pt x="44623" y="11782"/>
                                  <a:pt x="45832" y="14709"/>
                                </a:cubicBezTo>
                                <a:cubicBezTo>
                                  <a:pt x="47041" y="17624"/>
                                  <a:pt x="47645" y="20662"/>
                                  <a:pt x="47645" y="23825"/>
                                </a:cubicBezTo>
                                <a:cubicBezTo>
                                  <a:pt x="47645" y="26963"/>
                                  <a:pt x="47041" y="30001"/>
                                  <a:pt x="45832" y="32928"/>
                                </a:cubicBezTo>
                                <a:cubicBezTo>
                                  <a:pt x="44623" y="35843"/>
                                  <a:pt x="42901" y="38410"/>
                                  <a:pt x="40668" y="40667"/>
                                </a:cubicBezTo>
                                <a:cubicBezTo>
                                  <a:pt x="38434" y="42900"/>
                                  <a:pt x="35858" y="44611"/>
                                  <a:pt x="32939" y="45827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27"/>
                                </a:cubicBezTo>
                                <a:cubicBezTo>
                                  <a:pt x="11787" y="44611"/>
                                  <a:pt x="9211" y="42900"/>
                                  <a:pt x="6977" y="40667"/>
                                </a:cubicBezTo>
                                <a:cubicBezTo>
                                  <a:pt x="4744" y="38410"/>
                                  <a:pt x="3022" y="35843"/>
                                  <a:pt x="1813" y="32928"/>
                                </a:cubicBezTo>
                                <a:cubicBezTo>
                                  <a:pt x="604" y="30001"/>
                                  <a:pt x="0" y="26963"/>
                                  <a:pt x="0" y="23825"/>
                                </a:cubicBezTo>
                                <a:cubicBezTo>
                                  <a:pt x="0" y="20662"/>
                                  <a:pt x="604" y="17624"/>
                                  <a:pt x="1813" y="14709"/>
                                </a:cubicBezTo>
                                <a:cubicBezTo>
                                  <a:pt x="3022" y="11782"/>
                                  <a:pt x="4744" y="9190"/>
                                  <a:pt x="6977" y="6983"/>
                                </a:cubicBezTo>
                                <a:cubicBezTo>
                                  <a:pt x="9211" y="4725"/>
                                  <a:pt x="11787" y="3014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1" name="Shape 2071"/>
                        <wps:cNvSpPr/>
                        <wps:spPr>
                          <a:xfrm>
                            <a:off x="157229" y="5174246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25"/>
                                  <a:pt x="40668" y="6958"/>
                                </a:cubicBezTo>
                                <a:cubicBezTo>
                                  <a:pt x="42901" y="9178"/>
                                  <a:pt x="44623" y="11745"/>
                                  <a:pt x="45832" y="14672"/>
                                </a:cubicBezTo>
                                <a:cubicBezTo>
                                  <a:pt x="47041" y="17587"/>
                                  <a:pt x="47645" y="20638"/>
                                  <a:pt x="47645" y="23825"/>
                                </a:cubicBezTo>
                                <a:cubicBezTo>
                                  <a:pt x="47645" y="26975"/>
                                  <a:pt x="47041" y="30001"/>
                                  <a:pt x="45832" y="32928"/>
                                </a:cubicBezTo>
                                <a:cubicBezTo>
                                  <a:pt x="44623" y="35843"/>
                                  <a:pt x="42901" y="38435"/>
                                  <a:pt x="40668" y="40667"/>
                                </a:cubicBezTo>
                                <a:cubicBezTo>
                                  <a:pt x="38434" y="42887"/>
                                  <a:pt x="35858" y="44611"/>
                                  <a:pt x="32939" y="45827"/>
                                </a:cubicBezTo>
                                <a:cubicBezTo>
                                  <a:pt x="30020" y="47030"/>
                                  <a:pt x="26982" y="47650"/>
                                  <a:pt x="23823" y="47650"/>
                                </a:cubicBezTo>
                                <a:cubicBezTo>
                                  <a:pt x="20663" y="47650"/>
                                  <a:pt x="17625" y="47030"/>
                                  <a:pt x="14706" y="45827"/>
                                </a:cubicBezTo>
                                <a:cubicBezTo>
                                  <a:pt x="11787" y="44611"/>
                                  <a:pt x="9211" y="42887"/>
                                  <a:pt x="6977" y="40667"/>
                                </a:cubicBezTo>
                                <a:cubicBezTo>
                                  <a:pt x="4744" y="38435"/>
                                  <a:pt x="3022" y="35843"/>
                                  <a:pt x="1813" y="32928"/>
                                </a:cubicBezTo>
                                <a:cubicBezTo>
                                  <a:pt x="604" y="30001"/>
                                  <a:pt x="0" y="26975"/>
                                  <a:pt x="0" y="23825"/>
                                </a:cubicBezTo>
                                <a:cubicBezTo>
                                  <a:pt x="0" y="20638"/>
                                  <a:pt x="604" y="17587"/>
                                  <a:pt x="1813" y="14672"/>
                                </a:cubicBezTo>
                                <a:cubicBezTo>
                                  <a:pt x="3022" y="11745"/>
                                  <a:pt x="4744" y="9178"/>
                                  <a:pt x="6977" y="6958"/>
                                </a:cubicBezTo>
                                <a:cubicBezTo>
                                  <a:pt x="9211" y="4725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4" name="Shape 2074"/>
                        <wps:cNvSpPr/>
                        <wps:spPr>
                          <a:xfrm>
                            <a:off x="157229" y="6012805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98"/>
                                </a:cubicBezTo>
                                <a:cubicBezTo>
                                  <a:pt x="35858" y="3014"/>
                                  <a:pt x="38434" y="4725"/>
                                  <a:pt x="40668" y="6958"/>
                                </a:cubicBezTo>
                                <a:cubicBezTo>
                                  <a:pt x="42901" y="9165"/>
                                  <a:pt x="44623" y="11757"/>
                                  <a:pt x="45832" y="14684"/>
                                </a:cubicBezTo>
                                <a:cubicBezTo>
                                  <a:pt x="47041" y="17599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30001"/>
                                  <a:pt x="45832" y="32903"/>
                                </a:cubicBezTo>
                                <a:cubicBezTo>
                                  <a:pt x="44623" y="35818"/>
                                  <a:pt x="42901" y="38385"/>
                                  <a:pt x="40668" y="40642"/>
                                </a:cubicBezTo>
                                <a:cubicBezTo>
                                  <a:pt x="38434" y="42863"/>
                                  <a:pt x="35858" y="44586"/>
                                  <a:pt x="32939" y="45802"/>
                                </a:cubicBezTo>
                                <a:cubicBezTo>
                                  <a:pt x="30020" y="47005"/>
                                  <a:pt x="26982" y="47625"/>
                                  <a:pt x="23823" y="47637"/>
                                </a:cubicBezTo>
                                <a:cubicBezTo>
                                  <a:pt x="20663" y="47625"/>
                                  <a:pt x="17625" y="47005"/>
                                  <a:pt x="14706" y="45802"/>
                                </a:cubicBezTo>
                                <a:cubicBezTo>
                                  <a:pt x="11787" y="44586"/>
                                  <a:pt x="9211" y="42863"/>
                                  <a:pt x="6977" y="40642"/>
                                </a:cubicBezTo>
                                <a:cubicBezTo>
                                  <a:pt x="4744" y="38385"/>
                                  <a:pt x="3022" y="35818"/>
                                  <a:pt x="1813" y="32903"/>
                                </a:cubicBezTo>
                                <a:cubicBezTo>
                                  <a:pt x="604" y="30001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99"/>
                                  <a:pt x="1813" y="14684"/>
                                </a:cubicBezTo>
                                <a:cubicBezTo>
                                  <a:pt x="3022" y="11757"/>
                                  <a:pt x="4744" y="9165"/>
                                  <a:pt x="6977" y="6958"/>
                                </a:cubicBezTo>
                                <a:cubicBezTo>
                                  <a:pt x="9211" y="4725"/>
                                  <a:pt x="11787" y="3014"/>
                                  <a:pt x="14706" y="1798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6" name="Shape 2076"/>
                        <wps:cNvSpPr/>
                        <wps:spPr>
                          <a:xfrm>
                            <a:off x="157229" y="6432079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89"/>
                                  <a:pt x="38434" y="4725"/>
                                  <a:pt x="40668" y="6958"/>
                                </a:cubicBezTo>
                                <a:cubicBezTo>
                                  <a:pt x="42901" y="9190"/>
                                  <a:pt x="44623" y="11757"/>
                                  <a:pt x="45832" y="14684"/>
                                </a:cubicBezTo>
                                <a:cubicBezTo>
                                  <a:pt x="47041" y="17599"/>
                                  <a:pt x="47645" y="20650"/>
                                  <a:pt x="47645" y="23825"/>
                                </a:cubicBezTo>
                                <a:cubicBezTo>
                                  <a:pt x="47645" y="26963"/>
                                  <a:pt x="47041" y="29976"/>
                                  <a:pt x="45832" y="32903"/>
                                </a:cubicBezTo>
                                <a:cubicBezTo>
                                  <a:pt x="44623" y="35830"/>
                                  <a:pt x="42901" y="38398"/>
                                  <a:pt x="40668" y="40642"/>
                                </a:cubicBezTo>
                                <a:cubicBezTo>
                                  <a:pt x="38434" y="42875"/>
                                  <a:pt x="35858" y="44586"/>
                                  <a:pt x="32939" y="45802"/>
                                </a:cubicBezTo>
                                <a:cubicBezTo>
                                  <a:pt x="30020" y="47005"/>
                                  <a:pt x="26982" y="47625"/>
                                  <a:pt x="23823" y="47637"/>
                                </a:cubicBezTo>
                                <a:cubicBezTo>
                                  <a:pt x="20663" y="47625"/>
                                  <a:pt x="17625" y="47005"/>
                                  <a:pt x="14706" y="45802"/>
                                </a:cubicBezTo>
                                <a:cubicBezTo>
                                  <a:pt x="11787" y="44586"/>
                                  <a:pt x="9211" y="42875"/>
                                  <a:pt x="6977" y="40642"/>
                                </a:cubicBezTo>
                                <a:cubicBezTo>
                                  <a:pt x="4744" y="38398"/>
                                  <a:pt x="3022" y="35830"/>
                                  <a:pt x="1813" y="32903"/>
                                </a:cubicBezTo>
                                <a:cubicBezTo>
                                  <a:pt x="604" y="29976"/>
                                  <a:pt x="0" y="26963"/>
                                  <a:pt x="0" y="23825"/>
                                </a:cubicBezTo>
                                <a:cubicBezTo>
                                  <a:pt x="0" y="20650"/>
                                  <a:pt x="604" y="17599"/>
                                  <a:pt x="1813" y="14684"/>
                                </a:cubicBezTo>
                                <a:cubicBezTo>
                                  <a:pt x="3022" y="11757"/>
                                  <a:pt x="4744" y="9190"/>
                                  <a:pt x="6977" y="6958"/>
                                </a:cubicBezTo>
                                <a:cubicBezTo>
                                  <a:pt x="9211" y="4725"/>
                                  <a:pt x="11787" y="2989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9" name="Shape 2079"/>
                        <wps:cNvSpPr/>
                        <wps:spPr>
                          <a:xfrm>
                            <a:off x="157229" y="7270626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14"/>
                                  <a:pt x="38434" y="4725"/>
                                  <a:pt x="40668" y="6958"/>
                                </a:cubicBezTo>
                                <a:cubicBezTo>
                                  <a:pt x="42901" y="9178"/>
                                  <a:pt x="44623" y="11770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25"/>
                                </a:cubicBezTo>
                                <a:cubicBezTo>
                                  <a:pt x="47645" y="26975"/>
                                  <a:pt x="47041" y="30001"/>
                                  <a:pt x="45832" y="32928"/>
                                </a:cubicBezTo>
                                <a:cubicBezTo>
                                  <a:pt x="44623" y="35843"/>
                                  <a:pt x="42901" y="38410"/>
                                  <a:pt x="40668" y="40667"/>
                                </a:cubicBezTo>
                                <a:cubicBezTo>
                                  <a:pt x="38434" y="42887"/>
                                  <a:pt x="35858" y="44599"/>
                                  <a:pt x="32939" y="45802"/>
                                </a:cubicBezTo>
                                <a:cubicBezTo>
                                  <a:pt x="30020" y="47017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17"/>
                                  <a:pt x="14706" y="45802"/>
                                </a:cubicBezTo>
                                <a:cubicBezTo>
                                  <a:pt x="11787" y="44599"/>
                                  <a:pt x="9211" y="42887"/>
                                  <a:pt x="6977" y="40667"/>
                                </a:cubicBezTo>
                                <a:cubicBezTo>
                                  <a:pt x="4744" y="38410"/>
                                  <a:pt x="3022" y="35843"/>
                                  <a:pt x="1813" y="32928"/>
                                </a:cubicBezTo>
                                <a:cubicBezTo>
                                  <a:pt x="604" y="30001"/>
                                  <a:pt x="0" y="26975"/>
                                  <a:pt x="0" y="23825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70"/>
                                  <a:pt x="4744" y="9178"/>
                                  <a:pt x="6977" y="6958"/>
                                </a:cubicBezTo>
                                <a:cubicBezTo>
                                  <a:pt x="9211" y="4725"/>
                                  <a:pt x="11787" y="3014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1" name="Shape 2081"/>
                        <wps:cNvSpPr/>
                        <wps:spPr>
                          <a:xfrm>
                            <a:off x="157229" y="7689900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38"/>
                                  <a:pt x="40668" y="6983"/>
                                </a:cubicBezTo>
                                <a:cubicBezTo>
                                  <a:pt x="42901" y="9203"/>
                                  <a:pt x="44623" y="11782"/>
                                  <a:pt x="45832" y="14709"/>
                                </a:cubicBezTo>
                                <a:cubicBezTo>
                                  <a:pt x="47041" y="17624"/>
                                  <a:pt x="47645" y="20662"/>
                                  <a:pt x="47645" y="23825"/>
                                </a:cubicBezTo>
                                <a:cubicBezTo>
                                  <a:pt x="47645" y="26975"/>
                                  <a:pt x="47041" y="30001"/>
                                  <a:pt x="45832" y="32928"/>
                                </a:cubicBezTo>
                                <a:cubicBezTo>
                                  <a:pt x="44623" y="35855"/>
                                  <a:pt x="42901" y="38422"/>
                                  <a:pt x="40668" y="40667"/>
                                </a:cubicBezTo>
                                <a:cubicBezTo>
                                  <a:pt x="38434" y="42900"/>
                                  <a:pt x="35858" y="44611"/>
                                  <a:pt x="32939" y="45827"/>
                                </a:cubicBezTo>
                                <a:cubicBezTo>
                                  <a:pt x="30020" y="47030"/>
                                  <a:pt x="26982" y="47637"/>
                                  <a:pt x="23823" y="47650"/>
                                </a:cubicBezTo>
                                <a:cubicBezTo>
                                  <a:pt x="20663" y="47637"/>
                                  <a:pt x="17625" y="47030"/>
                                  <a:pt x="14706" y="45827"/>
                                </a:cubicBezTo>
                                <a:cubicBezTo>
                                  <a:pt x="11787" y="44611"/>
                                  <a:pt x="9211" y="42900"/>
                                  <a:pt x="6977" y="40667"/>
                                </a:cubicBezTo>
                                <a:cubicBezTo>
                                  <a:pt x="4744" y="38422"/>
                                  <a:pt x="3022" y="35855"/>
                                  <a:pt x="1813" y="32928"/>
                                </a:cubicBezTo>
                                <a:cubicBezTo>
                                  <a:pt x="604" y="30001"/>
                                  <a:pt x="0" y="26975"/>
                                  <a:pt x="0" y="23825"/>
                                </a:cubicBezTo>
                                <a:cubicBezTo>
                                  <a:pt x="0" y="20662"/>
                                  <a:pt x="604" y="17624"/>
                                  <a:pt x="1813" y="14709"/>
                                </a:cubicBezTo>
                                <a:cubicBezTo>
                                  <a:pt x="3022" y="11782"/>
                                  <a:pt x="4744" y="9203"/>
                                  <a:pt x="6977" y="6983"/>
                                </a:cubicBezTo>
                                <a:cubicBezTo>
                                  <a:pt x="9211" y="4738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3" name="Shape 2083"/>
                        <wps:cNvSpPr/>
                        <wps:spPr>
                          <a:xfrm>
                            <a:off x="157229" y="8109186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89"/>
                                  <a:pt x="38434" y="4725"/>
                                  <a:pt x="40668" y="6958"/>
                                </a:cubicBezTo>
                                <a:cubicBezTo>
                                  <a:pt x="42901" y="9165"/>
                                  <a:pt x="44623" y="11733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30001"/>
                                  <a:pt x="45832" y="32916"/>
                                </a:cubicBezTo>
                                <a:cubicBezTo>
                                  <a:pt x="44623" y="35818"/>
                                  <a:pt x="42901" y="38385"/>
                                  <a:pt x="40668" y="40642"/>
                                </a:cubicBezTo>
                                <a:cubicBezTo>
                                  <a:pt x="38434" y="42863"/>
                                  <a:pt x="35858" y="44586"/>
                                  <a:pt x="32939" y="45802"/>
                                </a:cubicBezTo>
                                <a:cubicBezTo>
                                  <a:pt x="30020" y="47005"/>
                                  <a:pt x="26982" y="47625"/>
                                  <a:pt x="23823" y="47637"/>
                                </a:cubicBezTo>
                                <a:cubicBezTo>
                                  <a:pt x="20663" y="47625"/>
                                  <a:pt x="17625" y="47005"/>
                                  <a:pt x="14706" y="45802"/>
                                </a:cubicBezTo>
                                <a:cubicBezTo>
                                  <a:pt x="11787" y="44586"/>
                                  <a:pt x="9211" y="42863"/>
                                  <a:pt x="6977" y="40642"/>
                                </a:cubicBezTo>
                                <a:cubicBezTo>
                                  <a:pt x="4744" y="38385"/>
                                  <a:pt x="3022" y="35818"/>
                                  <a:pt x="1813" y="32916"/>
                                </a:cubicBezTo>
                                <a:cubicBezTo>
                                  <a:pt x="604" y="30001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33"/>
                                  <a:pt x="4744" y="9165"/>
                                  <a:pt x="6977" y="6958"/>
                                </a:cubicBezTo>
                                <a:cubicBezTo>
                                  <a:pt x="9211" y="4725"/>
                                  <a:pt x="11787" y="2989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5118" style="width:16.1318pt;height:841.858pt;position:absolute;mso-position-horizontal-relative:page;mso-position-horizontal:absolute;margin-left:9.37894pt;mso-position-vertical-relative:page;margin-top:0pt;" coordsize="2048,106916">
                <v:shape id="Shape 2019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v:shape id="Shape 2065" style="position:absolute;width:476;height:476;left:1572;top:39164;" coordsize="47645,47637" path="m23823,0c26982,0,30020,595,32939,1798c35858,2989,38434,4700,40668,6958c42901,9165,44623,11757,45832,14684c47041,17599,47645,20650,47645,23813c47645,26963,47041,29976,45832,32903c44623,35818,42901,38385,40668,40642c38434,42875,35858,44611,32939,45814c30020,47030,26982,47625,23823,47637c20663,47625,17625,47030,14706,45814c11787,44611,9211,42875,6977,40642c4744,38385,3022,35818,1813,32903c604,29976,0,26963,0,23813c0,20650,604,17599,1813,14684c3022,11757,4744,9165,6977,6958c9211,4700,11787,2989,14706,1798c17625,595,20663,0,23823,0x">
                  <v:stroke weight="0pt" endcap="flat" joinstyle="miter" miterlimit="10" on="false" color="#000000" opacity="0"/>
                  <v:fill on="true" color="#222222"/>
                </v:shape>
                <v:shape id="Shape 2067" style="position:absolute;width:476;height:476;left:1572;top:43356;" coordsize="47645,47637" path="m23823,0c26982,0,30020,595,32939,1798c35858,3014,38434,4725,40668,6958c42901,9190,44623,11782,45832,14697c47041,17599,47645,20638,47645,23825c47645,26963,47041,30001,45832,32916c44623,35843,42901,38410,40668,40667c38434,42875,35858,44586,32939,45802c30020,47005,26982,47625,23823,47637c20663,47625,17625,47005,14706,45802c11787,44586,9211,42875,6977,40667c4744,38410,3022,35843,1813,32916c604,30001,0,26963,0,23825c0,20638,604,17599,1813,14697c3022,11782,4744,9190,6977,6958c9211,4725,11787,3014,14706,1798c17625,595,20663,0,23823,0x">
                  <v:stroke weight="0pt" endcap="flat" joinstyle="miter" miterlimit="10" on="false" color="#000000" opacity="0"/>
                  <v:fill on="true" color="#222222"/>
                </v:shape>
                <v:shape id="Shape 2069" style="position:absolute;width:476;height:476;left:1572;top:47549;" coordsize="47645,47650" path="m23823,0c26982,0,30020,595,32939,1811c35858,3014,38434,4725,40668,6983c42901,9190,44623,11782,45832,14709c47041,17624,47645,20662,47645,23825c47645,26963,47041,30001,45832,32928c44623,35843,42901,38410,40668,40667c38434,42900,35858,44611,32939,45827c30020,47030,26982,47625,23823,47650c20663,47625,17625,47030,14706,45827c11787,44611,9211,42900,6977,40667c4744,38410,3022,35843,1813,32928c604,30001,0,26963,0,23825c0,20662,604,17624,1813,14709c3022,11782,4744,9190,6977,6983c9211,4725,11787,3014,14706,1811c17625,595,20663,0,23823,0x">
                  <v:stroke weight="0pt" endcap="flat" joinstyle="miter" miterlimit="10" on="false" color="#000000" opacity="0"/>
                  <v:fill on="true" color="#222222"/>
                </v:shape>
                <v:shape id="Shape 2071" style="position:absolute;width:476;height:476;left:1572;top:51742;" coordsize="47645,47650" path="m23823,0c26982,0,30020,595,32939,1786c35858,3001,38434,4725,40668,6958c42901,9178,44623,11745,45832,14672c47041,17587,47645,20638,47645,23825c47645,26975,47041,30001,45832,32928c44623,35843,42901,38435,40668,40667c38434,42887,35858,44611,32939,45827c30020,47030,26982,47650,23823,47650c20663,47650,17625,47030,14706,45827c11787,44611,9211,42887,6977,40667c4744,38435,3022,35843,1813,32928c604,30001,0,26975,0,23825c0,20638,604,17587,1813,14672c3022,11745,4744,9178,6977,6958c9211,4725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074" style="position:absolute;width:476;height:476;left:1572;top:60128;" coordsize="47645,47637" path="m23823,0c26982,0,30020,595,32939,1798c35858,3014,38434,4725,40668,6958c42901,9165,44623,11757,45832,14684c47041,17599,47645,20638,47645,23813c47645,26963,47041,30001,45832,32903c44623,35818,42901,38385,40668,40642c38434,42863,35858,44586,32939,45802c30020,47005,26982,47625,23823,47637c20663,47625,17625,47005,14706,45802c11787,44586,9211,42863,6977,40642c4744,38385,3022,35818,1813,32903c604,30001,0,26963,0,23813c0,20638,604,17599,1813,14684c3022,11757,4744,9165,6977,6958c9211,4725,11787,3014,14706,1798c17625,595,20663,0,23823,0x">
                  <v:stroke weight="0pt" endcap="flat" joinstyle="miter" miterlimit="10" on="false" color="#000000" opacity="0"/>
                  <v:fill on="true" color="#222222"/>
                </v:shape>
                <v:shape id="Shape 2076" style="position:absolute;width:476;height:476;left:1572;top:64320;" coordsize="47645,47637" path="m23823,0c26982,0,30020,595,32939,1786c35858,2989,38434,4725,40668,6958c42901,9190,44623,11757,45832,14684c47041,17599,47645,20650,47645,23825c47645,26963,47041,29976,45832,32903c44623,35830,42901,38398,40668,40642c38434,42875,35858,44586,32939,45802c30020,47005,26982,47625,23823,47637c20663,47625,17625,47005,14706,45802c11787,44586,9211,42875,6977,40642c4744,38398,3022,35830,1813,32903c604,29976,0,26963,0,23825c0,20650,604,17599,1813,14684c3022,11757,4744,9190,6977,6958c9211,4725,11787,2989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079" style="position:absolute;width:476;height:476;left:1572;top:72706;" coordsize="47645,47650" path="m23823,0c26982,0,30020,595,32939,1811c35858,3014,38434,4725,40668,6958c42901,9178,44623,11770,45832,14684c47041,17611,47645,20638,47645,23825c47645,26975,47041,30001,45832,32928c44623,35843,42901,38410,40668,40667c38434,42887,35858,44599,32939,45802c30020,47017,26982,47625,23823,47650c20663,47625,17625,47017,14706,45802c11787,44599,9211,42887,6977,40667c4744,38410,3022,35843,1813,32928c604,30001,0,26975,0,23825c0,20638,604,17611,1813,14684c3022,11770,4744,9178,6977,6958c9211,4725,11787,3014,14706,1811c17625,595,20663,0,23823,0x">
                  <v:stroke weight="0pt" endcap="flat" joinstyle="miter" miterlimit="10" on="false" color="#000000" opacity="0"/>
                  <v:fill on="true" color="#222222"/>
                </v:shape>
                <v:shape id="Shape 2081" style="position:absolute;width:476;height:476;left:1572;top:76899;" coordsize="47645,47650" path="m23823,0c26982,0,30020,595,32939,1786c35858,3001,38434,4738,40668,6983c42901,9203,44623,11782,45832,14709c47041,17624,47645,20662,47645,23825c47645,26975,47041,30001,45832,32928c44623,35855,42901,38422,40668,40667c38434,42900,35858,44611,32939,45827c30020,47030,26982,47637,23823,47650c20663,47637,17625,47030,14706,45827c11787,44611,9211,42900,6977,40667c4744,38422,3022,35855,1813,32928c604,30001,0,26975,0,23825c0,20662,604,17624,1813,14709c3022,11782,4744,9203,6977,6983c9211,4738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083" style="position:absolute;width:476;height:476;left:1572;top:81091;" coordsize="47645,47637" path="m23823,0c26982,0,30020,595,32939,1786c35858,2989,38434,4725,40668,6958c42901,9165,44623,11733,45832,14660c47041,17587,47645,20638,47645,23813c47645,26963,47041,30001,45832,32916c44623,35818,42901,38385,40668,40642c38434,42863,35858,44586,32939,45802c30020,47005,26982,47625,23823,47637c20663,47625,17625,47005,14706,45802c11787,44586,9211,42863,6977,40642c4744,38385,3022,35818,1813,32916c604,30001,0,26963,0,23813c0,20638,604,17587,1813,14660c3022,11733,4744,9165,6977,6958c9211,4725,11787,2989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t>Субинволюция матки.</w:t>
      </w:r>
    </w:p>
    <w:p w:rsidR="00433D00" w:rsidRDefault="00E83F50">
      <w:pPr>
        <w:ind w:right="0"/>
      </w:pPr>
      <w:r>
        <w:t>Дополнительные симптомы послеродового эндометрита:</w:t>
      </w:r>
    </w:p>
    <w:p w:rsidR="00433D00" w:rsidRDefault="00E83F50">
      <w:pPr>
        <w:ind w:right="0"/>
      </w:pPr>
      <w:r>
        <w:t>Умеренное кровотечение из половых путей.</w:t>
      </w:r>
    </w:p>
    <w:p w:rsidR="00433D00" w:rsidRDefault="00E83F50">
      <w:pPr>
        <w:ind w:right="0"/>
      </w:pPr>
      <w:r>
        <w:t>Неспецифические симптомы: слабость, озноб, снижение аппетита, головная боль [19,55].</w:t>
      </w:r>
    </w:p>
    <w:p w:rsidR="00433D00" w:rsidRDefault="00E83F50">
      <w:pPr>
        <w:ind w:right="0"/>
      </w:pPr>
      <w:r>
        <w:t>Клиническая характеристика фаз течения перитонита:</w:t>
      </w:r>
    </w:p>
    <w:p w:rsidR="00433D00" w:rsidRDefault="00E83F50">
      <w:pPr>
        <w:ind w:right="0"/>
      </w:pPr>
      <w:r>
        <w:t>Реактивная фаза (продолжительность 24 ч).</w:t>
      </w:r>
    </w:p>
    <w:p w:rsidR="00433D00" w:rsidRDefault="00E83F50">
      <w:pPr>
        <w:ind w:right="0"/>
      </w:pPr>
      <w:r>
        <w:t>Токсическая фаза (продолжительность 24–72 ч).</w:t>
      </w:r>
    </w:p>
    <w:p w:rsidR="00433D00" w:rsidRDefault="00E83F50">
      <w:pPr>
        <w:ind w:right="0"/>
      </w:pPr>
      <w:r>
        <w:t>Терминальная фаза (продолжительн</w:t>
      </w:r>
      <w:r>
        <w:t>ость свыше 7 ч).</w:t>
      </w:r>
    </w:p>
    <w:p w:rsidR="00433D00" w:rsidRDefault="00E83F50">
      <w:pPr>
        <w:ind w:right="0"/>
      </w:pPr>
      <w:r>
        <w:t>В клинической картине акушерского перитонита рекомендовано выделять раннее начало (на 1– 2-е сутки после операции), гипертермию (температура тела 39,0°С и выше), выраженную тахикардию, парез кишечника.</w:t>
      </w:r>
    </w:p>
    <w:p w:rsidR="00433D00" w:rsidRDefault="00E83F50">
      <w:pPr>
        <w:ind w:right="0"/>
      </w:pPr>
      <w:r>
        <w:t>В зависимости от времени послеопераци</w:t>
      </w:r>
      <w:r>
        <w:t xml:space="preserve">онного периода к концу 2-х суток развивается паралитическая непроходимость кишечника, с 3–4-х суток после операции отмечаются нарастание признаков интоксикации, экссудация в брюшную полость, транссудация в кишечник, на 4–9-е сутки развивается перитонит на </w:t>
      </w:r>
      <w:r>
        <w:t>фоне эндометрита и несостоятельности швов на матке, сопровождающихся обильными гнойными выделениями из влагалища и попаданием содержимого матки в брюшную полость [34,56].</w:t>
      </w:r>
    </w:p>
    <w:p w:rsidR="00433D00" w:rsidRDefault="00E83F50">
      <w:pPr>
        <w:ind w:right="0"/>
      </w:pPr>
      <w:r>
        <w:t>Клинические признаки послеродового сепсиса:</w:t>
      </w:r>
    </w:p>
    <w:p w:rsidR="00433D00" w:rsidRDefault="00E83F50">
      <w:pPr>
        <w:ind w:right="0"/>
      </w:pPr>
      <w:r>
        <w:t>Лихорадка, озноб.</w:t>
      </w:r>
    </w:p>
    <w:p w:rsidR="00433D00" w:rsidRDefault="00E83F50">
      <w:pPr>
        <w:ind w:right="0"/>
      </w:pPr>
      <w:r>
        <w:t>Гипотермия.</w:t>
      </w:r>
    </w:p>
    <w:p w:rsidR="00433D00" w:rsidRDefault="00E83F50">
      <w:pPr>
        <w:ind w:right="0"/>
      </w:pPr>
      <w:r>
        <w:t>Генерализов</w:t>
      </w:r>
      <w:r>
        <w:t>анная макуло-папулезная сыпь.</w:t>
      </w:r>
    </w:p>
    <w:p w:rsidR="00433D00" w:rsidRDefault="00E83F50">
      <w:pPr>
        <w:ind w:right="0"/>
      </w:pPr>
      <w:r>
        <w:t>Инъекция склер.</w:t>
      </w:r>
    </w:p>
    <w:p w:rsidR="00433D00" w:rsidRDefault="00E83F50">
      <w:pPr>
        <w:ind w:right="0"/>
      </w:pPr>
      <w:r>
        <w:t>Тахикардия (более 90 ударов в минуту).</w:t>
      </w:r>
    </w:p>
    <w:p w:rsidR="00433D00" w:rsidRDefault="00E83F50">
      <w:pPr>
        <w:ind w:right="0"/>
      </w:pPr>
      <w:r>
        <w:t>Тахипноэ.</w:t>
      </w:r>
    </w:p>
    <w:p w:rsidR="00433D00" w:rsidRDefault="00E83F50">
      <w:pPr>
        <w:ind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77773" name="Group 777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2157" name="Shape 2157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7773" style="width:3.75158pt;height:841.859pt;position:absolute;mso-position-horizontal-relative:page;mso-position-horizontal:absolute;margin-left:585.621pt;mso-position-vertical-relative:page;margin-top:0pt;" coordsize="476,106916">
                <v:shape id="Shape 2157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14"/>
                <wp:effectExtent l="0" t="0" r="0" b="0"/>
                <wp:wrapSquare wrapText="bothSides"/>
                <wp:docPr id="77774" name="Group 777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14"/>
                          <a:chOff x="0" y="0"/>
                          <a:chExt cx="204874" cy="10691614"/>
                        </a:xfrm>
                      </wpg:grpSpPr>
                      <wps:wsp>
                        <wps:cNvPr id="2158" name="Shape 2158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1" name="Shape 2171"/>
                        <wps:cNvSpPr/>
                        <wps:spPr>
                          <a:xfrm>
                            <a:off x="157229" y="1200659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89"/>
                                  <a:pt x="38434" y="4725"/>
                                  <a:pt x="40668" y="6958"/>
                                </a:cubicBezTo>
                                <a:cubicBezTo>
                                  <a:pt x="42901" y="9190"/>
                                  <a:pt x="44623" y="11757"/>
                                  <a:pt x="45832" y="14684"/>
                                </a:cubicBezTo>
                                <a:cubicBezTo>
                                  <a:pt x="47041" y="17599"/>
                                  <a:pt x="47645" y="20638"/>
                                  <a:pt x="47645" y="23825"/>
                                </a:cubicBezTo>
                                <a:cubicBezTo>
                                  <a:pt x="47645" y="26963"/>
                                  <a:pt x="47041" y="29976"/>
                                  <a:pt x="45832" y="32903"/>
                                </a:cubicBezTo>
                                <a:cubicBezTo>
                                  <a:pt x="44623" y="35818"/>
                                  <a:pt x="42901" y="38398"/>
                                  <a:pt x="40668" y="40642"/>
                                </a:cubicBezTo>
                                <a:cubicBezTo>
                                  <a:pt x="38434" y="42863"/>
                                  <a:pt x="35858" y="44586"/>
                                  <a:pt x="32939" y="45802"/>
                                </a:cubicBezTo>
                                <a:cubicBezTo>
                                  <a:pt x="30020" y="47005"/>
                                  <a:pt x="26982" y="47625"/>
                                  <a:pt x="23823" y="47637"/>
                                </a:cubicBezTo>
                                <a:cubicBezTo>
                                  <a:pt x="20663" y="47625"/>
                                  <a:pt x="17625" y="47005"/>
                                  <a:pt x="14706" y="45802"/>
                                </a:cubicBezTo>
                                <a:cubicBezTo>
                                  <a:pt x="11787" y="44586"/>
                                  <a:pt x="9211" y="42863"/>
                                  <a:pt x="6977" y="40642"/>
                                </a:cubicBezTo>
                                <a:cubicBezTo>
                                  <a:pt x="4744" y="38398"/>
                                  <a:pt x="3022" y="35818"/>
                                  <a:pt x="1813" y="32903"/>
                                </a:cubicBezTo>
                                <a:cubicBezTo>
                                  <a:pt x="604" y="29976"/>
                                  <a:pt x="0" y="26963"/>
                                  <a:pt x="0" y="23825"/>
                                </a:cubicBezTo>
                                <a:cubicBezTo>
                                  <a:pt x="0" y="20638"/>
                                  <a:pt x="604" y="17599"/>
                                  <a:pt x="1813" y="14684"/>
                                </a:cubicBezTo>
                                <a:cubicBezTo>
                                  <a:pt x="3022" y="11757"/>
                                  <a:pt x="4744" y="9190"/>
                                  <a:pt x="6977" y="6958"/>
                                </a:cubicBezTo>
                                <a:cubicBezTo>
                                  <a:pt x="9211" y="4725"/>
                                  <a:pt x="11787" y="2989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3" name="Shape 2173"/>
                        <wps:cNvSpPr/>
                        <wps:spPr>
                          <a:xfrm>
                            <a:off x="157229" y="1619932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98"/>
                                </a:cubicBezTo>
                                <a:cubicBezTo>
                                  <a:pt x="35858" y="3001"/>
                                  <a:pt x="38434" y="4713"/>
                                  <a:pt x="40668" y="6958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599"/>
                                  <a:pt x="47645" y="20662"/>
                                  <a:pt x="47645" y="23825"/>
                                </a:cubicBezTo>
                                <a:cubicBezTo>
                                  <a:pt x="47645" y="26963"/>
                                  <a:pt x="47041" y="29976"/>
                                  <a:pt x="45832" y="32903"/>
                                </a:cubicBezTo>
                                <a:cubicBezTo>
                                  <a:pt x="44623" y="35830"/>
                                  <a:pt x="42901" y="38398"/>
                                  <a:pt x="40668" y="40642"/>
                                </a:cubicBezTo>
                                <a:cubicBezTo>
                                  <a:pt x="38434" y="42875"/>
                                  <a:pt x="35858" y="44611"/>
                                  <a:pt x="32939" y="45814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14"/>
                                </a:cubicBezTo>
                                <a:cubicBezTo>
                                  <a:pt x="11787" y="44611"/>
                                  <a:pt x="9211" y="42875"/>
                                  <a:pt x="6977" y="40642"/>
                                </a:cubicBezTo>
                                <a:cubicBezTo>
                                  <a:pt x="4744" y="38398"/>
                                  <a:pt x="3022" y="35830"/>
                                  <a:pt x="1813" y="32903"/>
                                </a:cubicBezTo>
                                <a:cubicBezTo>
                                  <a:pt x="604" y="29976"/>
                                  <a:pt x="0" y="26963"/>
                                  <a:pt x="0" y="23825"/>
                                </a:cubicBezTo>
                                <a:cubicBezTo>
                                  <a:pt x="0" y="20662"/>
                                  <a:pt x="604" y="17599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58"/>
                                </a:cubicBezTo>
                                <a:cubicBezTo>
                                  <a:pt x="9211" y="4713"/>
                                  <a:pt x="11787" y="3001"/>
                                  <a:pt x="14706" y="1798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5" name="Shape 2175"/>
                        <wps:cNvSpPr/>
                        <wps:spPr>
                          <a:xfrm>
                            <a:off x="157229" y="2039206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14"/>
                                  <a:pt x="38434" y="4725"/>
                                  <a:pt x="40668" y="6958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25"/>
                                </a:cubicBezTo>
                                <a:cubicBezTo>
                                  <a:pt x="47645" y="26975"/>
                                  <a:pt x="47041" y="30001"/>
                                  <a:pt x="45832" y="32928"/>
                                </a:cubicBezTo>
                                <a:cubicBezTo>
                                  <a:pt x="44623" y="35843"/>
                                  <a:pt x="42901" y="38410"/>
                                  <a:pt x="40668" y="40642"/>
                                </a:cubicBezTo>
                                <a:cubicBezTo>
                                  <a:pt x="38434" y="42863"/>
                                  <a:pt x="35858" y="44599"/>
                                  <a:pt x="32939" y="45802"/>
                                </a:cubicBezTo>
                                <a:cubicBezTo>
                                  <a:pt x="30020" y="47017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17"/>
                                  <a:pt x="14706" y="45802"/>
                                </a:cubicBezTo>
                                <a:cubicBezTo>
                                  <a:pt x="11787" y="44599"/>
                                  <a:pt x="9211" y="42863"/>
                                  <a:pt x="6977" y="40642"/>
                                </a:cubicBezTo>
                                <a:cubicBezTo>
                                  <a:pt x="4744" y="38410"/>
                                  <a:pt x="3022" y="35843"/>
                                  <a:pt x="1813" y="32928"/>
                                </a:cubicBezTo>
                                <a:cubicBezTo>
                                  <a:pt x="604" y="30001"/>
                                  <a:pt x="0" y="26975"/>
                                  <a:pt x="0" y="23825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58"/>
                                </a:cubicBezTo>
                                <a:cubicBezTo>
                                  <a:pt x="9211" y="4725"/>
                                  <a:pt x="11787" y="3014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7" name="Shape 2177"/>
                        <wps:cNvSpPr/>
                        <wps:spPr>
                          <a:xfrm>
                            <a:off x="157229" y="2458480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25"/>
                                  <a:pt x="40668" y="6983"/>
                                </a:cubicBezTo>
                                <a:cubicBezTo>
                                  <a:pt x="42901" y="9203"/>
                                  <a:pt x="44623" y="11770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25"/>
                                </a:cubicBezTo>
                                <a:cubicBezTo>
                                  <a:pt x="47645" y="26975"/>
                                  <a:pt x="47041" y="30001"/>
                                  <a:pt x="45832" y="32928"/>
                                </a:cubicBezTo>
                                <a:cubicBezTo>
                                  <a:pt x="44623" y="35855"/>
                                  <a:pt x="42901" y="38422"/>
                                  <a:pt x="40668" y="40667"/>
                                </a:cubicBezTo>
                                <a:cubicBezTo>
                                  <a:pt x="38434" y="42900"/>
                                  <a:pt x="35858" y="44611"/>
                                  <a:pt x="32939" y="45802"/>
                                </a:cubicBezTo>
                                <a:cubicBezTo>
                                  <a:pt x="30020" y="47017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17"/>
                                  <a:pt x="14706" y="45802"/>
                                </a:cubicBezTo>
                                <a:cubicBezTo>
                                  <a:pt x="11787" y="44611"/>
                                  <a:pt x="9211" y="42900"/>
                                  <a:pt x="6977" y="40667"/>
                                </a:cubicBezTo>
                                <a:cubicBezTo>
                                  <a:pt x="4744" y="38422"/>
                                  <a:pt x="3022" y="35855"/>
                                  <a:pt x="1813" y="32928"/>
                                </a:cubicBezTo>
                                <a:cubicBezTo>
                                  <a:pt x="604" y="30001"/>
                                  <a:pt x="0" y="26975"/>
                                  <a:pt x="0" y="23825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70"/>
                                  <a:pt x="4744" y="9203"/>
                                  <a:pt x="6977" y="6983"/>
                                </a:cubicBezTo>
                                <a:cubicBezTo>
                                  <a:pt x="9211" y="4725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79" name="Shape 2179"/>
                        <wps:cNvSpPr/>
                        <wps:spPr>
                          <a:xfrm>
                            <a:off x="157229" y="287775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8"/>
                                  <a:pt x="32939" y="1798"/>
                                </a:cubicBezTo>
                                <a:cubicBezTo>
                                  <a:pt x="35858" y="3001"/>
                                  <a:pt x="38434" y="4738"/>
                                  <a:pt x="40668" y="6970"/>
                                </a:cubicBezTo>
                                <a:cubicBezTo>
                                  <a:pt x="42901" y="9178"/>
                                  <a:pt x="44623" y="11745"/>
                                  <a:pt x="45832" y="14672"/>
                                </a:cubicBezTo>
                                <a:cubicBezTo>
                                  <a:pt x="47041" y="17599"/>
                                  <a:pt x="47645" y="20650"/>
                                  <a:pt x="47645" y="23825"/>
                                </a:cubicBezTo>
                                <a:cubicBezTo>
                                  <a:pt x="47645" y="26988"/>
                                  <a:pt x="47041" y="30026"/>
                                  <a:pt x="45832" y="32953"/>
                                </a:cubicBezTo>
                                <a:cubicBezTo>
                                  <a:pt x="44623" y="35855"/>
                                  <a:pt x="42901" y="38422"/>
                                  <a:pt x="40668" y="40667"/>
                                </a:cubicBezTo>
                                <a:cubicBezTo>
                                  <a:pt x="38434" y="42887"/>
                                  <a:pt x="35858" y="44624"/>
                                  <a:pt x="32939" y="45827"/>
                                </a:cubicBezTo>
                                <a:cubicBezTo>
                                  <a:pt x="30020" y="47042"/>
                                  <a:pt x="26982" y="47650"/>
                                  <a:pt x="23823" y="47650"/>
                                </a:cubicBezTo>
                                <a:cubicBezTo>
                                  <a:pt x="20663" y="47650"/>
                                  <a:pt x="17625" y="47042"/>
                                  <a:pt x="14706" y="45827"/>
                                </a:cubicBezTo>
                                <a:cubicBezTo>
                                  <a:pt x="11787" y="44624"/>
                                  <a:pt x="9211" y="42887"/>
                                  <a:pt x="6977" y="40667"/>
                                </a:cubicBezTo>
                                <a:cubicBezTo>
                                  <a:pt x="4744" y="38422"/>
                                  <a:pt x="3022" y="35855"/>
                                  <a:pt x="1813" y="32953"/>
                                </a:cubicBezTo>
                                <a:cubicBezTo>
                                  <a:pt x="604" y="30026"/>
                                  <a:pt x="0" y="26988"/>
                                  <a:pt x="0" y="23825"/>
                                </a:cubicBezTo>
                                <a:cubicBezTo>
                                  <a:pt x="0" y="20650"/>
                                  <a:pt x="604" y="17599"/>
                                  <a:pt x="1813" y="14672"/>
                                </a:cubicBezTo>
                                <a:cubicBezTo>
                                  <a:pt x="3022" y="11745"/>
                                  <a:pt x="4744" y="9178"/>
                                  <a:pt x="6977" y="6970"/>
                                </a:cubicBezTo>
                                <a:cubicBezTo>
                                  <a:pt x="9211" y="4738"/>
                                  <a:pt x="11787" y="3001"/>
                                  <a:pt x="14706" y="1798"/>
                                </a:cubicBezTo>
                                <a:cubicBezTo>
                                  <a:pt x="17625" y="608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1" name="Shape 2181"/>
                        <wps:cNvSpPr/>
                        <wps:spPr>
                          <a:xfrm>
                            <a:off x="157229" y="3297039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89"/>
                                  <a:pt x="38434" y="4725"/>
                                  <a:pt x="40668" y="6970"/>
                                </a:cubicBezTo>
                                <a:cubicBezTo>
                                  <a:pt x="42901" y="9215"/>
                                  <a:pt x="44623" y="11782"/>
                                  <a:pt x="45832" y="14697"/>
                                </a:cubicBezTo>
                                <a:cubicBezTo>
                                  <a:pt x="47041" y="17624"/>
                                  <a:pt x="47645" y="20650"/>
                                  <a:pt x="47645" y="23825"/>
                                </a:cubicBezTo>
                                <a:cubicBezTo>
                                  <a:pt x="47645" y="26963"/>
                                  <a:pt x="47041" y="30001"/>
                                  <a:pt x="45832" y="32916"/>
                                </a:cubicBezTo>
                                <a:cubicBezTo>
                                  <a:pt x="44623" y="35843"/>
                                  <a:pt x="42901" y="38410"/>
                                  <a:pt x="40668" y="40642"/>
                                </a:cubicBezTo>
                                <a:cubicBezTo>
                                  <a:pt x="38434" y="42875"/>
                                  <a:pt x="35858" y="44586"/>
                                  <a:pt x="32939" y="45802"/>
                                </a:cubicBezTo>
                                <a:cubicBezTo>
                                  <a:pt x="30020" y="47005"/>
                                  <a:pt x="26982" y="47625"/>
                                  <a:pt x="23823" y="47637"/>
                                </a:cubicBezTo>
                                <a:cubicBezTo>
                                  <a:pt x="20663" y="47625"/>
                                  <a:pt x="17625" y="47005"/>
                                  <a:pt x="14706" y="45802"/>
                                </a:cubicBezTo>
                                <a:cubicBezTo>
                                  <a:pt x="11787" y="44586"/>
                                  <a:pt x="9211" y="42875"/>
                                  <a:pt x="6977" y="40642"/>
                                </a:cubicBezTo>
                                <a:cubicBezTo>
                                  <a:pt x="4744" y="38410"/>
                                  <a:pt x="3022" y="35843"/>
                                  <a:pt x="1813" y="32916"/>
                                </a:cubicBezTo>
                                <a:cubicBezTo>
                                  <a:pt x="604" y="30001"/>
                                  <a:pt x="0" y="26963"/>
                                  <a:pt x="0" y="23825"/>
                                </a:cubicBezTo>
                                <a:cubicBezTo>
                                  <a:pt x="0" y="20650"/>
                                  <a:pt x="604" y="17624"/>
                                  <a:pt x="1813" y="14697"/>
                                </a:cubicBezTo>
                                <a:cubicBezTo>
                                  <a:pt x="3022" y="11782"/>
                                  <a:pt x="4744" y="9215"/>
                                  <a:pt x="6977" y="6970"/>
                                </a:cubicBezTo>
                                <a:cubicBezTo>
                                  <a:pt x="9211" y="4725"/>
                                  <a:pt x="11787" y="2989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3" name="Shape 2183"/>
                        <wps:cNvSpPr/>
                        <wps:spPr>
                          <a:xfrm>
                            <a:off x="157229" y="371631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98"/>
                                </a:cubicBezTo>
                                <a:cubicBezTo>
                                  <a:pt x="35858" y="3014"/>
                                  <a:pt x="38434" y="4725"/>
                                  <a:pt x="40668" y="6958"/>
                                </a:cubicBezTo>
                                <a:cubicBezTo>
                                  <a:pt x="42901" y="9190"/>
                                  <a:pt x="44623" y="11757"/>
                                  <a:pt x="45832" y="14684"/>
                                </a:cubicBezTo>
                                <a:cubicBezTo>
                                  <a:pt x="47041" y="17599"/>
                                  <a:pt x="47645" y="20638"/>
                                  <a:pt x="47645" y="23825"/>
                                </a:cubicBezTo>
                                <a:cubicBezTo>
                                  <a:pt x="47645" y="26963"/>
                                  <a:pt x="47041" y="30001"/>
                                  <a:pt x="45832" y="32928"/>
                                </a:cubicBezTo>
                                <a:cubicBezTo>
                                  <a:pt x="44623" y="35843"/>
                                  <a:pt x="42901" y="38410"/>
                                  <a:pt x="40668" y="40667"/>
                                </a:cubicBezTo>
                                <a:cubicBezTo>
                                  <a:pt x="38434" y="42900"/>
                                  <a:pt x="35858" y="44611"/>
                                  <a:pt x="32939" y="45814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14"/>
                                </a:cubicBezTo>
                                <a:cubicBezTo>
                                  <a:pt x="11787" y="44611"/>
                                  <a:pt x="9211" y="42900"/>
                                  <a:pt x="6977" y="40667"/>
                                </a:cubicBezTo>
                                <a:cubicBezTo>
                                  <a:pt x="4744" y="38410"/>
                                  <a:pt x="3022" y="35843"/>
                                  <a:pt x="1813" y="32928"/>
                                </a:cubicBezTo>
                                <a:cubicBezTo>
                                  <a:pt x="604" y="30001"/>
                                  <a:pt x="0" y="26963"/>
                                  <a:pt x="0" y="23825"/>
                                </a:cubicBezTo>
                                <a:cubicBezTo>
                                  <a:pt x="0" y="20638"/>
                                  <a:pt x="604" y="17599"/>
                                  <a:pt x="1813" y="14684"/>
                                </a:cubicBezTo>
                                <a:cubicBezTo>
                                  <a:pt x="3022" y="11757"/>
                                  <a:pt x="4744" y="9190"/>
                                  <a:pt x="6977" y="6958"/>
                                </a:cubicBezTo>
                                <a:cubicBezTo>
                                  <a:pt x="9211" y="4725"/>
                                  <a:pt x="11787" y="3014"/>
                                  <a:pt x="14706" y="1798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5" name="Shape 2185"/>
                        <wps:cNvSpPr/>
                        <wps:spPr>
                          <a:xfrm>
                            <a:off x="157229" y="4135586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25"/>
                                  <a:pt x="40668" y="6958"/>
                                </a:cubicBezTo>
                                <a:cubicBezTo>
                                  <a:pt x="42901" y="9190"/>
                                  <a:pt x="44623" y="11757"/>
                                  <a:pt x="45832" y="14672"/>
                                </a:cubicBezTo>
                                <a:cubicBezTo>
                                  <a:pt x="47041" y="17587"/>
                                  <a:pt x="47645" y="20638"/>
                                  <a:pt x="47645" y="23825"/>
                                </a:cubicBezTo>
                                <a:cubicBezTo>
                                  <a:pt x="47645" y="26975"/>
                                  <a:pt x="47041" y="29989"/>
                                  <a:pt x="45832" y="32903"/>
                                </a:cubicBezTo>
                                <a:cubicBezTo>
                                  <a:pt x="44623" y="35830"/>
                                  <a:pt x="42901" y="38398"/>
                                  <a:pt x="40668" y="40642"/>
                                </a:cubicBezTo>
                                <a:cubicBezTo>
                                  <a:pt x="38434" y="42863"/>
                                  <a:pt x="35858" y="44599"/>
                                  <a:pt x="32939" y="45802"/>
                                </a:cubicBezTo>
                                <a:cubicBezTo>
                                  <a:pt x="30020" y="47017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17"/>
                                  <a:pt x="14706" y="45802"/>
                                </a:cubicBezTo>
                                <a:cubicBezTo>
                                  <a:pt x="11787" y="44599"/>
                                  <a:pt x="9211" y="42863"/>
                                  <a:pt x="6977" y="40642"/>
                                </a:cubicBezTo>
                                <a:cubicBezTo>
                                  <a:pt x="4744" y="38398"/>
                                  <a:pt x="3022" y="35830"/>
                                  <a:pt x="1813" y="32903"/>
                                </a:cubicBezTo>
                                <a:cubicBezTo>
                                  <a:pt x="604" y="29989"/>
                                  <a:pt x="0" y="26975"/>
                                  <a:pt x="0" y="23825"/>
                                </a:cubicBezTo>
                                <a:cubicBezTo>
                                  <a:pt x="0" y="20638"/>
                                  <a:pt x="604" y="17587"/>
                                  <a:pt x="1813" y="14672"/>
                                </a:cubicBezTo>
                                <a:cubicBezTo>
                                  <a:pt x="3022" y="11757"/>
                                  <a:pt x="4744" y="9190"/>
                                  <a:pt x="6977" y="6958"/>
                                </a:cubicBezTo>
                                <a:cubicBezTo>
                                  <a:pt x="9211" y="4725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7" name="Shape 2187"/>
                        <wps:cNvSpPr/>
                        <wps:spPr>
                          <a:xfrm>
                            <a:off x="157229" y="4554860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70"/>
                                  <a:pt x="45832" y="14684"/>
                                </a:cubicBezTo>
                                <a:cubicBezTo>
                                  <a:pt x="47041" y="17611"/>
                                  <a:pt x="47645" y="20662"/>
                                  <a:pt x="47645" y="23825"/>
                                </a:cubicBezTo>
                                <a:cubicBezTo>
                                  <a:pt x="47645" y="26975"/>
                                  <a:pt x="47041" y="29989"/>
                                  <a:pt x="45832" y="32903"/>
                                </a:cubicBezTo>
                                <a:cubicBezTo>
                                  <a:pt x="44623" y="35830"/>
                                  <a:pt x="42901" y="38398"/>
                                  <a:pt x="40668" y="40655"/>
                                </a:cubicBezTo>
                                <a:cubicBezTo>
                                  <a:pt x="38434" y="42887"/>
                                  <a:pt x="35858" y="44611"/>
                                  <a:pt x="32939" y="45827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27"/>
                                </a:cubicBezTo>
                                <a:cubicBezTo>
                                  <a:pt x="11787" y="44611"/>
                                  <a:pt x="9211" y="42887"/>
                                  <a:pt x="6977" y="40655"/>
                                </a:cubicBezTo>
                                <a:cubicBezTo>
                                  <a:pt x="4744" y="38398"/>
                                  <a:pt x="3022" y="35830"/>
                                  <a:pt x="1813" y="32903"/>
                                </a:cubicBezTo>
                                <a:cubicBezTo>
                                  <a:pt x="604" y="29989"/>
                                  <a:pt x="0" y="26975"/>
                                  <a:pt x="0" y="23825"/>
                                </a:cubicBezTo>
                                <a:cubicBezTo>
                                  <a:pt x="0" y="20662"/>
                                  <a:pt x="604" y="17611"/>
                                  <a:pt x="1813" y="14684"/>
                                </a:cubicBezTo>
                                <a:cubicBezTo>
                                  <a:pt x="3022" y="11770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89" name="Shape 2189"/>
                        <wps:cNvSpPr/>
                        <wps:spPr>
                          <a:xfrm>
                            <a:off x="157229" y="4974134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8"/>
                                  <a:pt x="32939" y="1811"/>
                                </a:cubicBezTo>
                                <a:cubicBezTo>
                                  <a:pt x="35858" y="3026"/>
                                  <a:pt x="38434" y="4738"/>
                                  <a:pt x="40668" y="6970"/>
                                </a:cubicBezTo>
                                <a:cubicBezTo>
                                  <a:pt x="42901" y="9178"/>
                                  <a:pt x="44623" y="11770"/>
                                  <a:pt x="45832" y="14684"/>
                                </a:cubicBezTo>
                                <a:cubicBezTo>
                                  <a:pt x="47041" y="17611"/>
                                  <a:pt x="47645" y="20650"/>
                                  <a:pt x="47645" y="23825"/>
                                </a:cubicBezTo>
                                <a:cubicBezTo>
                                  <a:pt x="47645" y="26975"/>
                                  <a:pt x="47041" y="30014"/>
                                  <a:pt x="45832" y="32928"/>
                                </a:cubicBezTo>
                                <a:cubicBezTo>
                                  <a:pt x="44623" y="35855"/>
                                  <a:pt x="42901" y="38422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814"/>
                                </a:cubicBezTo>
                                <a:cubicBezTo>
                                  <a:pt x="30020" y="47017"/>
                                  <a:pt x="26982" y="47637"/>
                                  <a:pt x="23823" y="47650"/>
                                </a:cubicBezTo>
                                <a:cubicBezTo>
                                  <a:pt x="20663" y="47637"/>
                                  <a:pt x="17625" y="47017"/>
                                  <a:pt x="14706" y="45814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422"/>
                                  <a:pt x="3022" y="35855"/>
                                  <a:pt x="1813" y="32928"/>
                                </a:cubicBezTo>
                                <a:cubicBezTo>
                                  <a:pt x="604" y="30014"/>
                                  <a:pt x="0" y="26975"/>
                                  <a:pt x="0" y="23825"/>
                                </a:cubicBezTo>
                                <a:cubicBezTo>
                                  <a:pt x="0" y="20650"/>
                                  <a:pt x="604" y="17611"/>
                                  <a:pt x="1813" y="14684"/>
                                </a:cubicBezTo>
                                <a:cubicBezTo>
                                  <a:pt x="3022" y="11770"/>
                                  <a:pt x="4744" y="9178"/>
                                  <a:pt x="6977" y="6970"/>
                                </a:cubicBezTo>
                                <a:cubicBezTo>
                                  <a:pt x="9211" y="4738"/>
                                  <a:pt x="11787" y="3026"/>
                                  <a:pt x="14706" y="1811"/>
                                </a:cubicBezTo>
                                <a:cubicBezTo>
                                  <a:pt x="17625" y="608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1" name="Shape 2191"/>
                        <wps:cNvSpPr/>
                        <wps:spPr>
                          <a:xfrm>
                            <a:off x="157229" y="5393420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89"/>
                                  <a:pt x="38434" y="4725"/>
                                  <a:pt x="40668" y="6970"/>
                                </a:cubicBezTo>
                                <a:cubicBezTo>
                                  <a:pt x="42901" y="9190"/>
                                  <a:pt x="44623" y="11757"/>
                                  <a:pt x="45832" y="14684"/>
                                </a:cubicBezTo>
                                <a:cubicBezTo>
                                  <a:pt x="47041" y="17599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30001"/>
                                  <a:pt x="45832" y="32916"/>
                                </a:cubicBezTo>
                                <a:cubicBezTo>
                                  <a:pt x="44623" y="35843"/>
                                  <a:pt x="42901" y="38410"/>
                                  <a:pt x="40668" y="40667"/>
                                </a:cubicBezTo>
                                <a:cubicBezTo>
                                  <a:pt x="38434" y="42900"/>
                                  <a:pt x="35858" y="44611"/>
                                  <a:pt x="32939" y="45802"/>
                                </a:cubicBezTo>
                                <a:cubicBezTo>
                                  <a:pt x="30020" y="47005"/>
                                  <a:pt x="26982" y="47625"/>
                                  <a:pt x="23823" y="47637"/>
                                </a:cubicBezTo>
                                <a:cubicBezTo>
                                  <a:pt x="20663" y="47625"/>
                                  <a:pt x="17625" y="47005"/>
                                  <a:pt x="14706" y="45802"/>
                                </a:cubicBezTo>
                                <a:cubicBezTo>
                                  <a:pt x="11787" y="44611"/>
                                  <a:pt x="9211" y="42900"/>
                                  <a:pt x="6977" y="40667"/>
                                </a:cubicBezTo>
                                <a:cubicBezTo>
                                  <a:pt x="4744" y="38410"/>
                                  <a:pt x="3022" y="35843"/>
                                  <a:pt x="1813" y="32916"/>
                                </a:cubicBezTo>
                                <a:cubicBezTo>
                                  <a:pt x="604" y="30001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99"/>
                                  <a:pt x="1813" y="14684"/>
                                </a:cubicBezTo>
                                <a:cubicBezTo>
                                  <a:pt x="3022" y="11757"/>
                                  <a:pt x="4744" y="9190"/>
                                  <a:pt x="6977" y="6970"/>
                                </a:cubicBezTo>
                                <a:cubicBezTo>
                                  <a:pt x="9211" y="4725"/>
                                  <a:pt x="11787" y="2989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3" name="Shape 2193"/>
                        <wps:cNvSpPr/>
                        <wps:spPr>
                          <a:xfrm>
                            <a:off x="157229" y="5812694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89"/>
                                  <a:pt x="38434" y="4713"/>
                                  <a:pt x="40668" y="6958"/>
                                </a:cubicBezTo>
                                <a:cubicBezTo>
                                  <a:pt x="42901" y="9178"/>
                                  <a:pt x="44623" y="11745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25"/>
                                </a:cubicBezTo>
                                <a:cubicBezTo>
                                  <a:pt x="47645" y="26988"/>
                                  <a:pt x="47041" y="30014"/>
                                  <a:pt x="45832" y="32928"/>
                                </a:cubicBezTo>
                                <a:cubicBezTo>
                                  <a:pt x="44623" y="35843"/>
                                  <a:pt x="42901" y="38410"/>
                                  <a:pt x="40668" y="40667"/>
                                </a:cubicBezTo>
                                <a:cubicBezTo>
                                  <a:pt x="38434" y="42875"/>
                                  <a:pt x="35858" y="44611"/>
                                  <a:pt x="32939" y="45814"/>
                                </a:cubicBezTo>
                                <a:cubicBezTo>
                                  <a:pt x="30020" y="47030"/>
                                  <a:pt x="26982" y="47637"/>
                                  <a:pt x="23823" y="47637"/>
                                </a:cubicBezTo>
                                <a:cubicBezTo>
                                  <a:pt x="20663" y="47637"/>
                                  <a:pt x="17625" y="47030"/>
                                  <a:pt x="14706" y="45814"/>
                                </a:cubicBezTo>
                                <a:cubicBezTo>
                                  <a:pt x="11787" y="44611"/>
                                  <a:pt x="9211" y="42875"/>
                                  <a:pt x="6977" y="40667"/>
                                </a:cubicBezTo>
                                <a:cubicBezTo>
                                  <a:pt x="4744" y="38410"/>
                                  <a:pt x="3022" y="35843"/>
                                  <a:pt x="1813" y="32928"/>
                                </a:cubicBezTo>
                                <a:cubicBezTo>
                                  <a:pt x="604" y="30014"/>
                                  <a:pt x="0" y="26988"/>
                                  <a:pt x="0" y="23825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45"/>
                                  <a:pt x="4744" y="9178"/>
                                  <a:pt x="6977" y="6958"/>
                                </a:cubicBezTo>
                                <a:cubicBezTo>
                                  <a:pt x="9211" y="4713"/>
                                  <a:pt x="11787" y="2989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5" name="Shape 2195"/>
                        <wps:cNvSpPr/>
                        <wps:spPr>
                          <a:xfrm>
                            <a:off x="157229" y="6231967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14"/>
                                  <a:pt x="38434" y="4750"/>
                                  <a:pt x="40668" y="6983"/>
                                </a:cubicBezTo>
                                <a:cubicBezTo>
                                  <a:pt x="42901" y="9215"/>
                                  <a:pt x="44623" y="11782"/>
                                  <a:pt x="45832" y="14709"/>
                                </a:cubicBezTo>
                                <a:cubicBezTo>
                                  <a:pt x="47041" y="17624"/>
                                  <a:pt x="47645" y="20662"/>
                                  <a:pt x="47645" y="23825"/>
                                </a:cubicBezTo>
                                <a:cubicBezTo>
                                  <a:pt x="47645" y="26963"/>
                                  <a:pt x="47041" y="30001"/>
                                  <a:pt x="45832" y="32928"/>
                                </a:cubicBezTo>
                                <a:cubicBezTo>
                                  <a:pt x="44623" y="35843"/>
                                  <a:pt x="42901" y="38410"/>
                                  <a:pt x="40668" y="40642"/>
                                </a:cubicBezTo>
                                <a:cubicBezTo>
                                  <a:pt x="38434" y="42863"/>
                                  <a:pt x="35858" y="44599"/>
                                  <a:pt x="32939" y="45802"/>
                                </a:cubicBezTo>
                                <a:cubicBezTo>
                                  <a:pt x="30020" y="47017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17"/>
                                  <a:pt x="14706" y="45802"/>
                                </a:cubicBezTo>
                                <a:cubicBezTo>
                                  <a:pt x="11787" y="44599"/>
                                  <a:pt x="9211" y="42863"/>
                                  <a:pt x="6977" y="40642"/>
                                </a:cubicBezTo>
                                <a:cubicBezTo>
                                  <a:pt x="4744" y="38410"/>
                                  <a:pt x="3022" y="35843"/>
                                  <a:pt x="1813" y="32928"/>
                                </a:cubicBezTo>
                                <a:cubicBezTo>
                                  <a:pt x="604" y="30001"/>
                                  <a:pt x="0" y="26963"/>
                                  <a:pt x="0" y="23825"/>
                                </a:cubicBezTo>
                                <a:cubicBezTo>
                                  <a:pt x="0" y="20662"/>
                                  <a:pt x="604" y="17624"/>
                                  <a:pt x="1813" y="14709"/>
                                </a:cubicBezTo>
                                <a:cubicBezTo>
                                  <a:pt x="3022" y="11782"/>
                                  <a:pt x="4744" y="9215"/>
                                  <a:pt x="6977" y="6983"/>
                                </a:cubicBezTo>
                                <a:cubicBezTo>
                                  <a:pt x="9211" y="4750"/>
                                  <a:pt x="11787" y="3014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7" name="Shape 2197"/>
                        <wps:cNvSpPr/>
                        <wps:spPr>
                          <a:xfrm>
                            <a:off x="157229" y="6651241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14"/>
                                  <a:pt x="38434" y="4725"/>
                                  <a:pt x="40668" y="6970"/>
                                </a:cubicBezTo>
                                <a:cubicBezTo>
                                  <a:pt x="42901" y="9203"/>
                                  <a:pt x="44623" y="11770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25"/>
                                </a:cubicBezTo>
                                <a:cubicBezTo>
                                  <a:pt x="47645" y="26975"/>
                                  <a:pt x="47041" y="29989"/>
                                  <a:pt x="45832" y="32903"/>
                                </a:cubicBezTo>
                                <a:cubicBezTo>
                                  <a:pt x="44623" y="35830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802"/>
                                </a:cubicBezTo>
                                <a:cubicBezTo>
                                  <a:pt x="30020" y="47017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17"/>
                                  <a:pt x="14706" y="45802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30"/>
                                  <a:pt x="1813" y="32903"/>
                                </a:cubicBezTo>
                                <a:cubicBezTo>
                                  <a:pt x="604" y="29989"/>
                                  <a:pt x="0" y="26975"/>
                                  <a:pt x="0" y="23825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70"/>
                                  <a:pt x="4744" y="9203"/>
                                  <a:pt x="6977" y="6970"/>
                                </a:cubicBezTo>
                                <a:cubicBezTo>
                                  <a:pt x="9211" y="4725"/>
                                  <a:pt x="11787" y="3014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99" name="Shape 2199"/>
                        <wps:cNvSpPr/>
                        <wps:spPr>
                          <a:xfrm>
                            <a:off x="157229" y="7070514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608"/>
                                  <a:pt x="32939" y="1798"/>
                                </a:cubicBezTo>
                                <a:cubicBezTo>
                                  <a:pt x="35858" y="3001"/>
                                  <a:pt x="38434" y="4738"/>
                                  <a:pt x="40668" y="6970"/>
                                </a:cubicBezTo>
                                <a:cubicBezTo>
                                  <a:pt x="42901" y="9178"/>
                                  <a:pt x="44623" y="11745"/>
                                  <a:pt x="45832" y="14672"/>
                                </a:cubicBezTo>
                                <a:cubicBezTo>
                                  <a:pt x="47041" y="17599"/>
                                  <a:pt x="47645" y="20650"/>
                                  <a:pt x="47645" y="23825"/>
                                </a:cubicBezTo>
                                <a:cubicBezTo>
                                  <a:pt x="47645" y="26975"/>
                                  <a:pt x="47041" y="29989"/>
                                  <a:pt x="45832" y="32916"/>
                                </a:cubicBezTo>
                                <a:cubicBezTo>
                                  <a:pt x="44623" y="35830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814"/>
                                </a:cubicBezTo>
                                <a:cubicBezTo>
                                  <a:pt x="30020" y="47017"/>
                                  <a:pt x="26982" y="47637"/>
                                  <a:pt x="23823" y="47650"/>
                                </a:cubicBezTo>
                                <a:cubicBezTo>
                                  <a:pt x="20663" y="47637"/>
                                  <a:pt x="17625" y="47017"/>
                                  <a:pt x="14706" y="45814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30"/>
                                  <a:pt x="1813" y="32916"/>
                                </a:cubicBezTo>
                                <a:cubicBezTo>
                                  <a:pt x="604" y="29989"/>
                                  <a:pt x="0" y="26975"/>
                                  <a:pt x="0" y="23825"/>
                                </a:cubicBezTo>
                                <a:cubicBezTo>
                                  <a:pt x="0" y="20650"/>
                                  <a:pt x="604" y="17599"/>
                                  <a:pt x="1813" y="14672"/>
                                </a:cubicBezTo>
                                <a:cubicBezTo>
                                  <a:pt x="3022" y="11745"/>
                                  <a:pt x="4744" y="9178"/>
                                  <a:pt x="6977" y="6970"/>
                                </a:cubicBezTo>
                                <a:cubicBezTo>
                                  <a:pt x="9211" y="4738"/>
                                  <a:pt x="11787" y="3001"/>
                                  <a:pt x="14706" y="1798"/>
                                </a:cubicBezTo>
                                <a:cubicBezTo>
                                  <a:pt x="17625" y="608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01" name="Shape 2201"/>
                        <wps:cNvSpPr/>
                        <wps:spPr>
                          <a:xfrm>
                            <a:off x="157229" y="7489800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89"/>
                                  <a:pt x="38434" y="4700"/>
                                  <a:pt x="40668" y="6958"/>
                                </a:cubicBezTo>
                                <a:cubicBezTo>
                                  <a:pt x="42901" y="9165"/>
                                  <a:pt x="44623" y="11757"/>
                                  <a:pt x="45832" y="14684"/>
                                </a:cubicBezTo>
                                <a:cubicBezTo>
                                  <a:pt x="47041" y="17599"/>
                                  <a:pt x="47645" y="20650"/>
                                  <a:pt x="47645" y="23813"/>
                                </a:cubicBezTo>
                                <a:cubicBezTo>
                                  <a:pt x="47645" y="26963"/>
                                  <a:pt x="47041" y="29976"/>
                                  <a:pt x="45832" y="32903"/>
                                </a:cubicBezTo>
                                <a:cubicBezTo>
                                  <a:pt x="44623" y="35818"/>
                                  <a:pt x="42901" y="38385"/>
                                  <a:pt x="40668" y="40642"/>
                                </a:cubicBezTo>
                                <a:cubicBezTo>
                                  <a:pt x="38434" y="42875"/>
                                  <a:pt x="35858" y="44586"/>
                                  <a:pt x="32939" y="45802"/>
                                </a:cubicBezTo>
                                <a:cubicBezTo>
                                  <a:pt x="30020" y="47005"/>
                                  <a:pt x="26982" y="47625"/>
                                  <a:pt x="23823" y="47637"/>
                                </a:cubicBezTo>
                                <a:cubicBezTo>
                                  <a:pt x="20663" y="47625"/>
                                  <a:pt x="17625" y="47005"/>
                                  <a:pt x="14706" y="45802"/>
                                </a:cubicBezTo>
                                <a:cubicBezTo>
                                  <a:pt x="11787" y="44586"/>
                                  <a:pt x="9211" y="42875"/>
                                  <a:pt x="6977" y="40642"/>
                                </a:cubicBezTo>
                                <a:cubicBezTo>
                                  <a:pt x="4744" y="38385"/>
                                  <a:pt x="3022" y="35818"/>
                                  <a:pt x="1813" y="32903"/>
                                </a:cubicBezTo>
                                <a:cubicBezTo>
                                  <a:pt x="604" y="29976"/>
                                  <a:pt x="0" y="26963"/>
                                  <a:pt x="0" y="23813"/>
                                </a:cubicBezTo>
                                <a:cubicBezTo>
                                  <a:pt x="0" y="20650"/>
                                  <a:pt x="604" y="17599"/>
                                  <a:pt x="1813" y="14684"/>
                                </a:cubicBezTo>
                                <a:cubicBezTo>
                                  <a:pt x="3022" y="11757"/>
                                  <a:pt x="4744" y="9165"/>
                                  <a:pt x="6977" y="6958"/>
                                </a:cubicBezTo>
                                <a:cubicBezTo>
                                  <a:pt x="9211" y="4700"/>
                                  <a:pt x="11787" y="2989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7774" style="width:16.1318pt;height:841.859pt;position:absolute;mso-position-horizontal-relative:page;mso-position-horizontal:absolute;margin-left:9.37894pt;mso-position-vertical-relative:page;margin-top:0pt;" coordsize="2048,106916">
                <v:shape id="Shape 2158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v:shape id="Shape 2171" style="position:absolute;width:476;height:476;left:1572;top:12006;" coordsize="47645,47637" path="m23823,0c26982,0,30020,595,32939,1786c35858,2989,38434,4725,40668,6958c42901,9190,44623,11757,45832,14684c47041,17599,47645,20638,47645,23825c47645,26963,47041,29976,45832,32903c44623,35818,42901,38398,40668,40642c38434,42863,35858,44586,32939,45802c30020,47005,26982,47625,23823,47637c20663,47625,17625,47005,14706,45802c11787,44586,9211,42863,6977,40642c4744,38398,3022,35818,1813,32903c604,29976,0,26963,0,23825c0,20638,604,17599,1813,14684c3022,11757,4744,9190,6977,6958c9211,4725,11787,2989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173" style="position:absolute;width:476;height:476;left:1572;top:16199;" coordsize="47645,47650" path="m23823,0c26982,0,30020,595,32939,1798c35858,3001,38434,4713,40668,6958c42901,9178,44623,11757,45832,14684c47041,17599,47645,20662,47645,23825c47645,26963,47041,29976,45832,32903c44623,35830,42901,38398,40668,40642c38434,42875,35858,44611,32939,45814c30020,47030,26982,47625,23823,47650c20663,47625,17625,47030,14706,45814c11787,44611,9211,42875,6977,40642c4744,38398,3022,35830,1813,32903c604,29976,0,26963,0,23825c0,20662,604,17599,1813,14684c3022,11757,4744,9178,6977,6958c9211,4713,11787,3001,14706,1798c17625,595,20663,0,23823,0x">
                  <v:stroke weight="0pt" endcap="flat" joinstyle="miter" miterlimit="10" on="false" color="#000000" opacity="0"/>
                  <v:fill on="true" color="#222222"/>
                </v:shape>
                <v:shape id="Shape 2175" style="position:absolute;width:476;height:476;left:1572;top:20392;" coordsize="47645,47650" path="m23823,0c26982,0,30020,595,32939,1811c35858,3014,38434,4725,40668,6958c42901,9178,44623,11757,45832,14684c47041,17611,47645,20638,47645,23825c47645,26975,47041,30001,45832,32928c44623,35843,42901,38410,40668,40642c38434,42863,35858,44599,32939,45802c30020,47017,26982,47625,23823,47650c20663,47625,17625,47017,14706,45802c11787,44599,9211,42863,6977,40642c4744,38410,3022,35843,1813,32928c604,30001,0,26975,0,23825c0,20638,604,17611,1813,14684c3022,11757,4744,9178,6977,6958c9211,4725,11787,3014,14706,1811c17625,595,20663,0,23823,0x">
                  <v:stroke weight="0pt" endcap="flat" joinstyle="miter" miterlimit="10" on="false" color="#000000" opacity="0"/>
                  <v:fill on="true" color="#222222"/>
                </v:shape>
                <v:shape id="Shape 2177" style="position:absolute;width:476;height:476;left:1572;top:24584;" coordsize="47645,47650" path="m23823,0c26982,0,30020,595,32939,1786c35858,3001,38434,4725,40668,6983c42901,9203,44623,11770,45832,14684c47041,17611,47645,20638,47645,23825c47645,26975,47041,30001,45832,32928c44623,35855,42901,38422,40668,40667c38434,42900,35858,44611,32939,45802c30020,47017,26982,47625,23823,47650c20663,47625,17625,47017,14706,45802c11787,44611,9211,42900,6977,40667c4744,38422,3022,35855,1813,32928c604,30001,0,26975,0,23825c0,20638,604,17611,1813,14684c3022,11770,4744,9203,6977,6983c9211,4725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179" style="position:absolute;width:476;height:476;left:1572;top:28777;" coordsize="47645,47650" path="m23823,0c26982,0,30020,608,32939,1798c35858,3001,38434,4738,40668,6970c42901,9178,44623,11745,45832,14672c47041,17599,47645,20650,47645,23825c47645,26988,47041,30026,45832,32953c44623,35855,42901,38422,40668,40667c38434,42887,35858,44624,32939,45827c30020,47042,26982,47650,23823,47650c20663,47650,17625,47042,14706,45827c11787,44624,9211,42887,6977,40667c4744,38422,3022,35855,1813,32953c604,30026,0,26988,0,23825c0,20650,604,17599,1813,14672c3022,11745,4744,9178,6977,6970c9211,4738,11787,3001,14706,1798c17625,608,20663,0,23823,0x">
                  <v:stroke weight="0pt" endcap="flat" joinstyle="miter" miterlimit="10" on="false" color="#000000" opacity="0"/>
                  <v:fill on="true" color="#222222"/>
                </v:shape>
                <v:shape id="Shape 2181" style="position:absolute;width:476;height:476;left:1572;top:32970;" coordsize="47645,47637" path="m23823,0c26982,0,30020,595,32939,1786c35858,2989,38434,4725,40668,6970c42901,9215,44623,11782,45832,14697c47041,17624,47645,20650,47645,23825c47645,26963,47041,30001,45832,32916c44623,35843,42901,38410,40668,40642c38434,42875,35858,44586,32939,45802c30020,47005,26982,47625,23823,47637c20663,47625,17625,47005,14706,45802c11787,44586,9211,42875,6977,40642c4744,38410,3022,35843,1813,32916c604,30001,0,26963,0,23825c0,20650,604,17624,1813,14697c3022,11782,4744,9215,6977,6970c9211,4725,11787,2989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183" style="position:absolute;width:476;height:476;left:1572;top:37163;" coordsize="47645,47650" path="m23823,0c26982,0,30020,595,32939,1798c35858,3014,38434,4725,40668,6958c42901,9190,44623,11757,45832,14684c47041,17599,47645,20638,47645,23825c47645,26963,47041,30001,45832,32928c44623,35843,42901,38410,40668,40667c38434,42900,35858,44611,32939,45814c30020,47030,26982,47625,23823,47650c20663,47625,17625,47030,14706,45814c11787,44611,9211,42900,6977,40667c4744,38410,3022,35843,1813,32928c604,30001,0,26963,0,23825c0,20638,604,17599,1813,14684c3022,11757,4744,9190,6977,6958c9211,4725,11787,3014,14706,1798c17625,595,20663,0,23823,0x">
                  <v:stroke weight="0pt" endcap="flat" joinstyle="miter" miterlimit="10" on="false" color="#000000" opacity="0"/>
                  <v:fill on="true" color="#222222"/>
                </v:shape>
                <v:shape id="Shape 2185" style="position:absolute;width:476;height:476;left:1572;top:41355;" coordsize="47645,47650" path="m23823,0c26982,0,30020,595,32939,1786c35858,3001,38434,4725,40668,6958c42901,9190,44623,11757,45832,14672c47041,17587,47645,20638,47645,23825c47645,26975,47041,29989,45832,32903c44623,35830,42901,38398,40668,40642c38434,42863,35858,44599,32939,45802c30020,47017,26982,47625,23823,47650c20663,47625,17625,47017,14706,45802c11787,44599,9211,42863,6977,40642c4744,38398,3022,35830,1813,32903c604,29989,0,26975,0,23825c0,20638,604,17587,1813,14672c3022,11757,4744,9190,6977,6958c9211,4725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187" style="position:absolute;width:476;height:476;left:1572;top:45548;" coordsize="47645,47650" path="m23823,0c26982,0,30020,595,32939,1811c35858,3001,38434,4713,40668,6970c42901,9178,44623,11770,45832,14684c47041,17611,47645,20662,47645,23825c47645,26975,47041,29989,45832,32903c44623,35830,42901,38398,40668,40655c38434,42887,35858,44611,32939,45827c30020,47030,26982,47625,23823,47650c20663,47625,17625,47030,14706,45827c11787,44611,9211,42887,6977,40655c4744,38398,3022,35830,1813,32903c604,29989,0,26975,0,23825c0,20662,604,17611,1813,14684c3022,11770,4744,9178,6977,6970c9211,4713,11787,3001,14706,1811c17625,595,20663,0,23823,0x">
                  <v:stroke weight="0pt" endcap="flat" joinstyle="miter" miterlimit="10" on="false" color="#000000" opacity="0"/>
                  <v:fill on="true" color="#222222"/>
                </v:shape>
                <v:shape id="Shape 2189" style="position:absolute;width:476;height:476;left:1572;top:49741;" coordsize="47645,47650" path="m23823,0c26982,0,30020,608,32939,1811c35858,3026,38434,4738,40668,6970c42901,9178,44623,11770,45832,14684c47041,17611,47645,20650,47645,23825c47645,26975,47041,30014,45832,32928c44623,35855,42901,38422,40668,40655c38434,42863,35858,44599,32939,45814c30020,47017,26982,47637,23823,47650c20663,47637,17625,47017,14706,45814c11787,44599,9211,42863,6977,40655c4744,38422,3022,35855,1813,32928c604,30014,0,26975,0,23825c0,20650,604,17611,1813,14684c3022,11770,4744,9178,6977,6970c9211,4738,11787,3026,14706,1811c17625,608,20663,0,23823,0x">
                  <v:stroke weight="0pt" endcap="flat" joinstyle="miter" miterlimit="10" on="false" color="#000000" opacity="0"/>
                  <v:fill on="true" color="#222222"/>
                </v:shape>
                <v:shape id="Shape 2191" style="position:absolute;width:476;height:476;left:1572;top:53934;" coordsize="47645,47637" path="m23823,0c26982,0,30020,595,32939,1786c35858,2989,38434,4725,40668,6970c42901,9190,44623,11757,45832,14684c47041,17599,47645,20638,47645,23813c47645,26963,47041,30001,45832,32916c44623,35843,42901,38410,40668,40667c38434,42900,35858,44611,32939,45802c30020,47005,26982,47625,23823,47637c20663,47625,17625,47005,14706,45802c11787,44611,9211,42900,6977,40667c4744,38410,3022,35843,1813,32916c604,30001,0,26963,0,23813c0,20638,604,17599,1813,14684c3022,11757,4744,9190,6977,6970c9211,4725,11787,2989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193" style="position:absolute;width:476;height:476;left:1572;top:58126;" coordsize="47645,47637" path="m23823,0c26982,0,30020,595,32939,1786c35858,2989,38434,4713,40668,6958c42901,9178,44623,11745,45832,14660c47041,17587,47645,20638,47645,23825c47645,26988,47041,30014,45832,32928c44623,35843,42901,38410,40668,40667c38434,42875,35858,44611,32939,45814c30020,47030,26982,47637,23823,47637c20663,47637,17625,47030,14706,45814c11787,44611,9211,42875,6977,40667c4744,38410,3022,35843,1813,32928c604,30014,0,26988,0,23825c0,20638,604,17587,1813,14660c3022,11745,4744,9178,6977,6958c9211,4713,11787,2989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195" style="position:absolute;width:476;height:476;left:1572;top:62319;" coordsize="47645,47650" path="m23823,0c26982,0,30020,595,32939,1811c35858,3014,38434,4750,40668,6983c42901,9215,44623,11782,45832,14709c47041,17624,47645,20662,47645,23825c47645,26963,47041,30001,45832,32928c44623,35843,42901,38410,40668,40642c38434,42863,35858,44599,32939,45802c30020,47017,26982,47625,23823,47650c20663,47625,17625,47017,14706,45802c11787,44599,9211,42863,6977,40642c4744,38410,3022,35843,1813,32928c604,30001,0,26963,0,23825c0,20662,604,17624,1813,14709c3022,11782,4744,9215,6977,6983c9211,4750,11787,3014,14706,1811c17625,595,20663,0,23823,0x">
                  <v:stroke weight="0pt" endcap="flat" joinstyle="miter" miterlimit="10" on="false" color="#000000" opacity="0"/>
                  <v:fill on="true" color="#222222"/>
                </v:shape>
                <v:shape id="Shape 2197" style="position:absolute;width:476;height:476;left:1572;top:66512;" coordsize="47645,47650" path="m23823,0c26982,0,30020,595,32939,1811c35858,3014,38434,4725,40668,6970c42901,9203,44623,11770,45832,14684c47041,17611,47645,20638,47645,23825c47645,26975,47041,29989,45832,32903c44623,35830,42901,38398,40668,40655c38434,42863,35858,44599,32939,45802c30020,47017,26982,47625,23823,47650c20663,47625,17625,47017,14706,45802c11787,44599,9211,42863,6977,40655c4744,38398,3022,35830,1813,32903c604,29989,0,26975,0,23825c0,20638,604,17611,1813,14684c3022,11770,4744,9203,6977,6970c9211,4725,11787,3014,14706,1811c17625,595,20663,0,23823,0x">
                  <v:stroke weight="0pt" endcap="flat" joinstyle="miter" miterlimit="10" on="false" color="#000000" opacity="0"/>
                  <v:fill on="true" color="#222222"/>
                </v:shape>
                <v:shape id="Shape 2199" style="position:absolute;width:476;height:476;left:1572;top:70705;" coordsize="47645,47650" path="m23823,0c26982,0,30020,608,32939,1798c35858,3001,38434,4738,40668,6970c42901,9178,44623,11745,45832,14672c47041,17599,47645,20650,47645,23825c47645,26975,47041,29989,45832,32916c44623,35830,42901,38398,40668,40655c38434,42863,35858,44599,32939,45814c30020,47017,26982,47637,23823,47650c20663,47637,17625,47017,14706,45814c11787,44599,9211,42863,6977,40655c4744,38398,3022,35830,1813,32916c604,29989,0,26975,0,23825c0,20650,604,17599,1813,14672c3022,11745,4744,9178,6977,6970c9211,4738,11787,3001,14706,1798c17625,608,20663,0,23823,0x">
                  <v:stroke weight="0pt" endcap="flat" joinstyle="miter" miterlimit="10" on="false" color="#000000" opacity="0"/>
                  <v:fill on="true" color="#222222"/>
                </v:shape>
                <v:shape id="Shape 2201" style="position:absolute;width:476;height:476;left:1572;top:74898;" coordsize="47645,47637" path="m23823,0c26982,0,30020,595,32939,1786c35858,2989,38434,4700,40668,6958c42901,9165,44623,11757,45832,14684c47041,17599,47645,20650,47645,23813c47645,26963,47041,29976,45832,32903c44623,35818,42901,38385,40668,40642c38434,42875,35858,44586,32939,45802c30020,47005,26982,47625,23823,47637c20663,47625,17625,47005,14706,45802c11787,44586,9211,42875,6977,40642c4744,38385,3022,35818,1813,32903c604,29976,0,26963,0,23813c0,20650,604,17599,1813,14684c3022,11757,4744,9165,6977,6958c9211,4700,11787,2989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t>Гипотензия.</w:t>
      </w:r>
    </w:p>
    <w:p w:rsidR="00433D00" w:rsidRDefault="00E83F50">
      <w:pPr>
        <w:ind w:right="0"/>
      </w:pPr>
      <w:r>
        <w:t>Олигурия.</w:t>
      </w:r>
    </w:p>
    <w:p w:rsidR="00433D00" w:rsidRDefault="00E83F50">
      <w:pPr>
        <w:ind w:right="0"/>
      </w:pPr>
      <w:r>
        <w:t>Слабость, снижение аппетита.</w:t>
      </w:r>
    </w:p>
    <w:p w:rsidR="00433D00" w:rsidRDefault="00E83F50">
      <w:pPr>
        <w:ind w:right="0"/>
      </w:pPr>
      <w:r>
        <w:t>Нарушение сознания.</w:t>
      </w:r>
    </w:p>
    <w:p w:rsidR="00433D00" w:rsidRDefault="00E83F50">
      <w:pPr>
        <w:ind w:right="0"/>
      </w:pPr>
      <w:r>
        <w:t>Диарея, рвота, боль в животе.</w:t>
      </w:r>
    </w:p>
    <w:p w:rsidR="00433D00" w:rsidRDefault="00E83F50">
      <w:pPr>
        <w:ind w:right="0"/>
      </w:pPr>
      <w:r>
        <w:t>Признаки ИОХВ.</w:t>
      </w:r>
    </w:p>
    <w:p w:rsidR="00433D00" w:rsidRDefault="00E83F50">
      <w:pPr>
        <w:ind w:right="0"/>
      </w:pPr>
      <w:r>
        <w:t>Субинволюция матки.</w:t>
      </w:r>
    </w:p>
    <w:p w:rsidR="00433D00" w:rsidRDefault="00E83F50">
      <w:pPr>
        <w:ind w:right="0"/>
      </w:pPr>
      <w:r>
        <w:t>Патологические выделени</w:t>
      </w:r>
      <w:r>
        <w:t>я из половых путей с неприятным запахом.</w:t>
      </w:r>
    </w:p>
    <w:p w:rsidR="00433D00" w:rsidRDefault="00E83F50">
      <w:pPr>
        <w:ind w:right="0"/>
      </w:pPr>
      <w:r>
        <w:t>Симптомы инфекции мочевыводящих путей.</w:t>
      </w:r>
    </w:p>
    <w:p w:rsidR="00433D00" w:rsidRDefault="00E83F50">
      <w:pPr>
        <w:ind w:right="0"/>
      </w:pPr>
      <w:r>
        <w:t>Отсутствие адекватного ответа организма на лечение [36, 39, 61].</w:t>
      </w:r>
    </w:p>
    <w:p w:rsidR="00433D00" w:rsidRDefault="00E83F50">
      <w:pPr>
        <w:spacing w:after="86" w:line="216" w:lineRule="auto"/>
        <w:ind w:right="0"/>
        <w:jc w:val="center"/>
      </w:pPr>
      <w:r>
        <w:rPr>
          <w:b/>
          <w:color w:val="000000"/>
          <w:sz w:val="48"/>
        </w:rPr>
        <w:t>2. Диагностика заболевания или состояния</w:t>
      </w:r>
    </w:p>
    <w:p w:rsidR="00433D00" w:rsidRDefault="00E83F50">
      <w:pPr>
        <w:pStyle w:val="Heading1"/>
        <w:spacing w:after="44"/>
      </w:pPr>
      <w:r>
        <w:t>(группы заболеваний или состояний) медицинские показания и противопоказания к применению методов диагностики</w:t>
      </w:r>
    </w:p>
    <w:p w:rsidR="00433D00" w:rsidRDefault="00E83F50">
      <w:pPr>
        <w:spacing w:after="321" w:line="259" w:lineRule="auto"/>
        <w:ind w:left="-5" w:right="0"/>
        <w:jc w:val="left"/>
      </w:pPr>
      <w:r>
        <w:rPr>
          <w:b/>
        </w:rPr>
        <w:t>Критерии установления диагноза ИОХВ</w:t>
      </w:r>
      <w:r>
        <w:rPr>
          <w:color w:val="1976D2"/>
        </w:rPr>
        <w:t>[</w:t>
      </w:r>
      <w:r>
        <w:rPr>
          <w:color w:val="1976D2"/>
          <w:u w:val="single" w:color="1976D2"/>
        </w:rPr>
        <w:t>1</w:t>
      </w:r>
      <w:r>
        <w:rPr>
          <w:color w:val="1976D2"/>
        </w:rPr>
        <w:t>]</w:t>
      </w:r>
      <w:r>
        <w:rPr>
          <w:b/>
        </w:rPr>
        <w:t>:</w:t>
      </w:r>
    </w:p>
    <w:p w:rsidR="00433D00" w:rsidRDefault="00E83F50">
      <w:pPr>
        <w:spacing w:after="0" w:line="506" w:lineRule="auto"/>
        <w:ind w:right="6150"/>
      </w:pPr>
      <w:r>
        <w:t>гнойное отделяемое из раны; повышение температуры тела &gt;38°С;</w:t>
      </w:r>
    </w:p>
    <w:p w:rsidR="00433D00" w:rsidRDefault="00E83F50">
      <w:pPr>
        <w:ind w:right="0"/>
      </w:pPr>
      <w:r>
        <w:t>локализованная боль, отек, гиперемия, повышен</w:t>
      </w:r>
      <w:r>
        <w:t>ие местной температуры уплотнение в области послеоперационной раны.</w:t>
      </w:r>
    </w:p>
    <w:p w:rsidR="00433D00" w:rsidRDefault="00E83F50">
      <w:pPr>
        <w:spacing w:after="321" w:line="259" w:lineRule="auto"/>
        <w:ind w:left="-5" w:right="0"/>
        <w:jc w:val="left"/>
      </w:pPr>
      <w:r>
        <w:rPr>
          <w:b/>
        </w:rPr>
        <w:t>Критерии установления диагноза послеродового эндометрита</w:t>
      </w:r>
      <w:r>
        <w:rPr>
          <w:color w:val="1976D2"/>
        </w:rPr>
        <w:t>[</w:t>
      </w:r>
      <w:r>
        <w:rPr>
          <w:color w:val="1976D2"/>
          <w:u w:val="single" w:color="1976D2"/>
        </w:rPr>
        <w:t>2</w:t>
      </w:r>
      <w:r>
        <w:rPr>
          <w:color w:val="1976D2"/>
        </w:rPr>
        <w:t>]</w:t>
      </w:r>
      <w:r>
        <w:rPr>
          <w:b/>
        </w:rPr>
        <w:t>:</w:t>
      </w:r>
    </w:p>
    <w:p w:rsidR="00433D00" w:rsidRDefault="00E83F50">
      <w:pPr>
        <w:spacing w:after="3" w:line="518" w:lineRule="auto"/>
        <w:ind w:right="3727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02"/>
                <wp:effectExtent l="0" t="0" r="0" b="0"/>
                <wp:wrapSquare wrapText="bothSides"/>
                <wp:docPr id="72795" name="Group 727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02"/>
                          <a:chOff x="0" y="0"/>
                          <a:chExt cx="47645" cy="10691602"/>
                        </a:xfrm>
                      </wpg:grpSpPr>
                      <wps:wsp>
                        <wps:cNvPr id="2208" name="Shape 2208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2795" style="width:3.75158pt;height:841.858pt;position:absolute;mso-position-horizontal-relative:page;mso-position-horizontal:absolute;margin-left:585.621pt;mso-position-vertical-relative:page;margin-top:0pt;" coordsize="476,106916">
                <v:shape id="Shape 2208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02"/>
                <wp:effectExtent l="0" t="0" r="0" b="0"/>
                <wp:wrapSquare wrapText="bothSides"/>
                <wp:docPr id="72796" name="Group 727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02"/>
                          <a:chOff x="0" y="0"/>
                          <a:chExt cx="204874" cy="10691602"/>
                        </a:xfrm>
                      </wpg:grpSpPr>
                      <wps:wsp>
                        <wps:cNvPr id="2209" name="Shape 2209"/>
                        <wps:cNvSpPr/>
                        <wps:spPr>
                          <a:xfrm>
                            <a:off x="0" y="0"/>
                            <a:ext cx="0" cy="10691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02">
                                <a:moveTo>
                                  <a:pt x="0" y="1069160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3" name="Shape 2223"/>
                        <wps:cNvSpPr/>
                        <wps:spPr>
                          <a:xfrm>
                            <a:off x="157229" y="1667570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98"/>
                                </a:cubicBezTo>
                                <a:cubicBezTo>
                                  <a:pt x="35858" y="3014"/>
                                  <a:pt x="38434" y="4725"/>
                                  <a:pt x="40668" y="6958"/>
                                </a:cubicBezTo>
                                <a:cubicBezTo>
                                  <a:pt x="42901" y="9165"/>
                                  <a:pt x="44623" y="11757"/>
                                  <a:pt x="45832" y="14684"/>
                                </a:cubicBezTo>
                                <a:cubicBezTo>
                                  <a:pt x="47041" y="17599"/>
                                  <a:pt x="47645" y="20650"/>
                                  <a:pt x="47645" y="23813"/>
                                </a:cubicBezTo>
                                <a:cubicBezTo>
                                  <a:pt x="47645" y="26963"/>
                                  <a:pt x="47041" y="30001"/>
                                  <a:pt x="45832" y="32916"/>
                                </a:cubicBezTo>
                                <a:cubicBezTo>
                                  <a:pt x="44623" y="35843"/>
                                  <a:pt x="42901" y="38410"/>
                                  <a:pt x="40668" y="40642"/>
                                </a:cubicBezTo>
                                <a:cubicBezTo>
                                  <a:pt x="38434" y="42863"/>
                                  <a:pt x="35858" y="44586"/>
                                  <a:pt x="32939" y="45802"/>
                                </a:cubicBezTo>
                                <a:cubicBezTo>
                                  <a:pt x="30020" y="47005"/>
                                  <a:pt x="26982" y="47625"/>
                                  <a:pt x="23823" y="47637"/>
                                </a:cubicBezTo>
                                <a:cubicBezTo>
                                  <a:pt x="20663" y="47625"/>
                                  <a:pt x="17625" y="47005"/>
                                  <a:pt x="14706" y="45802"/>
                                </a:cubicBezTo>
                                <a:cubicBezTo>
                                  <a:pt x="11787" y="44586"/>
                                  <a:pt x="9211" y="42863"/>
                                  <a:pt x="6977" y="40642"/>
                                </a:cubicBezTo>
                                <a:cubicBezTo>
                                  <a:pt x="4744" y="38410"/>
                                  <a:pt x="3022" y="35843"/>
                                  <a:pt x="1813" y="32916"/>
                                </a:cubicBezTo>
                                <a:cubicBezTo>
                                  <a:pt x="604" y="30001"/>
                                  <a:pt x="0" y="26963"/>
                                  <a:pt x="0" y="23813"/>
                                </a:cubicBezTo>
                                <a:cubicBezTo>
                                  <a:pt x="0" y="20650"/>
                                  <a:pt x="604" y="17599"/>
                                  <a:pt x="1813" y="14684"/>
                                </a:cubicBezTo>
                                <a:cubicBezTo>
                                  <a:pt x="3022" y="11757"/>
                                  <a:pt x="4744" y="9165"/>
                                  <a:pt x="6977" y="6958"/>
                                </a:cubicBezTo>
                                <a:cubicBezTo>
                                  <a:pt x="9211" y="4725"/>
                                  <a:pt x="11787" y="3014"/>
                                  <a:pt x="14706" y="1798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5" name="Shape 2225"/>
                        <wps:cNvSpPr/>
                        <wps:spPr>
                          <a:xfrm>
                            <a:off x="157229" y="2086843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98"/>
                                </a:cubicBezTo>
                                <a:cubicBezTo>
                                  <a:pt x="35858" y="3014"/>
                                  <a:pt x="38434" y="4725"/>
                                  <a:pt x="40668" y="6983"/>
                                </a:cubicBezTo>
                                <a:cubicBezTo>
                                  <a:pt x="42901" y="9190"/>
                                  <a:pt x="44623" y="11757"/>
                                  <a:pt x="45832" y="14684"/>
                                </a:cubicBezTo>
                                <a:cubicBezTo>
                                  <a:pt x="47041" y="17599"/>
                                  <a:pt x="47645" y="20638"/>
                                  <a:pt x="47645" y="23825"/>
                                </a:cubicBezTo>
                                <a:cubicBezTo>
                                  <a:pt x="47645" y="26963"/>
                                  <a:pt x="47041" y="30001"/>
                                  <a:pt x="45832" y="32916"/>
                                </a:cubicBezTo>
                                <a:cubicBezTo>
                                  <a:pt x="44623" y="35843"/>
                                  <a:pt x="42901" y="38410"/>
                                  <a:pt x="40668" y="40667"/>
                                </a:cubicBezTo>
                                <a:cubicBezTo>
                                  <a:pt x="38434" y="42900"/>
                                  <a:pt x="35858" y="44611"/>
                                  <a:pt x="32939" y="45814"/>
                                </a:cubicBezTo>
                                <a:cubicBezTo>
                                  <a:pt x="30020" y="47030"/>
                                  <a:pt x="26982" y="47625"/>
                                  <a:pt x="23823" y="47637"/>
                                </a:cubicBezTo>
                                <a:cubicBezTo>
                                  <a:pt x="20663" y="47625"/>
                                  <a:pt x="17625" y="47030"/>
                                  <a:pt x="14706" y="45814"/>
                                </a:cubicBezTo>
                                <a:cubicBezTo>
                                  <a:pt x="11787" y="44611"/>
                                  <a:pt x="9211" y="42900"/>
                                  <a:pt x="6977" y="40667"/>
                                </a:cubicBezTo>
                                <a:cubicBezTo>
                                  <a:pt x="4744" y="38410"/>
                                  <a:pt x="3022" y="35843"/>
                                  <a:pt x="1813" y="32916"/>
                                </a:cubicBezTo>
                                <a:cubicBezTo>
                                  <a:pt x="604" y="30001"/>
                                  <a:pt x="0" y="26963"/>
                                  <a:pt x="0" y="23825"/>
                                </a:cubicBezTo>
                                <a:cubicBezTo>
                                  <a:pt x="0" y="20638"/>
                                  <a:pt x="604" y="17599"/>
                                  <a:pt x="1813" y="14684"/>
                                </a:cubicBezTo>
                                <a:cubicBezTo>
                                  <a:pt x="3022" y="11757"/>
                                  <a:pt x="4744" y="9190"/>
                                  <a:pt x="6977" y="6983"/>
                                </a:cubicBezTo>
                                <a:cubicBezTo>
                                  <a:pt x="9211" y="4725"/>
                                  <a:pt x="11787" y="3014"/>
                                  <a:pt x="14706" y="1798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27" name="Shape 2227"/>
                        <wps:cNvSpPr/>
                        <wps:spPr>
                          <a:xfrm>
                            <a:off x="157229" y="2506117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25"/>
                                  <a:pt x="40668" y="6958"/>
                                </a:cubicBezTo>
                                <a:cubicBezTo>
                                  <a:pt x="42901" y="9178"/>
                                  <a:pt x="44623" y="11745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25"/>
                                </a:cubicBezTo>
                                <a:cubicBezTo>
                                  <a:pt x="47645" y="26963"/>
                                  <a:pt x="47041" y="30001"/>
                                  <a:pt x="45832" y="32928"/>
                                </a:cubicBezTo>
                                <a:cubicBezTo>
                                  <a:pt x="44623" y="35843"/>
                                  <a:pt x="42901" y="38435"/>
                                  <a:pt x="40668" y="40667"/>
                                </a:cubicBezTo>
                                <a:cubicBezTo>
                                  <a:pt x="38434" y="42875"/>
                                  <a:pt x="35858" y="44611"/>
                                  <a:pt x="32939" y="45827"/>
                                </a:cubicBezTo>
                                <a:cubicBezTo>
                                  <a:pt x="30020" y="47030"/>
                                  <a:pt x="26982" y="47650"/>
                                  <a:pt x="23823" y="47650"/>
                                </a:cubicBezTo>
                                <a:cubicBezTo>
                                  <a:pt x="20663" y="47650"/>
                                  <a:pt x="17625" y="47030"/>
                                  <a:pt x="14706" y="45827"/>
                                </a:cubicBezTo>
                                <a:cubicBezTo>
                                  <a:pt x="11787" y="44611"/>
                                  <a:pt x="9211" y="42875"/>
                                  <a:pt x="6977" y="40667"/>
                                </a:cubicBezTo>
                                <a:cubicBezTo>
                                  <a:pt x="4744" y="38435"/>
                                  <a:pt x="3022" y="35843"/>
                                  <a:pt x="1813" y="32928"/>
                                </a:cubicBezTo>
                                <a:cubicBezTo>
                                  <a:pt x="604" y="30001"/>
                                  <a:pt x="0" y="26963"/>
                                  <a:pt x="0" y="23825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45"/>
                                  <a:pt x="4744" y="9178"/>
                                  <a:pt x="6977" y="6958"/>
                                </a:cubicBezTo>
                                <a:cubicBezTo>
                                  <a:pt x="9211" y="4725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47" name="Shape 2247"/>
                        <wps:cNvSpPr/>
                        <wps:spPr>
                          <a:xfrm>
                            <a:off x="157229" y="3592426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98"/>
                                </a:cubicBezTo>
                                <a:cubicBezTo>
                                  <a:pt x="35858" y="3014"/>
                                  <a:pt x="38434" y="4725"/>
                                  <a:pt x="40668" y="6970"/>
                                </a:cubicBezTo>
                                <a:cubicBezTo>
                                  <a:pt x="42901" y="9190"/>
                                  <a:pt x="44623" y="11757"/>
                                  <a:pt x="45832" y="14684"/>
                                </a:cubicBezTo>
                                <a:cubicBezTo>
                                  <a:pt x="47041" y="17599"/>
                                  <a:pt x="47645" y="20650"/>
                                  <a:pt x="47645" y="23825"/>
                                </a:cubicBezTo>
                                <a:cubicBezTo>
                                  <a:pt x="47645" y="26963"/>
                                  <a:pt x="47041" y="30001"/>
                                  <a:pt x="45832" y="32916"/>
                                </a:cubicBezTo>
                                <a:cubicBezTo>
                                  <a:pt x="44623" y="35843"/>
                                  <a:pt x="42901" y="38410"/>
                                  <a:pt x="40668" y="40667"/>
                                </a:cubicBezTo>
                                <a:cubicBezTo>
                                  <a:pt x="38434" y="42875"/>
                                  <a:pt x="35858" y="44611"/>
                                  <a:pt x="32939" y="45814"/>
                                </a:cubicBezTo>
                                <a:cubicBezTo>
                                  <a:pt x="30020" y="47030"/>
                                  <a:pt x="26982" y="47625"/>
                                  <a:pt x="23823" y="47637"/>
                                </a:cubicBezTo>
                                <a:cubicBezTo>
                                  <a:pt x="20663" y="47625"/>
                                  <a:pt x="17625" y="47030"/>
                                  <a:pt x="14706" y="45814"/>
                                </a:cubicBezTo>
                                <a:cubicBezTo>
                                  <a:pt x="11787" y="44611"/>
                                  <a:pt x="9211" y="42875"/>
                                  <a:pt x="6977" y="40667"/>
                                </a:cubicBezTo>
                                <a:cubicBezTo>
                                  <a:pt x="4744" y="38410"/>
                                  <a:pt x="3022" y="35843"/>
                                  <a:pt x="1813" y="32916"/>
                                </a:cubicBezTo>
                                <a:cubicBezTo>
                                  <a:pt x="604" y="30001"/>
                                  <a:pt x="0" y="26963"/>
                                  <a:pt x="0" y="23825"/>
                                </a:cubicBezTo>
                                <a:cubicBezTo>
                                  <a:pt x="0" y="20650"/>
                                  <a:pt x="604" y="17599"/>
                                  <a:pt x="1813" y="14684"/>
                                </a:cubicBezTo>
                                <a:cubicBezTo>
                                  <a:pt x="3022" y="11757"/>
                                  <a:pt x="4744" y="9190"/>
                                  <a:pt x="6977" y="6970"/>
                                </a:cubicBezTo>
                                <a:cubicBezTo>
                                  <a:pt x="9211" y="4725"/>
                                  <a:pt x="11787" y="3014"/>
                                  <a:pt x="14706" y="1798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49" name="Shape 2249"/>
                        <wps:cNvSpPr/>
                        <wps:spPr>
                          <a:xfrm>
                            <a:off x="157229" y="4011699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14"/>
                                  <a:pt x="38434" y="4750"/>
                                  <a:pt x="40668" y="6983"/>
                                </a:cubicBezTo>
                                <a:cubicBezTo>
                                  <a:pt x="42901" y="9190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25"/>
                                </a:cubicBezTo>
                                <a:cubicBezTo>
                                  <a:pt x="47645" y="26963"/>
                                  <a:pt x="47041" y="30001"/>
                                  <a:pt x="45832" y="32928"/>
                                </a:cubicBezTo>
                                <a:cubicBezTo>
                                  <a:pt x="44623" y="35843"/>
                                  <a:pt x="42901" y="38410"/>
                                  <a:pt x="40668" y="40667"/>
                                </a:cubicBezTo>
                                <a:cubicBezTo>
                                  <a:pt x="38434" y="42875"/>
                                  <a:pt x="35858" y="44611"/>
                                  <a:pt x="32939" y="45827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27"/>
                                </a:cubicBezTo>
                                <a:cubicBezTo>
                                  <a:pt x="11787" y="44611"/>
                                  <a:pt x="9211" y="42875"/>
                                  <a:pt x="6977" y="40667"/>
                                </a:cubicBezTo>
                                <a:cubicBezTo>
                                  <a:pt x="4744" y="38410"/>
                                  <a:pt x="3022" y="35843"/>
                                  <a:pt x="1813" y="32928"/>
                                </a:cubicBezTo>
                                <a:cubicBezTo>
                                  <a:pt x="604" y="30001"/>
                                  <a:pt x="0" y="26963"/>
                                  <a:pt x="0" y="23825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90"/>
                                  <a:pt x="6977" y="6983"/>
                                </a:cubicBezTo>
                                <a:cubicBezTo>
                                  <a:pt x="9211" y="4750"/>
                                  <a:pt x="11787" y="3014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51" name="Shape 2251"/>
                        <wps:cNvSpPr/>
                        <wps:spPr>
                          <a:xfrm>
                            <a:off x="157229" y="443097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25"/>
                                  <a:pt x="40668" y="6958"/>
                                </a:cubicBezTo>
                                <a:cubicBezTo>
                                  <a:pt x="42901" y="9190"/>
                                  <a:pt x="44623" y="11770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25"/>
                                </a:cubicBezTo>
                                <a:cubicBezTo>
                                  <a:pt x="47645" y="26975"/>
                                  <a:pt x="47041" y="30001"/>
                                  <a:pt x="45832" y="32928"/>
                                </a:cubicBezTo>
                                <a:cubicBezTo>
                                  <a:pt x="44623" y="35843"/>
                                  <a:pt x="42901" y="38410"/>
                                  <a:pt x="40668" y="40667"/>
                                </a:cubicBezTo>
                                <a:cubicBezTo>
                                  <a:pt x="38434" y="42900"/>
                                  <a:pt x="35858" y="44611"/>
                                  <a:pt x="32939" y="45802"/>
                                </a:cubicBezTo>
                                <a:cubicBezTo>
                                  <a:pt x="30020" y="47017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17"/>
                                  <a:pt x="14706" y="45802"/>
                                </a:cubicBezTo>
                                <a:cubicBezTo>
                                  <a:pt x="11787" y="44611"/>
                                  <a:pt x="9211" y="42900"/>
                                  <a:pt x="6977" y="40667"/>
                                </a:cubicBezTo>
                                <a:cubicBezTo>
                                  <a:pt x="4744" y="38410"/>
                                  <a:pt x="3022" y="35843"/>
                                  <a:pt x="1813" y="32928"/>
                                </a:cubicBezTo>
                                <a:cubicBezTo>
                                  <a:pt x="604" y="30001"/>
                                  <a:pt x="0" y="26975"/>
                                  <a:pt x="0" y="23825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70"/>
                                  <a:pt x="4744" y="9190"/>
                                  <a:pt x="6977" y="6958"/>
                                </a:cubicBezTo>
                                <a:cubicBezTo>
                                  <a:pt x="9211" y="4725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53" name="Shape 2253"/>
                        <wps:cNvSpPr/>
                        <wps:spPr>
                          <a:xfrm>
                            <a:off x="157229" y="4850247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45"/>
                                  <a:pt x="45832" y="14672"/>
                                </a:cubicBezTo>
                                <a:cubicBezTo>
                                  <a:pt x="47041" y="17587"/>
                                  <a:pt x="47645" y="20650"/>
                                  <a:pt x="47645" y="23825"/>
                                </a:cubicBezTo>
                                <a:cubicBezTo>
                                  <a:pt x="47645" y="26975"/>
                                  <a:pt x="47041" y="29989"/>
                                  <a:pt x="45832" y="32903"/>
                                </a:cubicBezTo>
                                <a:cubicBezTo>
                                  <a:pt x="44623" y="35830"/>
                                  <a:pt x="42901" y="38398"/>
                                  <a:pt x="40668" y="40655"/>
                                </a:cubicBezTo>
                                <a:cubicBezTo>
                                  <a:pt x="38434" y="42887"/>
                                  <a:pt x="35858" y="44611"/>
                                  <a:pt x="32939" y="45827"/>
                                </a:cubicBezTo>
                                <a:cubicBezTo>
                                  <a:pt x="30020" y="47030"/>
                                  <a:pt x="26982" y="47650"/>
                                  <a:pt x="23823" y="47650"/>
                                </a:cubicBezTo>
                                <a:cubicBezTo>
                                  <a:pt x="20663" y="47650"/>
                                  <a:pt x="17625" y="47030"/>
                                  <a:pt x="14706" y="45827"/>
                                </a:cubicBezTo>
                                <a:cubicBezTo>
                                  <a:pt x="11787" y="44611"/>
                                  <a:pt x="9211" y="42887"/>
                                  <a:pt x="6977" y="40655"/>
                                </a:cubicBezTo>
                                <a:cubicBezTo>
                                  <a:pt x="4744" y="38398"/>
                                  <a:pt x="3022" y="35830"/>
                                  <a:pt x="1813" y="32903"/>
                                </a:cubicBezTo>
                                <a:cubicBezTo>
                                  <a:pt x="604" y="29989"/>
                                  <a:pt x="0" y="26975"/>
                                  <a:pt x="0" y="23825"/>
                                </a:cubicBezTo>
                                <a:cubicBezTo>
                                  <a:pt x="0" y="20650"/>
                                  <a:pt x="604" y="17587"/>
                                  <a:pt x="1813" y="14672"/>
                                </a:cubicBezTo>
                                <a:cubicBezTo>
                                  <a:pt x="3022" y="11745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55" name="Shape 2255"/>
                        <wps:cNvSpPr/>
                        <wps:spPr>
                          <a:xfrm>
                            <a:off x="157229" y="5269533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89"/>
                                  <a:pt x="38434" y="4700"/>
                                  <a:pt x="40668" y="6958"/>
                                </a:cubicBezTo>
                                <a:cubicBezTo>
                                  <a:pt x="42901" y="9165"/>
                                  <a:pt x="44623" y="11757"/>
                                  <a:pt x="45832" y="14684"/>
                                </a:cubicBezTo>
                                <a:cubicBezTo>
                                  <a:pt x="47041" y="17599"/>
                                  <a:pt x="47645" y="20650"/>
                                  <a:pt x="47645" y="23813"/>
                                </a:cubicBezTo>
                                <a:cubicBezTo>
                                  <a:pt x="47645" y="26963"/>
                                  <a:pt x="47041" y="30001"/>
                                  <a:pt x="45832" y="32916"/>
                                </a:cubicBezTo>
                                <a:cubicBezTo>
                                  <a:pt x="44623" y="35843"/>
                                  <a:pt x="42901" y="38410"/>
                                  <a:pt x="40668" y="40642"/>
                                </a:cubicBezTo>
                                <a:cubicBezTo>
                                  <a:pt x="38434" y="42875"/>
                                  <a:pt x="35858" y="44586"/>
                                  <a:pt x="32939" y="45802"/>
                                </a:cubicBezTo>
                                <a:cubicBezTo>
                                  <a:pt x="30020" y="47005"/>
                                  <a:pt x="26982" y="47625"/>
                                  <a:pt x="23823" y="47637"/>
                                </a:cubicBezTo>
                                <a:cubicBezTo>
                                  <a:pt x="20663" y="47625"/>
                                  <a:pt x="17625" y="47005"/>
                                  <a:pt x="14706" y="45802"/>
                                </a:cubicBezTo>
                                <a:cubicBezTo>
                                  <a:pt x="11787" y="44586"/>
                                  <a:pt x="9211" y="42875"/>
                                  <a:pt x="6977" y="40642"/>
                                </a:cubicBezTo>
                                <a:cubicBezTo>
                                  <a:pt x="4744" y="38410"/>
                                  <a:pt x="3022" y="35843"/>
                                  <a:pt x="1813" y="32916"/>
                                </a:cubicBezTo>
                                <a:cubicBezTo>
                                  <a:pt x="604" y="30001"/>
                                  <a:pt x="0" y="26963"/>
                                  <a:pt x="0" y="23813"/>
                                </a:cubicBezTo>
                                <a:cubicBezTo>
                                  <a:pt x="0" y="20650"/>
                                  <a:pt x="604" y="17599"/>
                                  <a:pt x="1813" y="14684"/>
                                </a:cubicBezTo>
                                <a:cubicBezTo>
                                  <a:pt x="3022" y="11757"/>
                                  <a:pt x="4744" y="9165"/>
                                  <a:pt x="6977" y="6958"/>
                                </a:cubicBezTo>
                                <a:cubicBezTo>
                                  <a:pt x="9211" y="4700"/>
                                  <a:pt x="11787" y="2989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67" name="Shape 2267"/>
                        <wps:cNvSpPr/>
                        <wps:spPr>
                          <a:xfrm>
                            <a:off x="157229" y="6527354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25"/>
                                  <a:pt x="40668" y="6983"/>
                                </a:cubicBezTo>
                                <a:cubicBezTo>
                                  <a:pt x="42901" y="9190"/>
                                  <a:pt x="44623" y="11770"/>
                                  <a:pt x="45832" y="14684"/>
                                </a:cubicBezTo>
                                <a:cubicBezTo>
                                  <a:pt x="47041" y="17611"/>
                                  <a:pt x="47645" y="20662"/>
                                  <a:pt x="47645" y="23825"/>
                                </a:cubicBezTo>
                                <a:cubicBezTo>
                                  <a:pt x="47645" y="26975"/>
                                  <a:pt x="47041" y="30001"/>
                                  <a:pt x="45832" y="32928"/>
                                </a:cubicBezTo>
                                <a:cubicBezTo>
                                  <a:pt x="44623" y="35843"/>
                                  <a:pt x="42901" y="38410"/>
                                  <a:pt x="40668" y="40667"/>
                                </a:cubicBezTo>
                                <a:cubicBezTo>
                                  <a:pt x="38434" y="42887"/>
                                  <a:pt x="35858" y="44599"/>
                                  <a:pt x="32939" y="45802"/>
                                </a:cubicBezTo>
                                <a:cubicBezTo>
                                  <a:pt x="30020" y="47017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17"/>
                                  <a:pt x="14706" y="45802"/>
                                </a:cubicBezTo>
                                <a:cubicBezTo>
                                  <a:pt x="11787" y="44599"/>
                                  <a:pt x="9211" y="42887"/>
                                  <a:pt x="6977" y="40667"/>
                                </a:cubicBezTo>
                                <a:cubicBezTo>
                                  <a:pt x="4744" y="38410"/>
                                  <a:pt x="3022" y="35843"/>
                                  <a:pt x="1813" y="32928"/>
                                </a:cubicBezTo>
                                <a:cubicBezTo>
                                  <a:pt x="604" y="30001"/>
                                  <a:pt x="0" y="26975"/>
                                  <a:pt x="0" y="23825"/>
                                </a:cubicBezTo>
                                <a:cubicBezTo>
                                  <a:pt x="0" y="20662"/>
                                  <a:pt x="604" y="17611"/>
                                  <a:pt x="1813" y="14684"/>
                                </a:cubicBezTo>
                                <a:cubicBezTo>
                                  <a:pt x="3022" y="11770"/>
                                  <a:pt x="4744" y="9190"/>
                                  <a:pt x="6977" y="6983"/>
                                </a:cubicBezTo>
                                <a:cubicBezTo>
                                  <a:pt x="9211" y="4725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69" name="Shape 2269"/>
                        <wps:cNvSpPr/>
                        <wps:spPr>
                          <a:xfrm>
                            <a:off x="157229" y="6946627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14"/>
                                  <a:pt x="38434" y="4750"/>
                                  <a:pt x="40668" y="6983"/>
                                </a:cubicBezTo>
                                <a:cubicBezTo>
                                  <a:pt x="42901" y="9203"/>
                                  <a:pt x="44623" y="11770"/>
                                  <a:pt x="45832" y="14684"/>
                                </a:cubicBezTo>
                                <a:cubicBezTo>
                                  <a:pt x="47041" y="17611"/>
                                  <a:pt x="47645" y="20650"/>
                                  <a:pt x="47645" y="23825"/>
                                </a:cubicBezTo>
                                <a:cubicBezTo>
                                  <a:pt x="47645" y="26975"/>
                                  <a:pt x="47041" y="30001"/>
                                  <a:pt x="45832" y="32928"/>
                                </a:cubicBezTo>
                                <a:cubicBezTo>
                                  <a:pt x="44623" y="35830"/>
                                  <a:pt x="42901" y="38422"/>
                                  <a:pt x="40668" y="40667"/>
                                </a:cubicBezTo>
                                <a:cubicBezTo>
                                  <a:pt x="38434" y="42887"/>
                                  <a:pt x="35858" y="44611"/>
                                  <a:pt x="32939" y="45827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27"/>
                                </a:cubicBezTo>
                                <a:cubicBezTo>
                                  <a:pt x="11787" y="44611"/>
                                  <a:pt x="9211" y="42887"/>
                                  <a:pt x="6977" y="40667"/>
                                </a:cubicBezTo>
                                <a:cubicBezTo>
                                  <a:pt x="4744" y="38422"/>
                                  <a:pt x="3022" y="35830"/>
                                  <a:pt x="1813" y="32928"/>
                                </a:cubicBezTo>
                                <a:cubicBezTo>
                                  <a:pt x="604" y="30001"/>
                                  <a:pt x="0" y="26975"/>
                                  <a:pt x="0" y="23825"/>
                                </a:cubicBezTo>
                                <a:cubicBezTo>
                                  <a:pt x="0" y="20650"/>
                                  <a:pt x="604" y="17611"/>
                                  <a:pt x="1813" y="14684"/>
                                </a:cubicBezTo>
                                <a:cubicBezTo>
                                  <a:pt x="3022" y="11770"/>
                                  <a:pt x="4744" y="9203"/>
                                  <a:pt x="6977" y="6983"/>
                                </a:cubicBezTo>
                                <a:cubicBezTo>
                                  <a:pt x="9211" y="4750"/>
                                  <a:pt x="11787" y="3014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81" name="Shape 2281"/>
                        <wps:cNvSpPr/>
                        <wps:spPr>
                          <a:xfrm>
                            <a:off x="157229" y="761366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98"/>
                                </a:cubicBezTo>
                                <a:cubicBezTo>
                                  <a:pt x="35858" y="3014"/>
                                  <a:pt x="38434" y="4725"/>
                                  <a:pt x="40668" y="6958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25"/>
                                </a:cubicBezTo>
                                <a:cubicBezTo>
                                  <a:pt x="47645" y="26963"/>
                                  <a:pt x="47041" y="30001"/>
                                  <a:pt x="45832" y="32928"/>
                                </a:cubicBezTo>
                                <a:cubicBezTo>
                                  <a:pt x="44623" y="35843"/>
                                  <a:pt x="42901" y="38410"/>
                                  <a:pt x="40668" y="40642"/>
                                </a:cubicBezTo>
                                <a:cubicBezTo>
                                  <a:pt x="38434" y="42863"/>
                                  <a:pt x="35858" y="44586"/>
                                  <a:pt x="32939" y="45802"/>
                                </a:cubicBezTo>
                                <a:cubicBezTo>
                                  <a:pt x="30020" y="47017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17"/>
                                  <a:pt x="14706" y="45802"/>
                                </a:cubicBezTo>
                                <a:cubicBezTo>
                                  <a:pt x="11787" y="44586"/>
                                  <a:pt x="9211" y="42863"/>
                                  <a:pt x="6977" y="40642"/>
                                </a:cubicBezTo>
                                <a:cubicBezTo>
                                  <a:pt x="4744" y="38410"/>
                                  <a:pt x="3022" y="35843"/>
                                  <a:pt x="1813" y="32928"/>
                                </a:cubicBezTo>
                                <a:cubicBezTo>
                                  <a:pt x="604" y="30001"/>
                                  <a:pt x="0" y="26963"/>
                                  <a:pt x="0" y="23825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58"/>
                                </a:cubicBezTo>
                                <a:cubicBezTo>
                                  <a:pt x="9211" y="4725"/>
                                  <a:pt x="11787" y="3014"/>
                                  <a:pt x="14706" y="1798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83" name="Shape 2283"/>
                        <wps:cNvSpPr/>
                        <wps:spPr>
                          <a:xfrm>
                            <a:off x="157229" y="8032936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25"/>
                                  <a:pt x="40668" y="6958"/>
                                </a:cubicBezTo>
                                <a:cubicBezTo>
                                  <a:pt x="42901" y="9190"/>
                                  <a:pt x="44623" y="11770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25"/>
                                </a:cubicBezTo>
                                <a:cubicBezTo>
                                  <a:pt x="47645" y="26975"/>
                                  <a:pt x="47041" y="30001"/>
                                  <a:pt x="45832" y="32928"/>
                                </a:cubicBezTo>
                                <a:cubicBezTo>
                                  <a:pt x="44623" y="35843"/>
                                  <a:pt x="42901" y="38410"/>
                                  <a:pt x="40668" y="40667"/>
                                </a:cubicBezTo>
                                <a:cubicBezTo>
                                  <a:pt x="38434" y="42887"/>
                                  <a:pt x="35858" y="44599"/>
                                  <a:pt x="32939" y="45802"/>
                                </a:cubicBezTo>
                                <a:cubicBezTo>
                                  <a:pt x="30020" y="47017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17"/>
                                  <a:pt x="14706" y="45802"/>
                                </a:cubicBezTo>
                                <a:cubicBezTo>
                                  <a:pt x="11787" y="44599"/>
                                  <a:pt x="9211" y="42887"/>
                                  <a:pt x="6977" y="40667"/>
                                </a:cubicBezTo>
                                <a:cubicBezTo>
                                  <a:pt x="4744" y="38410"/>
                                  <a:pt x="3022" y="35843"/>
                                  <a:pt x="1813" y="32928"/>
                                </a:cubicBezTo>
                                <a:cubicBezTo>
                                  <a:pt x="604" y="30001"/>
                                  <a:pt x="0" y="26975"/>
                                  <a:pt x="0" y="23825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70"/>
                                  <a:pt x="4744" y="9190"/>
                                  <a:pt x="6977" y="6958"/>
                                </a:cubicBezTo>
                                <a:cubicBezTo>
                                  <a:pt x="9211" y="4725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86" name="Shape 2286"/>
                        <wps:cNvSpPr/>
                        <wps:spPr>
                          <a:xfrm>
                            <a:off x="157229" y="8871496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89"/>
                                  <a:pt x="38434" y="4725"/>
                                  <a:pt x="40668" y="6970"/>
                                </a:cubicBezTo>
                                <a:cubicBezTo>
                                  <a:pt x="42901" y="9203"/>
                                  <a:pt x="44623" y="11770"/>
                                  <a:pt x="45832" y="14697"/>
                                </a:cubicBezTo>
                                <a:cubicBezTo>
                                  <a:pt x="47041" y="17624"/>
                                  <a:pt x="47645" y="20650"/>
                                  <a:pt x="47645" y="23813"/>
                                </a:cubicBezTo>
                                <a:cubicBezTo>
                                  <a:pt x="47645" y="26963"/>
                                  <a:pt x="47041" y="30001"/>
                                  <a:pt x="45832" y="32916"/>
                                </a:cubicBezTo>
                                <a:cubicBezTo>
                                  <a:pt x="44623" y="35843"/>
                                  <a:pt x="42901" y="38410"/>
                                  <a:pt x="40668" y="40642"/>
                                </a:cubicBezTo>
                                <a:cubicBezTo>
                                  <a:pt x="38434" y="42875"/>
                                  <a:pt x="35858" y="44586"/>
                                  <a:pt x="32939" y="45802"/>
                                </a:cubicBezTo>
                                <a:cubicBezTo>
                                  <a:pt x="30020" y="47005"/>
                                  <a:pt x="26982" y="47625"/>
                                  <a:pt x="23823" y="47637"/>
                                </a:cubicBezTo>
                                <a:cubicBezTo>
                                  <a:pt x="20663" y="47625"/>
                                  <a:pt x="17625" y="47005"/>
                                  <a:pt x="14706" y="45802"/>
                                </a:cubicBezTo>
                                <a:cubicBezTo>
                                  <a:pt x="11787" y="44586"/>
                                  <a:pt x="9211" y="42875"/>
                                  <a:pt x="6977" y="40642"/>
                                </a:cubicBezTo>
                                <a:cubicBezTo>
                                  <a:pt x="4744" y="38410"/>
                                  <a:pt x="3022" y="35843"/>
                                  <a:pt x="1813" y="32916"/>
                                </a:cubicBezTo>
                                <a:cubicBezTo>
                                  <a:pt x="604" y="30001"/>
                                  <a:pt x="0" y="26963"/>
                                  <a:pt x="0" y="23813"/>
                                </a:cubicBezTo>
                                <a:cubicBezTo>
                                  <a:pt x="0" y="20650"/>
                                  <a:pt x="604" y="17624"/>
                                  <a:pt x="1813" y="14697"/>
                                </a:cubicBezTo>
                                <a:cubicBezTo>
                                  <a:pt x="3022" y="11770"/>
                                  <a:pt x="4744" y="9203"/>
                                  <a:pt x="6977" y="6970"/>
                                </a:cubicBezTo>
                                <a:cubicBezTo>
                                  <a:pt x="9211" y="4725"/>
                                  <a:pt x="11787" y="2989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88" name="Shape 2288"/>
                        <wps:cNvSpPr/>
                        <wps:spPr>
                          <a:xfrm>
                            <a:off x="157229" y="9290769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98"/>
                                </a:cubicBezTo>
                                <a:cubicBezTo>
                                  <a:pt x="35858" y="3014"/>
                                  <a:pt x="38434" y="4725"/>
                                  <a:pt x="40668" y="6958"/>
                                </a:cubicBezTo>
                                <a:cubicBezTo>
                                  <a:pt x="42901" y="9190"/>
                                  <a:pt x="44623" y="11757"/>
                                  <a:pt x="45832" y="14684"/>
                                </a:cubicBezTo>
                                <a:cubicBezTo>
                                  <a:pt x="47041" y="17599"/>
                                  <a:pt x="47645" y="20638"/>
                                  <a:pt x="47645" y="23825"/>
                                </a:cubicBezTo>
                                <a:cubicBezTo>
                                  <a:pt x="47645" y="26963"/>
                                  <a:pt x="47041" y="30001"/>
                                  <a:pt x="45832" y="32916"/>
                                </a:cubicBezTo>
                                <a:cubicBezTo>
                                  <a:pt x="44623" y="35843"/>
                                  <a:pt x="42901" y="38410"/>
                                  <a:pt x="40668" y="40667"/>
                                </a:cubicBezTo>
                                <a:cubicBezTo>
                                  <a:pt x="38434" y="42900"/>
                                  <a:pt x="35858" y="44611"/>
                                  <a:pt x="32939" y="45814"/>
                                </a:cubicBezTo>
                                <a:cubicBezTo>
                                  <a:pt x="30020" y="47030"/>
                                  <a:pt x="26982" y="47625"/>
                                  <a:pt x="23823" y="47637"/>
                                </a:cubicBezTo>
                                <a:cubicBezTo>
                                  <a:pt x="20663" y="47625"/>
                                  <a:pt x="17625" y="47030"/>
                                  <a:pt x="14706" y="45814"/>
                                </a:cubicBezTo>
                                <a:cubicBezTo>
                                  <a:pt x="11787" y="44611"/>
                                  <a:pt x="9211" y="42900"/>
                                  <a:pt x="6977" y="40667"/>
                                </a:cubicBezTo>
                                <a:cubicBezTo>
                                  <a:pt x="4744" y="38410"/>
                                  <a:pt x="3022" y="35843"/>
                                  <a:pt x="1813" y="32916"/>
                                </a:cubicBezTo>
                                <a:cubicBezTo>
                                  <a:pt x="604" y="30001"/>
                                  <a:pt x="0" y="26963"/>
                                  <a:pt x="0" y="23825"/>
                                </a:cubicBezTo>
                                <a:cubicBezTo>
                                  <a:pt x="0" y="20638"/>
                                  <a:pt x="604" y="17599"/>
                                  <a:pt x="1813" y="14684"/>
                                </a:cubicBezTo>
                                <a:cubicBezTo>
                                  <a:pt x="3022" y="11757"/>
                                  <a:pt x="4744" y="9190"/>
                                  <a:pt x="6977" y="6958"/>
                                </a:cubicBezTo>
                                <a:cubicBezTo>
                                  <a:pt x="9211" y="4725"/>
                                  <a:pt x="11787" y="3014"/>
                                  <a:pt x="14706" y="1798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90" name="Shape 2290"/>
                        <wps:cNvSpPr/>
                        <wps:spPr>
                          <a:xfrm>
                            <a:off x="157229" y="971004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25"/>
                                  <a:pt x="40668" y="6958"/>
                                </a:cubicBezTo>
                                <a:cubicBezTo>
                                  <a:pt x="42901" y="9178"/>
                                  <a:pt x="44623" y="11745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25"/>
                                </a:cubicBezTo>
                                <a:cubicBezTo>
                                  <a:pt x="47645" y="26963"/>
                                  <a:pt x="47041" y="29976"/>
                                  <a:pt x="45832" y="32903"/>
                                </a:cubicBezTo>
                                <a:cubicBezTo>
                                  <a:pt x="44623" y="35830"/>
                                  <a:pt x="42901" y="38398"/>
                                  <a:pt x="40668" y="40642"/>
                                </a:cubicBezTo>
                                <a:cubicBezTo>
                                  <a:pt x="38434" y="42863"/>
                                  <a:pt x="35858" y="44586"/>
                                  <a:pt x="32939" y="45802"/>
                                </a:cubicBezTo>
                                <a:cubicBezTo>
                                  <a:pt x="30020" y="47017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17"/>
                                  <a:pt x="14706" y="45802"/>
                                </a:cubicBezTo>
                                <a:cubicBezTo>
                                  <a:pt x="11787" y="44586"/>
                                  <a:pt x="9211" y="42863"/>
                                  <a:pt x="6977" y="40642"/>
                                </a:cubicBezTo>
                                <a:cubicBezTo>
                                  <a:pt x="4744" y="38398"/>
                                  <a:pt x="3022" y="35830"/>
                                  <a:pt x="1813" y="32903"/>
                                </a:cubicBezTo>
                                <a:cubicBezTo>
                                  <a:pt x="604" y="29976"/>
                                  <a:pt x="0" y="26963"/>
                                  <a:pt x="0" y="23825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45"/>
                                  <a:pt x="4744" y="9178"/>
                                  <a:pt x="6977" y="6958"/>
                                </a:cubicBezTo>
                                <a:cubicBezTo>
                                  <a:pt x="9211" y="4725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92" name="Shape 2292"/>
                        <wps:cNvSpPr/>
                        <wps:spPr>
                          <a:xfrm>
                            <a:off x="157229" y="10129317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58"/>
                                </a:cubicBezTo>
                                <a:cubicBezTo>
                                  <a:pt x="42901" y="9178"/>
                                  <a:pt x="44623" y="11770"/>
                                  <a:pt x="45832" y="14684"/>
                                </a:cubicBezTo>
                                <a:cubicBezTo>
                                  <a:pt x="47041" y="17611"/>
                                  <a:pt x="47645" y="20662"/>
                                  <a:pt x="47645" y="23825"/>
                                </a:cubicBezTo>
                                <a:cubicBezTo>
                                  <a:pt x="47645" y="26975"/>
                                  <a:pt x="47041" y="29989"/>
                                  <a:pt x="45832" y="32903"/>
                                </a:cubicBezTo>
                                <a:cubicBezTo>
                                  <a:pt x="44623" y="35830"/>
                                  <a:pt x="42901" y="38398"/>
                                  <a:pt x="40668" y="40655"/>
                                </a:cubicBezTo>
                                <a:cubicBezTo>
                                  <a:pt x="38434" y="42887"/>
                                  <a:pt x="35858" y="44611"/>
                                  <a:pt x="32939" y="45827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27"/>
                                </a:cubicBezTo>
                                <a:cubicBezTo>
                                  <a:pt x="11787" y="44611"/>
                                  <a:pt x="9211" y="42887"/>
                                  <a:pt x="6977" y="40655"/>
                                </a:cubicBezTo>
                                <a:cubicBezTo>
                                  <a:pt x="4744" y="38398"/>
                                  <a:pt x="3022" y="35830"/>
                                  <a:pt x="1813" y="32903"/>
                                </a:cubicBezTo>
                                <a:cubicBezTo>
                                  <a:pt x="604" y="29989"/>
                                  <a:pt x="0" y="26975"/>
                                  <a:pt x="0" y="23825"/>
                                </a:cubicBezTo>
                                <a:cubicBezTo>
                                  <a:pt x="0" y="20662"/>
                                  <a:pt x="604" y="17611"/>
                                  <a:pt x="1813" y="14684"/>
                                </a:cubicBezTo>
                                <a:cubicBezTo>
                                  <a:pt x="3022" y="11770"/>
                                  <a:pt x="4744" y="9178"/>
                                  <a:pt x="6977" y="6958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94" name="Shape 2294"/>
                        <wps:cNvSpPr/>
                        <wps:spPr>
                          <a:xfrm>
                            <a:off x="157229" y="10548590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14"/>
                                  <a:pt x="38434" y="4725"/>
                                  <a:pt x="40668" y="6970"/>
                                </a:cubicBezTo>
                                <a:cubicBezTo>
                                  <a:pt x="42901" y="9178"/>
                                  <a:pt x="44623" y="11770"/>
                                  <a:pt x="45832" y="14684"/>
                                </a:cubicBezTo>
                                <a:cubicBezTo>
                                  <a:pt x="47041" y="17611"/>
                                  <a:pt x="47645" y="20650"/>
                                  <a:pt x="47645" y="23825"/>
                                </a:cubicBezTo>
                                <a:cubicBezTo>
                                  <a:pt x="47645" y="26975"/>
                                  <a:pt x="47041" y="30001"/>
                                  <a:pt x="45832" y="32928"/>
                                </a:cubicBezTo>
                                <a:cubicBezTo>
                                  <a:pt x="44623" y="35830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802"/>
                                </a:cubicBezTo>
                                <a:cubicBezTo>
                                  <a:pt x="30020" y="47017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17"/>
                                  <a:pt x="14706" y="45802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30"/>
                                  <a:pt x="1813" y="32928"/>
                                </a:cubicBezTo>
                                <a:cubicBezTo>
                                  <a:pt x="604" y="30001"/>
                                  <a:pt x="0" y="26975"/>
                                  <a:pt x="0" y="23825"/>
                                </a:cubicBezTo>
                                <a:cubicBezTo>
                                  <a:pt x="0" y="20650"/>
                                  <a:pt x="604" y="17611"/>
                                  <a:pt x="1813" y="14684"/>
                                </a:cubicBezTo>
                                <a:cubicBezTo>
                                  <a:pt x="3022" y="11770"/>
                                  <a:pt x="4744" y="9178"/>
                                  <a:pt x="6977" y="6970"/>
                                </a:cubicBezTo>
                                <a:cubicBezTo>
                                  <a:pt x="9211" y="4725"/>
                                  <a:pt x="11787" y="3014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2796" style="width:16.1318pt;height:841.858pt;position:absolute;mso-position-horizontal-relative:page;mso-position-horizontal:absolute;margin-left:9.37894pt;mso-position-vertical-relative:page;margin-top:0pt;" coordsize="2048,106916">
                <v:shape id="Shape 2209" style="position:absolute;width:0;height:106916;left:0;top:0;" coordsize="0,10691602" path="m0,10691602l0,0">
                  <v:stroke weight="3.75158pt" endcap="flat" joinstyle="miter" miterlimit="4" on="true" color="#eeeeee"/>
                  <v:fill on="false" color="#000000" opacity="0"/>
                </v:shape>
                <v:shape id="Shape 2223" style="position:absolute;width:476;height:476;left:1572;top:16675;" coordsize="47645,47637" path="m23823,0c26982,0,30020,595,32939,1798c35858,3014,38434,4725,40668,6958c42901,9165,44623,11757,45832,14684c47041,17599,47645,20650,47645,23813c47645,26963,47041,30001,45832,32916c44623,35843,42901,38410,40668,40642c38434,42863,35858,44586,32939,45802c30020,47005,26982,47625,23823,47637c20663,47625,17625,47005,14706,45802c11787,44586,9211,42863,6977,40642c4744,38410,3022,35843,1813,32916c604,30001,0,26963,0,23813c0,20650,604,17599,1813,14684c3022,11757,4744,9165,6977,6958c9211,4725,11787,3014,14706,1798c17625,595,20663,0,23823,0x">
                  <v:stroke weight="0pt" endcap="flat" joinstyle="miter" miterlimit="10" on="false" color="#000000" opacity="0"/>
                  <v:fill on="true" color="#222222"/>
                </v:shape>
                <v:shape id="Shape 2225" style="position:absolute;width:476;height:476;left:1572;top:20868;" coordsize="47645,47637" path="m23823,0c26982,0,30020,595,32939,1798c35858,3014,38434,4725,40668,6983c42901,9190,44623,11757,45832,14684c47041,17599,47645,20638,47645,23825c47645,26963,47041,30001,45832,32916c44623,35843,42901,38410,40668,40667c38434,42900,35858,44611,32939,45814c30020,47030,26982,47625,23823,47637c20663,47625,17625,47030,14706,45814c11787,44611,9211,42900,6977,40667c4744,38410,3022,35843,1813,32916c604,30001,0,26963,0,23825c0,20638,604,17599,1813,14684c3022,11757,4744,9190,6977,6983c9211,4725,11787,3014,14706,1798c17625,595,20663,0,23823,0x">
                  <v:stroke weight="0pt" endcap="flat" joinstyle="miter" miterlimit="10" on="false" color="#000000" opacity="0"/>
                  <v:fill on="true" color="#222222"/>
                </v:shape>
                <v:shape id="Shape 2227" style="position:absolute;width:476;height:476;left:1572;top:25061;" coordsize="47645,47650" path="m23823,0c26982,0,30020,595,32939,1786c35858,3001,38434,4725,40668,6958c42901,9178,44623,11745,45832,14660c47041,17587,47645,20638,47645,23825c47645,26963,47041,30001,45832,32928c44623,35843,42901,38435,40668,40667c38434,42875,35858,44611,32939,45827c30020,47030,26982,47650,23823,47650c20663,47650,17625,47030,14706,45827c11787,44611,9211,42875,6977,40667c4744,38435,3022,35843,1813,32928c604,30001,0,26963,0,23825c0,20638,604,17587,1813,14660c3022,11745,4744,9178,6977,6958c9211,4725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247" style="position:absolute;width:476;height:476;left:1572;top:35924;" coordsize="47645,47637" path="m23823,0c26982,0,30020,595,32939,1798c35858,3014,38434,4725,40668,6970c42901,9190,44623,11757,45832,14684c47041,17599,47645,20650,47645,23825c47645,26963,47041,30001,45832,32916c44623,35843,42901,38410,40668,40667c38434,42875,35858,44611,32939,45814c30020,47030,26982,47625,23823,47637c20663,47625,17625,47030,14706,45814c11787,44611,9211,42875,6977,40667c4744,38410,3022,35843,1813,32916c604,30001,0,26963,0,23825c0,20650,604,17599,1813,14684c3022,11757,4744,9190,6977,6970c9211,4725,11787,3014,14706,1798c17625,595,20663,0,23823,0x">
                  <v:stroke weight="0pt" endcap="flat" joinstyle="miter" miterlimit="10" on="false" color="#000000" opacity="0"/>
                  <v:fill on="true" color="#222222"/>
                </v:shape>
                <v:shape id="Shape 2249" style="position:absolute;width:476;height:476;left:1572;top:40116;" coordsize="47645,47650" path="m23823,0c26982,0,30020,595,32939,1811c35858,3014,38434,4750,40668,6983c42901,9190,44623,11757,45832,14684c47041,17611,47645,20638,47645,23825c47645,26963,47041,30001,45832,32928c44623,35843,42901,38410,40668,40667c38434,42875,35858,44611,32939,45827c30020,47030,26982,47625,23823,47650c20663,47625,17625,47030,14706,45827c11787,44611,9211,42875,6977,40667c4744,38410,3022,35843,1813,32928c604,30001,0,26963,0,23825c0,20638,604,17611,1813,14684c3022,11757,4744,9190,6977,6983c9211,4750,11787,3014,14706,1811c17625,595,20663,0,23823,0x">
                  <v:stroke weight="0pt" endcap="flat" joinstyle="miter" miterlimit="10" on="false" color="#000000" opacity="0"/>
                  <v:fill on="true" color="#222222"/>
                </v:shape>
                <v:shape id="Shape 2251" style="position:absolute;width:476;height:476;left:1572;top:44309;" coordsize="47645,47650" path="m23823,0c26982,0,30020,595,32939,1786c35858,3001,38434,4725,40668,6958c42901,9190,44623,11770,45832,14684c47041,17611,47645,20638,47645,23825c47645,26975,47041,30001,45832,32928c44623,35843,42901,38410,40668,40667c38434,42900,35858,44611,32939,45802c30020,47017,26982,47625,23823,47650c20663,47625,17625,47017,14706,45802c11787,44611,9211,42900,6977,40667c4744,38410,3022,35843,1813,32928c604,30001,0,26975,0,23825c0,20638,604,17611,1813,14684c3022,11770,4744,9190,6977,6958c9211,4725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253" style="position:absolute;width:476;height:476;left:1572;top:48502;" coordsize="47645,47650" path="m23823,0c26982,0,30020,595,32939,1786c35858,3001,38434,4713,40668,6970c42901,9178,44623,11745,45832,14672c47041,17587,47645,20650,47645,23825c47645,26975,47041,29989,45832,32903c44623,35830,42901,38398,40668,40655c38434,42887,35858,44611,32939,45827c30020,47030,26982,47650,23823,47650c20663,47650,17625,47030,14706,45827c11787,44611,9211,42887,6977,40655c4744,38398,3022,35830,1813,32903c604,29989,0,26975,0,23825c0,20650,604,17587,1813,14672c3022,11745,4744,9178,6977,6970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255" style="position:absolute;width:476;height:476;left:1572;top:52695;" coordsize="47645,47637" path="m23823,0c26982,0,30020,595,32939,1786c35858,2989,38434,4700,40668,6958c42901,9165,44623,11757,45832,14684c47041,17599,47645,20650,47645,23813c47645,26963,47041,30001,45832,32916c44623,35843,42901,38410,40668,40642c38434,42875,35858,44586,32939,45802c30020,47005,26982,47625,23823,47637c20663,47625,17625,47005,14706,45802c11787,44586,9211,42875,6977,40642c4744,38410,3022,35843,1813,32916c604,30001,0,26963,0,23813c0,20650,604,17599,1813,14684c3022,11757,4744,9165,6977,6958c9211,4700,11787,2989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267" style="position:absolute;width:476;height:476;left:1572;top:65273;" coordsize="47645,47650" path="m23823,0c26982,0,30020,595,32939,1786c35858,3001,38434,4725,40668,6983c42901,9190,44623,11770,45832,14684c47041,17611,47645,20662,47645,23825c47645,26975,47041,30001,45832,32928c44623,35843,42901,38410,40668,40667c38434,42887,35858,44599,32939,45802c30020,47017,26982,47625,23823,47650c20663,47625,17625,47017,14706,45802c11787,44599,9211,42887,6977,40667c4744,38410,3022,35843,1813,32928c604,30001,0,26975,0,23825c0,20662,604,17611,1813,14684c3022,11770,4744,9190,6977,6983c9211,4725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269" style="position:absolute;width:476;height:476;left:1572;top:69466;" coordsize="47645,47650" path="m23823,0c26982,0,30020,595,32939,1811c35858,3014,38434,4750,40668,6983c42901,9203,44623,11770,45832,14684c47041,17611,47645,20650,47645,23825c47645,26975,47041,30001,45832,32928c44623,35830,42901,38422,40668,40667c38434,42887,35858,44611,32939,45827c30020,47030,26982,47625,23823,47650c20663,47625,17625,47030,14706,45827c11787,44611,9211,42887,6977,40667c4744,38422,3022,35830,1813,32928c604,30001,0,26975,0,23825c0,20650,604,17611,1813,14684c3022,11770,4744,9203,6977,6983c9211,4750,11787,3014,14706,1811c17625,595,20663,0,23823,0x">
                  <v:stroke weight="0pt" endcap="flat" joinstyle="miter" miterlimit="10" on="false" color="#000000" opacity="0"/>
                  <v:fill on="true" color="#222222"/>
                </v:shape>
                <v:shape id="Shape 2281" style="position:absolute;width:476;height:476;left:1572;top:76136;" coordsize="47645,47650" path="m23823,0c26982,0,30020,595,32939,1798c35858,3014,38434,4725,40668,6958c42901,9178,44623,11757,45832,14684c47041,17611,47645,20638,47645,23825c47645,26963,47041,30001,45832,32928c44623,35843,42901,38410,40668,40642c38434,42863,35858,44586,32939,45802c30020,47017,26982,47625,23823,47650c20663,47625,17625,47017,14706,45802c11787,44586,9211,42863,6977,40642c4744,38410,3022,35843,1813,32928c604,30001,0,26963,0,23825c0,20638,604,17611,1813,14684c3022,11757,4744,9178,6977,6958c9211,4725,11787,3014,14706,1798c17625,595,20663,0,23823,0x">
                  <v:stroke weight="0pt" endcap="flat" joinstyle="miter" miterlimit="10" on="false" color="#000000" opacity="0"/>
                  <v:fill on="true" color="#222222"/>
                </v:shape>
                <v:shape id="Shape 2283" style="position:absolute;width:476;height:476;left:1572;top:80329;" coordsize="47645,47650" path="m23823,0c26982,0,30020,595,32939,1786c35858,3001,38434,4725,40668,6958c42901,9190,44623,11770,45832,14684c47041,17611,47645,20638,47645,23825c47645,26975,47041,30001,45832,32928c44623,35843,42901,38410,40668,40667c38434,42887,35858,44599,32939,45802c30020,47017,26982,47625,23823,47650c20663,47625,17625,47017,14706,45802c11787,44599,9211,42887,6977,40667c4744,38410,3022,35843,1813,32928c604,30001,0,26975,0,23825c0,20638,604,17611,1813,14684c3022,11770,4744,9190,6977,6958c9211,4725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286" style="position:absolute;width:476;height:476;left:1572;top:88714;" coordsize="47645,47637" path="m23823,0c26982,0,30020,595,32939,1786c35858,2989,38434,4725,40668,6970c42901,9203,44623,11770,45832,14697c47041,17624,47645,20650,47645,23813c47645,26963,47041,30001,45832,32916c44623,35843,42901,38410,40668,40642c38434,42875,35858,44586,32939,45802c30020,47005,26982,47625,23823,47637c20663,47625,17625,47005,14706,45802c11787,44586,9211,42875,6977,40642c4744,38410,3022,35843,1813,32916c604,30001,0,26963,0,23813c0,20650,604,17624,1813,14697c3022,11770,4744,9203,6977,6970c9211,4725,11787,2989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288" style="position:absolute;width:476;height:476;left:1572;top:92907;" coordsize="47645,47637" path="m23823,0c26982,0,30020,595,32939,1798c35858,3014,38434,4725,40668,6958c42901,9190,44623,11757,45832,14684c47041,17599,47645,20638,47645,23825c47645,26963,47041,30001,45832,32916c44623,35843,42901,38410,40668,40667c38434,42900,35858,44611,32939,45814c30020,47030,26982,47625,23823,47637c20663,47625,17625,47030,14706,45814c11787,44611,9211,42900,6977,40667c4744,38410,3022,35843,1813,32916c604,30001,0,26963,0,23825c0,20638,604,17599,1813,14684c3022,11757,4744,9190,6977,6958c9211,4725,11787,3014,14706,1798c17625,595,20663,0,23823,0x">
                  <v:stroke weight="0pt" endcap="flat" joinstyle="miter" miterlimit="10" on="false" color="#000000" opacity="0"/>
                  <v:fill on="true" color="#222222"/>
                </v:shape>
                <v:shape id="Shape 2290" style="position:absolute;width:476;height:476;left:1572;top:97100;" coordsize="47645,47650" path="m23823,0c26982,0,30020,595,32939,1786c35858,3001,38434,4725,40668,6958c42901,9178,44623,11745,45832,14660c47041,17587,47645,20638,47645,23825c47645,26963,47041,29976,45832,32903c44623,35830,42901,38398,40668,40642c38434,42863,35858,44586,32939,45802c30020,47017,26982,47625,23823,47650c20663,47625,17625,47017,14706,45802c11787,44586,9211,42863,6977,40642c4744,38398,3022,35830,1813,32903c604,29976,0,26963,0,23825c0,20638,604,17587,1813,14660c3022,11745,4744,9178,6977,6958c9211,4725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292" style="position:absolute;width:476;height:476;left:1572;top:101293;" coordsize="47645,47650" path="m23823,0c26982,0,30020,595,32939,1786c35858,3001,38434,4713,40668,6958c42901,9178,44623,11770,45832,14684c47041,17611,47645,20662,47645,23825c47645,26975,47041,29989,45832,32903c44623,35830,42901,38398,40668,40655c38434,42887,35858,44611,32939,45827c30020,47030,26982,47625,23823,47650c20663,47625,17625,47030,14706,45827c11787,44611,9211,42887,6977,40655c4744,38398,3022,35830,1813,32903c604,29989,0,26975,0,23825c0,20662,604,17611,1813,14684c3022,11770,4744,9178,6977,6958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294" style="position:absolute;width:476;height:476;left:1572;top:105485;" coordsize="47645,47650" path="m23823,0c26982,0,30020,595,32939,1811c35858,3014,38434,4725,40668,6970c42901,9178,44623,11770,45832,14684c47041,17611,47645,20650,47645,23825c47645,26975,47041,30001,45832,32928c44623,35830,42901,38398,40668,40655c38434,42863,35858,44599,32939,45802c30020,47017,26982,47625,23823,47650c20663,47625,17625,47017,14706,45802c11787,44599,9211,42863,6977,40655c4744,38398,3022,35830,1813,32928c604,30001,0,26975,0,23825c0,20650,604,17611,1813,14684c3022,11770,4744,9178,6977,6970c9211,4725,11787,3014,14706,1811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t>лихорадка (&gt;38°C); болезненность матки; тазовая и параметральная боль; гнойные лохии; лейкоцитоз по данным общего (клиническо</w:t>
      </w:r>
      <w:r>
        <w:t>го) анализа крови.</w:t>
      </w:r>
    </w:p>
    <w:p w:rsidR="00433D00" w:rsidRDefault="00E83F50">
      <w:pPr>
        <w:spacing w:after="321" w:line="259" w:lineRule="auto"/>
        <w:ind w:left="-5" w:right="0"/>
        <w:jc w:val="left"/>
      </w:pPr>
      <w:r>
        <w:rPr>
          <w:b/>
        </w:rPr>
        <w:t>Критерии установления диагноза акушерского перитонита</w:t>
      </w:r>
      <w:r>
        <w:rPr>
          <w:color w:val="1976D2"/>
        </w:rPr>
        <w:t>[</w:t>
      </w:r>
      <w:r>
        <w:rPr>
          <w:color w:val="1976D2"/>
          <w:u w:val="single" w:color="1976D2"/>
        </w:rPr>
        <w:t>3</w:t>
      </w:r>
      <w:r>
        <w:rPr>
          <w:color w:val="1976D2"/>
        </w:rPr>
        <w:t>]</w:t>
      </w:r>
      <w:r>
        <w:rPr>
          <w:b/>
        </w:rPr>
        <w:t>.</w:t>
      </w:r>
    </w:p>
    <w:p w:rsidR="00433D00" w:rsidRDefault="00E83F50">
      <w:pPr>
        <w:ind w:right="0"/>
      </w:pPr>
      <w:r>
        <w:t>Для реактивной фазы характерны:</w:t>
      </w:r>
    </w:p>
    <w:p w:rsidR="00433D00" w:rsidRDefault="00E83F50">
      <w:pPr>
        <w:ind w:right="0"/>
      </w:pPr>
      <w:r>
        <w:t>интенсивный болевой синдром, защитное напряжение мышц передней брюшной стенки;</w:t>
      </w:r>
    </w:p>
    <w:p w:rsidR="00433D00" w:rsidRDefault="00E83F50">
      <w:pPr>
        <w:spacing w:after="135" w:line="403" w:lineRule="auto"/>
        <w:ind w:right="0"/>
        <w:jc w:val="left"/>
      </w:pPr>
      <w:r>
        <w:t>рвота, возбуждение, тахикардия (100–120 в минуту), гипертензия, тахи</w:t>
      </w:r>
      <w:r>
        <w:t>пноэ (24–28 в минуту); лихорадка в пределах 38ºC.</w:t>
      </w:r>
    </w:p>
    <w:p w:rsidR="00433D00" w:rsidRDefault="00E83F50">
      <w:pPr>
        <w:ind w:right="0"/>
      </w:pPr>
      <w:r>
        <w:t>умеренный лейкоцитоз со сдвигом лейкоцитарной формулы влево.</w:t>
      </w:r>
    </w:p>
    <w:p w:rsidR="00433D00" w:rsidRDefault="00E83F50">
      <w:pPr>
        <w:spacing w:after="3" w:line="518" w:lineRule="auto"/>
        <w:ind w:left="315" w:right="440" w:hanging="315"/>
        <w:jc w:val="left"/>
      </w:pPr>
      <w:r>
        <w:t>Для токсической фазы характерны: превалирование признаков общей тяжелой интоксикации; тахикардия (120 в минуту и выше), умеренная гипотензия, рво</w:t>
      </w:r>
      <w:r>
        <w:t>та застойным содержимым; гектический характер лихорадки; высокий лейкоцитоз, токсическая зернистость нейтрофилов, сдвиг формулы влево; разлитой характер боли без четкой локализации.</w:t>
      </w:r>
    </w:p>
    <w:p w:rsidR="00433D00" w:rsidRDefault="00E83F50">
      <w:pPr>
        <w:ind w:right="0"/>
      </w:pPr>
      <w:r>
        <w:t>Для терминальной фазы характерно:</w:t>
      </w:r>
    </w:p>
    <w:p w:rsidR="00433D00" w:rsidRDefault="00E83F50">
      <w:pPr>
        <w:ind w:right="0"/>
      </w:pPr>
      <w:r>
        <w:t>прогрессирование перитонеального сепсиса</w:t>
      </w:r>
      <w:r>
        <w:t>.</w:t>
      </w:r>
    </w:p>
    <w:p w:rsidR="00433D00" w:rsidRDefault="00E83F50">
      <w:pPr>
        <w:ind w:right="0"/>
      </w:pPr>
      <w:r>
        <w:t>Абдоминальный сепсис диагностируется в случае наличия инфекции и органных нарушений. На начальных этапах госпитализации органная дисфункция диагностируется при оценке по шкале qSOFA &gt;2 баллов [58].</w:t>
      </w:r>
    </w:p>
    <w:p w:rsidR="00433D00" w:rsidRDefault="00E83F50">
      <w:pPr>
        <w:spacing w:after="321" w:line="259" w:lineRule="auto"/>
        <w:ind w:left="-5" w:right="0"/>
        <w:jc w:val="left"/>
      </w:pPr>
      <w:r>
        <w:rPr>
          <w:b/>
        </w:rPr>
        <w:t xml:space="preserve">Критерии послеродового сепсиса </w:t>
      </w:r>
      <w:r>
        <w:t>[51]</w:t>
      </w:r>
      <w:r>
        <w:rPr>
          <w:b/>
        </w:rPr>
        <w:t>:</w:t>
      </w:r>
    </w:p>
    <w:p w:rsidR="00433D00" w:rsidRDefault="00E83F50">
      <w:pPr>
        <w:ind w:right="0"/>
      </w:pPr>
      <w:r>
        <w:t>подтвержденная инфе</w:t>
      </w:r>
      <w:r>
        <w:t>кция;</w:t>
      </w:r>
    </w:p>
    <w:p w:rsidR="00433D00" w:rsidRDefault="00E83F50">
      <w:pPr>
        <w:ind w:right="0"/>
      </w:pPr>
      <w:r>
        <w:t>органная дисфункция (оценка два балла и более по шкале SOFA, см. ниже и в Приложении Г4);</w:t>
      </w:r>
    </w:p>
    <w:p w:rsidR="00433D00" w:rsidRDefault="00E83F50">
      <w:pPr>
        <w:spacing w:after="321" w:line="259" w:lineRule="auto"/>
        <w:ind w:left="-5" w:right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79565" name="Group 795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2309" name="Shape 2309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9565" style="width:3.75158pt;height:841.859pt;position:absolute;mso-position-horizontal-relative:page;mso-position-horizontal:absolute;margin-left:585.621pt;mso-position-vertical-relative:page;margin-top:7.27596e-12pt;" coordsize="476,106916">
                <v:shape id="Shape 2309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14"/>
                <wp:effectExtent l="0" t="0" r="0" b="0"/>
                <wp:wrapSquare wrapText="bothSides"/>
                <wp:docPr id="79566" name="Group 795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14"/>
                          <a:chOff x="0" y="0"/>
                          <a:chExt cx="204874" cy="10691614"/>
                        </a:xfrm>
                      </wpg:grpSpPr>
                      <wps:wsp>
                        <wps:cNvPr id="2310" name="Shape 2310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2" name="Shape 2312"/>
                        <wps:cNvSpPr/>
                        <wps:spPr>
                          <a:xfrm>
                            <a:off x="157229" y="53362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25"/>
                                  <a:pt x="40668" y="6958"/>
                                </a:cubicBezTo>
                                <a:cubicBezTo>
                                  <a:pt x="42901" y="9203"/>
                                  <a:pt x="44623" y="11770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25"/>
                                </a:cubicBezTo>
                                <a:cubicBezTo>
                                  <a:pt x="47645" y="26975"/>
                                  <a:pt x="47041" y="29989"/>
                                  <a:pt x="45832" y="32903"/>
                                </a:cubicBezTo>
                                <a:cubicBezTo>
                                  <a:pt x="44623" y="35830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6992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6992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30"/>
                                  <a:pt x="1813" y="32903"/>
                                </a:cubicBezTo>
                                <a:cubicBezTo>
                                  <a:pt x="604" y="29989"/>
                                  <a:pt x="0" y="26975"/>
                                  <a:pt x="0" y="23825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70"/>
                                  <a:pt x="4744" y="9203"/>
                                  <a:pt x="6977" y="6958"/>
                                </a:cubicBezTo>
                                <a:cubicBezTo>
                                  <a:pt x="9211" y="4725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9" name="Shape 2329"/>
                        <wps:cNvSpPr/>
                        <wps:spPr>
                          <a:xfrm>
                            <a:off x="157229" y="2286968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89"/>
                                  <a:pt x="38434" y="4725"/>
                                  <a:pt x="40668" y="6958"/>
                                </a:cubicBezTo>
                                <a:cubicBezTo>
                                  <a:pt x="42901" y="9165"/>
                                  <a:pt x="44623" y="11745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30001"/>
                                  <a:pt x="45832" y="32916"/>
                                </a:cubicBezTo>
                                <a:cubicBezTo>
                                  <a:pt x="44623" y="35843"/>
                                  <a:pt x="42901" y="38410"/>
                                  <a:pt x="40668" y="40642"/>
                                </a:cubicBezTo>
                                <a:cubicBezTo>
                                  <a:pt x="38434" y="42863"/>
                                  <a:pt x="35858" y="44586"/>
                                  <a:pt x="32939" y="45802"/>
                                </a:cubicBezTo>
                                <a:cubicBezTo>
                                  <a:pt x="30020" y="47005"/>
                                  <a:pt x="26982" y="47625"/>
                                  <a:pt x="23823" y="47637"/>
                                </a:cubicBezTo>
                                <a:cubicBezTo>
                                  <a:pt x="20663" y="47625"/>
                                  <a:pt x="17625" y="47005"/>
                                  <a:pt x="14706" y="45802"/>
                                </a:cubicBezTo>
                                <a:cubicBezTo>
                                  <a:pt x="11787" y="44586"/>
                                  <a:pt x="9211" y="42863"/>
                                  <a:pt x="6977" y="40642"/>
                                </a:cubicBezTo>
                                <a:cubicBezTo>
                                  <a:pt x="4744" y="38410"/>
                                  <a:pt x="3022" y="35843"/>
                                  <a:pt x="1813" y="32916"/>
                                </a:cubicBezTo>
                                <a:cubicBezTo>
                                  <a:pt x="604" y="30001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45"/>
                                  <a:pt x="4744" y="9165"/>
                                  <a:pt x="6977" y="6958"/>
                                </a:cubicBezTo>
                                <a:cubicBezTo>
                                  <a:pt x="9211" y="4725"/>
                                  <a:pt x="11787" y="2989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31" name="Shape 2331"/>
                        <wps:cNvSpPr/>
                        <wps:spPr>
                          <a:xfrm>
                            <a:off x="157229" y="2706241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89"/>
                                  <a:pt x="38434" y="4725"/>
                                  <a:pt x="40668" y="6983"/>
                                </a:cubicBezTo>
                                <a:cubicBezTo>
                                  <a:pt x="42901" y="9190"/>
                                  <a:pt x="44623" y="11757"/>
                                  <a:pt x="45832" y="14684"/>
                                </a:cubicBezTo>
                                <a:cubicBezTo>
                                  <a:pt x="47041" y="17599"/>
                                  <a:pt x="47645" y="20662"/>
                                  <a:pt x="47645" y="23825"/>
                                </a:cubicBezTo>
                                <a:cubicBezTo>
                                  <a:pt x="47645" y="26963"/>
                                  <a:pt x="47041" y="30001"/>
                                  <a:pt x="45832" y="32916"/>
                                </a:cubicBezTo>
                                <a:cubicBezTo>
                                  <a:pt x="44623" y="35843"/>
                                  <a:pt x="42901" y="38410"/>
                                  <a:pt x="40668" y="40667"/>
                                </a:cubicBezTo>
                                <a:cubicBezTo>
                                  <a:pt x="38434" y="42875"/>
                                  <a:pt x="35858" y="44586"/>
                                  <a:pt x="32939" y="45802"/>
                                </a:cubicBezTo>
                                <a:cubicBezTo>
                                  <a:pt x="30020" y="47005"/>
                                  <a:pt x="26982" y="47625"/>
                                  <a:pt x="23823" y="47637"/>
                                </a:cubicBezTo>
                                <a:cubicBezTo>
                                  <a:pt x="20663" y="47625"/>
                                  <a:pt x="17625" y="47005"/>
                                  <a:pt x="14706" y="45802"/>
                                </a:cubicBezTo>
                                <a:cubicBezTo>
                                  <a:pt x="11787" y="44586"/>
                                  <a:pt x="9211" y="42875"/>
                                  <a:pt x="6977" y="40667"/>
                                </a:cubicBezTo>
                                <a:cubicBezTo>
                                  <a:pt x="4744" y="38410"/>
                                  <a:pt x="3022" y="35843"/>
                                  <a:pt x="1813" y="32916"/>
                                </a:cubicBezTo>
                                <a:cubicBezTo>
                                  <a:pt x="604" y="30001"/>
                                  <a:pt x="0" y="26963"/>
                                  <a:pt x="0" y="23825"/>
                                </a:cubicBezTo>
                                <a:cubicBezTo>
                                  <a:pt x="0" y="20662"/>
                                  <a:pt x="604" y="17599"/>
                                  <a:pt x="1813" y="14684"/>
                                </a:cubicBezTo>
                                <a:cubicBezTo>
                                  <a:pt x="3022" y="11757"/>
                                  <a:pt x="4744" y="9190"/>
                                  <a:pt x="6977" y="6983"/>
                                </a:cubicBezTo>
                                <a:cubicBezTo>
                                  <a:pt x="9211" y="4725"/>
                                  <a:pt x="11787" y="2989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35" name="Shape 2335"/>
                        <wps:cNvSpPr/>
                        <wps:spPr>
                          <a:xfrm>
                            <a:off x="157229" y="3792550"/>
                            <a:ext cx="47645" cy="47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37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98"/>
                                </a:cubicBezTo>
                                <a:cubicBezTo>
                                  <a:pt x="35858" y="3014"/>
                                  <a:pt x="38434" y="4725"/>
                                  <a:pt x="40668" y="6958"/>
                                </a:cubicBezTo>
                                <a:cubicBezTo>
                                  <a:pt x="42901" y="9165"/>
                                  <a:pt x="44623" y="11757"/>
                                  <a:pt x="45832" y="14684"/>
                                </a:cubicBezTo>
                                <a:cubicBezTo>
                                  <a:pt x="47041" y="17599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30001"/>
                                  <a:pt x="45832" y="32916"/>
                                </a:cubicBezTo>
                                <a:cubicBezTo>
                                  <a:pt x="44623" y="35843"/>
                                  <a:pt x="42901" y="38410"/>
                                  <a:pt x="40668" y="40642"/>
                                </a:cubicBezTo>
                                <a:cubicBezTo>
                                  <a:pt x="38434" y="42863"/>
                                  <a:pt x="35858" y="44586"/>
                                  <a:pt x="32939" y="45802"/>
                                </a:cubicBezTo>
                                <a:cubicBezTo>
                                  <a:pt x="30020" y="47005"/>
                                  <a:pt x="26982" y="47625"/>
                                  <a:pt x="23823" y="47637"/>
                                </a:cubicBezTo>
                                <a:cubicBezTo>
                                  <a:pt x="20663" y="47625"/>
                                  <a:pt x="17625" y="47005"/>
                                  <a:pt x="14706" y="45802"/>
                                </a:cubicBezTo>
                                <a:cubicBezTo>
                                  <a:pt x="11787" y="44586"/>
                                  <a:pt x="9211" y="42863"/>
                                  <a:pt x="6977" y="40642"/>
                                </a:cubicBezTo>
                                <a:cubicBezTo>
                                  <a:pt x="4744" y="38410"/>
                                  <a:pt x="3022" y="35843"/>
                                  <a:pt x="1813" y="32916"/>
                                </a:cubicBezTo>
                                <a:cubicBezTo>
                                  <a:pt x="604" y="30001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99"/>
                                  <a:pt x="1813" y="14684"/>
                                </a:cubicBezTo>
                                <a:cubicBezTo>
                                  <a:pt x="3022" y="11757"/>
                                  <a:pt x="4744" y="9165"/>
                                  <a:pt x="6977" y="6958"/>
                                </a:cubicBezTo>
                                <a:cubicBezTo>
                                  <a:pt x="9211" y="4725"/>
                                  <a:pt x="11787" y="3014"/>
                                  <a:pt x="14706" y="1798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44" name="Shape 2344"/>
                        <wps:cNvSpPr/>
                        <wps:spPr>
                          <a:xfrm>
                            <a:off x="157229" y="445957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14"/>
                                  <a:pt x="38434" y="4725"/>
                                  <a:pt x="40668" y="6958"/>
                                </a:cubicBezTo>
                                <a:cubicBezTo>
                                  <a:pt x="42901" y="9178"/>
                                  <a:pt x="44623" y="11770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25"/>
                                </a:cubicBezTo>
                                <a:cubicBezTo>
                                  <a:pt x="47645" y="26975"/>
                                  <a:pt x="47041" y="30001"/>
                                  <a:pt x="45832" y="32928"/>
                                </a:cubicBezTo>
                                <a:cubicBezTo>
                                  <a:pt x="44623" y="35843"/>
                                  <a:pt x="42901" y="38410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802"/>
                                </a:cubicBezTo>
                                <a:cubicBezTo>
                                  <a:pt x="30020" y="47017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17"/>
                                  <a:pt x="14706" y="45802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410"/>
                                  <a:pt x="3022" y="35843"/>
                                  <a:pt x="1813" y="32928"/>
                                </a:cubicBezTo>
                                <a:cubicBezTo>
                                  <a:pt x="604" y="30001"/>
                                  <a:pt x="0" y="26975"/>
                                  <a:pt x="0" y="23825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70"/>
                                  <a:pt x="4744" y="9178"/>
                                  <a:pt x="6977" y="6958"/>
                                </a:cubicBezTo>
                                <a:cubicBezTo>
                                  <a:pt x="9211" y="4725"/>
                                  <a:pt x="11787" y="3014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9566" style="width:16.1318pt;height:841.859pt;position:absolute;mso-position-horizontal-relative:page;mso-position-horizontal:absolute;margin-left:9.37894pt;mso-position-vertical-relative:page;margin-top:7.27596e-12pt;" coordsize="2048,106916">
                <v:shape id="Shape 2310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v:shape id="Shape 2312" style="position:absolute;width:476;height:476;left:1572;top:5336;" coordsize="47645,47650" path="m23823,0c26982,0,30020,595,32939,1786c35858,3001,38434,4725,40668,6958c42901,9203,44623,11770,45832,14684c47041,17611,47645,20638,47645,23825c47645,26975,47041,29989,45832,32903c44623,35830,42901,38398,40668,40655c38434,42863,35858,44574,32939,45789c30020,46992,26982,47625,23823,47650c20663,47625,17625,46992,14706,45789c11787,44574,9211,42863,6977,40655c4744,38398,3022,35830,1813,32903c604,29989,0,26975,0,23825c0,20638,604,17611,1813,14684c3022,11770,4744,9203,6977,6958c9211,4725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329" style="position:absolute;width:476;height:476;left:1572;top:22869;" coordsize="47645,47637" path="m23823,0c26982,0,30020,595,32939,1786c35858,2989,38434,4725,40668,6958c42901,9165,44623,11745,45832,14660c47041,17587,47645,20638,47645,23813c47645,26963,47041,30001,45832,32916c44623,35843,42901,38410,40668,40642c38434,42863,35858,44586,32939,45802c30020,47005,26982,47625,23823,47637c20663,47625,17625,47005,14706,45802c11787,44586,9211,42863,6977,40642c4744,38410,3022,35843,1813,32916c604,30001,0,26963,0,23813c0,20638,604,17587,1813,14660c3022,11745,4744,9165,6977,6958c9211,4725,11787,2989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331" style="position:absolute;width:476;height:476;left:1572;top:27062;" coordsize="47645,47637" path="m23823,0c26982,0,30020,595,32939,1786c35858,2989,38434,4725,40668,6983c42901,9190,44623,11757,45832,14684c47041,17599,47645,20662,47645,23825c47645,26963,47041,30001,45832,32916c44623,35843,42901,38410,40668,40667c38434,42875,35858,44586,32939,45802c30020,47005,26982,47625,23823,47637c20663,47625,17625,47005,14706,45802c11787,44586,9211,42875,6977,40667c4744,38410,3022,35843,1813,32916c604,30001,0,26963,0,23825c0,20662,604,17599,1813,14684c3022,11757,4744,9190,6977,6983c9211,4725,11787,2989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335" style="position:absolute;width:476;height:476;left:1572;top:37925;" coordsize="47645,47637" path="m23823,0c26982,0,30020,595,32939,1798c35858,3014,38434,4725,40668,6958c42901,9165,44623,11757,45832,14684c47041,17599,47645,20638,47645,23813c47645,26963,47041,30001,45832,32916c44623,35843,42901,38410,40668,40642c38434,42863,35858,44586,32939,45802c30020,47005,26982,47625,23823,47637c20663,47625,17625,47005,14706,45802c11787,44586,9211,42863,6977,40642c4744,38410,3022,35843,1813,32916c604,30001,0,26963,0,23813c0,20638,604,17599,1813,14684c3022,11757,4744,9165,6977,6958c9211,4725,11787,3014,14706,1798c17625,595,20663,0,23823,0x">
                  <v:stroke weight="0pt" endcap="flat" joinstyle="miter" miterlimit="10" on="false" color="#000000" opacity="0"/>
                  <v:fill on="true" color="#222222"/>
                </v:shape>
                <v:shape id="Shape 2344" style="position:absolute;width:476;height:476;left:1572;top:44595;" coordsize="47645,47650" path="m23823,0c26982,0,30020,595,32939,1811c35858,3014,38434,4725,40668,6958c42901,9178,44623,11770,45832,14684c47041,17611,47645,20638,47645,23825c47645,26975,47041,30001,45832,32928c44623,35843,42901,38410,40668,40655c38434,42863,35858,44599,32939,45802c30020,47017,26982,47625,23823,47650c20663,47625,17625,47017,14706,45802c11787,44599,9211,42863,6977,40655c4744,38410,3022,35843,1813,32928c604,30001,0,26975,0,23825c0,20638,604,17611,1813,14684c3022,11770,4744,9178,6977,6958c9211,4725,11787,3014,14706,1811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>Критерии септического шока:</w:t>
      </w:r>
    </w:p>
    <w:p w:rsidR="00433D00" w:rsidRDefault="00E83F50">
      <w:pPr>
        <w:ind w:right="0"/>
      </w:pPr>
      <w:r>
        <w:t>персистирующая артериальная гипотензия, требующая вазопрессорной терапии для поддержания среднего артериального давления ≥65 мм рт. ст.;</w:t>
      </w:r>
    </w:p>
    <w:p w:rsidR="00433D00" w:rsidRDefault="00E83F50">
      <w:pPr>
        <w:ind w:right="0"/>
      </w:pPr>
      <w:r>
        <w:t>уровень молочной кислоты (лактата) в крови &gt;2 ммоль/л, несмотря на адекватную инфузионную терапию.</w:t>
      </w:r>
    </w:p>
    <w:p w:rsidR="00433D00" w:rsidRDefault="00E83F50">
      <w:pPr>
        <w:numPr>
          <w:ilvl w:val="0"/>
          <w:numId w:val="10"/>
        </w:numPr>
        <w:spacing w:after="320" w:line="259" w:lineRule="auto"/>
        <w:ind w:right="0" w:hanging="382"/>
      </w:pPr>
      <w:hyperlink r:id="rId109">
        <w:r>
          <w:rPr>
            <w:color w:val="1976D2"/>
            <w:u w:val="single" w:color="1976D2"/>
          </w:rPr>
          <w:t>htt</w:t>
        </w:r>
      </w:hyperlink>
      <w:hyperlink r:id="rId110">
        <w:r>
          <w:rPr>
            <w:color w:val="1976D2"/>
          </w:rPr>
          <w:t>p</w:t>
        </w:r>
      </w:hyperlink>
      <w:hyperlink r:id="rId111">
        <w:r>
          <w:rPr>
            <w:color w:val="1976D2"/>
            <w:u w:val="single" w:color="1976D2"/>
          </w:rPr>
          <w:t>://www.cdc.</w:t>
        </w:r>
      </w:hyperlink>
      <w:hyperlink r:id="rId112">
        <w:r>
          <w:rPr>
            <w:color w:val="1976D2"/>
          </w:rPr>
          <w:t>g</w:t>
        </w:r>
      </w:hyperlink>
      <w:hyperlink r:id="rId113">
        <w:r>
          <w:rPr>
            <w:color w:val="1976D2"/>
            <w:u w:val="single" w:color="1976D2"/>
          </w:rPr>
          <w:t>ov/nhsn/PDFs/</w:t>
        </w:r>
      </w:hyperlink>
      <w:hyperlink r:id="rId114">
        <w:r>
          <w:rPr>
            <w:color w:val="1976D2"/>
          </w:rPr>
          <w:t>p</w:t>
        </w:r>
      </w:hyperlink>
      <w:hyperlink r:id="rId115">
        <w:r>
          <w:rPr>
            <w:color w:val="1976D2"/>
            <w:u w:val="single" w:color="1976D2"/>
          </w:rPr>
          <w:t>scManual/9</w:t>
        </w:r>
      </w:hyperlink>
      <w:hyperlink r:id="rId116">
        <w:r>
          <w:rPr>
            <w:color w:val="1976D2"/>
          </w:rPr>
          <w:t>p</w:t>
        </w:r>
      </w:hyperlink>
      <w:hyperlink r:id="rId117">
        <w:r>
          <w:rPr>
            <w:color w:val="1976D2"/>
            <w:u w:val="single" w:color="1976D2"/>
          </w:rPr>
          <w:t>scSSIcurrent.</w:t>
        </w:r>
      </w:hyperlink>
      <w:hyperlink r:id="rId118">
        <w:r>
          <w:rPr>
            <w:color w:val="1976D2"/>
          </w:rPr>
          <w:t>p</w:t>
        </w:r>
      </w:hyperlink>
      <w:hyperlink r:id="rId119">
        <w:r>
          <w:rPr>
            <w:color w:val="1976D2"/>
            <w:u w:val="single" w:color="1976D2"/>
          </w:rPr>
          <w:t>df</w:t>
        </w:r>
      </w:hyperlink>
    </w:p>
    <w:p w:rsidR="00433D00" w:rsidRDefault="00E83F50">
      <w:pPr>
        <w:numPr>
          <w:ilvl w:val="0"/>
          <w:numId w:val="10"/>
        </w:numPr>
        <w:ind w:right="0" w:hanging="382"/>
      </w:pPr>
      <w:r>
        <w:t>WHO Recommendations for Prevention and Treatment of Maternal Peripartum Infections. Geneva:World Health Organiz</w:t>
      </w:r>
      <w:r>
        <w:t>ation; 2015.</w:t>
      </w:r>
    </w:p>
    <w:p w:rsidR="00433D00" w:rsidRDefault="00E83F50">
      <w:pPr>
        <w:numPr>
          <w:ilvl w:val="0"/>
          <w:numId w:val="10"/>
        </w:numPr>
        <w:spacing w:after="0"/>
        <w:ind w:right="0" w:hanging="382"/>
      </w:pPr>
      <w:r>
        <w:t>Абдоминальная хирургическая инфекция. Российские национальные рекомендации / Под редакцией академика РАН Б.Р. Гельфанда, академика РАН А.И. Кириенко, профессора Н.Н.</w:t>
      </w:r>
    </w:p>
    <w:p w:rsidR="00433D00" w:rsidRDefault="00E83F50">
      <w:pPr>
        <w:ind w:right="0"/>
      </w:pPr>
      <w:r>
        <w:t>Хачатрян. М.: Московское информационное агентство, 2018. 164 с.</w:t>
      </w:r>
    </w:p>
    <w:p w:rsidR="00433D00" w:rsidRDefault="00433D00">
      <w:pPr>
        <w:sectPr w:rsidR="00433D00">
          <w:headerReference w:type="even" r:id="rId120"/>
          <w:headerReference w:type="default" r:id="rId121"/>
          <w:footerReference w:type="even" r:id="rId122"/>
          <w:footerReference w:type="default" r:id="rId123"/>
          <w:headerReference w:type="first" r:id="rId124"/>
          <w:footerReference w:type="first" r:id="rId125"/>
          <w:pgSz w:w="11899" w:h="16838"/>
          <w:pgMar w:top="8" w:right="374" w:bottom="63" w:left="375" w:header="720" w:footer="720" w:gutter="0"/>
          <w:cols w:space="720"/>
        </w:sectPr>
      </w:pPr>
    </w:p>
    <w:p w:rsidR="00433D00" w:rsidRDefault="00E83F50">
      <w:pPr>
        <w:pStyle w:val="Heading2"/>
        <w:spacing w:after="86" w:line="216" w:lineRule="auto"/>
        <w:jc w:val="center"/>
      </w:pPr>
      <w:r>
        <w:rPr>
          <w:color w:val="000000"/>
          <w:sz w:val="48"/>
        </w:rPr>
        <w:t>2.1 Жалобы и анамнез</w:t>
      </w:r>
    </w:p>
    <w:p w:rsidR="00433D00" w:rsidRDefault="00E83F50">
      <w:pPr>
        <w:ind w:left="325" w:right="0"/>
      </w:pPr>
      <w:r>
        <w:rPr>
          <w:b/>
        </w:rPr>
        <w:t>Рекомендовано</w:t>
      </w:r>
      <w:r>
        <w:t xml:space="preserve"> у всех пациентов при поступлении в стационар по поводу родоразрешения проводить сбор анамнеза и жалоб с целью оценки риска послеродовых инфекционных осложнений [59–61].</w:t>
      </w:r>
    </w:p>
    <w:p w:rsidR="00433D00" w:rsidRDefault="00E83F50">
      <w:pPr>
        <w:pStyle w:val="Heading3"/>
        <w:ind w:left="-5"/>
      </w:pPr>
      <w:r>
        <w:t>Уровень убедительности рекомендаций C (уровень достоверности доказательств – 5)</w:t>
      </w:r>
    </w:p>
    <w:p w:rsidR="00433D00" w:rsidRDefault="00E83F50">
      <w:pPr>
        <w:ind w:right="0"/>
      </w:pPr>
      <w:r>
        <w:rPr>
          <w:b/>
        </w:rPr>
        <w:t>Коммен</w:t>
      </w:r>
      <w:r>
        <w:rPr>
          <w:b/>
        </w:rPr>
        <w:t xml:space="preserve">тарии. </w:t>
      </w:r>
      <w:r>
        <w:t>При сборе анамнеза особое внимание необходимо уделить наличию следующих факторов (см. также раздел 1.2 Этиология и патогенез):</w:t>
      </w:r>
    </w:p>
    <w:p w:rsidR="00433D00" w:rsidRDefault="00E83F50">
      <w:pPr>
        <w:numPr>
          <w:ilvl w:val="0"/>
          <w:numId w:val="11"/>
        </w:numPr>
        <w:ind w:right="0" w:hanging="157"/>
      </w:pPr>
      <w:r>
        <w:t>перенесенные ранее гнойно-септические осложнения, в особенности связанные с беременностью, родами и гинекологическими забо</w:t>
      </w:r>
      <w:r>
        <w:t>леваниями;</w:t>
      </w:r>
    </w:p>
    <w:p w:rsidR="00433D00" w:rsidRDefault="00E83F50">
      <w:pPr>
        <w:numPr>
          <w:ilvl w:val="0"/>
          <w:numId w:val="11"/>
        </w:numPr>
        <w:spacing w:after="304"/>
        <w:ind w:right="0" w:hanging="157"/>
      </w:pPr>
      <w:r>
        <w:t>наличие очага хронической или острой инфекции;</w:t>
      </w:r>
    </w:p>
    <w:p w:rsidR="00433D00" w:rsidRDefault="00E83F50">
      <w:pPr>
        <w:numPr>
          <w:ilvl w:val="0"/>
          <w:numId w:val="11"/>
        </w:numPr>
        <w:ind w:right="0" w:hanging="157"/>
      </w:pPr>
      <w:r>
        <w:t xml:space="preserve">наличие </w:t>
      </w:r>
      <w:r>
        <w:tab/>
        <w:t xml:space="preserve">иммунодефицитных </w:t>
      </w:r>
      <w:r>
        <w:tab/>
        <w:t xml:space="preserve">состояний, </w:t>
      </w:r>
      <w:r>
        <w:tab/>
        <w:t xml:space="preserve">а </w:t>
      </w:r>
      <w:r>
        <w:tab/>
        <w:t xml:space="preserve">также </w:t>
      </w:r>
      <w:r>
        <w:tab/>
        <w:t xml:space="preserve">состояний, </w:t>
      </w:r>
      <w:r>
        <w:tab/>
        <w:t>потребовавших иммуносупрессивной терапии;</w:t>
      </w:r>
    </w:p>
    <w:p w:rsidR="00433D00" w:rsidRDefault="00E83F50">
      <w:pPr>
        <w:numPr>
          <w:ilvl w:val="0"/>
          <w:numId w:val="11"/>
        </w:numPr>
        <w:ind w:right="0" w:hanging="157"/>
      </w:pPr>
      <w:r>
        <w:t>наличие нарушений углеводного обмена (нарушение толерантности к глюкозе, сахарный диабет), ожир</w:t>
      </w:r>
      <w:r>
        <w:t>ение;</w:t>
      </w:r>
    </w:p>
    <w:p w:rsidR="00433D00" w:rsidRDefault="00E83F50">
      <w:pPr>
        <w:numPr>
          <w:ilvl w:val="0"/>
          <w:numId w:val="11"/>
        </w:numPr>
        <w:ind w:right="0" w:hanging="157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72660" name="Group 726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2435" name="Shape 2435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2660" style="width:3.75158pt;height:841.857pt;position:absolute;mso-position-horizontal-relative:page;mso-position-horizontal:absolute;margin-left:585.621pt;mso-position-vertical-relative:page;margin-top:0pt;" coordsize="476,106915">
                <v:shape id="Shape 2435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72661" name="Group 726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2436" name="Shape 2436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2661" style="width:3.75158pt;height:841.857pt;position:absolute;mso-position-horizontal-relative:page;mso-position-horizontal:absolute;margin-left:9.37894pt;mso-position-vertical-relative:page;margin-top:0pt;" coordsize="476,106915">
                <v:shape id="Shape 2436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наличие вредных привычек;</w:t>
      </w:r>
    </w:p>
    <w:p w:rsidR="00433D00" w:rsidRDefault="00E83F50">
      <w:pPr>
        <w:numPr>
          <w:ilvl w:val="0"/>
          <w:numId w:val="11"/>
        </w:numPr>
        <w:ind w:right="0" w:hanging="157"/>
      </w:pPr>
      <w:r>
        <w:t>инвазивные манипуляции или оперативные вмешательства во время беременности;</w:t>
      </w:r>
    </w:p>
    <w:p w:rsidR="00433D00" w:rsidRDefault="00E83F50">
      <w:pPr>
        <w:numPr>
          <w:ilvl w:val="0"/>
          <w:numId w:val="11"/>
        </w:numPr>
        <w:ind w:right="0" w:hanging="157"/>
      </w:pPr>
      <w:r>
        <w:t>данные о длительном приеме антибактериальных препаратов;</w:t>
      </w:r>
    </w:p>
    <w:p w:rsidR="00433D00" w:rsidRDefault="00E83F50">
      <w:pPr>
        <w:numPr>
          <w:ilvl w:val="0"/>
          <w:numId w:val="11"/>
        </w:numPr>
        <w:ind w:right="0" w:hanging="157"/>
      </w:pPr>
      <w:r>
        <w:t>длительная госпитализация (более семи суток);</w:t>
      </w:r>
    </w:p>
    <w:p w:rsidR="00433D00" w:rsidRDefault="00E83F50">
      <w:pPr>
        <w:numPr>
          <w:ilvl w:val="0"/>
          <w:numId w:val="11"/>
        </w:numPr>
        <w:spacing w:after="271" w:line="299" w:lineRule="auto"/>
        <w:ind w:right="0" w:hanging="157"/>
      </w:pPr>
      <w:r>
        <w:t>наличие анамнестических данных о колонизаци</w:t>
      </w:r>
      <w:r>
        <w:t xml:space="preserve">и нижних отделов половых путей такими бактериями, как </w:t>
      </w:r>
      <w:r>
        <w:rPr>
          <w:i/>
          <w:color w:val="333333"/>
        </w:rPr>
        <w:t>Streptococcus agalactiae</w:t>
      </w:r>
      <w:r>
        <w:t>,</w:t>
      </w:r>
      <w:r>
        <w:rPr>
          <w:i/>
          <w:color w:val="333333"/>
        </w:rPr>
        <w:t xml:space="preserve"> Chlamydia trachomatis</w:t>
      </w:r>
      <w:r>
        <w:t>,</w:t>
      </w:r>
      <w:r>
        <w:rPr>
          <w:i/>
          <w:color w:val="333333"/>
        </w:rPr>
        <w:t xml:space="preserve"> Mycoplasma hominis</w:t>
      </w:r>
      <w:r>
        <w:t xml:space="preserve">, </w:t>
      </w:r>
      <w:r>
        <w:rPr>
          <w:i/>
          <w:color w:val="333333"/>
        </w:rPr>
        <w:t>Ureaplasma urealyticum</w:t>
      </w:r>
      <w:r>
        <w:t>,</w:t>
      </w:r>
      <w:r>
        <w:rPr>
          <w:i/>
          <w:color w:val="333333"/>
        </w:rPr>
        <w:t xml:space="preserve"> Gardnerella vaginalis</w:t>
      </w:r>
      <w:r>
        <w:t>.</w:t>
      </w:r>
    </w:p>
    <w:p w:rsidR="00433D00" w:rsidRDefault="00E83F50">
      <w:pPr>
        <w:ind w:right="0"/>
      </w:pPr>
      <w:r>
        <w:t>При сборе жалоб особое внимание следует уделить жалобам на:</w:t>
      </w:r>
    </w:p>
    <w:p w:rsidR="00433D00" w:rsidRDefault="00E83F50">
      <w:pPr>
        <w:numPr>
          <w:ilvl w:val="0"/>
          <w:numId w:val="11"/>
        </w:numPr>
        <w:ind w:right="0" w:hanging="157"/>
      </w:pPr>
      <w:r>
        <w:t>головокружение,</w:t>
      </w:r>
    </w:p>
    <w:p w:rsidR="00433D00" w:rsidRDefault="00E83F50">
      <w:pPr>
        <w:numPr>
          <w:ilvl w:val="0"/>
          <w:numId w:val="11"/>
        </w:numPr>
        <w:ind w:right="0" w:hanging="157"/>
      </w:pPr>
      <w:r>
        <w:t>дезориентацию,</w:t>
      </w:r>
    </w:p>
    <w:p w:rsidR="00433D00" w:rsidRDefault="00E83F50">
      <w:pPr>
        <w:numPr>
          <w:ilvl w:val="0"/>
          <w:numId w:val="11"/>
        </w:numPr>
        <w:ind w:right="0" w:hanging="157"/>
      </w:pPr>
      <w:r>
        <w:t>слабость,</w:t>
      </w:r>
    </w:p>
    <w:p w:rsidR="00433D00" w:rsidRDefault="00E83F50">
      <w:pPr>
        <w:numPr>
          <w:ilvl w:val="0"/>
          <w:numId w:val="11"/>
        </w:numPr>
        <w:ind w:right="0" w:hanging="157"/>
      </w:pPr>
      <w:r>
        <w:t>одышку,</w:t>
      </w:r>
    </w:p>
    <w:p w:rsidR="00433D00" w:rsidRDefault="00E83F50">
      <w:pPr>
        <w:numPr>
          <w:ilvl w:val="0"/>
          <w:numId w:val="11"/>
        </w:numPr>
        <w:ind w:right="0" w:hanging="157"/>
      </w:pPr>
      <w:r>
        <w:t>боль и дискомфорт различной локализации,</w:t>
      </w:r>
    </w:p>
    <w:p w:rsidR="00433D00" w:rsidRDefault="00E83F50">
      <w:pPr>
        <w:numPr>
          <w:ilvl w:val="0"/>
          <w:numId w:val="11"/>
        </w:numPr>
        <w:ind w:right="0" w:hanging="157"/>
      </w:pPr>
      <w:r>
        <w:t>потливость,</w:t>
      </w:r>
    </w:p>
    <w:p w:rsidR="00433D00" w:rsidRDefault="00E83F50">
      <w:pPr>
        <w:numPr>
          <w:ilvl w:val="0"/>
          <w:numId w:val="11"/>
        </w:numPr>
        <w:spacing w:after="0"/>
        <w:ind w:right="0" w:hanging="157"/>
      </w:pPr>
      <w:r>
        <w:t>появление сыпи на кожных покровах,</w:t>
      </w:r>
    </w:p>
    <w:p w:rsidR="00433D00" w:rsidRDefault="00E83F50">
      <w:pPr>
        <w:numPr>
          <w:ilvl w:val="0"/>
          <w:numId w:val="11"/>
        </w:numPr>
        <w:ind w:right="0" w:hanging="157"/>
      </w:pPr>
      <w:r>
        <w:t>выделения из половых путей измененного цвета или запаха,</w:t>
      </w:r>
    </w:p>
    <w:p w:rsidR="00433D00" w:rsidRDefault="00E83F50">
      <w:pPr>
        <w:numPr>
          <w:ilvl w:val="0"/>
          <w:numId w:val="11"/>
        </w:numPr>
        <w:ind w:right="0" w:hanging="157"/>
      </w:pPr>
      <w:r>
        <w:t>лихорадку, озноб,</w:t>
      </w:r>
    </w:p>
    <w:p w:rsidR="00433D00" w:rsidRDefault="00E83F50">
      <w:pPr>
        <w:numPr>
          <w:ilvl w:val="0"/>
          <w:numId w:val="11"/>
        </w:numPr>
        <w:ind w:right="0" w:hanging="157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76172" name="Group 761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2569" name="Shape 2569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6172" style="width:3.75158pt;height:841.859pt;position:absolute;mso-position-horizontal-relative:page;mso-position-horizontal:absolute;margin-left:585.621pt;mso-position-vertical-relative:page;margin-top:0pt;" coordsize="476,106916">
                <v:shape id="Shape 2569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76173" name="Group 761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2570" name="Shape 2570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6173" style="width:3.75158pt;height:841.859pt;position:absolute;mso-position-horizontal-relative:page;mso-position-horizontal:absolute;margin-left:9.37894pt;mso-position-vertical-relative:page;margin-top:0pt;" coordsize="476,106916">
                <v:shape id="Shape 2570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учащённое сердцебиение,</w:t>
      </w:r>
    </w:p>
    <w:p w:rsidR="00433D00" w:rsidRDefault="00E83F50">
      <w:pPr>
        <w:numPr>
          <w:ilvl w:val="0"/>
          <w:numId w:val="11"/>
        </w:numPr>
        <w:ind w:right="0" w:hanging="157"/>
      </w:pPr>
      <w:r>
        <w:t>снижение мочеотделения,</w:t>
      </w:r>
    </w:p>
    <w:p w:rsidR="00433D00" w:rsidRDefault="00E83F50">
      <w:pPr>
        <w:numPr>
          <w:ilvl w:val="0"/>
          <w:numId w:val="11"/>
        </w:numPr>
        <w:ind w:right="0" w:hanging="157"/>
      </w:pPr>
      <w:r>
        <w:t>жидкий стул.</w:t>
      </w:r>
      <w:r>
        <w:br w:type="page"/>
      </w:r>
    </w:p>
    <w:p w:rsidR="00433D00" w:rsidRDefault="00E83F50">
      <w:pPr>
        <w:pStyle w:val="Heading2"/>
        <w:spacing w:after="86" w:line="216" w:lineRule="auto"/>
        <w:jc w:val="center"/>
      </w:pPr>
      <w:r>
        <w:rPr>
          <w:color w:val="000000"/>
          <w:sz w:val="48"/>
        </w:rPr>
        <w:t>2.2 Физикальное обследование</w:t>
      </w:r>
    </w:p>
    <w:p w:rsidR="00433D00" w:rsidRDefault="00E83F50">
      <w:pPr>
        <w:ind w:right="0"/>
      </w:pPr>
      <w:r>
        <w:rPr>
          <w:b/>
        </w:rPr>
        <w:t>Рекомендованы</w:t>
      </w:r>
      <w:r>
        <w:t xml:space="preserve"> визуальный контроль состояния и пальпация кожи и мягких тканей в области послеоперационной раны после кесарева сечения, эпизиотомии и акушерских травм, а также в местах установки внутривенных канюль </w:t>
      </w:r>
      <w:r>
        <w:t>или инъекций с целью своевременной диагностики ИОХВ  [59,62,63].</w:t>
      </w:r>
    </w:p>
    <w:p w:rsidR="00433D00" w:rsidRDefault="00E83F50">
      <w:pPr>
        <w:spacing w:after="321" w:line="259" w:lineRule="auto"/>
        <w:ind w:left="-5" w:right="0"/>
        <w:jc w:val="left"/>
      </w:pPr>
      <w:r>
        <w:rPr>
          <w:b/>
        </w:rPr>
        <w:t>Уровень убедительности рекомендаций C (уровень достоверности доказательств – 4).</w:t>
      </w:r>
    </w:p>
    <w:p w:rsidR="00433D00" w:rsidRDefault="00E83F50">
      <w:pPr>
        <w:ind w:right="0"/>
      </w:pPr>
      <w:r>
        <w:t xml:space="preserve">С целью своевременного выявления послеродовых инфекционных осложнений, оценки гемодинамического статуса </w:t>
      </w:r>
      <w:r>
        <w:rPr>
          <w:b/>
        </w:rPr>
        <w:t>рекоме</w:t>
      </w:r>
      <w:r>
        <w:rPr>
          <w:b/>
        </w:rPr>
        <w:t>ндован</w:t>
      </w:r>
      <w:r>
        <w:t xml:space="preserve"> мониторинг состояния пациентов в послеродовом периоде, включающий [64]:</w:t>
      </w:r>
    </w:p>
    <w:p w:rsidR="00433D00" w:rsidRDefault="00E83F50">
      <w:pPr>
        <w:numPr>
          <w:ilvl w:val="0"/>
          <w:numId w:val="12"/>
        </w:numPr>
        <w:ind w:right="0" w:hanging="157"/>
      </w:pPr>
      <w:r>
        <w:t>исследование пульса;</w:t>
      </w:r>
    </w:p>
    <w:p w:rsidR="00433D00" w:rsidRDefault="00E83F50">
      <w:pPr>
        <w:numPr>
          <w:ilvl w:val="0"/>
          <w:numId w:val="12"/>
        </w:numPr>
        <w:ind w:right="0" w:hanging="157"/>
      </w:pPr>
      <w:r>
        <w:t>термометрию общую;</w:t>
      </w:r>
    </w:p>
    <w:p w:rsidR="00433D00" w:rsidRDefault="00E83F50">
      <w:pPr>
        <w:numPr>
          <w:ilvl w:val="0"/>
          <w:numId w:val="12"/>
        </w:numPr>
        <w:ind w:right="0" w:hanging="157"/>
      </w:pPr>
      <w:r>
        <w:t>измерение частоты дыхательных движений;</w:t>
      </w:r>
    </w:p>
    <w:p w:rsidR="00433D00" w:rsidRDefault="00E83F50">
      <w:pPr>
        <w:numPr>
          <w:ilvl w:val="0"/>
          <w:numId w:val="12"/>
        </w:numPr>
        <w:ind w:right="0" w:hanging="157"/>
      </w:pPr>
      <w:r>
        <w:t>измерение артериального давления на периферических артериях [59,64,65,66].</w:t>
      </w:r>
    </w:p>
    <w:p w:rsidR="00433D00" w:rsidRDefault="00E83F50">
      <w:pPr>
        <w:pStyle w:val="Heading3"/>
        <w:ind w:left="-5"/>
      </w:pPr>
      <w:r>
        <w:t>Уровень убедительности</w:t>
      </w:r>
      <w:r>
        <w:t xml:space="preserve"> рекомендаций В (уровень достоверности доказательств – 3)</w:t>
      </w:r>
    </w:p>
    <w:p w:rsidR="00433D00" w:rsidRDefault="00E83F50">
      <w:pPr>
        <w:ind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73587" name="Group 735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2591" name="Shape 2591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3587" style="width:3.75158pt;height:841.859pt;position:absolute;mso-position-horizontal-relative:page;mso-position-horizontal:absolute;margin-left:585.621pt;mso-position-vertical-relative:page;margin-top:0pt;" coordsize="476,106916">
                <v:shape id="Shape 2591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14"/>
                <wp:effectExtent l="0" t="0" r="0" b="0"/>
                <wp:wrapSquare wrapText="bothSides"/>
                <wp:docPr id="73588" name="Group 735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14"/>
                          <a:chOff x="0" y="0"/>
                          <a:chExt cx="204874" cy="10691614"/>
                        </a:xfrm>
                      </wpg:grpSpPr>
                      <wps:wsp>
                        <wps:cNvPr id="2592" name="Shape 2592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22" name="Shape 2622"/>
                        <wps:cNvSpPr/>
                        <wps:spPr>
                          <a:xfrm>
                            <a:off x="157229" y="208684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33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30014"/>
                                  <a:pt x="45832" y="32916"/>
                                </a:cubicBezTo>
                                <a:cubicBezTo>
                                  <a:pt x="44623" y="35843"/>
                                  <a:pt x="42901" y="38422"/>
                                  <a:pt x="40668" y="40655"/>
                                </a:cubicBezTo>
                                <a:cubicBezTo>
                                  <a:pt x="38434" y="42887"/>
                                  <a:pt x="35858" y="44599"/>
                                  <a:pt x="32939" y="45814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814"/>
                                </a:cubicBezTo>
                                <a:cubicBezTo>
                                  <a:pt x="11787" y="44599"/>
                                  <a:pt x="9211" y="42887"/>
                                  <a:pt x="6977" y="40655"/>
                                </a:cubicBezTo>
                                <a:cubicBezTo>
                                  <a:pt x="4744" y="38422"/>
                                  <a:pt x="3022" y="35843"/>
                                  <a:pt x="1813" y="32916"/>
                                </a:cubicBezTo>
                                <a:cubicBezTo>
                                  <a:pt x="604" y="30014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33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40" name="Shape 2640"/>
                        <wps:cNvSpPr/>
                        <wps:spPr>
                          <a:xfrm>
                            <a:off x="157229" y="5098008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33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30014"/>
                                  <a:pt x="45832" y="32916"/>
                                </a:cubicBezTo>
                                <a:cubicBezTo>
                                  <a:pt x="44623" y="35843"/>
                                  <a:pt x="42901" y="38422"/>
                                  <a:pt x="40668" y="40655"/>
                                </a:cubicBezTo>
                                <a:cubicBezTo>
                                  <a:pt x="38434" y="42887"/>
                                  <a:pt x="35858" y="44599"/>
                                  <a:pt x="32939" y="45814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814"/>
                                </a:cubicBezTo>
                                <a:cubicBezTo>
                                  <a:pt x="11787" y="44599"/>
                                  <a:pt x="9211" y="42887"/>
                                  <a:pt x="6977" y="40655"/>
                                </a:cubicBezTo>
                                <a:cubicBezTo>
                                  <a:pt x="4744" y="38422"/>
                                  <a:pt x="3022" y="35843"/>
                                  <a:pt x="1813" y="32916"/>
                                </a:cubicBezTo>
                                <a:cubicBezTo>
                                  <a:pt x="604" y="30014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33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54" name="Shape 2654"/>
                        <wps:cNvSpPr/>
                        <wps:spPr>
                          <a:xfrm>
                            <a:off x="157229" y="6184305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82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37"/>
                                </a:cubicBezTo>
                                <a:cubicBezTo>
                                  <a:pt x="47645" y="26988"/>
                                  <a:pt x="47041" y="29989"/>
                                  <a:pt x="45832" y="32916"/>
                                </a:cubicBezTo>
                                <a:cubicBezTo>
                                  <a:pt x="44623" y="35843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814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14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43"/>
                                  <a:pt x="1813" y="32916"/>
                                </a:cubicBezTo>
                                <a:cubicBezTo>
                                  <a:pt x="604" y="29989"/>
                                  <a:pt x="0" y="26988"/>
                                  <a:pt x="0" y="23837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82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97" name="Shape 2697"/>
                        <wps:cNvSpPr/>
                        <wps:spPr>
                          <a:xfrm>
                            <a:off x="157229" y="8680921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30"/>
                                </a:cubicBezTo>
                                <a:cubicBezTo>
                                  <a:pt x="38434" y="42863"/>
                                  <a:pt x="35858" y="44574"/>
                                  <a:pt x="32939" y="45765"/>
                                </a:cubicBezTo>
                                <a:cubicBezTo>
                                  <a:pt x="30020" y="46980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6980"/>
                                  <a:pt x="14706" y="45765"/>
                                </a:cubicBezTo>
                                <a:cubicBezTo>
                                  <a:pt x="11787" y="44574"/>
                                  <a:pt x="9211" y="42863"/>
                                  <a:pt x="6977" y="40630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64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02" name="Shape 2702"/>
                        <wps:cNvSpPr/>
                        <wps:spPr>
                          <a:xfrm>
                            <a:off x="157229" y="9767218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57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814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814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64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57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05" name="Shape 2705"/>
                        <wps:cNvSpPr/>
                        <wps:spPr>
                          <a:xfrm>
                            <a:off x="157229" y="10434241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26"/>
                                  <a:pt x="38434" y="4738"/>
                                  <a:pt x="40668" y="6995"/>
                                </a:cubicBezTo>
                                <a:cubicBezTo>
                                  <a:pt x="42901" y="9203"/>
                                  <a:pt x="44623" y="11782"/>
                                  <a:pt x="45832" y="14684"/>
                                </a:cubicBezTo>
                                <a:cubicBezTo>
                                  <a:pt x="47041" y="17611"/>
                                  <a:pt x="47645" y="20662"/>
                                  <a:pt x="47645" y="23837"/>
                                </a:cubicBezTo>
                                <a:cubicBezTo>
                                  <a:pt x="47645" y="26963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814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14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64"/>
                                  <a:pt x="0" y="26963"/>
                                  <a:pt x="0" y="23837"/>
                                </a:cubicBezTo>
                                <a:cubicBezTo>
                                  <a:pt x="0" y="20662"/>
                                  <a:pt x="604" y="17636"/>
                                  <a:pt x="1813" y="14709"/>
                                </a:cubicBezTo>
                                <a:cubicBezTo>
                                  <a:pt x="3022" y="11782"/>
                                  <a:pt x="4744" y="9203"/>
                                  <a:pt x="6977" y="6995"/>
                                </a:cubicBezTo>
                                <a:cubicBezTo>
                                  <a:pt x="9211" y="4738"/>
                                  <a:pt x="11787" y="3026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3588" style="width:16.1318pt;height:841.859pt;position:absolute;mso-position-horizontal-relative:page;mso-position-horizontal:absolute;margin-left:9.37894pt;mso-position-vertical-relative:page;margin-top:0pt;" coordsize="2048,106916">
                <v:shape id="Shape 2592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v:shape id="Shape 2622" style="position:absolute;width:476;height:476;left:1572;top:20868;" coordsize="47645,47650" path="m23823,0c26982,0,30020,595,32939,1811c35858,3001,38434,4713,40668,6970c42901,9178,44623,11733,45832,14660c47041,17587,47645,20638,47645,23813c47645,26963,47041,30014,45832,32916c44623,35843,42901,38422,40668,40655c38434,42887,35858,44599,32939,45814c30020,47005,26982,47625,23823,47650c20663,47625,17625,47005,14706,45814c11787,44599,9211,42887,6977,40655c4744,38422,3022,35843,1813,32916c604,30014,0,26963,0,23813c0,20638,604,17587,1813,14660c3022,11733,4744,9178,6977,6970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640" style="position:absolute;width:476;height:476;left:1572;top:50980;" coordsize="47645,47650" path="m23823,0c26982,0,30020,595,32939,1786c35858,3001,38434,4713,40668,6945c42901,9178,44623,11733,45832,14660c47041,17587,47645,20638,47645,23813c47645,26963,47041,30014,45832,32916c44623,35843,42901,38422,40668,40655c38434,42887,35858,44599,32939,45814c30020,47005,26982,47625,23823,47650c20663,47625,17625,47005,14706,45814c11787,44599,9211,42887,6977,40655c4744,38422,3022,35843,1813,32916c604,30014,0,26963,0,23813c0,20638,604,17587,1813,14660c3022,11733,4744,9178,6977,6945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654" style="position:absolute;width:476;height:476;left:1572;top:61843;" coordsize="47645,47650" path="m23823,0c26982,0,30020,595,32939,1811c35858,3001,38434,4713,40668,6970c42901,9178,44623,11782,45832,14684c47041,17611,47645,20638,47645,23837c47645,26988,47041,29989,45832,32916c44623,35843,42901,38398,40668,40655c38434,42863,35858,44599,32939,45814c30020,47030,26982,47625,23823,47650c20663,47625,17625,47030,14706,45814c11787,44599,9211,42863,6977,40655c4744,38398,3022,35843,1813,32916c604,29989,0,26988,0,23837c0,20638,604,17611,1813,14684c3022,11782,4744,9178,6977,6970c9211,4713,11787,3001,14706,1811c17625,595,20663,0,23823,0x">
                  <v:stroke weight="0pt" endcap="flat" joinstyle="miter" miterlimit="10" on="false" color="#000000" opacity="0"/>
                  <v:fill on="true" color="#222222"/>
                </v:shape>
                <v:shape id="Shape 2697" style="position:absolute;width:476;height:476;left:1572;top:86809;" coordsize="47645,47625" path="m23823,0c26982,0,30020,595,32939,1786c35858,2977,38434,4713,40668,6945c42901,9178,44623,11757,45832,14684c47041,17587,47645,20638,47645,23813c47645,26963,47041,29964,45832,32891c44623,35818,42901,38398,40668,40630c38434,42863,35858,44574,32939,45765c30020,46980,26982,47625,23823,47625c20663,47625,17625,46980,14706,45765c11787,44574,9211,42863,6977,40630c4744,38398,3022,35818,1813,32891c604,29964,0,26963,0,23813c0,20638,604,17587,1813,14684c3022,11757,4744,9178,6977,6945c9211,471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702" style="position:absolute;width:476;height:476;left:1572;top:97672;" coordsize="47645,47650" path="m23823,0c26982,0,30020,595,32939,1786c35858,3001,38434,4713,40668,6970c42901,9178,44623,11757,45832,14660c47041,17587,47645,20638,47645,23813c47645,26963,47041,29964,45832,32891c44623,35818,42901,38398,40668,40655c38434,42863,35858,44599,32939,45814c30020,47005,26982,47625,23823,47650c20663,47625,17625,47005,14706,45814c11787,44599,9211,42863,6977,40655c4744,38398,3022,35818,1813,32891c604,29964,0,26963,0,23813c0,20638,604,17587,1813,14660c3022,11757,4744,9178,6977,6970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705" style="position:absolute;width:476;height:476;left:1572;top:104342;" coordsize="47645,47650" path="m23823,0c26982,0,30020,595,32939,1811c35858,3026,38434,4738,40668,6995c42901,9203,44623,11782,45832,14684c47041,17611,47645,20662,47645,23837c47645,26963,47041,29964,45832,32891c44623,35818,42901,38398,40668,40655c38434,42863,35858,44599,32939,45814c30020,47030,26982,47625,23823,47650c20663,47625,17625,47030,14706,45814c11787,44599,9211,42863,6977,40655c4744,38398,3022,35818,1813,32891c604,29964,0,26963,0,23837c0,20662,604,17636,1813,14709c3022,11782,4744,9203,6977,6995c9211,4738,11787,3026,14706,1811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>Рекомендовано</w:t>
      </w:r>
      <w:r>
        <w:t xml:space="preserve"> при подозрении на послеродовую инфекцию с целью ее своевременной диагностики выполнение бимануального влагалищного исследования [67].</w:t>
      </w:r>
    </w:p>
    <w:p w:rsidR="00433D00" w:rsidRDefault="00E83F50">
      <w:pPr>
        <w:pStyle w:val="Heading3"/>
        <w:ind w:left="-5"/>
      </w:pPr>
      <w:r>
        <w:t>Уровень убедительности рекомендаций С (уровень д</w:t>
      </w:r>
      <w:r>
        <w:t>остоверности доказательств – 5)</w:t>
      </w:r>
    </w:p>
    <w:p w:rsidR="00433D00" w:rsidRDefault="00E83F50">
      <w:pPr>
        <w:ind w:right="0"/>
      </w:pPr>
      <w:r>
        <w:rPr>
          <w:b/>
        </w:rPr>
        <w:t>Рекомендована</w:t>
      </w:r>
      <w:r>
        <w:t xml:space="preserve"> пальпация брюшной стенки при подозрении на акушерский перитонит с целью дифференциальной диагностики, определения тактики дальнейшего обследования и лечения  [16,59,60,68–70].</w:t>
      </w:r>
    </w:p>
    <w:p w:rsidR="00433D00" w:rsidRDefault="00E83F50">
      <w:pPr>
        <w:pStyle w:val="Heading3"/>
        <w:ind w:left="-5"/>
      </w:pPr>
      <w:r>
        <w:t>Уровень убедительности рекомендаци</w:t>
      </w:r>
      <w:r>
        <w:t>й С (уровень достоверности доказательств – 4)</w:t>
      </w:r>
    </w:p>
    <w:p w:rsidR="00433D00" w:rsidRDefault="00E83F50">
      <w:pPr>
        <w:ind w:right="0"/>
      </w:pPr>
      <w:r>
        <w:rPr>
          <w:b/>
        </w:rPr>
        <w:t>Комментарии.</w:t>
      </w:r>
      <w:r>
        <w:t xml:space="preserve"> </w:t>
      </w:r>
      <w:r>
        <w:t>При пальпации выявляется болезненность во всех областях живота, которая может быть более выраженной в проекции патологического процесса. Основными перитонеальными симптомами являются: симптом Щеткина–Блюмберга, симптом Менделя, симптом Воскресенского, симп</w:t>
      </w:r>
      <w:r>
        <w:t>том Бернштейна.</w:t>
      </w:r>
    </w:p>
    <w:p w:rsidR="00433D00" w:rsidRDefault="00E83F50">
      <w:pPr>
        <w:ind w:right="0"/>
      </w:pPr>
      <w:r>
        <w:rPr>
          <w:b/>
        </w:rPr>
        <w:t>Рекомендована</w:t>
      </w:r>
      <w:r>
        <w:t xml:space="preserve"> оценка состояния пациента с использованием одной из следующих шкал в качестве инструмента скрининга сепсиса и/или септического шока:</w:t>
      </w:r>
    </w:p>
    <w:p w:rsidR="00433D00" w:rsidRDefault="00E83F50">
      <w:pPr>
        <w:ind w:right="0"/>
      </w:pPr>
      <w:r>
        <w:t>- на догоспитальном этапе и вне палаты интенсивной терапии [51,71–73]:</w:t>
      </w:r>
    </w:p>
    <w:p w:rsidR="00433D00" w:rsidRDefault="00E83F50">
      <w:pPr>
        <w:spacing w:after="52" w:line="403" w:lineRule="auto"/>
        <w:ind w:right="0"/>
        <w:jc w:val="left"/>
      </w:pPr>
      <w:r>
        <w:t>быстрой шкалы последовательной оценки органной недостаточности qSOFA (quick Sequential Organ Failure Assessment) (Приложение Г1) [51]; критериев синдрома системного воспалительного ответа SIRS (Приложение Г2) [74]; модифицированная акушерская шкала раннего</w:t>
      </w:r>
      <w:r>
        <w:t xml:space="preserve"> предупреждения MEOWS (Приложение Г3)</w:t>
      </w:r>
    </w:p>
    <w:p w:rsidR="00433D00" w:rsidRDefault="00E83F50">
      <w:pPr>
        <w:ind w:right="0"/>
      </w:pPr>
      <w:r>
        <w:t>[75,76];</w:t>
      </w:r>
    </w:p>
    <w:p w:rsidR="00433D00" w:rsidRDefault="00E83F50">
      <w:pPr>
        <w:spacing w:after="0" w:line="506" w:lineRule="auto"/>
        <w:ind w:left="-5" w:right="723"/>
        <w:jc w:val="left"/>
      </w:pPr>
      <w:r>
        <w:rPr>
          <w:b/>
        </w:rPr>
        <w:t xml:space="preserve">Уровень убедительности </w:t>
      </w:r>
      <w:r>
        <w:rPr>
          <w:b/>
          <w:i/>
          <w:color w:val="333333"/>
        </w:rPr>
        <w:t>рекомендаций</w:t>
      </w:r>
      <w:r>
        <w:rPr>
          <w:b/>
        </w:rPr>
        <w:t xml:space="preserve"> B (уровень достоверности доказательств – 3). </w:t>
      </w:r>
      <w:r>
        <w:t>- в ОРИТ шкалы SOFA (Приложение Г4)  [51].</w:t>
      </w:r>
    </w:p>
    <w:p w:rsidR="00433D00" w:rsidRDefault="00E83F50">
      <w:pPr>
        <w:pStyle w:val="Heading3"/>
        <w:ind w:left="-5"/>
      </w:pPr>
      <w:r>
        <w:t>Уровень убедительности рекомендаций C (уровень достоверности доказательств – 5)</w:t>
      </w:r>
    </w:p>
    <w:p w:rsidR="00433D00" w:rsidRDefault="00E83F50">
      <w:pPr>
        <w:ind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72619" name="Group 726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2726" name="Shape 2726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2619" style="width:3.75158pt;height:841.857pt;position:absolute;mso-position-horizontal-relative:page;mso-position-horizontal:absolute;margin-left:585.621pt;mso-position-vertical-relative:page;margin-top:0pt;" coordsize="476,106915">
                <v:shape id="Shape 2726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590"/>
                <wp:effectExtent l="0" t="0" r="0" b="0"/>
                <wp:wrapSquare wrapText="bothSides"/>
                <wp:docPr id="72620" name="Group 726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2727" name="Shape 2727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28" name="Shape 2728"/>
                        <wps:cNvSpPr/>
                        <wps:spPr>
                          <a:xfrm>
                            <a:off x="157229" y="114350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88"/>
                                  <a:pt x="40668" y="6945"/>
                                </a:cubicBezTo>
                                <a:cubicBezTo>
                                  <a:pt x="42901" y="9178"/>
                                  <a:pt x="44623" y="11733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66"/>
                                </a:cubicBezTo>
                                <a:cubicBezTo>
                                  <a:pt x="44623" y="35793"/>
                                  <a:pt x="42901" y="38398"/>
                                  <a:pt x="40668" y="40630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30"/>
                                </a:cubicBezTo>
                                <a:cubicBezTo>
                                  <a:pt x="4744" y="38398"/>
                                  <a:pt x="3022" y="35793"/>
                                  <a:pt x="1813" y="32866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33"/>
                                  <a:pt x="4744" y="9178"/>
                                  <a:pt x="6977" y="6945"/>
                                </a:cubicBezTo>
                                <a:cubicBezTo>
                                  <a:pt x="9211" y="4688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2620" style="width:16.1318pt;height:841.857pt;position:absolute;mso-position-horizontal-relative:page;mso-position-horizontal:absolute;margin-left:9.37894pt;mso-position-vertical-relative:page;margin-top:0pt;" coordsize="2048,106915">
                <v:shape id="Shape 2727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2728" style="position:absolute;width:476;height:476;left:1572;top:1143;" coordsize="47645,47625" path="m23823,0c26982,0,30020,595,32939,1786c35858,2977,38434,4688,40668,6945c42901,9178,44623,11733,45832,14660c47041,17587,47645,20638,47645,23813c47645,26938,47041,29964,45832,32866c44623,35793,42901,38398,40668,40630c38434,42863,35858,44574,32939,45789c30020,47005,26982,47625,23823,47625c20663,47625,17625,47005,14706,45789c11787,44574,9211,42863,6977,40630c4744,38398,3022,35793,1813,32866c604,29964,0,26938,0,23813c0,20638,604,17587,1813,14660c3022,11733,4744,9178,6977,6945c9211,4688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>Ком</w:t>
      </w:r>
      <w:r>
        <w:rPr>
          <w:b/>
        </w:rPr>
        <w:t>ментарии</w:t>
      </w:r>
      <w:r>
        <w:t>: В систематическом обзоре и метаанализе 2018 г., в которые вошли 10 исследований и 229 480 пациентов, было показано, что шкала SIRS значительно превосходила qSOFA в диагностики сепсиса, а qSOFA была незначительно лучше SIRS в прогнозировании госпи</w:t>
      </w:r>
      <w:r>
        <w:t>тальной смертности [71]. Несмотря на то что шкала qSOFA способствует быстрому выявлению пациентов, имеющих высокий риск неблагоприятных исходов и требующих эскалации терапии, нецелесообразно ее преимущественное применение по сравнению с другими шкалами (SI</w:t>
      </w:r>
      <w:r>
        <w:t>RS  или MEWS) для скрининга органной дисфункции [71]. Необходимо помнить, что критерии SIRS часто совпадают с нормальными физиологическими параметрами во время беременности и в раннем послеродовом периоде [77]. В клинической практике с целью оценки органно</w:t>
      </w:r>
      <w:r>
        <w:t>й дисфункции у беременных и женщин в послеродовом периоде также получила распространение шкала сепсиса в акушерстве (Sepsis in obstetrics score – SOS), которая является модификацией общепринятых шкал и учитывает физиологические изменения во время беременно</w:t>
      </w:r>
      <w:r>
        <w:t>сти, однако данных о ее эффективности сегодня недостаточно,  необходимо проведение дальнейших исследований с целью оценки эффективности применения данной шкалы [78,79].</w:t>
      </w:r>
    </w:p>
    <w:p w:rsidR="00433D00" w:rsidRDefault="00E83F50">
      <w:pPr>
        <w:pStyle w:val="Heading2"/>
        <w:spacing w:after="3" w:line="265" w:lineRule="auto"/>
        <w:ind w:left="29"/>
      </w:pPr>
      <w:r>
        <w:rPr>
          <w:color w:val="000000"/>
          <w:sz w:val="48"/>
        </w:rPr>
        <w:t>2.3 Лабораторные диагностические исследования</w:t>
      </w:r>
    </w:p>
    <w:p w:rsidR="00433D00" w:rsidRDefault="00E83F50">
      <w:pPr>
        <w:ind w:right="0"/>
      </w:pPr>
      <w:r>
        <w:rPr>
          <w:b/>
        </w:rPr>
        <w:t>Рекомендован</w:t>
      </w:r>
      <w:r>
        <w:t xml:space="preserve"> общий (клинический) анализ к</w:t>
      </w:r>
      <w:r>
        <w:t>рови с исследованием уровня лейкоцитов в крови при подозрении на инфекционное послеродовое осложнение с целью своевременной диагностики [51,59,80–82].</w:t>
      </w:r>
    </w:p>
    <w:p w:rsidR="00433D00" w:rsidRDefault="00E83F50">
      <w:pPr>
        <w:pStyle w:val="Heading3"/>
        <w:ind w:left="-5"/>
      </w:pPr>
      <w:r>
        <w:t>Уровень убедительности рекомендаций С (уровень достоверности доказательств – 4)</w:t>
      </w:r>
    </w:p>
    <w:p w:rsidR="00433D00" w:rsidRDefault="00E83F50">
      <w:pPr>
        <w:ind w:right="0"/>
      </w:pPr>
      <w:r>
        <w:rPr>
          <w:b/>
        </w:rPr>
        <w:t>Рекомендовано</w:t>
      </w:r>
      <w:r>
        <w:t xml:space="preserve"> микробиолог</w:t>
      </w:r>
      <w:r>
        <w:t xml:space="preserve">ическое (культуральное) исследование гнойного отделяемого на аэробные и факультативно-анаэробные микроорганизмы и иного биологического материала пациента (отделяемое женских половых органов, кровь на стерильность, перитонеальная жидкость, мокрота, ликвор, </w:t>
      </w:r>
      <w:r>
        <w:t>моча) с целью идентификации возбудителей, количественной оценки микробной обсемененности и определения чувствительности к антибактериальным препаратам [59,73,82].</w:t>
      </w:r>
    </w:p>
    <w:p w:rsidR="00433D00" w:rsidRDefault="00E83F50">
      <w:pPr>
        <w:pStyle w:val="Heading3"/>
        <w:ind w:left="-5"/>
      </w:pPr>
      <w:r>
        <w:t>Уровень убедительности рекомендаций C (уровень достоверности доказательств – 4)</w:t>
      </w:r>
    </w:p>
    <w:p w:rsidR="00433D00" w:rsidRDefault="00E83F50">
      <w:pPr>
        <w:spacing w:after="268" w:line="304" w:lineRule="auto"/>
        <w:ind w:left="-5"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79240" name="Group 792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2830" name="Shape 2830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9240" style="width:3.75158pt;height:841.859pt;position:absolute;mso-position-horizontal-relative:page;mso-position-horizontal:absolute;margin-left:585.621pt;mso-position-vertical-relative:page;margin-top:0pt;" coordsize="476,106916">
                <v:shape id="Shape 2830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14"/>
                <wp:effectExtent l="0" t="0" r="0" b="0"/>
                <wp:wrapSquare wrapText="bothSides"/>
                <wp:docPr id="79241" name="Group 792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14"/>
                          <a:chOff x="0" y="0"/>
                          <a:chExt cx="204874" cy="10691614"/>
                        </a:xfrm>
                      </wpg:grpSpPr>
                      <wps:wsp>
                        <wps:cNvPr id="2831" name="Shape 2831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48" name="Shape 2848"/>
                        <wps:cNvSpPr/>
                        <wps:spPr>
                          <a:xfrm>
                            <a:off x="157229" y="1839094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203"/>
                                  <a:pt x="44623" y="11782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89"/>
                                  <a:pt x="45832" y="32916"/>
                                </a:cubicBezTo>
                                <a:cubicBezTo>
                                  <a:pt x="44623" y="35843"/>
                                  <a:pt x="42901" y="38422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422"/>
                                  <a:pt x="3022" y="35843"/>
                                  <a:pt x="1813" y="32916"/>
                                </a:cubicBezTo>
                                <a:cubicBezTo>
                                  <a:pt x="604" y="29989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82"/>
                                  <a:pt x="4744" y="9203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97" name="Shape 2997"/>
                        <wps:cNvSpPr/>
                        <wps:spPr>
                          <a:xfrm>
                            <a:off x="157229" y="8547497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62"/>
                                  <a:pt x="47645" y="23837"/>
                                </a:cubicBezTo>
                                <a:cubicBezTo>
                                  <a:pt x="47645" y="26963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814"/>
                                </a:cubicBezTo>
                                <a:cubicBezTo>
                                  <a:pt x="30020" y="47030"/>
                                  <a:pt x="26982" y="47650"/>
                                  <a:pt x="23823" y="47650"/>
                                </a:cubicBezTo>
                                <a:cubicBezTo>
                                  <a:pt x="20663" y="47650"/>
                                  <a:pt x="17625" y="47030"/>
                                  <a:pt x="14706" y="45814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64"/>
                                  <a:pt x="0" y="26963"/>
                                  <a:pt x="0" y="23837"/>
                                </a:cubicBezTo>
                                <a:cubicBezTo>
                                  <a:pt x="0" y="20662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9241" style="width:16.1318pt;height:841.859pt;position:absolute;mso-position-horizontal-relative:page;mso-position-horizontal:absolute;margin-left:9.37894pt;mso-position-vertical-relative:page;margin-top:0pt;" coordsize="2048,106916">
                <v:shape id="Shape 2831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v:shape id="Shape 2848" style="position:absolute;width:476;height:476;left:1572;top:18390;" coordsize="47645,47650" path="m23823,0c26982,0,30020,595,32939,1811c35858,3001,38434,4713,40668,6970c42901,9203,44623,11782,45832,14684c47041,17611,47645,20638,47645,23813c47645,26963,47041,29989,45832,32916c44623,35843,42901,38422,40668,40655c38434,42863,35858,44599,32939,45789c30020,47005,26982,47625,23823,47650c20663,47625,17625,47005,14706,45789c11787,44599,9211,42863,6977,40655c4744,38422,3022,35843,1813,32916c604,29989,0,26963,0,23813c0,20638,604,17611,1813,14684c3022,11782,4744,9203,6977,6970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2997" style="position:absolute;width:476;height:476;left:1572;top:85474;" coordsize="47645,47650" path="m23823,0c26982,0,30020,595,32939,1786c35858,3001,38434,4713,40668,6970c42901,9178,44623,11757,45832,14684c47041,17611,47645,20662,47645,23837c47645,26963,47041,29964,45832,32891c44623,35818,42901,38398,40668,40655c38434,42863,35858,44599,32939,45814c30020,47030,26982,47650,23823,47650c20663,47650,17625,47030,14706,45814c11787,44599,9211,42863,6977,40655c4744,38398,3022,35818,1813,32891c604,29964,0,26963,0,23837c0,20662,604,17611,1813,14684c3022,11757,4744,9178,6977,6970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>Комментарии</w:t>
      </w:r>
      <w:r>
        <w:rPr>
          <w:b/>
        </w:rPr>
        <w:t>:</w:t>
      </w:r>
      <w:r>
        <w:t xml:space="preserve"> </w:t>
      </w:r>
      <w:r>
        <w:rPr>
          <w:i/>
          <w:color w:val="333333"/>
        </w:rPr>
        <w:t xml:space="preserve">Сбор биологических материалов рекомендовано проводить до назначения антибиотикотерапии во всех случаях, если это не приведет к задержке противомикробной терапии (не более 45 минут) [73,83]. Соответствующие рутинные микробиологические исследования всегда </w:t>
      </w:r>
      <w:r>
        <w:rPr>
          <w:i/>
          <w:color w:val="333333"/>
        </w:rPr>
        <w:t>должны включать не менее 2 образцов крови (аэробная и анаэробная среда в каждом) [84]. Идентификация инфекционного агента при сепсисе представляет сложную задачу в связи с широким разнообразием возбудителей сепсиса, среди которых многие являются частью нор</w:t>
      </w:r>
      <w:r>
        <w:rPr>
          <w:i/>
          <w:color w:val="333333"/>
        </w:rPr>
        <w:t>мальной микрофлоры человека. В целях ускорения идентификации возбудителя, выявления некультивируемых микроорганизмов, а также идентификации факторов антибиотикорезистентности  рекомендованы в качестве дополнительных к микробиологическому (культуральному) и</w:t>
      </w:r>
      <w:r>
        <w:rPr>
          <w:i/>
          <w:color w:val="333333"/>
        </w:rPr>
        <w:t>сследованию гнойного отделяемого на аэробные и факультативно-анаэробные микроорганизмы и иного биологического материала пациента методы молекулярно-биологического анализа – гибридизационные методы, полимеразная цепная реакция и протеомный анализ методом ма</w:t>
      </w:r>
      <w:r>
        <w:rPr>
          <w:i/>
          <w:color w:val="333333"/>
        </w:rPr>
        <w:t>сс-спектрометрии  (MALDI-TOF) [85–89]. Преимуществами данных методов являются сокращение времени анализа, возможность раннего выявления некультивируемых микроорганизмов, а также идентификации факторов антибиотикорезистентности [89]. В настоящее время данны</w:t>
      </w:r>
      <w:r>
        <w:rPr>
          <w:i/>
          <w:color w:val="333333"/>
        </w:rPr>
        <w:t>е методы диагностики малодоступны, но могут быть рекомендованы в качестве дополнительных при обеспечении лабораторий.</w:t>
      </w:r>
    </w:p>
    <w:p w:rsidR="00433D00" w:rsidRDefault="00E83F50">
      <w:pPr>
        <w:ind w:right="0"/>
      </w:pPr>
      <w:r>
        <w:rPr>
          <w:b/>
        </w:rPr>
        <w:t>Рекомендовано</w:t>
      </w:r>
      <w:r>
        <w:t xml:space="preserve"> при подозрении на сепсис исследование уровня лактата в сыворотке крови (исследование уровня молочной кислоты в крови) с цель</w:t>
      </w:r>
      <w:r>
        <w:t>ю его диагностики и выбора тактики лечения [59,83,90–95].</w:t>
      </w:r>
    </w:p>
    <w:p w:rsidR="00433D00" w:rsidRDefault="00E83F50">
      <w:pPr>
        <w:spacing w:after="321" w:line="259" w:lineRule="auto"/>
        <w:ind w:left="-5" w:right="0"/>
        <w:jc w:val="left"/>
      </w:pPr>
      <w:r>
        <w:rPr>
          <w:b/>
        </w:rPr>
        <w:t>Уровень убедительности рекомендаций В (уровень достоверности доказательств – 2).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>Комментарии;</w:t>
      </w:r>
      <w:r>
        <w:t xml:space="preserve"> </w:t>
      </w:r>
      <w:r>
        <w:rPr>
          <w:i/>
          <w:color w:val="333333"/>
        </w:rPr>
        <w:t>Уровень молочной кислоты (лактата) не является прямым показателем перфузии тканей [96]. Повышение уровня</w:t>
      </w:r>
      <w:r>
        <w:rPr>
          <w:i/>
          <w:color w:val="333333"/>
        </w:rPr>
        <w:t xml:space="preserve"> лактата в крови может свидетельствовать о гипоксии тканей, усилении аэробного гликолиза и других факторах. Независимо от причины повышение уровня лактата ассоциировано с наиболее неблагоприятными исходами [97]. Если исходный уровень лактата &gt;2 ммоль/л, це</w:t>
      </w:r>
      <w:r>
        <w:rPr>
          <w:i/>
          <w:color w:val="333333"/>
        </w:rPr>
        <w:t>лесообразно производить повторные исследования в течение каждых 2–4 ч до нормализации его уровня [90]</w:t>
      </w:r>
      <w:r>
        <w:t>.</w:t>
      </w:r>
    </w:p>
    <w:p w:rsidR="00433D00" w:rsidRDefault="00E83F50">
      <w:pPr>
        <w:ind w:left="325" w:right="0"/>
      </w:pPr>
      <w:r>
        <w:rPr>
          <w:b/>
        </w:rPr>
        <w:t>Рекомендовано</w:t>
      </w:r>
      <w:r>
        <w:t xml:space="preserve"> при подозрении на послеродовое инфекционное осложнение с целью ранней диагностики исследование уровня С-реактивного белка в сыворотке крови</w:t>
      </w:r>
      <w:r>
        <w:t xml:space="preserve"> [98–102].</w:t>
      </w:r>
    </w:p>
    <w:p w:rsidR="00433D00" w:rsidRDefault="00E83F50">
      <w:pPr>
        <w:pStyle w:val="Heading3"/>
        <w:ind w:left="-5"/>
      </w:pPr>
      <w:r>
        <w:t>Уровень убедительности рекомендаций С (уровень достоверности доказательств – 3)</w:t>
      </w:r>
    </w:p>
    <w:p w:rsidR="00433D00" w:rsidRDefault="00E83F50">
      <w:pPr>
        <w:spacing w:after="268" w:line="304" w:lineRule="auto"/>
        <w:ind w:left="-5"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04320" behindDoc="1" locked="0" layoutInCell="1" allowOverlap="1">
                <wp:simplePos x="0" y="0"/>
                <wp:positionH relativeFrom="column">
                  <wp:posOffset>-119112</wp:posOffset>
                </wp:positionH>
                <wp:positionV relativeFrom="paragraph">
                  <wp:posOffset>-2063499</wp:posOffset>
                </wp:positionV>
                <wp:extent cx="204874" cy="10691590"/>
                <wp:effectExtent l="0" t="0" r="0" b="0"/>
                <wp:wrapNone/>
                <wp:docPr id="75905" name="Group 759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3053" name="Shape 3053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058" name="Shape 3058"/>
                        <wps:cNvSpPr/>
                        <wps:spPr>
                          <a:xfrm>
                            <a:off x="157229" y="1029122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45"/>
                                </a:cubicBezTo>
                                <a:cubicBezTo>
                                  <a:pt x="42901" y="9153"/>
                                  <a:pt x="44623" y="11757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37"/>
                                </a:cubicBezTo>
                                <a:cubicBezTo>
                                  <a:pt x="47645" y="26963"/>
                                  <a:pt x="47041" y="30014"/>
                                  <a:pt x="45832" y="32941"/>
                                </a:cubicBezTo>
                                <a:cubicBezTo>
                                  <a:pt x="44623" y="35843"/>
                                  <a:pt x="42901" y="38422"/>
                                  <a:pt x="40668" y="40680"/>
                                </a:cubicBezTo>
                                <a:cubicBezTo>
                                  <a:pt x="38434" y="42887"/>
                                  <a:pt x="35858" y="44624"/>
                                  <a:pt x="32939" y="45814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814"/>
                                </a:cubicBezTo>
                                <a:cubicBezTo>
                                  <a:pt x="11787" y="44599"/>
                                  <a:pt x="9211" y="42887"/>
                                  <a:pt x="6977" y="40680"/>
                                </a:cubicBezTo>
                                <a:cubicBezTo>
                                  <a:pt x="4744" y="38422"/>
                                  <a:pt x="3022" y="35843"/>
                                  <a:pt x="1813" y="32941"/>
                                </a:cubicBezTo>
                                <a:cubicBezTo>
                                  <a:pt x="604" y="30014"/>
                                  <a:pt x="0" y="26963"/>
                                  <a:pt x="0" y="23837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57"/>
                                  <a:pt x="4744" y="9153"/>
                                  <a:pt x="6977" y="6945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62" name="Shape 3162"/>
                        <wps:cNvSpPr/>
                        <wps:spPr>
                          <a:xfrm>
                            <a:off x="157229" y="6003256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33"/>
                                  <a:pt x="45832" y="14660"/>
                                </a:cubicBezTo>
                                <a:cubicBezTo>
                                  <a:pt x="47041" y="17587"/>
                                  <a:pt x="47645" y="20662"/>
                                  <a:pt x="47645" y="23837"/>
                                </a:cubicBezTo>
                                <a:cubicBezTo>
                                  <a:pt x="47645" y="26988"/>
                                  <a:pt x="47041" y="30014"/>
                                  <a:pt x="45832" y="32941"/>
                                </a:cubicBezTo>
                                <a:cubicBezTo>
                                  <a:pt x="44623" y="35868"/>
                                  <a:pt x="42901" y="38422"/>
                                  <a:pt x="40668" y="40680"/>
                                </a:cubicBezTo>
                                <a:cubicBezTo>
                                  <a:pt x="38434" y="42887"/>
                                  <a:pt x="35858" y="44599"/>
                                  <a:pt x="32939" y="45814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14"/>
                                </a:cubicBezTo>
                                <a:cubicBezTo>
                                  <a:pt x="11787" y="44599"/>
                                  <a:pt x="9211" y="42887"/>
                                  <a:pt x="6977" y="40680"/>
                                </a:cubicBezTo>
                                <a:cubicBezTo>
                                  <a:pt x="4744" y="38422"/>
                                  <a:pt x="3022" y="35868"/>
                                  <a:pt x="1813" y="32941"/>
                                </a:cubicBezTo>
                                <a:cubicBezTo>
                                  <a:pt x="604" y="30014"/>
                                  <a:pt x="0" y="26988"/>
                                  <a:pt x="0" y="23837"/>
                                </a:cubicBezTo>
                                <a:cubicBezTo>
                                  <a:pt x="0" y="20662"/>
                                  <a:pt x="604" y="17587"/>
                                  <a:pt x="1813" y="14660"/>
                                </a:cubicBezTo>
                                <a:cubicBezTo>
                                  <a:pt x="3022" y="11733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97" name="Shape 3197"/>
                        <wps:cNvSpPr/>
                        <wps:spPr>
                          <a:xfrm>
                            <a:off x="157229" y="8499872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64"/>
                                  <a:pt x="45832" y="32891"/>
                                </a:cubicBezTo>
                                <a:cubicBezTo>
                                  <a:pt x="44623" y="35793"/>
                                  <a:pt x="42901" y="38373"/>
                                  <a:pt x="40668" y="40630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30"/>
                                </a:cubicBezTo>
                                <a:cubicBezTo>
                                  <a:pt x="4744" y="38373"/>
                                  <a:pt x="3022" y="35793"/>
                                  <a:pt x="1813" y="32866"/>
                                </a:cubicBezTo>
                                <a:cubicBezTo>
                                  <a:pt x="604" y="29964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13" name="Shape 3213"/>
                        <wps:cNvSpPr/>
                        <wps:spPr>
                          <a:xfrm>
                            <a:off x="157229" y="9833918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37"/>
                                </a:cubicBezTo>
                                <a:cubicBezTo>
                                  <a:pt x="47645" y="26963"/>
                                  <a:pt x="47041" y="29989"/>
                                  <a:pt x="45832" y="32916"/>
                                </a:cubicBezTo>
                                <a:cubicBezTo>
                                  <a:pt x="44623" y="35843"/>
                                  <a:pt x="42901" y="38422"/>
                                  <a:pt x="40668" y="40680"/>
                                </a:cubicBezTo>
                                <a:cubicBezTo>
                                  <a:pt x="38434" y="42887"/>
                                  <a:pt x="35858" y="44624"/>
                                  <a:pt x="32939" y="4583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14"/>
                                </a:cubicBezTo>
                                <a:cubicBezTo>
                                  <a:pt x="11787" y="44599"/>
                                  <a:pt x="9211" y="42887"/>
                                  <a:pt x="6977" y="40680"/>
                                </a:cubicBezTo>
                                <a:cubicBezTo>
                                  <a:pt x="4744" y="38422"/>
                                  <a:pt x="3022" y="35843"/>
                                  <a:pt x="1813" y="32916"/>
                                </a:cubicBezTo>
                                <a:cubicBezTo>
                                  <a:pt x="604" y="29989"/>
                                  <a:pt x="0" y="26963"/>
                                  <a:pt x="0" y="23837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5905" style="width:16.1318pt;height:841.857pt;position:absolute;z-index:-2147483535;mso-position-horizontal-relative:text;mso-position-horizontal:absolute;margin-left:-9.37894pt;mso-position-vertical-relative:text;margin-top:-162.48pt;" coordsize="2048,106915">
                <v:shape id="Shape 3053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3058" style="position:absolute;width:476;height:476;left:1572;top:10291;" coordsize="47645,47650" path="m23823,0c26982,0,30020,595,32939,1786c35858,3001,38434,4713,40668,6945c42901,9153,44623,11757,45832,14660c47041,17587,47645,20638,47645,23837c47645,26963,47041,30014,45832,32941c44623,35843,42901,38422,40668,40680c38434,42887,35858,44624,32939,45814c30020,47030,26982,47625,23823,47650c20663,47625,17625,47005,14706,45814c11787,44599,9211,42887,6977,40680c4744,38422,3022,35843,1813,32941c604,30014,0,26963,0,23837c0,20638,604,17587,1813,14660c3022,11757,4744,9153,6977,6945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3162" style="position:absolute;width:476;height:476;left:1572;top:60032;" coordsize="47645,47650" path="m23823,0c26982,0,30020,595,32939,1786c35858,3001,38434,4713,40668,6945c42901,9178,44623,11733,45832,14660c47041,17587,47645,20662,47645,23837c47645,26988,47041,30014,45832,32941c44623,35868,42901,38422,40668,40680c38434,42887,35858,44599,32939,45814c30020,47030,26982,47625,23823,47650c20663,47625,17625,47030,14706,45814c11787,44599,9211,42887,6977,40680c4744,38422,3022,35868,1813,32941c604,30014,0,26988,0,23837c0,20662,604,17587,1813,14660c3022,11733,4744,9178,6977,6945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3197" style="position:absolute;width:476;height:476;left:1572;top:84998;" coordsize="47645,47625" path="m23823,0c26982,0,30020,595,32939,1786c35858,2977,38434,4713,40668,6945c42901,9178,44623,11757,45832,14684c47041,17587,47645,20638,47645,23813c47645,26963,47041,29964,45832,32891c44623,35793,42901,38373,40668,40630c38434,42863,35858,44574,32939,45789c30020,47005,26982,47625,23823,47625c20663,47625,17625,47005,14706,45789c11787,44574,9211,42863,6977,40630c4744,38373,3022,35793,1813,32866c604,29964,0,26963,0,23813c0,20638,604,17587,1813,14684c3022,11757,4744,9178,6977,6945c9211,471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3213" style="position:absolute;width:476;height:476;left:1572;top:98339;" coordsize="47645,47650" path="m23823,0c26982,0,30020,595,32939,1811c35858,3001,38434,4713,40668,6970c42901,9178,44623,11757,45832,14684c47041,17611,47645,20638,47645,23837c47645,26963,47041,29989,45832,32916c44623,35843,42901,38422,40668,40680c38434,42887,35858,44624,32939,45839c30020,47030,26982,47625,23823,47650c20663,47625,17625,47030,14706,45814c11787,44599,9211,42887,6977,40680c4744,38422,3022,35843,1813,32916c604,29989,0,26963,0,23837c0,20638,604,17611,1813,14684c3022,11757,4744,9178,6977,6970c9211,4713,11787,3001,14706,1811c17625,595,20663,0,23823,0x">
                  <v:stroke weight="0pt" endcap="flat" joinstyle="miter" miterlimit="10" on="false" color="#000000" opacity="0"/>
                  <v:fill on="true" color="#222222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75904" name="Group 759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3052" name="Shape 3052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5904" style="width:3.75158pt;height:841.857pt;position:absolute;mso-position-horizontal-relative:page;mso-position-horizontal:absolute;margin-left:585.621pt;mso-position-vertical-relative:page;margin-top:0pt;" coordsize="476,106915">
                <v:shape id="Shape 3052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</w:rPr>
        <w:t>Комментарии:</w:t>
      </w:r>
      <w:r>
        <w:t xml:space="preserve"> </w:t>
      </w:r>
      <w:r>
        <w:rPr>
          <w:i/>
          <w:color w:val="333333"/>
        </w:rPr>
        <w:t xml:space="preserve">Несмотря на низкую специфичность, определение уровня С-реактивного белка обладает высокой чувствительностью на ранних стадиях сепсиса [98]. </w:t>
      </w:r>
      <w:r>
        <w:rPr>
          <w:i/>
          <w:color w:val="333333"/>
        </w:rPr>
        <w:t>В исследовании выявлено, что у родильниц на третьи сутки послеродового периода чувствительность в отношении послеродового эндометрита уровня С-реактивного белка выше 60 мг/мл составила 79 % (95 % ДИ 68-86), специфичность - 93 % (95 % ДИ 85-98) [100]. По ре</w:t>
      </w:r>
      <w:r>
        <w:rPr>
          <w:i/>
          <w:color w:val="333333"/>
        </w:rPr>
        <w:t>зультатам ряда исследований также было выявлено, что  первые два дня после родов уровень С-реактивного белка повышен, что может усложнить оценку наличия инфекции [101,103,104]. При доступности метода рекомендовано исследование уровня пресепсина в крови у п</w:t>
      </w:r>
      <w:r>
        <w:rPr>
          <w:i/>
          <w:color w:val="333333"/>
        </w:rPr>
        <w:t>ациентов с подозрением на сепсис или септический шок, а также у пациентов с подтверждённым диагнозом в целях контроля состояния пациента и своевременной коррекции терапии [105– 107]. По данным метаанализа, в которое были включены 9 публикаций и 1561 пациен</w:t>
      </w:r>
      <w:r>
        <w:rPr>
          <w:i/>
          <w:color w:val="333333"/>
        </w:rPr>
        <w:t>т, показано, что пресепсин может служить эффективным диагностическим маркером, а также предиктором смерти при сепсисе (AUC составила 0,77 (95% ДИ 0,73–0,81) с объединенной прогностической чувствительностью (SEN) и специфичностью (SPE) (0,83 (95% ДИ 0,72–0,</w:t>
      </w:r>
      <w:r>
        <w:rPr>
          <w:i/>
          <w:color w:val="333333"/>
        </w:rPr>
        <w:t>90) и 0,69 (95% ДИ 0,63–0,74) соответственно) [107].</w:t>
      </w:r>
    </w:p>
    <w:p w:rsidR="00433D00" w:rsidRDefault="00E83F50">
      <w:pPr>
        <w:ind w:left="325" w:right="0"/>
      </w:pPr>
      <w:r>
        <w:t xml:space="preserve">При подозрении на сепсис или септический шок не </w:t>
      </w:r>
      <w:r>
        <w:rPr>
          <w:b/>
        </w:rPr>
        <w:t>рекомендовано</w:t>
      </w:r>
      <w:r>
        <w:t xml:space="preserve"> исследование уровня прокальцитонина в крови для решения вопроса о начале антибактериальной терапии по сравнению с клинической оценкой [73,108</w:t>
      </w:r>
      <w:r>
        <w:t>–110].</w:t>
      </w:r>
    </w:p>
    <w:p w:rsidR="00433D00" w:rsidRDefault="00E83F50">
      <w:pPr>
        <w:pStyle w:val="Heading3"/>
        <w:ind w:left="-5"/>
      </w:pPr>
      <w:r>
        <w:t>Уровень убедительности рекомендаций С (уровень достоверности доказательств – 5)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>Комментарии.</w:t>
      </w:r>
      <w:r>
        <w:t xml:space="preserve"> </w:t>
      </w:r>
      <w:r>
        <w:rPr>
          <w:i/>
          <w:color w:val="333333"/>
        </w:rPr>
        <w:t>Исследование уровня прокальцитонина в крови рекомендовано лишь наряду с клинической оценкой для решения вопроса о длительности антибактериальной терапии у п</w:t>
      </w:r>
      <w:r>
        <w:rPr>
          <w:i/>
          <w:color w:val="333333"/>
        </w:rPr>
        <w:t>ациентов с сепсисом или септическим шоком в случае адекватного контроля за источником сепсиса и/или септического шока [73,108–110]</w:t>
      </w:r>
      <w:r>
        <w:t>.</w:t>
      </w:r>
    </w:p>
    <w:p w:rsidR="00433D00" w:rsidRDefault="00E83F50">
      <w:pPr>
        <w:spacing w:after="0"/>
        <w:ind w:left="325" w:right="0"/>
      </w:pPr>
      <w:r>
        <w:rPr>
          <w:b/>
        </w:rPr>
        <w:t>Рекомендован</w:t>
      </w:r>
      <w:r>
        <w:t xml:space="preserve"> анализ крови биохимический общетерапевтический с целью своевременной диагностики органной дисфункции и выбора т</w:t>
      </w:r>
      <w:r>
        <w:t>актики лечения у пациентов с сепсисом</w:t>
      </w:r>
    </w:p>
    <w:p w:rsidR="00433D00" w:rsidRDefault="00E83F50">
      <w:pPr>
        <w:ind w:left="325" w:right="0"/>
      </w:pPr>
      <w:r>
        <w:t>[51,111].</w:t>
      </w:r>
    </w:p>
    <w:p w:rsidR="00433D00" w:rsidRDefault="00E83F50">
      <w:pPr>
        <w:pStyle w:val="Heading3"/>
        <w:ind w:left="-5"/>
      </w:pPr>
      <w:r>
        <w:t>Уровень убедительности рекомендаций С (уровень достоверности доказательств – 5)</w:t>
      </w:r>
    </w:p>
    <w:p w:rsidR="00433D00" w:rsidRDefault="00E83F50">
      <w:pPr>
        <w:ind w:left="325" w:right="0"/>
      </w:pPr>
      <w:r>
        <w:rPr>
          <w:b/>
        </w:rPr>
        <w:t>Рекомендована</w:t>
      </w:r>
      <w:r>
        <w:t xml:space="preserve"> коагулограмма (ориентировочное исследование системы гемостаза) с целью своевременной диагностики органной дисфункции и выбора тактики лечения у пациентов с сепсисом [82,111–115].</w:t>
      </w:r>
    </w:p>
    <w:p w:rsidR="00433D00" w:rsidRDefault="00433D00">
      <w:pPr>
        <w:sectPr w:rsidR="00433D00">
          <w:headerReference w:type="even" r:id="rId126"/>
          <w:headerReference w:type="default" r:id="rId127"/>
          <w:footerReference w:type="even" r:id="rId128"/>
          <w:footerReference w:type="default" r:id="rId129"/>
          <w:headerReference w:type="first" r:id="rId130"/>
          <w:footerReference w:type="first" r:id="rId131"/>
          <w:pgSz w:w="11899" w:h="16838"/>
          <w:pgMar w:top="35" w:right="374" w:bottom="213" w:left="375" w:header="720" w:footer="720" w:gutter="0"/>
          <w:cols w:space="720"/>
        </w:sectPr>
      </w:pPr>
    </w:p>
    <w:p w:rsidR="00433D00" w:rsidRDefault="00E83F50">
      <w:pPr>
        <w:pStyle w:val="Heading3"/>
        <w:ind w:left="-5"/>
      </w:pPr>
      <w:r>
        <w:t>Уровень убедительности рекомендаций С (уровень достове</w:t>
      </w:r>
      <w:r>
        <w:t>рности доказательств – 5)</w:t>
      </w:r>
    </w:p>
    <w:p w:rsidR="00433D00" w:rsidRDefault="00E83F50">
      <w:pPr>
        <w:ind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75071" name="Group 750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3245" name="Shape 3245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5071" style="width:3.75158pt;height:841.859pt;position:absolute;mso-position-horizontal-relative:page;mso-position-horizontal:absolute;margin-left:585.621pt;mso-position-vertical-relative:page;margin-top:0pt;" coordsize="476,106916">
                <v:shape id="Shape 3245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14"/>
                <wp:effectExtent l="0" t="0" r="0" b="0"/>
                <wp:wrapSquare wrapText="bothSides"/>
                <wp:docPr id="75072" name="Group 750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14"/>
                          <a:chOff x="0" y="0"/>
                          <a:chExt cx="204874" cy="10691614"/>
                        </a:xfrm>
                      </wpg:grpSpPr>
                      <wps:wsp>
                        <wps:cNvPr id="3246" name="Shape 3246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48" name="Shape 3248"/>
                        <wps:cNvSpPr/>
                        <wps:spPr>
                          <a:xfrm>
                            <a:off x="157229" y="53362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33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91"/>
                                </a:cubicBezTo>
                                <a:cubicBezTo>
                                  <a:pt x="44623" y="35793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793"/>
                                  <a:pt x="1813" y="32891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33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5072" style="width:16.1318pt;height:841.859pt;position:absolute;mso-position-horizontal-relative:page;mso-position-horizontal:absolute;margin-left:9.37894pt;mso-position-vertical-relative:page;margin-top:0pt;" coordsize="2048,106916">
                <v:shape id="Shape 3246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v:shape id="Shape 3248" style="position:absolute;width:476;height:476;left:1572;top:5336;" coordsize="47645,47650" path="m23823,0c26982,0,30020,595,32939,1786c35858,3001,38434,4713,40668,6945c42901,9178,44623,11733,45832,14660c47041,17587,47645,20638,47645,23813c47645,26938,47041,29964,45832,32891c44623,35793,42901,38398,40668,40655c38434,42863,35858,44599,32939,45789c30020,47005,26982,47625,23823,47650c20663,47625,17625,47005,14706,45789c11787,44599,9211,42863,6977,40655c4744,38398,3022,35793,1813,32891c604,29964,0,26938,0,23813c0,20638,604,17587,1813,14660c3022,11733,4744,9178,6977,6945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>Рекомендовано</w:t>
      </w:r>
      <w:r>
        <w:t xml:space="preserve"> исследование уровней натрия, калия, хлоридов в крови у пациентов с сепсисом и септическим шоком с целью выявления электролитных нарушений и коррекции терапии [59].</w:t>
      </w:r>
    </w:p>
    <w:p w:rsidR="00433D00" w:rsidRDefault="00E83F50">
      <w:pPr>
        <w:spacing w:after="321" w:line="259" w:lineRule="auto"/>
        <w:ind w:left="-5" w:right="0"/>
        <w:jc w:val="left"/>
      </w:pPr>
      <w:r>
        <w:rPr>
          <w:b/>
        </w:rPr>
        <w:t>Уровень убедительности рекомендаций С (уровень достоверности доказательств – 5)</w:t>
      </w:r>
      <w:r>
        <w:br w:type="page"/>
      </w:r>
    </w:p>
    <w:p w:rsidR="00433D00" w:rsidRDefault="00E83F50">
      <w:pPr>
        <w:pStyle w:val="Heading2"/>
        <w:spacing w:after="40" w:line="216" w:lineRule="auto"/>
        <w:jc w:val="center"/>
      </w:pPr>
      <w:r>
        <w:rPr>
          <w:color w:val="000000"/>
          <w:sz w:val="48"/>
        </w:rPr>
        <w:t>2.4 Инструментальные диагностические исследования</w:t>
      </w:r>
    </w:p>
    <w:p w:rsidR="00433D00" w:rsidRDefault="00E83F50">
      <w:pPr>
        <w:ind w:right="0"/>
      </w:pPr>
      <w:r>
        <w:rPr>
          <w:b/>
        </w:rPr>
        <w:t>Рекомендовано</w:t>
      </w:r>
      <w:r>
        <w:t xml:space="preserve"> при возможности медицинской организации с целью оценки гемодинамического статуса и выбора тактики лечения у пац</w:t>
      </w:r>
      <w:r>
        <w:t>иентов с сепсисом и/или септическим шоком проведениеэхокардиографии (ЭхоКГ) [116–119].</w:t>
      </w:r>
    </w:p>
    <w:p w:rsidR="00433D00" w:rsidRDefault="00E83F50">
      <w:pPr>
        <w:pStyle w:val="Heading3"/>
        <w:ind w:left="-5"/>
      </w:pPr>
      <w:r>
        <w:t>Уровень убедительности рекомендаций С (уровень достоверности доказательств – 4)</w:t>
      </w:r>
    </w:p>
    <w:p w:rsidR="00433D00" w:rsidRDefault="00E83F50">
      <w:pPr>
        <w:ind w:right="0"/>
      </w:pPr>
      <w:r>
        <w:rPr>
          <w:b/>
        </w:rPr>
        <w:t>Рекомендована</w:t>
      </w:r>
      <w:r>
        <w:t xml:space="preserve"> пульсоксиметрия (мониторирование насыщения гемоглобина кислородом при помощ</w:t>
      </w:r>
      <w:r>
        <w:t>и пульсоксиметра (SpO</w:t>
      </w:r>
      <w:r>
        <w:rPr>
          <w:vertAlign w:val="subscript"/>
        </w:rPr>
        <w:t>2</w:t>
      </w:r>
      <w:r>
        <w:t>)) для оценки степени гипоксемии у пациентов с сепсисом/септическим шоком [59,66,73,120–123].</w:t>
      </w:r>
    </w:p>
    <w:p w:rsidR="00433D00" w:rsidRDefault="00E83F50">
      <w:pPr>
        <w:pStyle w:val="Heading3"/>
        <w:ind w:left="-5"/>
      </w:pPr>
      <w:r>
        <w:t>Уровень убедительности рекомендаций С (уровень достоверности доказательств – 4)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>Комментарии:</w:t>
      </w:r>
      <w:r>
        <w:t xml:space="preserve"> </w:t>
      </w:r>
      <w:r>
        <w:rPr>
          <w:i/>
          <w:color w:val="333333"/>
        </w:rPr>
        <w:t>снижение SpO</w:t>
      </w:r>
      <w:r>
        <w:rPr>
          <w:i/>
          <w:color w:val="333333"/>
          <w:vertAlign w:val="subscript"/>
        </w:rPr>
        <w:t xml:space="preserve">2 </w:t>
      </w:r>
      <w:r>
        <w:rPr>
          <w:i/>
          <w:color w:val="333333"/>
        </w:rPr>
        <w:t>ниже 90% соответствует снижению P</w:t>
      </w:r>
      <w:r>
        <w:rPr>
          <w:i/>
          <w:color w:val="333333"/>
        </w:rPr>
        <w:t>aO</w:t>
      </w:r>
      <w:r>
        <w:rPr>
          <w:i/>
          <w:color w:val="333333"/>
          <w:vertAlign w:val="subscript"/>
        </w:rPr>
        <w:t>2</w:t>
      </w:r>
      <w:r>
        <w:rPr>
          <w:i/>
          <w:color w:val="333333"/>
        </w:rPr>
        <w:t xml:space="preserve"> ниже 60 мм рт.ст. согласно кривой диссоциации оксигемоглобина [124]</w:t>
      </w:r>
      <w:r>
        <w:t>.</w:t>
      </w:r>
    </w:p>
    <w:p w:rsidR="00433D00" w:rsidRDefault="00E83F50">
      <w:pPr>
        <w:ind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76248" name="Group 762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3269" name="Shape 3269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6248" style="width:3.75158pt;height:841.859pt;position:absolute;mso-position-horizontal-relative:page;mso-position-horizontal:absolute;margin-left:585.621pt;mso-position-vertical-relative:page;margin-top:0pt;" coordsize="476,106916">
                <v:shape id="Shape 3269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14"/>
                <wp:effectExtent l="0" t="0" r="0" b="0"/>
                <wp:wrapSquare wrapText="bothSides"/>
                <wp:docPr id="76249" name="Group 762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14"/>
                          <a:chOff x="0" y="0"/>
                          <a:chExt cx="204874" cy="10691614"/>
                        </a:xfrm>
                      </wpg:grpSpPr>
                      <wps:wsp>
                        <wps:cNvPr id="3270" name="Shape 3270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73" name="Shape 3273"/>
                        <wps:cNvSpPr/>
                        <wps:spPr>
                          <a:xfrm>
                            <a:off x="157229" y="752797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57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43"/>
                                  <a:pt x="1813" y="32916"/>
                                </a:cubicBezTo>
                                <a:cubicBezTo>
                                  <a:pt x="604" y="29989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57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96" name="Shape 3296"/>
                        <wps:cNvSpPr/>
                        <wps:spPr>
                          <a:xfrm>
                            <a:off x="157229" y="208684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38"/>
                                  <a:pt x="40668" y="6970"/>
                                </a:cubicBezTo>
                                <a:cubicBezTo>
                                  <a:pt x="42901" y="9203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37"/>
                                </a:cubicBezTo>
                                <a:cubicBezTo>
                                  <a:pt x="47645" y="26963"/>
                                  <a:pt x="47041" y="29989"/>
                                  <a:pt x="45832" y="32916"/>
                                </a:cubicBezTo>
                                <a:cubicBezTo>
                                  <a:pt x="44623" y="35843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43"/>
                                  <a:pt x="1813" y="32916"/>
                                </a:cubicBezTo>
                                <a:cubicBezTo>
                                  <a:pt x="604" y="29989"/>
                                  <a:pt x="0" y="26963"/>
                                  <a:pt x="0" y="23837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203"/>
                                  <a:pt x="6977" y="6970"/>
                                </a:cubicBezTo>
                                <a:cubicBezTo>
                                  <a:pt x="9211" y="4738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325" name="Shape 3325"/>
                        <wps:cNvSpPr/>
                        <wps:spPr>
                          <a:xfrm>
                            <a:off x="157229" y="4087937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89"/>
                                  <a:pt x="45832" y="32916"/>
                                </a:cubicBezTo>
                                <a:cubicBezTo>
                                  <a:pt x="44623" y="35818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814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814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18"/>
                                  <a:pt x="1813" y="32916"/>
                                </a:cubicBezTo>
                                <a:cubicBezTo>
                                  <a:pt x="604" y="29989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376" name="Shape 3376"/>
                        <wps:cNvSpPr/>
                        <wps:spPr>
                          <a:xfrm>
                            <a:off x="157229" y="7327801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33"/>
                                  <a:pt x="45832" y="14660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89"/>
                                  <a:pt x="45832" y="32891"/>
                                </a:cubicBezTo>
                                <a:cubicBezTo>
                                  <a:pt x="44623" y="35818"/>
                                  <a:pt x="42901" y="38373"/>
                                  <a:pt x="40668" y="40630"/>
                                </a:cubicBezTo>
                                <a:cubicBezTo>
                                  <a:pt x="38434" y="42838"/>
                                  <a:pt x="35858" y="44574"/>
                                  <a:pt x="32939" y="45789"/>
                                </a:cubicBezTo>
                                <a:cubicBezTo>
                                  <a:pt x="30020" y="4698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6980"/>
                                  <a:pt x="14706" y="45789"/>
                                </a:cubicBezTo>
                                <a:cubicBezTo>
                                  <a:pt x="11787" y="44574"/>
                                  <a:pt x="9211" y="42838"/>
                                  <a:pt x="6977" y="40630"/>
                                </a:cubicBezTo>
                                <a:cubicBezTo>
                                  <a:pt x="4744" y="38373"/>
                                  <a:pt x="3022" y="35818"/>
                                  <a:pt x="1813" y="32891"/>
                                </a:cubicBezTo>
                                <a:cubicBezTo>
                                  <a:pt x="604" y="29989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60"/>
                                </a:cubicBezTo>
                                <a:cubicBezTo>
                                  <a:pt x="3022" y="11733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394" name="Shape 3394"/>
                        <wps:cNvSpPr/>
                        <wps:spPr>
                          <a:xfrm>
                            <a:off x="157229" y="9328894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89"/>
                                  <a:pt x="45832" y="32891"/>
                                </a:cubicBezTo>
                                <a:cubicBezTo>
                                  <a:pt x="44623" y="35793"/>
                                  <a:pt x="42901" y="38373"/>
                                  <a:pt x="40668" y="40630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698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6980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30"/>
                                </a:cubicBezTo>
                                <a:cubicBezTo>
                                  <a:pt x="4744" y="38373"/>
                                  <a:pt x="3022" y="35793"/>
                                  <a:pt x="1813" y="32891"/>
                                </a:cubicBezTo>
                                <a:cubicBezTo>
                                  <a:pt x="604" y="29989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6249" style="width:16.1318pt;height:841.859pt;position:absolute;mso-position-horizontal-relative:page;mso-position-horizontal:absolute;margin-left:9.37894pt;mso-position-vertical-relative:page;margin-top:0pt;" coordsize="2048,106916">
                <v:shape id="Shape 3270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v:shape id="Shape 3273" style="position:absolute;width:476;height:476;left:1572;top:7527;" coordsize="47645,47625" path="m23823,0c26982,0,30020,595,32939,1786c35858,2977,38434,4713,40668,6945c42901,9178,44623,11757,45832,14660c47041,17587,47645,20638,47645,23813c47645,26963,47041,29964,45832,32891c44623,35818,42901,38398,40668,40655c38434,42863,35858,44574,32939,45789c30020,47005,26982,47625,23823,47625c20663,47625,17625,47005,14706,45789c11787,44574,9211,42863,6977,40655c4744,38398,3022,35843,1813,32916c604,29989,0,26963,0,23813c0,20638,604,17587,1813,14660c3022,11757,4744,9178,6977,6945c9211,471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3296" style="position:absolute;width:476;height:476;left:1572;top:20868;" coordsize="47645,47650" path="m23823,0c26982,0,30020,595,32939,1786c35858,3001,38434,4738,40668,6970c42901,9203,44623,11757,45832,14684c47041,17611,47645,20638,47645,23837c47645,26963,47041,29989,45832,32916c44623,35843,42901,38398,40668,40655c38434,42863,35858,44574,32939,45789c30020,47005,26982,47625,23823,47650c20663,47625,17625,47005,14706,45789c11787,44574,9211,42863,6977,40655c4744,38398,3022,35843,1813,32916c604,29989,0,26963,0,23837c0,20638,604,17611,1813,14684c3022,11757,4744,9203,6977,6970c9211,4738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3325" style="position:absolute;width:476;height:476;left:1572;top:40879;" coordsize="47645,47650" path="m23823,0c26982,0,30020,595,32939,1811c35858,3001,38434,4713,40668,6970c42901,9178,44623,11757,45832,14684c47041,17611,47645,20638,47645,23813c47645,26963,47041,29989,45832,32916c44623,35818,42901,38398,40668,40655c38434,42863,35858,44599,32939,45814c30020,47005,26982,47625,23823,47650c20663,47625,17625,47005,14706,45814c11787,44599,9211,42863,6977,40655c4744,38398,3022,35818,1813,32916c604,29989,0,26963,0,23813c0,20638,604,17611,1813,14684c3022,11757,4744,9178,6977,6970c9211,4713,11787,3001,14706,1811c17625,595,20663,0,23823,0x">
                  <v:stroke weight="0pt" endcap="flat" joinstyle="miter" miterlimit="10" on="false" color="#000000" opacity="0"/>
                  <v:fill on="true" color="#222222"/>
                </v:shape>
                <v:shape id="Shape 3376" style="position:absolute;width:476;height:476;left:1572;top:73278;" coordsize="47645,47650" path="m23823,0c26982,0,30020,595,32939,1786c35858,3001,38434,4713,40668,6970c42901,9178,44623,11733,45832,14660c47041,17587,47645,20638,47645,23813c47645,26963,47041,29989,45832,32891c44623,35818,42901,38373,40668,40630c38434,42838,35858,44574,32939,45789c30020,46980,26982,47625,23823,47650c20663,47625,17625,46980,14706,45789c11787,44574,9211,42838,6977,40630c4744,38373,3022,35818,1813,32891c604,29989,0,26963,0,23813c0,20638,604,17587,1813,14660c3022,11733,4744,9178,6977,6970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3394" style="position:absolute;width:476;height:476;left:1572;top:93288;" coordsize="47645,47650" path="m23823,0c26982,0,30020,595,32939,1786c35858,3001,38434,4713,40668,6945c42901,9178,44623,11757,45832,14684c47041,17611,47645,20638,47645,23813c47645,26963,47041,29989,45832,32891c44623,35793,42901,38373,40668,40630c38434,42863,35858,44574,32939,45789c30020,46980,26982,47625,23823,47650c20663,47625,17625,46980,14706,45789c11787,44574,9211,42863,6977,40630c4744,38373,3022,35793,1813,32891c604,29989,0,26963,0,23813c0,20638,604,17611,1813,14684c3022,11757,4744,9178,6977,6945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>Рекомендовано</w:t>
      </w:r>
      <w:r>
        <w:t xml:space="preserve"> пациентам с подозрением на послеродовое инфекционное осложнение выполнение ультразвукового исследование органов малого таза (комплексного) и/или компьютерной томографи</w:t>
      </w:r>
      <w:r>
        <w:t>и (КТ) органов малого таза и/или магнитно-резонансной томографии (МРТ) органов малого таза с целью дифференциальной диагностики, выявления абсцесса малого таза, гематомы, метротромбофлебита, параметрита [59,125–129].</w:t>
      </w:r>
    </w:p>
    <w:p w:rsidR="00433D00" w:rsidRDefault="00E83F50">
      <w:pPr>
        <w:pStyle w:val="Heading3"/>
        <w:ind w:left="-5"/>
      </w:pPr>
      <w:r>
        <w:t>Уровень убедительности рекомендаций С (</w:t>
      </w:r>
      <w:r>
        <w:t>уровень достоверности доказательств – 5)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>Комментарии.</w:t>
      </w:r>
      <w:r>
        <w:t xml:space="preserve"> </w:t>
      </w:r>
      <w:r>
        <w:rPr>
          <w:i/>
          <w:color w:val="333333"/>
        </w:rPr>
        <w:t>Эхографическая картина при послеродовом эндометрите обладает большим полиморфизмом, что не позволяет рекомендовать данный метод в качестве диагностического при послеродовом эндометрите [125,130,131]. Од</w:t>
      </w:r>
      <w:r>
        <w:rPr>
          <w:i/>
          <w:color w:val="333333"/>
        </w:rPr>
        <w:t>нако УЗИ органов малого таза имеет клиническое значение для обнаружения остатков плацентарной ткани и абсцесса малого таза [95, 97].</w:t>
      </w:r>
    </w:p>
    <w:p w:rsidR="00433D00" w:rsidRDefault="00E83F50">
      <w:pPr>
        <w:ind w:right="0"/>
      </w:pPr>
      <w:r>
        <w:rPr>
          <w:b/>
        </w:rPr>
        <w:t>Рекомендовано</w:t>
      </w:r>
      <w:r>
        <w:t xml:space="preserve"> при подозрении на акушерский перитонит выполнение ультразвукового исследования органов брюшной полости (компл</w:t>
      </w:r>
      <w:r>
        <w:t>ексного) и/или КТ органов брюшной полости в целях установления диагноза [69,132–134].</w:t>
      </w:r>
    </w:p>
    <w:p w:rsidR="00433D00" w:rsidRDefault="00E83F50">
      <w:pPr>
        <w:pStyle w:val="Heading3"/>
        <w:ind w:left="-5"/>
      </w:pPr>
      <w:r>
        <w:t>Уровень убедительности рекомендаций С (уровень достоверности доказательств – 4)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>Комментарии</w:t>
      </w:r>
      <w:r>
        <w:rPr>
          <w:b/>
          <w:i/>
          <w:color w:val="333333"/>
        </w:rPr>
        <w:t>.</w:t>
      </w:r>
      <w:r>
        <w:rPr>
          <w:i/>
          <w:color w:val="333333"/>
        </w:rPr>
        <w:t xml:space="preserve"> В случае неубедительных данных УЗИ органов брюшной полости рекомендовано пров</w:t>
      </w:r>
      <w:r>
        <w:rPr>
          <w:i/>
          <w:color w:val="333333"/>
        </w:rPr>
        <w:t>едение КТ органов брюшной полости [135–137]</w:t>
      </w:r>
      <w:r>
        <w:t>.</w:t>
      </w:r>
    </w:p>
    <w:p w:rsidR="00433D00" w:rsidRDefault="00E83F50">
      <w:pPr>
        <w:ind w:right="0"/>
      </w:pPr>
      <w:r>
        <w:rPr>
          <w:b/>
        </w:rPr>
        <w:t>Рекомендовано</w:t>
      </w:r>
      <w:r>
        <w:t xml:space="preserve"> пациентам с сепсисом/септическим шоком выполнение рентгенографии легких и/или КТ легких с целью оценки наличия повреждения легких, дифференциальной диагностики и выбора тактики респираторной терапи</w:t>
      </w:r>
      <w:r>
        <w:t>и в случае наличия сепсисиндуцированного ОРДС [138–142].</w:t>
      </w:r>
    </w:p>
    <w:p w:rsidR="00433D00" w:rsidRDefault="00E83F50">
      <w:pPr>
        <w:spacing w:after="271" w:line="299" w:lineRule="auto"/>
        <w:ind w:left="-5" w:right="0"/>
        <w:jc w:val="left"/>
      </w:pPr>
      <w:r>
        <w:rPr>
          <w:b/>
        </w:rPr>
        <w:t>Уровень убедительности рекомендаций С (уровень достоверности доказательств – 4) Комментарии</w:t>
      </w:r>
      <w:r>
        <w:rPr>
          <w:b/>
          <w:i/>
          <w:color w:val="333333"/>
        </w:rPr>
        <w:t>.</w:t>
      </w:r>
      <w:r>
        <w:rPr>
          <w:i/>
          <w:color w:val="333333"/>
        </w:rPr>
        <w:t xml:space="preserve"> </w:t>
      </w:r>
      <w:r>
        <w:rPr>
          <w:i/>
          <w:color w:val="333333"/>
        </w:rPr>
        <w:t>Чувствительность рентгенографии легких при ОРДС в случае наличия билатеральных инфильтратов (ведущий симптом ОРДС) составляет около 75%, а специфичность – 70% [104, 105].</w:t>
      </w:r>
    </w:p>
    <w:p w:rsidR="00433D00" w:rsidRDefault="00E83F50">
      <w:pPr>
        <w:ind w:right="0"/>
      </w:pPr>
      <w:r>
        <w:rPr>
          <w:b/>
        </w:rPr>
        <w:t>Рекомендовано</w:t>
      </w:r>
      <w:r>
        <w:t xml:space="preserve"> у пациентов с септическим шоком  использование инвазивного мониторинга </w:t>
      </w:r>
      <w:r>
        <w:t>гемодинамики для отслеживания сердечной деятельности и адекватности сердечного выброса с целью своевременных выявления нарушений кровообращения,  коррекции тактики лечения, оценки ее эффективности при наличии возможности медицинской организации [144–148].</w:t>
      </w:r>
    </w:p>
    <w:p w:rsidR="00433D00" w:rsidRDefault="00E83F50">
      <w:pPr>
        <w:pStyle w:val="Heading3"/>
        <w:ind w:left="-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79484" name="Group 794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3443" name="Shape 3443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9484" style="width:3.75158pt;height:841.857pt;position:absolute;mso-position-horizontal-relative:page;mso-position-horizontal:absolute;margin-left:585.621pt;mso-position-vertical-relative:page;margin-top:0pt;" coordsize="476,106915">
                <v:shape id="Shape 3443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590"/>
                <wp:effectExtent l="0" t="0" r="0" b="0"/>
                <wp:wrapSquare wrapText="bothSides"/>
                <wp:docPr id="79485" name="Group 794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3444" name="Shape 3444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66" name="Shape 3466"/>
                        <wps:cNvSpPr/>
                        <wps:spPr>
                          <a:xfrm>
                            <a:off x="157229" y="1029122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587"/>
                                  <a:pt x="47645" y="20638"/>
                                  <a:pt x="47645" y="23837"/>
                                </a:cubicBezTo>
                                <a:cubicBezTo>
                                  <a:pt x="47645" y="26963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73"/>
                                  <a:pt x="40668" y="40630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05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05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30"/>
                                </a:cubicBezTo>
                                <a:cubicBezTo>
                                  <a:pt x="4744" y="38373"/>
                                  <a:pt x="3022" y="35818"/>
                                  <a:pt x="1813" y="32891"/>
                                </a:cubicBezTo>
                                <a:cubicBezTo>
                                  <a:pt x="604" y="29964"/>
                                  <a:pt x="0" y="26963"/>
                                  <a:pt x="0" y="23837"/>
                                </a:cubicBezTo>
                                <a:cubicBezTo>
                                  <a:pt x="0" y="20638"/>
                                  <a:pt x="604" y="17587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9485" style="width:16.1318pt;height:841.857pt;position:absolute;mso-position-horizontal-relative:page;mso-position-horizontal:absolute;margin-left:9.37894pt;mso-position-vertical-relative:page;margin-top:0pt;" coordsize="2048,106915">
                <v:shape id="Shape 3444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3466" style="position:absolute;width:476;height:476;left:1572;top:10291;" coordsize="47645,47650" path="m23823,0c26982,0,30020,595,32939,1786c35858,2977,38434,4713,40668,6970c42901,9178,44623,11757,45832,14684c47041,17587,47645,20638,47645,23837c47645,26963,47041,29964,45832,32891c44623,35818,42901,38373,40668,40630c38434,42863,35858,44574,32939,45789c30020,47005,26982,47625,23823,47650c20663,47625,17625,47005,14706,45789c11787,44574,9211,42863,6977,40630c4744,38373,3022,35818,1813,32891c604,29964,0,26963,0,23837c0,20638,604,17587,1813,14684c3022,11757,4744,9178,6977,6970c9211,471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t>Уровень убедительности рекомендаций C (уровень достоверности доказательств – 4)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>Комментарии</w:t>
      </w:r>
      <w:r>
        <w:rPr>
          <w:i/>
          <w:color w:val="333333"/>
        </w:rPr>
        <w:t>: В настоящее время отсутствуют крупные рандомизированные исследования, сравнивающие инвазивный мониторинг артериального давления с неинвазивными методами. Принима</w:t>
      </w:r>
      <w:r>
        <w:rPr>
          <w:i/>
          <w:color w:val="333333"/>
        </w:rPr>
        <w:t>я во внимание низкий уровень осложнений и, вероятно, более высокую точность измерения артериального давления, преимущества артериальных катетеров, вероятно, перевешивают риски. Однако, необходимо учитывать потенциально ограниченные ресурсы в некоторых стра</w:t>
      </w:r>
      <w:r>
        <w:rPr>
          <w:i/>
          <w:color w:val="333333"/>
        </w:rPr>
        <w:t xml:space="preserve">нах и отсутствие высококачественных исследований по данному методу. Таким образом, группа экспертов дала слабую рекомендацию в пользу применения артериального катетера. Для сведения к минимуму риска осложнений артериальные катетеры следует незамедлительно </w:t>
      </w:r>
      <w:r>
        <w:rPr>
          <w:i/>
          <w:color w:val="333333"/>
        </w:rPr>
        <w:t>удалять в случае, когда отсутствует необходимость в постоянном гемодинамическом мониторинге.</w:t>
      </w:r>
      <w:r>
        <w:br w:type="page"/>
      </w:r>
    </w:p>
    <w:p w:rsidR="00433D00" w:rsidRDefault="00E83F50">
      <w:pPr>
        <w:pStyle w:val="Heading2"/>
        <w:spacing w:after="86" w:line="216" w:lineRule="auto"/>
        <w:jc w:val="center"/>
      </w:pPr>
      <w:r>
        <w:rPr>
          <w:color w:val="000000"/>
          <w:sz w:val="48"/>
        </w:rPr>
        <w:t>2.5 Иные диагностические исследования</w:t>
      </w:r>
    </w:p>
    <w:p w:rsidR="00433D00" w:rsidRDefault="00E83F50">
      <w:pPr>
        <w:ind w:right="0"/>
      </w:pPr>
      <w:r>
        <w:rPr>
          <w:b/>
        </w:rPr>
        <w:t>Рекомендован</w:t>
      </w:r>
      <w:r>
        <w:t xml:space="preserve"> прием (осмотр, консультация) врача-хирурга первичный пациентам с ИОХВ для оценки необходимости хирургического л</w:t>
      </w:r>
      <w:r>
        <w:t>ечения [59,149].</w:t>
      </w:r>
    </w:p>
    <w:p w:rsidR="00433D00" w:rsidRDefault="00E83F50">
      <w:pPr>
        <w:spacing w:after="321" w:line="259" w:lineRule="auto"/>
        <w:ind w:left="-5" w:right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75497" name="Group 754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3559" name="Shape 3559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5497" style="width:3.75158pt;height:841.859pt;position:absolute;mso-position-horizontal-relative:page;mso-position-horizontal:absolute;margin-left:585.621pt;mso-position-vertical-relative:page;margin-top:0pt;" coordsize="476,106916">
                <v:shape id="Shape 3559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14"/>
                <wp:effectExtent l="0" t="0" r="0" b="0"/>
                <wp:wrapSquare wrapText="bothSides"/>
                <wp:docPr id="75498" name="Group 754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14"/>
                          <a:chOff x="0" y="0"/>
                          <a:chExt cx="204874" cy="10691614"/>
                        </a:xfrm>
                      </wpg:grpSpPr>
                      <wps:wsp>
                        <wps:cNvPr id="3560" name="Shape 3560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62" name="Shape 3562"/>
                        <wps:cNvSpPr/>
                        <wps:spPr>
                          <a:xfrm>
                            <a:off x="157229" y="50502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38"/>
                                  <a:pt x="40668" y="6970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587"/>
                                  <a:pt x="47645" y="20662"/>
                                  <a:pt x="47645" y="23837"/>
                                </a:cubicBezTo>
                                <a:cubicBezTo>
                                  <a:pt x="47645" y="26988"/>
                                  <a:pt x="47041" y="29989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99"/>
                                  <a:pt x="32939" y="45814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814"/>
                                </a:cubicBezTo>
                                <a:cubicBezTo>
                                  <a:pt x="11787" y="44599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89"/>
                                  <a:pt x="0" y="26988"/>
                                  <a:pt x="0" y="23837"/>
                                </a:cubicBezTo>
                                <a:cubicBezTo>
                                  <a:pt x="0" y="20662"/>
                                  <a:pt x="604" y="17587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70"/>
                                </a:cubicBezTo>
                                <a:cubicBezTo>
                                  <a:pt x="9211" y="4738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67" name="Shape 3567"/>
                        <wps:cNvSpPr/>
                        <wps:spPr>
                          <a:xfrm>
                            <a:off x="157229" y="1591345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62"/>
                                  <a:pt x="47645" y="23813"/>
                                </a:cubicBezTo>
                                <a:cubicBezTo>
                                  <a:pt x="47645" y="26963"/>
                                  <a:pt x="47041" y="29989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698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6980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89"/>
                                  <a:pt x="0" y="26963"/>
                                  <a:pt x="0" y="23813"/>
                                </a:cubicBezTo>
                                <a:cubicBezTo>
                                  <a:pt x="0" y="20662"/>
                                  <a:pt x="604" y="17611"/>
                                  <a:pt x="1813" y="14709"/>
                                </a:cubicBezTo>
                                <a:cubicBezTo>
                                  <a:pt x="3022" y="11782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5498" style="width:16.1318pt;height:841.859pt;position:absolute;mso-position-horizontal-relative:page;mso-position-horizontal:absolute;margin-left:9.37894pt;mso-position-vertical-relative:page;margin-top:0pt;" coordsize="2048,106916">
                <v:shape id="Shape 3560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v:shape id="Shape 3562" style="position:absolute;width:476;height:476;left:1572;top:5050;" coordsize="47645,47650" path="m23823,0c26982,0,30020,595,32939,1786c35858,3001,38434,4738,40668,6970c42901,9178,44623,11757,45832,14684c47041,17587,47645,20662,47645,23837c47645,26988,47041,29989,45832,32891c44623,35818,42901,38398,40668,40655c38434,42863,35858,44599,32939,45814c30020,47030,26982,47625,23823,47650c20663,47625,17625,47030,14706,45814c11787,44599,9211,42863,6977,40655c4744,38398,3022,35818,1813,32891c604,29989,0,26988,0,23837c0,20662,604,17587,1813,14684c3022,11757,4744,9178,6977,6970c9211,4738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3567" style="position:absolute;width:476;height:476;left:1572;top:15913;" coordsize="47645,47650" path="m23823,0c26982,0,30020,595,32939,1786c35858,3001,38434,4713,40668,6970c42901,9178,44623,11757,45832,14684c47041,17611,47645,20662,47645,23813c47645,26963,47041,29989,45832,32891c44623,35818,42901,38398,40668,40655c38434,42863,35858,44574,32939,45789c30020,46980,26982,47625,23823,47650c20663,47625,17625,46980,14706,45789c11787,44574,9211,42863,6977,40655c4744,38398,3022,35818,1813,32891c604,29989,0,26963,0,23813c0,20662,604,17611,1813,14709c3022,11782,4744,9178,6977,6970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>Уровень убедительности рекомендаций С (уровень достоверности доказательств – 5).</w:t>
      </w:r>
    </w:p>
    <w:p w:rsidR="00433D00" w:rsidRDefault="00E83F50">
      <w:pPr>
        <w:ind w:right="0"/>
      </w:pPr>
      <w:r>
        <w:rPr>
          <w:b/>
        </w:rPr>
        <w:t>Рекомендован</w:t>
      </w:r>
      <w:r>
        <w:t xml:space="preserve"> прием (осмотр, консультация) врача - клинического фармаколога первичный пациентам с сепсисом с целью коррекции проводимой терапии [59,150,151].</w:t>
      </w:r>
    </w:p>
    <w:p w:rsidR="00433D00" w:rsidRDefault="00E83F50">
      <w:pPr>
        <w:spacing w:after="321" w:line="259" w:lineRule="auto"/>
        <w:ind w:left="-5" w:right="0"/>
        <w:jc w:val="left"/>
      </w:pPr>
      <w:r>
        <w:rPr>
          <w:b/>
        </w:rPr>
        <w:t>Уровень убедительности рекомендаций С (уровень достоверности доказательств – 5)</w:t>
      </w:r>
      <w:r>
        <w:br w:type="page"/>
      </w:r>
    </w:p>
    <w:p w:rsidR="00433D00" w:rsidRDefault="00E83F50">
      <w:pPr>
        <w:spacing w:after="0" w:line="216" w:lineRule="auto"/>
        <w:ind w:right="0"/>
        <w:jc w:val="center"/>
      </w:pPr>
      <w:r>
        <w:rPr>
          <w:b/>
          <w:color w:val="000000"/>
          <w:sz w:val="48"/>
        </w:rPr>
        <w:t>3. Лечение, включая медикаментозную и немедикаментозную терапии, диетотерапию,</w:t>
      </w:r>
    </w:p>
    <w:p w:rsidR="00433D00" w:rsidRDefault="00E83F50">
      <w:pPr>
        <w:spacing w:after="86" w:line="216" w:lineRule="auto"/>
        <w:ind w:right="0"/>
        <w:jc w:val="center"/>
      </w:pPr>
      <w:r>
        <w:rPr>
          <w:b/>
          <w:color w:val="000000"/>
          <w:sz w:val="48"/>
        </w:rPr>
        <w:t>обезболивание, медицинские показания и</w:t>
      </w:r>
    </w:p>
    <w:p w:rsidR="00433D00" w:rsidRDefault="00E83F50">
      <w:pPr>
        <w:pStyle w:val="Heading1"/>
        <w:spacing w:after="693" w:line="265" w:lineRule="auto"/>
        <w:ind w:left="29"/>
        <w:jc w:val="left"/>
      </w:pPr>
      <w:r>
        <w:t>противопоказания к применению методов лечения</w:t>
      </w:r>
    </w:p>
    <w:p w:rsidR="00433D00" w:rsidRDefault="00E83F50">
      <w:pPr>
        <w:pStyle w:val="Heading2"/>
        <w:spacing w:after="423" w:line="253" w:lineRule="auto"/>
        <w:jc w:val="center"/>
      </w:pPr>
      <w:r>
        <w:rPr>
          <w:sz w:val="33"/>
        </w:rPr>
        <w:t>3.1. Лечен</w:t>
      </w:r>
      <w:r>
        <w:rPr>
          <w:sz w:val="33"/>
        </w:rPr>
        <w:t>ие ИОХВ</w:t>
      </w:r>
    </w:p>
    <w:p w:rsidR="00433D00" w:rsidRDefault="00E83F50">
      <w:pPr>
        <w:ind w:right="0"/>
      </w:pPr>
      <w:r>
        <w:rPr>
          <w:b/>
        </w:rPr>
        <w:t>Рекомендовано</w:t>
      </w:r>
      <w:r>
        <w:t xml:space="preserve"> при ИОХВ проведение антибактериальной терапии в комбинации с хирургической обработкой и санацией раны или инфицированной ткани [59,152–154].</w:t>
      </w:r>
    </w:p>
    <w:p w:rsidR="00433D00" w:rsidRDefault="00E83F50">
      <w:pPr>
        <w:pStyle w:val="Heading3"/>
        <w:ind w:left="-5"/>
      </w:pPr>
      <w:r>
        <w:t>Уровень убедительности рекомендаций С (уровень достоверности доказательств – 5)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>Комментарии:</w:t>
      </w:r>
      <w:r>
        <w:rPr>
          <w:i/>
          <w:color w:val="333333"/>
        </w:rPr>
        <w:t xml:space="preserve"> </w:t>
      </w:r>
      <w:r>
        <w:rPr>
          <w:i/>
          <w:color w:val="333333"/>
        </w:rPr>
        <w:t>Хирургическая обработка гнойно-некротического очага проводится с адекватным дренированием, удалением некротизированных тканей с целью предупреждения дальнейшего распространения инфекции. Кроме того, необходимо производить контроль путей распространения инф</w:t>
      </w:r>
      <w:r>
        <w:rPr>
          <w:i/>
          <w:color w:val="333333"/>
        </w:rPr>
        <w:t>екции на уровне подкожно-жировой клетчатки, фасций, сухожилий и межмышечных пространств [152]. Рекомендовано наложение вторичных швов после хирургической обработки раны у пациентов с ИОХВ, что связано с более быстрой репарацией раны по сравнению с заживлен</w:t>
      </w:r>
      <w:r>
        <w:rPr>
          <w:i/>
          <w:color w:val="333333"/>
        </w:rPr>
        <w:t>ием вторичным натяжением [155]</w:t>
      </w:r>
      <w:r>
        <w:t>.</w:t>
      </w:r>
    </w:p>
    <w:p w:rsidR="00433D00" w:rsidRDefault="00E83F50">
      <w:pPr>
        <w:ind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72879" name="Group 728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3579" name="Shape 3579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2879" style="width:3.75158pt;height:841.859pt;position:absolute;mso-position-horizontal-relative:page;mso-position-horizontal:absolute;margin-left:585.621pt;mso-position-vertical-relative:page;margin-top:0pt;" coordsize="476,106916">
                <v:shape id="Shape 3579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14"/>
                <wp:effectExtent l="0" t="0" r="0" b="0"/>
                <wp:wrapSquare wrapText="bothSides"/>
                <wp:docPr id="72881" name="Group 728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14"/>
                          <a:chOff x="0" y="0"/>
                          <a:chExt cx="204874" cy="10691614"/>
                        </a:xfrm>
                      </wpg:grpSpPr>
                      <wps:wsp>
                        <wps:cNvPr id="3580" name="Shape 3580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86" name="Shape 3586"/>
                        <wps:cNvSpPr/>
                        <wps:spPr>
                          <a:xfrm>
                            <a:off x="157229" y="2258368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26"/>
                                  <a:pt x="38434" y="4738"/>
                                  <a:pt x="40668" y="6970"/>
                                </a:cubicBezTo>
                                <a:cubicBezTo>
                                  <a:pt x="42901" y="9203"/>
                                  <a:pt x="44623" y="11757"/>
                                  <a:pt x="45832" y="14660"/>
                                </a:cubicBezTo>
                                <a:cubicBezTo>
                                  <a:pt x="47041" y="17562"/>
                                  <a:pt x="47645" y="20638"/>
                                  <a:pt x="47645" y="23837"/>
                                </a:cubicBezTo>
                                <a:cubicBezTo>
                                  <a:pt x="47645" y="26988"/>
                                  <a:pt x="47041" y="30014"/>
                                  <a:pt x="45832" y="32916"/>
                                </a:cubicBezTo>
                                <a:cubicBezTo>
                                  <a:pt x="44623" y="35843"/>
                                  <a:pt x="42901" y="38422"/>
                                  <a:pt x="40668" y="40655"/>
                                </a:cubicBezTo>
                                <a:cubicBezTo>
                                  <a:pt x="38434" y="42887"/>
                                  <a:pt x="35858" y="44599"/>
                                  <a:pt x="32939" y="45814"/>
                                </a:cubicBezTo>
                                <a:cubicBezTo>
                                  <a:pt x="30020" y="47054"/>
                                  <a:pt x="26982" y="47650"/>
                                  <a:pt x="23823" y="47650"/>
                                </a:cubicBezTo>
                                <a:cubicBezTo>
                                  <a:pt x="20663" y="47650"/>
                                  <a:pt x="17625" y="47054"/>
                                  <a:pt x="14706" y="45814"/>
                                </a:cubicBezTo>
                                <a:cubicBezTo>
                                  <a:pt x="11787" y="44599"/>
                                  <a:pt x="9211" y="42887"/>
                                  <a:pt x="6977" y="40655"/>
                                </a:cubicBezTo>
                                <a:cubicBezTo>
                                  <a:pt x="4744" y="38422"/>
                                  <a:pt x="3022" y="35843"/>
                                  <a:pt x="1813" y="32916"/>
                                </a:cubicBezTo>
                                <a:cubicBezTo>
                                  <a:pt x="604" y="30014"/>
                                  <a:pt x="0" y="26988"/>
                                  <a:pt x="0" y="23837"/>
                                </a:cubicBezTo>
                                <a:cubicBezTo>
                                  <a:pt x="0" y="20638"/>
                                  <a:pt x="604" y="17562"/>
                                  <a:pt x="1813" y="14660"/>
                                </a:cubicBezTo>
                                <a:cubicBezTo>
                                  <a:pt x="3022" y="11757"/>
                                  <a:pt x="4744" y="9203"/>
                                  <a:pt x="6977" y="6970"/>
                                </a:cubicBezTo>
                                <a:cubicBezTo>
                                  <a:pt x="9211" y="4738"/>
                                  <a:pt x="11787" y="3026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7" name="Shape 3647"/>
                        <wps:cNvSpPr/>
                        <wps:spPr>
                          <a:xfrm>
                            <a:off x="157229" y="525048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45"/>
                                </a:cubicBezTo>
                                <a:cubicBezTo>
                                  <a:pt x="42901" y="9153"/>
                                  <a:pt x="44623" y="11733"/>
                                  <a:pt x="45832" y="14660"/>
                                </a:cubicBezTo>
                                <a:cubicBezTo>
                                  <a:pt x="47041" y="17611"/>
                                  <a:pt x="47645" y="20662"/>
                                  <a:pt x="47645" y="23813"/>
                                </a:cubicBezTo>
                                <a:cubicBezTo>
                                  <a:pt x="47645" y="26988"/>
                                  <a:pt x="47041" y="29989"/>
                                  <a:pt x="45832" y="32891"/>
                                </a:cubicBezTo>
                                <a:cubicBezTo>
                                  <a:pt x="44623" y="35843"/>
                                  <a:pt x="42901" y="38398"/>
                                  <a:pt x="40668" y="40655"/>
                                </a:cubicBezTo>
                                <a:cubicBezTo>
                                  <a:pt x="38434" y="42838"/>
                                  <a:pt x="35858" y="4454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00"/>
                                  <a:pt x="23823" y="47650"/>
                                </a:cubicBezTo>
                                <a:cubicBezTo>
                                  <a:pt x="20663" y="47600"/>
                                  <a:pt x="17625" y="47005"/>
                                  <a:pt x="14706" y="45789"/>
                                </a:cubicBezTo>
                                <a:cubicBezTo>
                                  <a:pt x="11787" y="44549"/>
                                  <a:pt x="9211" y="42838"/>
                                  <a:pt x="6977" y="40655"/>
                                </a:cubicBezTo>
                                <a:cubicBezTo>
                                  <a:pt x="4744" y="38398"/>
                                  <a:pt x="3022" y="35843"/>
                                  <a:pt x="1813" y="32891"/>
                                </a:cubicBezTo>
                                <a:cubicBezTo>
                                  <a:pt x="604" y="29989"/>
                                  <a:pt x="0" y="26988"/>
                                  <a:pt x="0" y="23813"/>
                                </a:cubicBezTo>
                                <a:cubicBezTo>
                                  <a:pt x="0" y="20662"/>
                                  <a:pt x="604" y="17611"/>
                                  <a:pt x="1813" y="14660"/>
                                </a:cubicBezTo>
                                <a:cubicBezTo>
                                  <a:pt x="3022" y="11733"/>
                                  <a:pt x="4744" y="9153"/>
                                  <a:pt x="6977" y="6945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9" name="Shape 3669"/>
                        <wps:cNvSpPr/>
                        <wps:spPr>
                          <a:xfrm>
                            <a:off x="157229" y="8928671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88"/>
                                  <a:pt x="40668" y="6970"/>
                                </a:cubicBezTo>
                                <a:cubicBezTo>
                                  <a:pt x="42901" y="9153"/>
                                  <a:pt x="44623" y="11733"/>
                                  <a:pt x="45832" y="14635"/>
                                </a:cubicBezTo>
                                <a:cubicBezTo>
                                  <a:pt x="47041" y="17562"/>
                                  <a:pt x="47645" y="20662"/>
                                  <a:pt x="47645" y="23837"/>
                                </a:cubicBezTo>
                                <a:cubicBezTo>
                                  <a:pt x="47645" y="26988"/>
                                  <a:pt x="47041" y="30014"/>
                                  <a:pt x="45832" y="32916"/>
                                </a:cubicBezTo>
                                <a:cubicBezTo>
                                  <a:pt x="44623" y="35818"/>
                                  <a:pt x="42901" y="38373"/>
                                  <a:pt x="40668" y="40655"/>
                                </a:cubicBezTo>
                                <a:cubicBezTo>
                                  <a:pt x="38434" y="42838"/>
                                  <a:pt x="35858" y="4454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00"/>
                                  <a:pt x="23823" y="47650"/>
                                </a:cubicBezTo>
                                <a:cubicBezTo>
                                  <a:pt x="20663" y="47600"/>
                                  <a:pt x="17625" y="47005"/>
                                  <a:pt x="14706" y="45789"/>
                                </a:cubicBezTo>
                                <a:cubicBezTo>
                                  <a:pt x="11787" y="44549"/>
                                  <a:pt x="9211" y="42838"/>
                                  <a:pt x="6977" y="40655"/>
                                </a:cubicBezTo>
                                <a:cubicBezTo>
                                  <a:pt x="4744" y="38373"/>
                                  <a:pt x="3022" y="35818"/>
                                  <a:pt x="1813" y="32916"/>
                                </a:cubicBezTo>
                                <a:cubicBezTo>
                                  <a:pt x="604" y="30014"/>
                                  <a:pt x="0" y="26988"/>
                                  <a:pt x="0" y="23837"/>
                                </a:cubicBezTo>
                                <a:cubicBezTo>
                                  <a:pt x="0" y="20662"/>
                                  <a:pt x="604" y="17611"/>
                                  <a:pt x="1813" y="14660"/>
                                </a:cubicBezTo>
                                <a:cubicBezTo>
                                  <a:pt x="3022" y="11733"/>
                                  <a:pt x="4744" y="9153"/>
                                  <a:pt x="6977" y="6970"/>
                                </a:cubicBezTo>
                                <a:cubicBezTo>
                                  <a:pt x="9211" y="4688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2881" style="width:16.1318pt;height:841.859pt;position:absolute;mso-position-horizontal-relative:page;mso-position-horizontal:absolute;margin-left:9.37894pt;mso-position-vertical-relative:page;margin-top:0pt;" coordsize="2048,106916">
                <v:shape id="Shape 3580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v:shape id="Shape 3586" style="position:absolute;width:476;height:476;left:1572;top:22583;" coordsize="47645,47650" path="m23823,0c26982,0,30020,595,32939,1786c35858,3026,38434,4738,40668,6970c42901,9203,44623,11757,45832,14660c47041,17562,47645,20638,47645,23837c47645,26988,47041,30014,45832,32916c44623,35843,42901,38422,40668,40655c38434,42887,35858,44599,32939,45814c30020,47054,26982,47650,23823,47650c20663,47650,17625,47054,14706,45814c11787,44599,9211,42887,6977,40655c4744,38422,3022,35843,1813,32916c604,30014,0,26988,0,23837c0,20638,604,17562,1813,14660c3022,11757,4744,9203,6977,6970c9211,4738,11787,3026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3647" style="position:absolute;width:476;height:476;left:1572;top:52504;" coordsize="47645,47650" path="m23823,0c26982,0,30020,595,32939,1786c35858,3001,38434,4713,40668,6945c42901,9153,44623,11733,45832,14660c47041,17611,47645,20662,47645,23813c47645,26988,47041,29989,45832,32891c44623,35843,42901,38398,40668,40655c38434,42838,35858,44549,32939,45789c30020,47005,26982,47600,23823,47650c20663,47600,17625,47005,14706,45789c11787,44549,9211,42838,6977,40655c4744,38398,3022,35843,1813,32891c604,29989,0,26988,0,23813c0,20662,604,17611,1813,14660c3022,11733,4744,9153,6977,6945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3669" style="position:absolute;width:476;height:476;left:1572;top:89286;" coordsize="47645,47650" path="m23823,0c26982,0,30020,595,32939,1786c35858,2977,38434,4688,40668,6970c42901,9153,44623,11733,45832,14635c47041,17562,47645,20662,47645,23837c47645,26988,47041,30014,45832,32916c44623,35818,42901,38373,40668,40655c38434,42838,35858,44549,32939,45789c30020,47005,26982,47600,23823,47650c20663,47600,17625,47005,14706,45789c11787,44549,9211,42838,6977,40655c4744,38373,3022,35818,1813,32916c604,30014,0,26988,0,23837c0,20662,604,17611,1813,14660c3022,11733,4744,9153,6977,6970c9211,4688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>Рекомендовано</w:t>
      </w:r>
      <w:r>
        <w:t xml:space="preserve"> в качестве стартовой антибактериальной терапии назначение эмпирической терапии антибактериальных препаратов системного действия [156–158].</w:t>
      </w:r>
    </w:p>
    <w:p w:rsidR="00433D00" w:rsidRDefault="00E83F50">
      <w:pPr>
        <w:pStyle w:val="Heading3"/>
        <w:ind w:left="-5"/>
      </w:pPr>
      <w:r>
        <w:t>Уровень убедительности рекомендаций С (уровень достоверности доказате</w:t>
      </w:r>
      <w:r>
        <w:t>льств – 5)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>Комментарии:</w:t>
      </w:r>
      <w:r>
        <w:t xml:space="preserve"> </w:t>
      </w:r>
      <w:r>
        <w:rPr>
          <w:i/>
          <w:color w:val="333333"/>
        </w:rPr>
        <w:t>Возможные эмпирические схемы антибактериальной терапии (в дальнейшем антибактериальная терапия может быть изменена на основании результата микробиологического исследования и чувствительности) [152]:</w:t>
      </w:r>
    </w:p>
    <w:p w:rsidR="00433D00" w:rsidRDefault="00E83F50">
      <w:pPr>
        <w:numPr>
          <w:ilvl w:val="0"/>
          <w:numId w:val="13"/>
        </w:numPr>
        <w:spacing w:after="268" w:line="304" w:lineRule="auto"/>
        <w:ind w:right="0" w:hanging="157"/>
      </w:pPr>
      <w:r>
        <w:rPr>
          <w:i/>
          <w:color w:val="333333"/>
        </w:rPr>
        <w:t xml:space="preserve">пероральный прием - Амоксициллин </w:t>
      </w:r>
      <w:r>
        <w:rPr>
          <w:i/>
          <w:color w:val="333333"/>
        </w:rPr>
        <w:t>+ [Клавулановая кислота]** 875/125 мг каждые 12 ч;</w:t>
      </w:r>
    </w:p>
    <w:p w:rsidR="00433D00" w:rsidRDefault="00E83F50">
      <w:pPr>
        <w:numPr>
          <w:ilvl w:val="0"/>
          <w:numId w:val="13"/>
        </w:numPr>
        <w:spacing w:after="767" w:line="304" w:lineRule="auto"/>
        <w:ind w:right="0" w:hanging="157"/>
      </w:pPr>
      <w:r>
        <w:rPr>
          <w:i/>
          <w:color w:val="333333"/>
        </w:rPr>
        <w:t>ципрофлоксацин** 500 мг каждые 12 ч + Метронидазол** 500 мг каждые 8 ч.;</w:t>
      </w:r>
    </w:p>
    <w:p w:rsidR="00433D00" w:rsidRDefault="00E83F50">
      <w:pPr>
        <w:pStyle w:val="Heading2"/>
        <w:spacing w:after="423" w:line="253" w:lineRule="auto"/>
        <w:jc w:val="center"/>
      </w:pPr>
      <w:r>
        <w:rPr>
          <w:sz w:val="33"/>
        </w:rPr>
        <w:t>3.2. Лечение послеродового эндометрита</w:t>
      </w:r>
    </w:p>
    <w:p w:rsidR="00433D00" w:rsidRDefault="00E83F50">
      <w:pPr>
        <w:ind w:right="0"/>
      </w:pPr>
      <w:r>
        <w:rPr>
          <w:b/>
        </w:rPr>
        <w:t>Рекомендована</w:t>
      </w:r>
      <w:r>
        <w:t xml:space="preserve"> </w:t>
      </w:r>
      <w:r>
        <w:t>при послеродовом эндометрите антибактериальная терапия антибактериальными препаратами системного действия [21, 26, 63]</w:t>
      </w:r>
      <w:r>
        <w:rPr>
          <w:b/>
        </w:rPr>
        <w:t>.</w:t>
      </w:r>
    </w:p>
    <w:p w:rsidR="00433D00" w:rsidRDefault="00E83F50">
      <w:pPr>
        <w:pStyle w:val="Heading3"/>
        <w:ind w:left="-5"/>
      </w:pPr>
      <w:r>
        <w:t>Уровень убедительности рекомендаций А (уровень достоверности доказательств – 1)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>Комментарии.</w:t>
      </w:r>
      <w:r>
        <w:t xml:space="preserve"> </w:t>
      </w:r>
      <w:r>
        <w:rPr>
          <w:i/>
          <w:color w:val="333333"/>
        </w:rPr>
        <w:t>Метаанализ 2015 г., который включил 40 ранд</w:t>
      </w:r>
      <w:r>
        <w:rPr>
          <w:i/>
          <w:color w:val="333333"/>
        </w:rPr>
        <w:t>омизированных испытаний и 4240 пациентов, показал, что комбинированная терапия, включающая внутривенное введение клиндамицина** c гентамицином**, показала более высокую эффективность при лечении послеродового эндометрита по сравнению с другими антибактериа</w:t>
      </w:r>
      <w:r>
        <w:rPr>
          <w:i/>
          <w:color w:val="333333"/>
        </w:rPr>
        <w:t>льными препаратами или комбинациями антибактериальных препаратов. Ни в одном из исследований не сообщалось о материнской смертности и различиях по частоте серьезных осложнений при применении различных групп антибактериальных препаратов [20].</w:t>
      </w:r>
    </w:p>
    <w:p w:rsidR="00433D00" w:rsidRDefault="00E83F50">
      <w:pPr>
        <w:spacing w:after="268" w:line="304" w:lineRule="auto"/>
        <w:ind w:left="-5" w:right="0"/>
      </w:pPr>
      <w:r>
        <w:rPr>
          <w:i/>
          <w:color w:val="333333"/>
        </w:rPr>
        <w:t>Возможные схем</w:t>
      </w:r>
      <w:r>
        <w:rPr>
          <w:i/>
          <w:color w:val="333333"/>
        </w:rPr>
        <w:t>ы эмпирической антибактериальной терапии (в дальнейшем антибактериальная терапия может быть изменена на основании результата микробиологического исследования и чувствительности):</w:t>
      </w:r>
    </w:p>
    <w:p w:rsidR="00433D00" w:rsidRDefault="00E83F50">
      <w:pPr>
        <w:spacing w:after="268" w:line="304" w:lineRule="auto"/>
        <w:ind w:left="-5" w:right="0"/>
      </w:pPr>
      <w:r>
        <w:rPr>
          <w:i/>
          <w:color w:val="333333"/>
        </w:rPr>
        <w:t>Перорально:</w:t>
      </w:r>
    </w:p>
    <w:p w:rsidR="00433D00" w:rsidRDefault="00E83F50">
      <w:pPr>
        <w:numPr>
          <w:ilvl w:val="0"/>
          <w:numId w:val="14"/>
        </w:numPr>
        <w:spacing w:after="0" w:line="506" w:lineRule="auto"/>
        <w:ind w:right="751"/>
        <w:jc w:val="left"/>
      </w:pPr>
      <w:r>
        <w:rPr>
          <w:i/>
          <w:color w:val="333333"/>
        </w:rPr>
        <w:t>Амоксициллин** 500 мг каждые 8 ч + Метронидазол** 500 мг каждые 8</w:t>
      </w:r>
      <w:r>
        <w:rPr>
          <w:i/>
          <w:color w:val="333333"/>
        </w:rPr>
        <w:t xml:space="preserve"> ч [159]; </w:t>
      </w:r>
      <w:r>
        <w:t xml:space="preserve">- </w:t>
      </w:r>
      <w:r>
        <w:rPr>
          <w:i/>
          <w:color w:val="333333"/>
        </w:rPr>
        <w:t>Амоксициллин + [Клавулановая кислота]** 875 мг+125 мг каждые 12 ч [159]; Внутривенно:</w:t>
      </w:r>
    </w:p>
    <w:p w:rsidR="00433D00" w:rsidRDefault="00E83F50">
      <w:pPr>
        <w:numPr>
          <w:ilvl w:val="0"/>
          <w:numId w:val="14"/>
        </w:numPr>
        <w:spacing w:after="268" w:line="304" w:lineRule="auto"/>
        <w:ind w:right="751"/>
        <w:jc w:val="left"/>
      </w:pPr>
      <w:r>
        <w:rPr>
          <w:i/>
          <w:color w:val="333333"/>
        </w:rPr>
        <w:t xml:space="preserve">Клиндамицин** 900 мг каждые 8 ч внутривенно + </w:t>
      </w:r>
      <w:r>
        <w:t>#</w:t>
      </w:r>
      <w:r>
        <w:rPr>
          <w:i/>
          <w:color w:val="333333"/>
        </w:rPr>
        <w:t xml:space="preserve"> Гентамицин** 5  мг/кг (для взрослых с нормальной функцией почек) внутривенно каждые 24 ч [20].</w:t>
      </w:r>
    </w:p>
    <w:p w:rsidR="00433D00" w:rsidRDefault="00E83F50">
      <w:pPr>
        <w:spacing w:after="760" w:line="304" w:lineRule="auto"/>
        <w:ind w:left="-5"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78383" name="Group 783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3722" name="Shape 3722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8383" style="width:3.75158pt;height:841.857pt;position:absolute;mso-position-horizontal-relative:page;mso-position-horizontal:absolute;margin-left:585.621pt;mso-position-vertical-relative:page;margin-top:0pt;" coordsize="476,106915">
                <v:shape id="Shape 3722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i/>
          <w:color w:val="333333"/>
        </w:rPr>
        <w:t xml:space="preserve">Использование </w:t>
      </w:r>
      <w:r>
        <w:rPr>
          <w:i/>
          <w:color w:val="333333"/>
        </w:rPr>
        <w:t>карбапенемов возможно при получении результатов микробиологического исследования полирезистентных вариантов условно-патогенных микроорганизмов или при отсутствии клинической эффективности в течении 48-72 часов.</w:t>
      </w:r>
    </w:p>
    <w:p w:rsidR="00433D00" w:rsidRDefault="00E83F50">
      <w:pPr>
        <w:pStyle w:val="Heading2"/>
        <w:spacing w:after="423" w:line="253" w:lineRule="auto"/>
        <w:jc w:val="center"/>
      </w:pPr>
      <w:r>
        <w:rPr>
          <w:sz w:val="33"/>
        </w:rPr>
        <w:t>3.3 Лечение акушерского перитонита</w:t>
      </w:r>
    </w:p>
    <w:p w:rsidR="00433D00" w:rsidRDefault="00E83F50">
      <w:pPr>
        <w:ind w:left="325" w:right="0"/>
      </w:pPr>
      <w:r>
        <w:rPr>
          <w:b/>
        </w:rPr>
        <w:t>Рекомендов</w:t>
      </w:r>
      <w:r>
        <w:rPr>
          <w:b/>
        </w:rPr>
        <w:t>ана</w:t>
      </w:r>
      <w:r>
        <w:t xml:space="preserve"> при перитоните эмпирическая терапия антибактериальными препаратами системного действия [132].</w:t>
      </w:r>
    </w:p>
    <w:p w:rsidR="00433D00" w:rsidRDefault="00E83F50">
      <w:pPr>
        <w:pStyle w:val="Heading3"/>
        <w:ind w:left="-5"/>
      </w:pPr>
      <w:r>
        <w:t>Уровень убедительности рекомендаций С (уровень достоверности доказательств – 5)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>Комментарии.</w:t>
      </w:r>
      <w:r>
        <w:t xml:space="preserve"> </w:t>
      </w:r>
      <w:r>
        <w:rPr>
          <w:i/>
          <w:color w:val="333333"/>
        </w:rPr>
        <w:t>Ключевыми факторами эффективного лечения акушерского перитонита я</w:t>
      </w:r>
      <w:r>
        <w:rPr>
          <w:i/>
          <w:color w:val="333333"/>
        </w:rPr>
        <w:t>вляются своевременная диагностика, адекватные реанимационные мероприятия, раннее начало антибактериальной терапии, контроль и санация источника инфекции, а также переоценка клинического ответа и соответствующая коррекция стратегии ведения [132].</w:t>
      </w:r>
    </w:p>
    <w:p w:rsidR="00433D00" w:rsidRDefault="00E83F50">
      <w:pPr>
        <w:spacing w:after="268" w:line="304" w:lineRule="auto"/>
        <w:ind w:left="-5"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17632" behindDoc="1" locked="0" layoutInCell="1" allowOverlap="1">
                <wp:simplePos x="0" y="0"/>
                <wp:positionH relativeFrom="column">
                  <wp:posOffset>-119112</wp:posOffset>
                </wp:positionH>
                <wp:positionV relativeFrom="paragraph">
                  <wp:posOffset>-8485583</wp:posOffset>
                </wp:positionV>
                <wp:extent cx="204874" cy="10691590"/>
                <wp:effectExtent l="0" t="0" r="0" b="0"/>
                <wp:wrapNone/>
                <wp:docPr id="78384" name="Group 783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3723" name="Shape 3723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80" name="Shape 3780"/>
                        <wps:cNvSpPr/>
                        <wps:spPr>
                          <a:xfrm>
                            <a:off x="157229" y="6289105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33"/>
                                  <a:pt x="45832" y="14684"/>
                                </a:cubicBezTo>
                                <a:cubicBezTo>
                                  <a:pt x="47041" y="17587"/>
                                  <a:pt x="47645" y="20638"/>
                                  <a:pt x="47645" y="23837"/>
                                </a:cubicBezTo>
                                <a:cubicBezTo>
                                  <a:pt x="47645" y="26988"/>
                                  <a:pt x="47041" y="30014"/>
                                  <a:pt x="45832" y="32866"/>
                                </a:cubicBezTo>
                                <a:cubicBezTo>
                                  <a:pt x="44623" y="35818"/>
                                  <a:pt x="42901" y="38422"/>
                                  <a:pt x="40668" y="40655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55"/>
                                </a:cubicBezTo>
                                <a:cubicBezTo>
                                  <a:pt x="4744" y="38422"/>
                                  <a:pt x="3022" y="35818"/>
                                  <a:pt x="1813" y="32866"/>
                                </a:cubicBezTo>
                                <a:cubicBezTo>
                                  <a:pt x="604" y="30014"/>
                                  <a:pt x="0" y="26988"/>
                                  <a:pt x="0" y="23837"/>
                                </a:cubicBezTo>
                                <a:cubicBezTo>
                                  <a:pt x="0" y="20638"/>
                                  <a:pt x="604" y="17587"/>
                                  <a:pt x="1813" y="14684"/>
                                </a:cubicBezTo>
                                <a:cubicBezTo>
                                  <a:pt x="3022" y="11733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2977"/>
                                  <a:pt x="14706" y="176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8384" style="width:16.1318pt;height:841.857pt;position:absolute;z-index:-2147483616;mso-position-horizontal-relative:text;mso-position-horizontal:absolute;margin-left:-9.37894pt;mso-position-vertical-relative:text;margin-top:-668.156pt;" coordsize="2048,106915">
                <v:shape id="Shape 3723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3780" style="position:absolute;width:476;height:476;left:1572;top:62891;" coordsize="47645,47650" path="m23823,0c26982,0,30020,595,32939,1786c35858,2977,38434,4713,40668,6970c42901,9178,44623,11733,45832,14684c47041,17587,47645,20638,47645,23837c47645,26988,47041,30014,45832,32866c44623,35818,42901,38422,40668,40655c38434,42863,35858,44574,32939,45789c30020,47030,26982,47625,23823,47650c20663,47625,17625,47030,14706,45789c11787,44574,9211,42863,6977,40655c4744,38422,3022,35818,1813,32866c604,30014,0,26988,0,23837c0,20638,604,17587,1813,14684c3022,11733,4744,9178,6977,6970c9211,4713,11787,2977,14706,1761c17625,595,20663,0,23823,0x">
                  <v:stroke weight="0pt" endcap="flat" joinstyle="miter" miterlimit="10" on="false" color="#000000" opacity="0"/>
                  <v:fill on="true" color="#222222"/>
                </v:shape>
              </v:group>
            </w:pict>
          </mc:Fallback>
        </mc:AlternateContent>
      </w:r>
      <w:r>
        <w:rPr>
          <w:i/>
          <w:color w:val="333333"/>
        </w:rPr>
        <w:t>Исследова</w:t>
      </w:r>
      <w:r>
        <w:rPr>
          <w:i/>
          <w:color w:val="333333"/>
        </w:rPr>
        <w:t>ние по мониторингу тенденций устойчивости к противомикробным препаратам (SMART) предоставляет данные исследований in vitro о чувствительности к антимикробными препаратам грамотрицательных бактерий при внутрибрюшных инфекциях с 2002 г. [160]. Результаты лок</w:t>
      </w:r>
      <w:r>
        <w:rPr>
          <w:i/>
          <w:color w:val="333333"/>
        </w:rPr>
        <w:t>альных исследований резистентности и фармакоэпидемиологии противоинфекционных средств позволяют обеспечить адекватную антимикробную терапию [160,161]. Комитет экспертов ВОЗ рекомендует при осложненных инфекциях брюшной полости применение в качестве терапии</w:t>
      </w:r>
      <w:r>
        <w:rPr>
          <w:i/>
          <w:color w:val="333333"/>
        </w:rPr>
        <w:t xml:space="preserve"> первого выбора пиперациллин + [тазобактам], в качестве терапии второго выбора – меропенем**</w:t>
      </w:r>
      <w:r>
        <w:rPr>
          <w:b/>
          <w:i/>
          <w:color w:val="1976D2"/>
        </w:rPr>
        <w:t>[</w:t>
      </w:r>
      <w:r>
        <w:rPr>
          <w:b/>
          <w:i/>
          <w:color w:val="1976D2"/>
          <w:u w:val="single" w:color="1976D2"/>
        </w:rPr>
        <w:t>1]</w:t>
      </w:r>
      <w:r>
        <w:rPr>
          <w:i/>
          <w:color w:val="333333"/>
        </w:rPr>
        <w:t>.</w:t>
      </w:r>
    </w:p>
    <w:p w:rsidR="00433D00" w:rsidRDefault="00E83F50">
      <w:pPr>
        <w:pStyle w:val="Heading2"/>
        <w:spacing w:after="423" w:line="253" w:lineRule="auto"/>
        <w:jc w:val="center"/>
      </w:pPr>
      <w:r>
        <w:rPr>
          <w:sz w:val="33"/>
        </w:rPr>
        <w:t>3.4 Лечение сепсиса, септического шока</w:t>
      </w:r>
    </w:p>
    <w:p w:rsidR="00433D00" w:rsidRDefault="00E83F50">
      <w:pPr>
        <w:ind w:right="0"/>
      </w:pPr>
      <w:r>
        <w:t>Необходимо обратить внимание, что сегодня исследования по вопросам акушерского сепсиса по этическим причинам практически отсутствуют, принципы терапии акушерского сепсиса в значительной степени экстраполируются из общей популяции.</w:t>
      </w:r>
    </w:p>
    <w:p w:rsidR="00433D00" w:rsidRDefault="00E83F50">
      <w:pPr>
        <w:ind w:right="0"/>
      </w:pPr>
      <w:r>
        <w:t>Ранняя целенаправленная и</w:t>
      </w:r>
      <w:r>
        <w:t>нтенсивная терапия повышает выживаемость пациентов с септическим шоком. Проведение неотложной терапии в течение первых 6 ч от начала реанимации способно снизить 28-дневную летальность.</w:t>
      </w:r>
    </w:p>
    <w:p w:rsidR="00433D00" w:rsidRDefault="00E83F50">
      <w:pPr>
        <w:ind w:right="0"/>
      </w:pPr>
      <w:r>
        <w:t>Ключевым моментом тактики ведения пациентов с сепсисом является неотлож</w:t>
      </w:r>
      <w:r>
        <w:t>ность оказываемой медицинской помощи. Раннее выявление и незамедлительное лечение улучшают исходы заболевания [61, 89, 107–110].</w:t>
      </w:r>
    </w:p>
    <w:p w:rsidR="00433D00" w:rsidRDefault="00E83F50">
      <w:pPr>
        <w:pStyle w:val="Heading3"/>
        <w:spacing w:after="203"/>
        <w:ind w:left="445"/>
      </w:pPr>
      <w:r>
        <w:rPr>
          <w:u w:val="single" w:color="222222"/>
        </w:rPr>
        <w:t>3.4.1 Антибакте</w:t>
      </w:r>
      <w:r>
        <w:t>р</w:t>
      </w:r>
      <w:r>
        <w:rPr>
          <w:u w:val="single" w:color="222222"/>
        </w:rPr>
        <w:t>иальная те</w:t>
      </w:r>
      <w:r>
        <w:t>р</w:t>
      </w:r>
      <w:r>
        <w:rPr>
          <w:u w:val="single" w:color="222222"/>
        </w:rPr>
        <w:t>апия</w:t>
      </w:r>
    </w:p>
    <w:p w:rsidR="00433D00" w:rsidRDefault="00E83F50">
      <w:pPr>
        <w:ind w:left="325" w:right="0"/>
      </w:pPr>
      <w:r>
        <w:t xml:space="preserve">При подозрении на септический шок или высокую вероятность сепсиса у пациента </w:t>
      </w:r>
      <w:r>
        <w:rPr>
          <w:b/>
        </w:rPr>
        <w:t>рекомендовано</w:t>
      </w:r>
      <w:r>
        <w:t xml:space="preserve"> нача</w:t>
      </w:r>
      <w:r>
        <w:t>ть эмпирическую терапию  антибактериальными препаратами системного действия в течение 1 часа [72,73,165,166].</w:t>
      </w:r>
    </w:p>
    <w:p w:rsidR="00433D00" w:rsidRDefault="00E83F50">
      <w:pPr>
        <w:pStyle w:val="Heading3"/>
        <w:ind w:left="-5"/>
      </w:pPr>
      <w:r>
        <w:t>Уровень убедительности рекомендаций В (уровень достоверности доказательств – 3)</w:t>
      </w:r>
    </w:p>
    <w:p w:rsidR="00433D00" w:rsidRDefault="00E83F50">
      <w:pPr>
        <w:spacing w:after="268" w:line="304" w:lineRule="auto"/>
        <w:ind w:left="-5"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18656" behindDoc="1" locked="0" layoutInCell="1" allowOverlap="1">
                <wp:simplePos x="0" y="0"/>
                <wp:positionH relativeFrom="column">
                  <wp:posOffset>-119112</wp:posOffset>
                </wp:positionH>
                <wp:positionV relativeFrom="paragraph">
                  <wp:posOffset>-5017512</wp:posOffset>
                </wp:positionV>
                <wp:extent cx="204874" cy="10691614"/>
                <wp:effectExtent l="0" t="0" r="0" b="0"/>
                <wp:wrapNone/>
                <wp:docPr id="75993" name="Group 759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14"/>
                          <a:chOff x="0" y="0"/>
                          <a:chExt cx="204874" cy="10691614"/>
                        </a:xfrm>
                      </wpg:grpSpPr>
                      <wps:wsp>
                        <wps:cNvPr id="3899" name="Shape 3899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53" name="Shape 3953"/>
                        <wps:cNvSpPr/>
                        <wps:spPr>
                          <a:xfrm>
                            <a:off x="157229" y="373536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88"/>
                                  <a:pt x="40668" y="6970"/>
                                </a:cubicBezTo>
                                <a:cubicBezTo>
                                  <a:pt x="42901" y="9153"/>
                                  <a:pt x="44623" y="11733"/>
                                  <a:pt x="45832" y="14635"/>
                                </a:cubicBezTo>
                                <a:cubicBezTo>
                                  <a:pt x="47041" y="17587"/>
                                  <a:pt x="47645" y="20662"/>
                                  <a:pt x="47645" y="23837"/>
                                </a:cubicBezTo>
                                <a:cubicBezTo>
                                  <a:pt x="47645" y="26988"/>
                                  <a:pt x="47041" y="30014"/>
                                  <a:pt x="45832" y="32916"/>
                                </a:cubicBezTo>
                                <a:cubicBezTo>
                                  <a:pt x="44623" y="35843"/>
                                  <a:pt x="42901" y="38422"/>
                                  <a:pt x="40668" y="40655"/>
                                </a:cubicBezTo>
                                <a:cubicBezTo>
                                  <a:pt x="38434" y="42838"/>
                                  <a:pt x="35858" y="44549"/>
                                  <a:pt x="32939" y="4578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49"/>
                                  <a:pt x="9211" y="42838"/>
                                  <a:pt x="6977" y="40655"/>
                                </a:cubicBezTo>
                                <a:cubicBezTo>
                                  <a:pt x="4744" y="38422"/>
                                  <a:pt x="3022" y="35843"/>
                                  <a:pt x="1813" y="32916"/>
                                </a:cubicBezTo>
                                <a:cubicBezTo>
                                  <a:pt x="604" y="30014"/>
                                  <a:pt x="0" y="26988"/>
                                  <a:pt x="0" y="23837"/>
                                </a:cubicBezTo>
                                <a:cubicBezTo>
                                  <a:pt x="0" y="20662"/>
                                  <a:pt x="604" y="17587"/>
                                  <a:pt x="1813" y="14635"/>
                                </a:cubicBezTo>
                                <a:cubicBezTo>
                                  <a:pt x="3022" y="11733"/>
                                  <a:pt x="4744" y="9153"/>
                                  <a:pt x="6977" y="6970"/>
                                </a:cubicBezTo>
                                <a:cubicBezTo>
                                  <a:pt x="9211" y="4688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08" name="Shape 4108"/>
                        <wps:cNvSpPr/>
                        <wps:spPr>
                          <a:xfrm>
                            <a:off x="157229" y="962429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88"/>
                                  <a:pt x="40668" y="6970"/>
                                </a:cubicBezTo>
                                <a:cubicBezTo>
                                  <a:pt x="42901" y="9153"/>
                                  <a:pt x="44623" y="11733"/>
                                  <a:pt x="45832" y="14660"/>
                                </a:cubicBezTo>
                                <a:cubicBezTo>
                                  <a:pt x="47041" y="17562"/>
                                  <a:pt x="47645" y="20613"/>
                                  <a:pt x="47645" y="23813"/>
                                </a:cubicBezTo>
                                <a:cubicBezTo>
                                  <a:pt x="47645" y="26988"/>
                                  <a:pt x="47041" y="29989"/>
                                  <a:pt x="45832" y="32866"/>
                                </a:cubicBezTo>
                                <a:cubicBezTo>
                                  <a:pt x="44623" y="35818"/>
                                  <a:pt x="42901" y="38422"/>
                                  <a:pt x="40668" y="40655"/>
                                </a:cubicBezTo>
                                <a:cubicBezTo>
                                  <a:pt x="38434" y="42887"/>
                                  <a:pt x="35858" y="44599"/>
                                  <a:pt x="32939" y="45814"/>
                                </a:cubicBezTo>
                                <a:cubicBezTo>
                                  <a:pt x="30020" y="47054"/>
                                  <a:pt x="26982" y="47650"/>
                                  <a:pt x="23823" y="47650"/>
                                </a:cubicBezTo>
                                <a:cubicBezTo>
                                  <a:pt x="20663" y="47650"/>
                                  <a:pt x="17625" y="47054"/>
                                  <a:pt x="14706" y="45814"/>
                                </a:cubicBezTo>
                                <a:cubicBezTo>
                                  <a:pt x="11787" y="44599"/>
                                  <a:pt x="9211" y="42887"/>
                                  <a:pt x="6977" y="40655"/>
                                </a:cubicBezTo>
                                <a:cubicBezTo>
                                  <a:pt x="4744" y="38422"/>
                                  <a:pt x="3022" y="35818"/>
                                  <a:pt x="1813" y="32866"/>
                                </a:cubicBezTo>
                                <a:cubicBezTo>
                                  <a:pt x="604" y="29989"/>
                                  <a:pt x="0" y="26988"/>
                                  <a:pt x="0" y="23813"/>
                                </a:cubicBezTo>
                                <a:cubicBezTo>
                                  <a:pt x="0" y="20613"/>
                                  <a:pt x="604" y="17562"/>
                                  <a:pt x="1813" y="14660"/>
                                </a:cubicBezTo>
                                <a:cubicBezTo>
                                  <a:pt x="3022" y="11733"/>
                                  <a:pt x="4744" y="9153"/>
                                  <a:pt x="6977" y="6970"/>
                                </a:cubicBezTo>
                                <a:cubicBezTo>
                                  <a:pt x="9211" y="4688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5993" style="width:16.1318pt;height:841.859pt;position:absolute;z-index:-2147483595;mso-position-horizontal-relative:text;mso-position-horizontal:absolute;margin-left:-9.37894pt;mso-position-vertical-relative:text;margin-top:-395.08pt;" coordsize="2048,106916">
                <v:shape id="Shape 3899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v:shape id="Shape 3953" style="position:absolute;width:476;height:476;left:1572;top:37353;" coordsize="47645,47650" path="m23823,0c26982,0,30020,595,32939,1786c35858,2977,38434,4688,40668,6970c42901,9153,44623,11733,45832,14635c47041,17587,47645,20662,47645,23837c47645,26988,47041,30014,45832,32916c44623,35843,42901,38422,40668,40655c38434,42838,35858,44549,32939,45789c30020,47030,26982,47625,23823,47650c20663,47625,17625,47030,14706,45789c11787,44549,9211,42838,6977,40655c4744,38422,3022,35843,1813,32916c604,30014,0,26988,0,23837c0,20662,604,17587,1813,14635c3022,11733,4744,9153,6977,6970c9211,4688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4108" style="position:absolute;width:476;height:476;left:1572;top:96242;" coordsize="47645,47650" path="m23823,0c26982,0,30020,595,32939,1786c35858,2977,38434,4688,40668,6970c42901,9153,44623,11733,45832,14660c47041,17562,47645,20613,47645,23813c47645,26988,47041,29989,45832,32866c44623,35818,42901,38422,40668,40655c38434,42887,35858,44599,32939,45814c30020,47054,26982,47650,23823,47650c20663,47650,17625,47054,14706,45814c11787,44599,9211,42887,6977,40655c4744,38422,3022,35818,1813,32866c604,29989,0,26988,0,23813c0,20613,604,17562,1813,14660c3022,11733,4744,9153,6977,6970c9211,4688,11787,2977,14706,1786c17625,595,20663,0,23823,0x">
                  <v:stroke weight="0pt" endcap="flat" joinstyle="miter" miterlimit="10" on="false" color="#000000" opacity="0"/>
                  <v:fill on="true" color="#222222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75992" name="Group 759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3898" name="Shape 3898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5992" style="width:3.75158pt;height:841.859pt;position:absolute;mso-position-horizontal-relative:page;mso-position-horizontal:absolute;margin-left:585.621pt;mso-position-vertical-relative:page;margin-top:0pt;" coordsize="476,106916">
                <v:shape id="Shape 3898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</w:rPr>
        <w:t>Комментарии.</w:t>
      </w:r>
      <w:r>
        <w:t xml:space="preserve"> </w:t>
      </w:r>
      <w:r>
        <w:rPr>
          <w:i/>
          <w:color w:val="333333"/>
        </w:rPr>
        <w:t>Своевременное раннее лечение высокими дозами внутривенных антибиотиков широкого спектра действия (антибактериальные препараты системного действия) повышает вероятность благоприятного исхода. Задержка адекватной антибактериальной терапии после развития клин</w:t>
      </w:r>
      <w:r>
        <w:rPr>
          <w:i/>
          <w:color w:val="333333"/>
        </w:rPr>
        <w:t>ической симптоматики сепсиса ассоциирована с увеличением смертности [166–169], а каждый час задержки адекватной антибактериальной терапии снижает выживаемость пациентов [110, 118]. При выборе эмпирической антимикробной терапии крайне важным является учет л</w:t>
      </w:r>
      <w:r>
        <w:rPr>
          <w:i/>
          <w:color w:val="333333"/>
        </w:rPr>
        <w:t>окальных данных. Результаты локальных исследований резистентности и фармакоэпидемиологии противоинфекционных средств позволяют обеспечить адекватную антимикробную терапию[160,161].</w:t>
      </w:r>
    </w:p>
    <w:p w:rsidR="00433D00" w:rsidRDefault="00E83F50">
      <w:pPr>
        <w:spacing w:after="268" w:line="304" w:lineRule="auto"/>
        <w:ind w:left="-5" w:right="0"/>
      </w:pPr>
      <w:r>
        <w:rPr>
          <w:i/>
          <w:color w:val="333333"/>
        </w:rPr>
        <w:t>В 2019 г. ВОЗ начала глобальную кампанию, призывающую правительства применя</w:t>
      </w:r>
      <w:r>
        <w:rPr>
          <w:i/>
          <w:color w:val="333333"/>
        </w:rPr>
        <w:t>ть разработанную классификацию антибиотиков AWaRe, которая представляет собой базу из антибактериальных препаратов, разделенных на три группы – доступа (Access), наблюдения (WAtch), резерва (REserve), с целью борьбы со снижением устойчивости к противомикро</w:t>
      </w:r>
      <w:r>
        <w:rPr>
          <w:i/>
          <w:color w:val="333333"/>
        </w:rPr>
        <w:t>бным препаратам</w:t>
      </w:r>
      <w:r>
        <w:rPr>
          <w:b/>
          <w:i/>
          <w:color w:val="1976D2"/>
        </w:rPr>
        <w:t>[</w:t>
      </w:r>
      <w:r>
        <w:rPr>
          <w:b/>
          <w:i/>
          <w:color w:val="1976D2"/>
          <w:u w:val="single" w:color="1976D2"/>
        </w:rPr>
        <w:t>2]</w:t>
      </w:r>
      <w:r>
        <w:rPr>
          <w:i/>
          <w:color w:val="333333"/>
        </w:rPr>
        <w:t>. Был принят новый целевой показатель</w:t>
      </w:r>
      <w:r>
        <w:rPr>
          <w:b/>
          <w:i/>
          <w:color w:val="333333"/>
        </w:rPr>
        <w:t xml:space="preserve"> </w:t>
      </w:r>
      <w:r>
        <w:rPr>
          <w:i/>
          <w:color w:val="333333"/>
        </w:rPr>
        <w:t>на основании классификации AWaRe, который ставит задачу обеспечить на уровне страны не менее 60% используемых антибиотиков из группы доступа</w:t>
      </w:r>
      <w:r>
        <w:rPr>
          <w:b/>
          <w:i/>
          <w:color w:val="1976D2"/>
        </w:rPr>
        <w:t>[</w:t>
      </w:r>
      <w:r>
        <w:rPr>
          <w:b/>
          <w:i/>
          <w:color w:val="1976D2"/>
          <w:u w:val="single" w:color="1976D2"/>
        </w:rPr>
        <w:t>3]</w:t>
      </w:r>
      <w:r>
        <w:rPr>
          <w:i/>
          <w:color w:val="333333"/>
        </w:rPr>
        <w:t>. При наличии возможности эти данные следует учитывать пр</w:t>
      </w:r>
      <w:r>
        <w:rPr>
          <w:i/>
          <w:color w:val="333333"/>
        </w:rPr>
        <w:t>и выборе противомикробной терапии</w:t>
      </w:r>
      <w:r>
        <w:t>.</w:t>
      </w:r>
    </w:p>
    <w:p w:rsidR="00433D00" w:rsidRDefault="00E83F50">
      <w:pPr>
        <w:ind w:left="325" w:right="0"/>
      </w:pPr>
      <w:r>
        <w:rPr>
          <w:b/>
        </w:rPr>
        <w:t>Рекомендовано</w:t>
      </w:r>
      <w:r>
        <w:t xml:space="preserve"> проводить антибактериальную терапию пациентам с клиническими признаками сепсиса или подтвержденным сепсисом в зависимости от анатомического места инфекции в соответствии с имеющимися клиническими рекомендаци</w:t>
      </w:r>
      <w:r>
        <w:t>ями по нозологическим формам [59].</w:t>
      </w:r>
    </w:p>
    <w:p w:rsidR="00433D00" w:rsidRDefault="00E83F50">
      <w:pPr>
        <w:spacing w:after="321" w:line="259" w:lineRule="auto"/>
        <w:ind w:left="-5" w:right="0"/>
        <w:jc w:val="left"/>
      </w:pPr>
      <w:r>
        <w:rPr>
          <w:b/>
        </w:rPr>
        <w:t>Уровень убедительности рекомендаций С (уровень достоверности доказательств – 5).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 xml:space="preserve">Комментарии. </w:t>
      </w:r>
      <w:r>
        <w:rPr>
          <w:i/>
          <w:color w:val="333333"/>
        </w:rPr>
        <w:t xml:space="preserve">Если развитие сепсиса связано с локализацией очага инфекции в матке, то выбор возможных схем антибактериальной терапии основан </w:t>
      </w:r>
      <w:r>
        <w:rPr>
          <w:i/>
          <w:color w:val="333333"/>
        </w:rPr>
        <w:t>на рекомендациях лечения послеродового эндометрита.</w:t>
      </w:r>
    </w:p>
    <w:p w:rsidR="00433D00" w:rsidRDefault="00E83F50">
      <w:pPr>
        <w:spacing w:after="268" w:line="304" w:lineRule="auto"/>
        <w:ind w:left="-5" w:right="0"/>
      </w:pPr>
      <w:r>
        <w:rPr>
          <w:i/>
          <w:color w:val="333333"/>
        </w:rPr>
        <w:t>Коррекцию антибактериальной терапии следует проводить на основании результатов культурального исследования через 48–72 ч после начала лечения при отсутствии улучшения клинико-лабораторных показателей, сви</w:t>
      </w:r>
      <w:r>
        <w:rPr>
          <w:i/>
          <w:color w:val="333333"/>
        </w:rPr>
        <w:t>детельствующих о положительной динамике в течение заболевания и/или резистентности возбудителя к проводимой терапии [170].</w:t>
      </w:r>
    </w:p>
    <w:p w:rsidR="00433D00" w:rsidRDefault="00E83F50">
      <w:pPr>
        <w:ind w:right="0"/>
      </w:pPr>
      <w:r>
        <w:t xml:space="preserve">Рекомендовано рассмотрение вопроса о деэскалационной стратегии антибактериальной терапии пациентам с клиническими признаками сепсиса </w:t>
      </w:r>
      <w:r>
        <w:t>или подтвержденным сепсисом после получения результатов микробиологического (культурального) исследования крови и других биологических материалов с определением чувствительности к антибактериальным препаратам [171–173].</w:t>
      </w:r>
    </w:p>
    <w:p w:rsidR="00433D00" w:rsidRDefault="00E83F50">
      <w:pPr>
        <w:pStyle w:val="Heading3"/>
        <w:ind w:left="-5"/>
      </w:pPr>
      <w:r>
        <w:t xml:space="preserve">Уровень убедительности рекомендаций </w:t>
      </w:r>
      <w:r>
        <w:t>С (уровень достоверности доказательств – 4)</w:t>
      </w:r>
    </w:p>
    <w:p w:rsidR="00433D00" w:rsidRDefault="00E83F50">
      <w:pPr>
        <w:spacing w:after="268" w:line="304" w:lineRule="auto"/>
        <w:ind w:left="-5"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73774" name="Group 737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4145" name="Shape 4145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3774" style="width:3.75158pt;height:841.857pt;position:absolute;mso-position-horizontal-relative:page;mso-position-horizontal:absolute;margin-left:585.621pt;mso-position-vertical-relative:page;margin-top:0pt;" coordsize="476,106915">
                <v:shape id="Shape 4145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590"/>
                <wp:effectExtent l="0" t="0" r="0" b="0"/>
                <wp:wrapSquare wrapText="bothSides"/>
                <wp:docPr id="73775" name="Group 737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4146" name="Shape 4146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87" name="Shape 4187"/>
                        <wps:cNvSpPr/>
                        <wps:spPr>
                          <a:xfrm>
                            <a:off x="157229" y="2610917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88"/>
                                  <a:pt x="40668" y="6970"/>
                                </a:cubicBezTo>
                                <a:cubicBezTo>
                                  <a:pt x="42901" y="9153"/>
                                  <a:pt x="44623" y="11733"/>
                                  <a:pt x="45832" y="14660"/>
                                </a:cubicBezTo>
                                <a:cubicBezTo>
                                  <a:pt x="47041" y="17611"/>
                                  <a:pt x="47645" y="20662"/>
                                  <a:pt x="47645" y="23837"/>
                                </a:cubicBezTo>
                                <a:cubicBezTo>
                                  <a:pt x="47645" y="26963"/>
                                  <a:pt x="47041" y="29964"/>
                                  <a:pt x="45832" y="32866"/>
                                </a:cubicBezTo>
                                <a:cubicBezTo>
                                  <a:pt x="44623" y="35818"/>
                                  <a:pt x="42901" y="38373"/>
                                  <a:pt x="40668" y="40655"/>
                                </a:cubicBezTo>
                                <a:cubicBezTo>
                                  <a:pt x="38434" y="42887"/>
                                  <a:pt x="35858" y="44599"/>
                                  <a:pt x="32939" y="4578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99"/>
                                  <a:pt x="9211" y="42887"/>
                                  <a:pt x="6977" y="40655"/>
                                </a:cubicBezTo>
                                <a:cubicBezTo>
                                  <a:pt x="4744" y="38373"/>
                                  <a:pt x="3022" y="35818"/>
                                  <a:pt x="1813" y="32866"/>
                                </a:cubicBezTo>
                                <a:cubicBezTo>
                                  <a:pt x="604" y="29964"/>
                                  <a:pt x="0" y="26963"/>
                                  <a:pt x="0" y="23837"/>
                                </a:cubicBezTo>
                                <a:cubicBezTo>
                                  <a:pt x="0" y="20662"/>
                                  <a:pt x="604" y="17611"/>
                                  <a:pt x="1813" y="14660"/>
                                </a:cubicBezTo>
                                <a:cubicBezTo>
                                  <a:pt x="3022" y="11733"/>
                                  <a:pt x="4744" y="9153"/>
                                  <a:pt x="6977" y="6970"/>
                                </a:cubicBezTo>
                                <a:cubicBezTo>
                                  <a:pt x="9211" y="4688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53" name="Shape 4253"/>
                        <wps:cNvSpPr/>
                        <wps:spPr>
                          <a:xfrm>
                            <a:off x="157229" y="6441579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61"/>
                                </a:cubicBezTo>
                                <a:cubicBezTo>
                                  <a:pt x="35858" y="2977"/>
                                  <a:pt x="38434" y="4688"/>
                                  <a:pt x="40668" y="6970"/>
                                </a:cubicBezTo>
                                <a:cubicBezTo>
                                  <a:pt x="42901" y="9153"/>
                                  <a:pt x="44623" y="11733"/>
                                  <a:pt x="45832" y="14660"/>
                                </a:cubicBezTo>
                                <a:cubicBezTo>
                                  <a:pt x="47041" y="17562"/>
                                  <a:pt x="47645" y="20613"/>
                                  <a:pt x="47645" y="23813"/>
                                </a:cubicBezTo>
                                <a:cubicBezTo>
                                  <a:pt x="47645" y="26988"/>
                                  <a:pt x="47041" y="30014"/>
                                  <a:pt x="45832" y="32866"/>
                                </a:cubicBezTo>
                                <a:cubicBezTo>
                                  <a:pt x="44623" y="35818"/>
                                  <a:pt x="42901" y="38422"/>
                                  <a:pt x="40668" y="40655"/>
                                </a:cubicBezTo>
                                <a:cubicBezTo>
                                  <a:pt x="38434" y="42838"/>
                                  <a:pt x="35858" y="44549"/>
                                  <a:pt x="32939" y="45789"/>
                                </a:cubicBezTo>
                                <a:cubicBezTo>
                                  <a:pt x="30020" y="46980"/>
                                  <a:pt x="26982" y="47600"/>
                                  <a:pt x="23823" y="47650"/>
                                </a:cubicBezTo>
                                <a:cubicBezTo>
                                  <a:pt x="20663" y="47600"/>
                                  <a:pt x="17625" y="46980"/>
                                  <a:pt x="14706" y="45789"/>
                                </a:cubicBezTo>
                                <a:cubicBezTo>
                                  <a:pt x="11787" y="44549"/>
                                  <a:pt x="9211" y="42838"/>
                                  <a:pt x="6977" y="40655"/>
                                </a:cubicBezTo>
                                <a:cubicBezTo>
                                  <a:pt x="4744" y="38422"/>
                                  <a:pt x="3022" y="35818"/>
                                  <a:pt x="1813" y="32866"/>
                                </a:cubicBezTo>
                                <a:cubicBezTo>
                                  <a:pt x="604" y="30014"/>
                                  <a:pt x="0" y="26988"/>
                                  <a:pt x="0" y="23813"/>
                                </a:cubicBezTo>
                                <a:cubicBezTo>
                                  <a:pt x="0" y="20613"/>
                                  <a:pt x="604" y="17562"/>
                                  <a:pt x="1813" y="14660"/>
                                </a:cubicBezTo>
                                <a:cubicBezTo>
                                  <a:pt x="3022" y="11733"/>
                                  <a:pt x="4744" y="9153"/>
                                  <a:pt x="6977" y="6970"/>
                                </a:cubicBezTo>
                                <a:cubicBezTo>
                                  <a:pt x="9211" y="4688"/>
                                  <a:pt x="11787" y="2977"/>
                                  <a:pt x="14706" y="176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89" name="Shape 4289"/>
                        <wps:cNvSpPr/>
                        <wps:spPr>
                          <a:xfrm>
                            <a:off x="157229" y="8938171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88"/>
                                  <a:pt x="40668" y="6970"/>
                                </a:cubicBezTo>
                                <a:cubicBezTo>
                                  <a:pt x="42901" y="9178"/>
                                  <a:pt x="44623" y="11733"/>
                                  <a:pt x="45832" y="14635"/>
                                </a:cubicBezTo>
                                <a:cubicBezTo>
                                  <a:pt x="47041" y="17587"/>
                                  <a:pt x="47645" y="20662"/>
                                  <a:pt x="47645" y="23837"/>
                                </a:cubicBezTo>
                                <a:cubicBezTo>
                                  <a:pt x="47645" y="26963"/>
                                  <a:pt x="47041" y="29964"/>
                                  <a:pt x="45832" y="32916"/>
                                </a:cubicBezTo>
                                <a:cubicBezTo>
                                  <a:pt x="44623" y="35768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768"/>
                                  <a:pt x="1813" y="32916"/>
                                </a:cubicBezTo>
                                <a:cubicBezTo>
                                  <a:pt x="604" y="29964"/>
                                  <a:pt x="0" y="26963"/>
                                  <a:pt x="0" y="23837"/>
                                </a:cubicBezTo>
                                <a:cubicBezTo>
                                  <a:pt x="0" y="20662"/>
                                  <a:pt x="604" y="17587"/>
                                  <a:pt x="1813" y="14635"/>
                                </a:cubicBezTo>
                                <a:cubicBezTo>
                                  <a:pt x="3022" y="11733"/>
                                  <a:pt x="4744" y="9178"/>
                                  <a:pt x="6977" y="6970"/>
                                </a:cubicBezTo>
                                <a:cubicBezTo>
                                  <a:pt x="9211" y="4688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3775" style="width:16.1318pt;height:841.857pt;position:absolute;mso-position-horizontal-relative:page;mso-position-horizontal:absolute;margin-left:9.37894pt;mso-position-vertical-relative:page;margin-top:0pt;" coordsize="2048,106915">
                <v:shape id="Shape 4146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4187" style="position:absolute;width:476;height:476;left:1572;top:26109;" coordsize="47645,47650" path="m23823,0c26982,0,30020,595,32939,1786c35858,2977,38434,4688,40668,6970c42901,9153,44623,11733,45832,14660c47041,17611,47645,20662,47645,23837c47645,26963,47041,29964,45832,32866c44623,35818,42901,38373,40668,40655c38434,42887,35858,44599,32939,45789c30020,47030,26982,47625,23823,47650c20663,47625,17625,47030,14706,45789c11787,44599,9211,42887,6977,40655c4744,38373,3022,35818,1813,32866c604,29964,0,26963,0,23837c0,20662,604,17611,1813,14660c3022,11733,4744,9153,6977,6970c9211,4688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4253" style="position:absolute;width:476;height:476;left:1572;top:64415;" coordsize="47645,47650" path="m23823,0c26982,0,30020,595,32939,1761c35858,2977,38434,4688,40668,6970c42901,9153,44623,11733,45832,14660c47041,17562,47645,20613,47645,23813c47645,26988,47041,30014,45832,32866c44623,35818,42901,38422,40668,40655c38434,42838,35858,44549,32939,45789c30020,46980,26982,47600,23823,47650c20663,47600,17625,46980,14706,45789c11787,44549,9211,42838,6977,40655c4744,38422,3022,35818,1813,32866c604,30014,0,26988,0,23813c0,20613,604,17562,1813,14660c3022,11733,4744,9153,6977,6970c9211,4688,11787,2977,14706,1761c17625,595,20663,0,23823,0x">
                  <v:stroke weight="0pt" endcap="flat" joinstyle="miter" miterlimit="10" on="false" color="#000000" opacity="0"/>
                  <v:fill on="true" color="#222222"/>
                </v:shape>
                <v:shape id="Shape 4289" style="position:absolute;width:476;height:476;left:1572;top:89381;" coordsize="47645,47650" path="m23823,0c26982,0,30020,595,32939,1786c35858,2977,38434,4688,40668,6970c42901,9178,44623,11733,45832,14635c47041,17587,47645,20662,47645,23837c47645,26963,47041,29964,45832,32916c44623,35768,42901,38398,40668,40655c38434,42863,35858,44574,32939,45789c30020,47030,26982,47625,23823,47650c20663,47625,17625,47030,14706,45789c11787,44574,9211,42863,6977,40655c4744,38398,3022,35768,1813,32916c604,29964,0,26963,0,23837c0,20662,604,17587,1813,14635c3022,11733,4744,9178,6977,6970c9211,4688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>Комментарии.</w:t>
      </w:r>
      <w:r>
        <w:t xml:space="preserve"> </w:t>
      </w:r>
      <w:r>
        <w:rPr>
          <w:i/>
          <w:color w:val="333333"/>
        </w:rPr>
        <w:t>Деэскалационная антибактериальная терапия не повышает смертность пациентов с сепсисом и/или септическим шоком [171–174], однако дает возможность ограничения использования антибиотиков широкого спек</w:t>
      </w:r>
      <w:r>
        <w:rPr>
          <w:i/>
          <w:color w:val="333333"/>
        </w:rPr>
        <w:t>тра действия, что имеет значение в борьбе с развитием устойчивости микроорганизмов к антибактериальным препаратам. В дальнейшем антибактериальную терапию пациентам следует корректировать на основании результата микробиологического исследования и чувствител</w:t>
      </w:r>
      <w:r>
        <w:rPr>
          <w:i/>
          <w:color w:val="333333"/>
        </w:rPr>
        <w:t>ьности, если они доступны</w:t>
      </w:r>
      <w:r>
        <w:t>.</w:t>
      </w:r>
    </w:p>
    <w:p w:rsidR="00433D00" w:rsidRDefault="00E83F50">
      <w:pPr>
        <w:pStyle w:val="Heading4"/>
        <w:ind w:left="445"/>
      </w:pPr>
      <w:r>
        <w:t>3.4.2 Инф</w:t>
      </w:r>
      <w:r>
        <w:rPr>
          <w:u w:val="none" w:color="000000"/>
        </w:rPr>
        <w:t>у</w:t>
      </w:r>
      <w:r>
        <w:t>зионная те</w:t>
      </w:r>
      <w:r>
        <w:rPr>
          <w:u w:val="none" w:color="000000"/>
        </w:rPr>
        <w:t>р</w:t>
      </w:r>
      <w:r>
        <w:t>апия</w:t>
      </w:r>
    </w:p>
    <w:p w:rsidR="00433D00" w:rsidRDefault="00E83F50">
      <w:pPr>
        <w:ind w:right="0"/>
      </w:pPr>
      <w:r>
        <w:rPr>
          <w:b/>
        </w:rPr>
        <w:t>Рекомендовано</w:t>
      </w:r>
      <w:r>
        <w:t xml:space="preserve"> внутривенное введение кристаллоидных растворов (B05BB: Растворы, влияющие на водно-электролитный баланс) в дозе 30 мл/кг в течение первых 3 ч терапии при развитии сепсиса и/или септического</w:t>
      </w:r>
      <w:r>
        <w:t xml:space="preserve"> шока с обязательным контролем переносимости инфузии [73].</w:t>
      </w:r>
    </w:p>
    <w:p w:rsidR="00433D00" w:rsidRDefault="00E83F50">
      <w:pPr>
        <w:pStyle w:val="Heading3"/>
        <w:ind w:left="-5"/>
      </w:pPr>
      <w:r>
        <w:t xml:space="preserve">Уровень убедительности </w:t>
      </w:r>
      <w:r>
        <w:rPr>
          <w:i/>
          <w:color w:val="333333"/>
        </w:rPr>
        <w:t>рекомендаций</w:t>
      </w:r>
      <w:r>
        <w:t xml:space="preserve"> С (уровень достоверности доказательств – 5)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>Комментарий</w:t>
      </w:r>
      <w:r>
        <w:t xml:space="preserve">. </w:t>
      </w:r>
      <w:r>
        <w:rPr>
          <w:i/>
          <w:color w:val="333333"/>
        </w:rPr>
        <w:t>При нарастании признаков перегрузки правых отделов сердца рекомендованы снижение темпа инфузионной терап</w:t>
      </w:r>
      <w:r>
        <w:rPr>
          <w:i/>
          <w:color w:val="333333"/>
        </w:rPr>
        <w:t>ии и индивидуальный подбор объема вводимой инфузионной терапии [175].</w:t>
      </w:r>
    </w:p>
    <w:p w:rsidR="00433D00" w:rsidRDefault="00E83F50">
      <w:pPr>
        <w:ind w:right="0"/>
      </w:pPr>
      <w:r>
        <w:rPr>
          <w:b/>
        </w:rPr>
        <w:t>Рекомендовано</w:t>
      </w:r>
      <w:r>
        <w:t xml:space="preserve"> продолжать инфузионную терапию после начальной терапии под контролем динамических гемодинамических характеристик [73].</w:t>
      </w:r>
    </w:p>
    <w:p w:rsidR="00433D00" w:rsidRDefault="00E83F50">
      <w:pPr>
        <w:pStyle w:val="Heading3"/>
        <w:ind w:left="-5"/>
      </w:pPr>
      <w:r>
        <w:t>Уровень убедительности рекомендаций С (уровень достоверности доказательств – 5)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>Комментарии.</w:t>
      </w:r>
      <w:r>
        <w:t xml:space="preserve"> </w:t>
      </w:r>
      <w:r>
        <w:rPr>
          <w:i/>
          <w:color w:val="333333"/>
        </w:rPr>
        <w:t>ЦВД, систолическое артериальное давление и частота сердечных сокращений являются менее информативными показателями волемического статуса. Более показательными являются нарастание сердечного выброса в ответ на изменения внутригрудного давления или прирост у</w:t>
      </w:r>
      <w:r>
        <w:rPr>
          <w:i/>
          <w:color w:val="333333"/>
        </w:rPr>
        <w:t>дарного объема в ответ на болюсы в 1–3 мл/кг. При недоступности ЭхоКГ возможно проведение теста с поднятием ног на 45° в течение 60–90 секунд с приростом пульсового артериального давления более чем на 15% [176–178]. Недостаточно данных о преимуществах либе</w:t>
      </w:r>
      <w:r>
        <w:rPr>
          <w:i/>
          <w:color w:val="333333"/>
        </w:rPr>
        <w:t>ральной инфузионной стратегии по сравнению с ограничительной при сепсисе и септическом шоке в первые 24 ч в отношении снижения смертности [179].</w:t>
      </w:r>
    </w:p>
    <w:p w:rsidR="00433D00" w:rsidRDefault="00E83F50">
      <w:pPr>
        <w:ind w:left="325" w:right="0"/>
      </w:pPr>
      <w:r>
        <w:rPr>
          <w:b/>
        </w:rPr>
        <w:t>Рекомендовано</w:t>
      </w:r>
      <w:r>
        <w:t xml:space="preserve"> для инфузионной терапии пациентов с сепсисом и/или септическим шоком рассмотреть вопрос об исполь</w:t>
      </w:r>
      <w:r>
        <w:t>зовании сбалансированных кристаллоидов (B05BB: Растворы, влияющие на водно-электролитный баланс) вместо изотонического раствора натрия хлорида** [73,180,181].</w:t>
      </w:r>
    </w:p>
    <w:p w:rsidR="00433D00" w:rsidRDefault="00E83F50">
      <w:pPr>
        <w:pStyle w:val="Heading3"/>
        <w:ind w:left="-5"/>
      </w:pPr>
      <w:r>
        <w:t>Уровень убедительности рекомендаций B (уровень достоверности доказательств – 1)</w:t>
      </w:r>
    </w:p>
    <w:p w:rsidR="00433D00" w:rsidRDefault="00E83F50">
      <w:pPr>
        <w:spacing w:after="0" w:line="304" w:lineRule="auto"/>
        <w:ind w:left="-5"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22752" behindDoc="1" locked="0" layoutInCell="1" allowOverlap="1">
                <wp:simplePos x="0" y="0"/>
                <wp:positionH relativeFrom="column">
                  <wp:posOffset>-119112</wp:posOffset>
                </wp:positionH>
                <wp:positionV relativeFrom="paragraph">
                  <wp:posOffset>-3302275</wp:posOffset>
                </wp:positionV>
                <wp:extent cx="204874" cy="10691614"/>
                <wp:effectExtent l="0" t="0" r="0" b="0"/>
                <wp:wrapNone/>
                <wp:docPr id="73483" name="Group 734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14"/>
                          <a:chOff x="0" y="0"/>
                          <a:chExt cx="204874" cy="10691614"/>
                        </a:xfrm>
                      </wpg:grpSpPr>
                      <wps:wsp>
                        <wps:cNvPr id="4325" name="Shape 4325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54" name="Shape 4354"/>
                        <wps:cNvSpPr/>
                        <wps:spPr>
                          <a:xfrm>
                            <a:off x="157229" y="1772394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26"/>
                                  <a:pt x="38434" y="4738"/>
                                  <a:pt x="40668" y="6970"/>
                                </a:cubicBezTo>
                                <a:cubicBezTo>
                                  <a:pt x="42901" y="9153"/>
                                  <a:pt x="44623" y="11733"/>
                                  <a:pt x="45832" y="14635"/>
                                </a:cubicBezTo>
                                <a:cubicBezTo>
                                  <a:pt x="47041" y="17562"/>
                                  <a:pt x="47645" y="20613"/>
                                  <a:pt x="47645" y="23813"/>
                                </a:cubicBezTo>
                                <a:cubicBezTo>
                                  <a:pt x="47645" y="26988"/>
                                  <a:pt x="47041" y="30014"/>
                                  <a:pt x="45832" y="32866"/>
                                </a:cubicBezTo>
                                <a:cubicBezTo>
                                  <a:pt x="44623" y="35818"/>
                                  <a:pt x="42901" y="38422"/>
                                  <a:pt x="40668" y="40655"/>
                                </a:cubicBezTo>
                                <a:cubicBezTo>
                                  <a:pt x="38434" y="42838"/>
                                  <a:pt x="35858" y="44549"/>
                                  <a:pt x="32939" y="45789"/>
                                </a:cubicBezTo>
                                <a:cubicBezTo>
                                  <a:pt x="30020" y="46980"/>
                                  <a:pt x="26982" y="47600"/>
                                  <a:pt x="23823" y="47650"/>
                                </a:cubicBezTo>
                                <a:cubicBezTo>
                                  <a:pt x="20663" y="47600"/>
                                  <a:pt x="17625" y="46980"/>
                                  <a:pt x="14706" y="45789"/>
                                </a:cubicBezTo>
                                <a:cubicBezTo>
                                  <a:pt x="11787" y="44549"/>
                                  <a:pt x="9211" y="42838"/>
                                  <a:pt x="6977" y="40655"/>
                                </a:cubicBezTo>
                                <a:cubicBezTo>
                                  <a:pt x="4744" y="38422"/>
                                  <a:pt x="3022" y="35818"/>
                                  <a:pt x="1813" y="32866"/>
                                </a:cubicBezTo>
                                <a:cubicBezTo>
                                  <a:pt x="604" y="30014"/>
                                  <a:pt x="0" y="26988"/>
                                  <a:pt x="0" y="23813"/>
                                </a:cubicBezTo>
                                <a:cubicBezTo>
                                  <a:pt x="0" y="20613"/>
                                  <a:pt x="604" y="17562"/>
                                  <a:pt x="1813" y="14635"/>
                                </a:cubicBezTo>
                                <a:cubicBezTo>
                                  <a:pt x="3022" y="11733"/>
                                  <a:pt x="4744" y="9153"/>
                                  <a:pt x="6977" y="6970"/>
                                </a:cubicBezTo>
                                <a:cubicBezTo>
                                  <a:pt x="9211" y="4738"/>
                                  <a:pt x="11787" y="3026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99" name="Shape 4399"/>
                        <wps:cNvSpPr/>
                        <wps:spPr>
                          <a:xfrm>
                            <a:off x="157229" y="5507757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26"/>
                                  <a:pt x="38434" y="4738"/>
                                  <a:pt x="40668" y="6921"/>
                                </a:cubicBezTo>
                                <a:cubicBezTo>
                                  <a:pt x="42901" y="9128"/>
                                  <a:pt x="44623" y="11733"/>
                                  <a:pt x="45832" y="14684"/>
                                </a:cubicBezTo>
                                <a:cubicBezTo>
                                  <a:pt x="47041" y="17587"/>
                                  <a:pt x="47645" y="20638"/>
                                  <a:pt x="47645" y="23837"/>
                                </a:cubicBezTo>
                                <a:cubicBezTo>
                                  <a:pt x="47645" y="26963"/>
                                  <a:pt x="47041" y="30014"/>
                                  <a:pt x="45832" y="32941"/>
                                </a:cubicBezTo>
                                <a:cubicBezTo>
                                  <a:pt x="44623" y="35818"/>
                                  <a:pt x="42901" y="38373"/>
                                  <a:pt x="40668" y="40655"/>
                                </a:cubicBezTo>
                                <a:cubicBezTo>
                                  <a:pt x="38434" y="42887"/>
                                  <a:pt x="35858" y="44599"/>
                                  <a:pt x="32939" y="45789"/>
                                </a:cubicBezTo>
                                <a:cubicBezTo>
                                  <a:pt x="30020" y="47030"/>
                                  <a:pt x="26982" y="47650"/>
                                  <a:pt x="23823" y="47650"/>
                                </a:cubicBezTo>
                                <a:cubicBezTo>
                                  <a:pt x="20663" y="47650"/>
                                  <a:pt x="17625" y="47030"/>
                                  <a:pt x="14706" y="45789"/>
                                </a:cubicBezTo>
                                <a:cubicBezTo>
                                  <a:pt x="11787" y="44599"/>
                                  <a:pt x="9211" y="42887"/>
                                  <a:pt x="6977" y="40655"/>
                                </a:cubicBezTo>
                                <a:cubicBezTo>
                                  <a:pt x="4744" y="38373"/>
                                  <a:pt x="3022" y="35818"/>
                                  <a:pt x="1813" y="32941"/>
                                </a:cubicBezTo>
                                <a:cubicBezTo>
                                  <a:pt x="604" y="30014"/>
                                  <a:pt x="0" y="26963"/>
                                  <a:pt x="0" y="23837"/>
                                </a:cubicBezTo>
                                <a:cubicBezTo>
                                  <a:pt x="0" y="20638"/>
                                  <a:pt x="604" y="17587"/>
                                  <a:pt x="1813" y="14684"/>
                                </a:cubicBezTo>
                                <a:cubicBezTo>
                                  <a:pt x="3022" y="11733"/>
                                  <a:pt x="4744" y="9128"/>
                                  <a:pt x="6977" y="6921"/>
                                </a:cubicBezTo>
                                <a:cubicBezTo>
                                  <a:pt x="9211" y="4738"/>
                                  <a:pt x="11787" y="3026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40" name="Shape 4440"/>
                        <wps:cNvSpPr/>
                        <wps:spPr>
                          <a:xfrm>
                            <a:off x="157229" y="825212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45"/>
                                </a:cubicBezTo>
                                <a:cubicBezTo>
                                  <a:pt x="42901" y="9153"/>
                                  <a:pt x="44623" y="11708"/>
                                  <a:pt x="45832" y="14660"/>
                                </a:cubicBezTo>
                                <a:cubicBezTo>
                                  <a:pt x="47041" y="17562"/>
                                  <a:pt x="47645" y="20613"/>
                                  <a:pt x="47645" y="23813"/>
                                </a:cubicBezTo>
                                <a:cubicBezTo>
                                  <a:pt x="47645" y="26938"/>
                                  <a:pt x="47041" y="29989"/>
                                  <a:pt x="45832" y="32941"/>
                                </a:cubicBezTo>
                                <a:cubicBezTo>
                                  <a:pt x="44623" y="35793"/>
                                  <a:pt x="42901" y="38373"/>
                                  <a:pt x="40668" y="40630"/>
                                </a:cubicBezTo>
                                <a:cubicBezTo>
                                  <a:pt x="38434" y="42863"/>
                                  <a:pt x="35858" y="4459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50"/>
                                  <a:pt x="23823" y="47650"/>
                                </a:cubicBezTo>
                                <a:cubicBezTo>
                                  <a:pt x="20663" y="47650"/>
                                  <a:pt x="17625" y="47005"/>
                                  <a:pt x="14706" y="45789"/>
                                </a:cubicBezTo>
                                <a:cubicBezTo>
                                  <a:pt x="11787" y="44599"/>
                                  <a:pt x="9211" y="42863"/>
                                  <a:pt x="6977" y="40630"/>
                                </a:cubicBezTo>
                                <a:cubicBezTo>
                                  <a:pt x="4744" y="38373"/>
                                  <a:pt x="3022" y="35793"/>
                                  <a:pt x="1813" y="32941"/>
                                </a:cubicBezTo>
                                <a:cubicBezTo>
                                  <a:pt x="604" y="29989"/>
                                  <a:pt x="0" y="26938"/>
                                  <a:pt x="0" y="23813"/>
                                </a:cubicBezTo>
                                <a:cubicBezTo>
                                  <a:pt x="0" y="20613"/>
                                  <a:pt x="604" y="17562"/>
                                  <a:pt x="1813" y="14660"/>
                                </a:cubicBezTo>
                                <a:cubicBezTo>
                                  <a:pt x="3022" y="11708"/>
                                  <a:pt x="4744" y="9153"/>
                                  <a:pt x="6977" y="6945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3483" style="width:16.1318pt;height:841.859pt;position:absolute;z-index:-2147483593;mso-position-horizontal-relative:text;mso-position-horizontal:absolute;margin-left:-9.37894pt;mso-position-vertical-relative:text;margin-top:-260.022pt;" coordsize="2048,106916">
                <v:shape id="Shape 4325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v:shape id="Shape 4354" style="position:absolute;width:476;height:476;left:1572;top:17723;" coordsize="47645,47650" path="m23823,0c26982,0,30020,595,32939,1786c35858,3026,38434,4738,40668,6970c42901,9153,44623,11733,45832,14635c47041,17562,47645,20613,47645,23813c47645,26988,47041,30014,45832,32866c44623,35818,42901,38422,40668,40655c38434,42838,35858,44549,32939,45789c30020,46980,26982,47600,23823,47650c20663,47600,17625,46980,14706,45789c11787,44549,9211,42838,6977,40655c4744,38422,3022,35818,1813,32866c604,30014,0,26988,0,23813c0,20613,604,17562,1813,14635c3022,11733,4744,9153,6977,6970c9211,4738,11787,3026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4399" style="position:absolute;width:476;height:476;left:1572;top:55077;" coordsize="47645,47650" path="m23823,0c26982,0,30020,595,32939,1786c35858,3026,38434,4738,40668,6921c42901,9128,44623,11733,45832,14684c47041,17587,47645,20638,47645,23837c47645,26963,47041,30014,45832,32941c44623,35818,42901,38373,40668,40655c38434,42887,35858,44599,32939,45789c30020,47030,26982,47650,23823,47650c20663,47650,17625,47030,14706,45789c11787,44599,9211,42887,6977,40655c4744,38373,3022,35818,1813,32941c604,30014,0,26963,0,23837c0,20638,604,17587,1813,14684c3022,11733,4744,9128,6977,6921c9211,4738,11787,3026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4440" style="position:absolute;width:476;height:476;left:1572;top:82521;" coordsize="47645,47650" path="m23823,0c26982,0,30020,595,32939,1786c35858,3001,38434,4713,40668,6945c42901,9153,44623,11708,45832,14660c47041,17562,47645,20613,47645,23813c47645,26938,47041,29989,45832,32941c44623,35793,42901,38373,40668,40630c38434,42863,35858,44599,32939,45789c30020,47005,26982,47650,23823,47650c20663,47650,17625,47005,14706,45789c11787,44599,9211,42863,6977,40630c4744,38373,3022,35793,1813,32941c604,29989,0,26938,0,23813c0,20613,604,17562,1813,14660c3022,11708,4744,9153,6977,6945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</v:group>
            </w:pict>
          </mc:Fallback>
        </mc:AlternateContent>
      </w:r>
      <w:r>
        <w:rPr>
          <w:b/>
        </w:rPr>
        <w:t>Комментарии</w:t>
      </w:r>
      <w:r>
        <w:t xml:space="preserve">. </w:t>
      </w:r>
      <w:r>
        <w:rPr>
          <w:i/>
          <w:color w:val="333333"/>
        </w:rPr>
        <w:t>В м</w:t>
      </w:r>
      <w:r>
        <w:rPr>
          <w:i/>
          <w:color w:val="333333"/>
        </w:rPr>
        <w:t>етаанализе 14 РКИ, в котором оценивалась эффективность инфузионной терапии для пациентов с сепсисом и септическим шоком, было показано, что применение сбалансированных кристаллоидов по сравнению с изотоническим раствором натрия хлорида было связано со сниж</w:t>
      </w:r>
      <w:r>
        <w:rPr>
          <w:i/>
          <w:color w:val="333333"/>
        </w:rPr>
        <w:t>ением смертности пациентов с септическим шоком [180]. В  кластерном рандомизированном исследовании «SMART» 2018 года 30-дневная смертность пациентов в критическом состоянии была ниже в группе с применением сбалансированных кристаллоидных растворов по сравн</w:t>
      </w:r>
      <w:r>
        <w:rPr>
          <w:i/>
          <w:color w:val="333333"/>
        </w:rPr>
        <w:t>ению с группой, где применялся физиологический раствор (ОШ 0,90; 95%</w:t>
      </w:r>
    </w:p>
    <w:p w:rsidR="00433D00" w:rsidRDefault="00E83F50">
      <w:pPr>
        <w:spacing w:after="306" w:line="304" w:lineRule="auto"/>
        <w:ind w:left="-5"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73482" name="Group 734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4324" name="Shape 4324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3482" style="width:3.75158pt;height:841.859pt;position:absolute;mso-position-horizontal-relative:page;mso-position-horizontal:absolute;margin-left:585.621pt;mso-position-vertical-relative:page;margin-top:0pt;" coordsize="476,106916">
                <v:shape id="Shape 4324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i/>
          <w:color w:val="333333"/>
        </w:rPr>
        <w:t>ДИ=0,67-0,94) [181]</w:t>
      </w:r>
      <w:r>
        <w:t xml:space="preserve">. </w:t>
      </w:r>
      <w:r>
        <w:rPr>
          <w:i/>
          <w:color w:val="333333"/>
        </w:rPr>
        <w:t>(приложение А3)</w:t>
      </w:r>
    </w:p>
    <w:p w:rsidR="00433D00" w:rsidRDefault="00E83F50">
      <w:pPr>
        <w:tabs>
          <w:tab w:val="center" w:pos="1245"/>
          <w:tab w:val="center" w:pos="3344"/>
          <w:tab w:val="center" w:pos="5286"/>
          <w:tab w:val="center" w:pos="7012"/>
          <w:tab w:val="center" w:pos="8664"/>
          <w:tab w:val="right" w:pos="11150"/>
        </w:tabs>
        <w:spacing w:after="59" w:line="259" w:lineRule="auto"/>
        <w:ind w:left="0" w:right="0" w:firstLine="0"/>
        <w:jc w:val="left"/>
      </w:pPr>
      <w:r>
        <w:rPr>
          <w:rFonts w:ascii="Calibri" w:eastAsia="Calibri" w:hAnsi="Calibri" w:cs="Calibri"/>
          <w:color w:val="000000"/>
          <w:sz w:val="22"/>
        </w:rPr>
        <w:tab/>
      </w:r>
      <w:r>
        <w:rPr>
          <w:b/>
        </w:rPr>
        <w:t>Рекомендовано</w:t>
      </w:r>
      <w:r>
        <w:t xml:space="preserve"> </w:t>
      </w:r>
      <w:r>
        <w:tab/>
        <w:t xml:space="preserve">дополнение </w:t>
      </w:r>
      <w:r>
        <w:tab/>
        <w:t xml:space="preserve">инфузионной </w:t>
      </w:r>
      <w:r>
        <w:tab/>
        <w:t xml:space="preserve">терапии </w:t>
      </w:r>
      <w:r>
        <w:tab/>
        <w:t xml:space="preserve">альбумином </w:t>
      </w:r>
      <w:r>
        <w:tab/>
        <w:t>человека**</w:t>
      </w:r>
    </w:p>
    <w:p w:rsidR="00433D00" w:rsidRDefault="00E83F50">
      <w:pPr>
        <w:ind w:left="325" w:right="0"/>
      </w:pPr>
      <w:r>
        <w:t>(</w:t>
      </w:r>
      <w:hyperlink r:id="rId132" w:anchor="B05AA">
        <w:r>
          <w:rPr>
            <w:color w:val="1976D2"/>
            <w:u w:val="single" w:color="1976D2"/>
          </w:rPr>
          <w:t>B05AA</w:t>
        </w:r>
      </w:hyperlink>
      <w:hyperlink r:id="rId133" w:anchor="B05AA">
        <w:r>
          <w:t xml:space="preserve"> </w:t>
        </w:r>
      </w:hyperlink>
      <w:r>
        <w:t>- Кровезаменители и препараты плазмы крови) в случае повышенной потребности в инфузии кристаллоидных растворов (B05BB: Растворы, влияющие на водно-электролитный баланс) при развитии сепсиса и/или с</w:t>
      </w:r>
      <w:r>
        <w:t>ептического шока [180,182–184].</w:t>
      </w:r>
    </w:p>
    <w:p w:rsidR="00433D00" w:rsidRDefault="00E83F50">
      <w:pPr>
        <w:pStyle w:val="Heading3"/>
        <w:ind w:left="-5"/>
      </w:pPr>
      <w:r>
        <w:t>Уровень убедительности рекомендаций В (уровень достоверности доказательств – 1)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>Комментарии:</w:t>
      </w:r>
      <w:r>
        <w:t xml:space="preserve"> </w:t>
      </w:r>
      <w:r>
        <w:rPr>
          <w:i/>
          <w:color w:val="333333"/>
        </w:rPr>
        <w:t>Применение альбумина человека** (</w:t>
      </w:r>
      <w:hyperlink r:id="rId134" w:anchor="B05AA">
        <w:r>
          <w:rPr>
            <w:color w:val="1976D2"/>
            <w:u w:val="single" w:color="1976D2"/>
          </w:rPr>
          <w:t>B05AA</w:t>
        </w:r>
      </w:hyperlink>
      <w:hyperlink r:id="rId135" w:anchor="B05AA">
        <w:r>
          <w:rPr>
            <w:i/>
            <w:color w:val="333333"/>
          </w:rPr>
          <w:t xml:space="preserve"> </w:t>
        </w:r>
      </w:hyperlink>
      <w:r>
        <w:rPr>
          <w:i/>
          <w:color w:val="333333"/>
        </w:rPr>
        <w:t>- Кровезаменители и препараты плазмы крови) в качестве инфузионной терапии является безопасным [182], а также эффективным в снижении смертности пациентов с сепсисом и/или септическим шоком [138, 139].</w:t>
      </w:r>
    </w:p>
    <w:p w:rsidR="00433D00" w:rsidRDefault="00E83F50">
      <w:pPr>
        <w:ind w:left="325" w:right="0"/>
      </w:pPr>
      <w:r>
        <w:rPr>
          <w:b/>
        </w:rPr>
        <w:t>Не рекомендовано</w:t>
      </w:r>
      <w:r>
        <w:t xml:space="preserve"> пр</w:t>
      </w:r>
      <w:r>
        <w:t xml:space="preserve">именение гидроксиэтилкрахмала** </w:t>
      </w:r>
      <w:hyperlink r:id="rId136" w:anchor="B05AA">
        <w:r>
          <w:t>(</w:t>
        </w:r>
      </w:hyperlink>
      <w:hyperlink r:id="rId137" w:anchor="B05AA">
        <w:r>
          <w:rPr>
            <w:color w:val="1976D2"/>
            <w:u w:val="single" w:color="1976D2"/>
          </w:rPr>
          <w:t>B05AA</w:t>
        </w:r>
      </w:hyperlink>
      <w:r>
        <w:t xml:space="preserve"> - Кровезаменители и препараты плазмы крови) у пациентов с сепсисом и септическим шоком в </w:t>
      </w:r>
      <w:r>
        <w:t>связи с высоким риском развития нежелательных явлений и летального исхода [73,180,185].</w:t>
      </w:r>
    </w:p>
    <w:p w:rsidR="00433D00" w:rsidRDefault="00E83F50">
      <w:pPr>
        <w:pStyle w:val="Heading3"/>
        <w:ind w:left="-5"/>
      </w:pPr>
      <w:r>
        <w:t>Уровень убедительности рекомендаций А (уровень достоверности доказательств – 1)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 xml:space="preserve">Комментарии: </w:t>
      </w:r>
      <w:r>
        <w:rPr>
          <w:i/>
          <w:color w:val="333333"/>
        </w:rPr>
        <w:t>Препараты гидроксиэтилкрахмала** противопоказаны к применению при сепсисе и</w:t>
      </w:r>
      <w:r>
        <w:rPr>
          <w:i/>
          <w:color w:val="333333"/>
        </w:rPr>
        <w:t xml:space="preserve"> септическом шоке, так как связаны с высоким риском летального исхода [180]. Кроме того, применение гидроксиэтилкрахмала** связано с повышением потребности заместительной почечной терапии у пациентов с сепсисом и септическим шоком [185]</w:t>
      </w:r>
      <w:r>
        <w:t>.</w:t>
      </w:r>
    </w:p>
    <w:p w:rsidR="00433D00" w:rsidRDefault="00E83F50">
      <w:pPr>
        <w:pStyle w:val="Heading4"/>
        <w:ind w:left="445"/>
      </w:pPr>
      <w:r>
        <w:t>3.4.3 Вазоп</w:t>
      </w:r>
      <w:r>
        <w:rPr>
          <w:u w:val="none" w:color="000000"/>
        </w:rPr>
        <w:t>р</w:t>
      </w:r>
      <w:r>
        <w:t>ессо</w:t>
      </w:r>
      <w:r>
        <w:rPr>
          <w:u w:val="none" w:color="000000"/>
        </w:rPr>
        <w:t>р</w:t>
      </w:r>
      <w:r>
        <w:t>ная те</w:t>
      </w:r>
      <w:r>
        <w:rPr>
          <w:u w:val="none" w:color="000000"/>
        </w:rPr>
        <w:t>р</w:t>
      </w:r>
      <w:r>
        <w:t>апия</w:t>
      </w:r>
    </w:p>
    <w:p w:rsidR="00433D00" w:rsidRDefault="00E83F50">
      <w:pPr>
        <w:ind w:right="0"/>
      </w:pPr>
      <w:r>
        <w:t xml:space="preserve">У пациентов с септическим шоком </w:t>
      </w:r>
      <w:r>
        <w:rPr>
          <w:b/>
        </w:rPr>
        <w:t>рекомендовано</w:t>
      </w:r>
      <w:r>
        <w:t xml:space="preserve"> применение норэпинефрина** (C01CA Адренергические и дофаминергические средства) в качестве препарата первой линии вазопрессорной терапии для достижения целевого значения среднего артериального давле</w:t>
      </w:r>
      <w:r>
        <w:t>ния более 65 мм рт.ст. [186,187].</w:t>
      </w:r>
    </w:p>
    <w:p w:rsidR="00433D00" w:rsidRDefault="00E83F50">
      <w:pPr>
        <w:pStyle w:val="Heading3"/>
        <w:ind w:left="-5"/>
      </w:pPr>
      <w:r>
        <w:t>Уровень убедительности рекомендаций А (уровень достоверности доказательств – 1)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>Комментарии.</w:t>
      </w:r>
      <w:r>
        <w:t xml:space="preserve"> </w:t>
      </w:r>
      <w:r>
        <w:rPr>
          <w:i/>
          <w:color w:val="333333"/>
        </w:rPr>
        <w:t>Немедленное восстановление перфузионного давления в жизненно важных органах является одной из ключевых задач реанимационных мероп</w:t>
      </w:r>
      <w:r>
        <w:rPr>
          <w:i/>
          <w:color w:val="333333"/>
        </w:rPr>
        <w:t>риятий у пациентов с сепсисом и/или септическим шоком. Применение норэпинефрина** связано с более низким показателем смертности, а также более низким риском развития аритмий у пациентов с септическим шоком по сравнению с допамином** [141, 142].</w:t>
      </w:r>
    </w:p>
    <w:p w:rsidR="00433D00" w:rsidRDefault="00E83F50">
      <w:pPr>
        <w:spacing w:after="181" w:line="368" w:lineRule="auto"/>
        <w:ind w:left="0" w:right="0" w:firstLine="180"/>
      </w:pPr>
      <w:r>
        <w:t xml:space="preserve">Для достижения целевого значения среднего артериального давления более 65 мм рт.ст. при недостаточной эффективности норэпинефрина** </w:t>
      </w:r>
      <w:r>
        <w:rPr>
          <w:b/>
        </w:rPr>
        <w:t>рекомендовано</w:t>
      </w:r>
      <w:r>
        <w:t xml:space="preserve"> применение комбинации норэпинефрина** с эпинефрином** у пациентов с сепсисом и/или септическим шоком [73]. </w:t>
      </w:r>
      <w:r>
        <w:rPr>
          <w:b/>
        </w:rPr>
        <w:t>Уро</w:t>
      </w:r>
      <w:r>
        <w:rPr>
          <w:b/>
        </w:rPr>
        <w:t>вень убедительности рекомендаций С (уровень достоверности доказательств – 5)</w:t>
      </w:r>
    </w:p>
    <w:p w:rsidR="00433D00" w:rsidRDefault="00E83F50">
      <w:pPr>
        <w:ind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74273" name="Group 742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4521" name="Shape 4521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4273" style="width:3.75158pt;height:841.859pt;position:absolute;mso-position-horizontal-relative:page;mso-position-horizontal:absolute;margin-left:585.621pt;mso-position-vertical-relative:page;margin-top:0pt;" coordsize="476,106916">
                <v:shape id="Shape 4521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14"/>
                <wp:effectExtent l="0" t="0" r="0" b="0"/>
                <wp:wrapSquare wrapText="bothSides"/>
                <wp:docPr id="74274" name="Group 742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14"/>
                          <a:chOff x="0" y="0"/>
                          <a:chExt cx="204874" cy="10691614"/>
                        </a:xfrm>
                      </wpg:grpSpPr>
                      <wps:wsp>
                        <wps:cNvPr id="4522" name="Shape 4522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37" name="Shape 4537"/>
                        <wps:cNvSpPr/>
                        <wps:spPr>
                          <a:xfrm>
                            <a:off x="157229" y="457374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01"/>
                                  <a:pt x="38434" y="4713"/>
                                  <a:pt x="40668" y="6945"/>
                                </a:cubicBezTo>
                                <a:cubicBezTo>
                                  <a:pt x="42901" y="9153"/>
                                  <a:pt x="44623" y="11733"/>
                                  <a:pt x="45832" y="14660"/>
                                </a:cubicBezTo>
                                <a:cubicBezTo>
                                  <a:pt x="47041" y="17562"/>
                                  <a:pt x="47645" y="20613"/>
                                  <a:pt x="47645" y="23813"/>
                                </a:cubicBezTo>
                                <a:cubicBezTo>
                                  <a:pt x="47645" y="26938"/>
                                  <a:pt x="47041" y="29989"/>
                                  <a:pt x="45832" y="32941"/>
                                </a:cubicBezTo>
                                <a:cubicBezTo>
                                  <a:pt x="44623" y="35793"/>
                                  <a:pt x="42901" y="38373"/>
                                  <a:pt x="40668" y="40655"/>
                                </a:cubicBezTo>
                                <a:cubicBezTo>
                                  <a:pt x="38434" y="42887"/>
                                  <a:pt x="35858" y="4459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50"/>
                                  <a:pt x="23823" y="47650"/>
                                </a:cubicBezTo>
                                <a:cubicBezTo>
                                  <a:pt x="20663" y="47650"/>
                                  <a:pt x="17625" y="47005"/>
                                  <a:pt x="14706" y="45789"/>
                                </a:cubicBezTo>
                                <a:cubicBezTo>
                                  <a:pt x="11787" y="44599"/>
                                  <a:pt x="9211" y="42887"/>
                                  <a:pt x="6977" y="40655"/>
                                </a:cubicBezTo>
                                <a:cubicBezTo>
                                  <a:pt x="4744" y="38373"/>
                                  <a:pt x="3022" y="35793"/>
                                  <a:pt x="1813" y="32941"/>
                                </a:cubicBezTo>
                                <a:cubicBezTo>
                                  <a:pt x="604" y="29989"/>
                                  <a:pt x="0" y="26938"/>
                                  <a:pt x="0" y="23813"/>
                                </a:cubicBezTo>
                                <a:cubicBezTo>
                                  <a:pt x="0" y="20613"/>
                                  <a:pt x="604" y="17562"/>
                                  <a:pt x="1813" y="14660"/>
                                </a:cubicBezTo>
                                <a:cubicBezTo>
                                  <a:pt x="3022" y="11733"/>
                                  <a:pt x="4744" y="9153"/>
                                  <a:pt x="6977" y="6945"/>
                                </a:cubicBezTo>
                                <a:cubicBezTo>
                                  <a:pt x="9211" y="4713"/>
                                  <a:pt x="11787" y="3001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03" name="Shape 4603"/>
                        <wps:cNvSpPr/>
                        <wps:spPr>
                          <a:xfrm>
                            <a:off x="157229" y="3449464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811"/>
                                </a:cubicBezTo>
                                <a:cubicBezTo>
                                  <a:pt x="35858" y="3001"/>
                                  <a:pt x="38434" y="4713"/>
                                  <a:pt x="40668" y="6970"/>
                                </a:cubicBezTo>
                                <a:cubicBezTo>
                                  <a:pt x="42901" y="9178"/>
                                  <a:pt x="44623" y="11733"/>
                                  <a:pt x="45832" y="14635"/>
                                </a:cubicBezTo>
                                <a:cubicBezTo>
                                  <a:pt x="47041" y="17587"/>
                                  <a:pt x="47645" y="20662"/>
                                  <a:pt x="47645" y="23837"/>
                                </a:cubicBezTo>
                                <a:cubicBezTo>
                                  <a:pt x="47645" y="26988"/>
                                  <a:pt x="47041" y="30014"/>
                                  <a:pt x="45832" y="32916"/>
                                </a:cubicBezTo>
                                <a:cubicBezTo>
                                  <a:pt x="44623" y="35818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18"/>
                                  <a:pt x="1813" y="32916"/>
                                </a:cubicBezTo>
                                <a:cubicBezTo>
                                  <a:pt x="604" y="30014"/>
                                  <a:pt x="0" y="26988"/>
                                  <a:pt x="0" y="23837"/>
                                </a:cubicBezTo>
                                <a:cubicBezTo>
                                  <a:pt x="0" y="20662"/>
                                  <a:pt x="604" y="17587"/>
                                  <a:pt x="1813" y="14635"/>
                                </a:cubicBezTo>
                                <a:cubicBezTo>
                                  <a:pt x="3022" y="11733"/>
                                  <a:pt x="4744" y="9178"/>
                                  <a:pt x="6977" y="6970"/>
                                </a:cubicBezTo>
                                <a:cubicBezTo>
                                  <a:pt x="9211" y="4713"/>
                                  <a:pt x="11787" y="3001"/>
                                  <a:pt x="14706" y="181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14" name="Shape 4614"/>
                        <wps:cNvSpPr/>
                        <wps:spPr>
                          <a:xfrm>
                            <a:off x="157229" y="4783535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88"/>
                                  <a:pt x="40668" y="6921"/>
                                </a:cubicBezTo>
                                <a:cubicBezTo>
                                  <a:pt x="42901" y="9128"/>
                                  <a:pt x="44623" y="11683"/>
                                  <a:pt x="45832" y="14635"/>
                                </a:cubicBezTo>
                                <a:cubicBezTo>
                                  <a:pt x="47041" y="17562"/>
                                  <a:pt x="47645" y="20662"/>
                                  <a:pt x="47645" y="23813"/>
                                </a:cubicBezTo>
                                <a:cubicBezTo>
                                  <a:pt x="47645" y="26963"/>
                                  <a:pt x="47041" y="29964"/>
                                  <a:pt x="45832" y="32916"/>
                                </a:cubicBezTo>
                                <a:cubicBezTo>
                                  <a:pt x="44623" y="35818"/>
                                  <a:pt x="42901" y="38373"/>
                                  <a:pt x="40668" y="40655"/>
                                </a:cubicBezTo>
                                <a:cubicBezTo>
                                  <a:pt x="38434" y="42838"/>
                                  <a:pt x="35858" y="44549"/>
                                  <a:pt x="32939" y="45740"/>
                                </a:cubicBezTo>
                                <a:cubicBezTo>
                                  <a:pt x="30020" y="46980"/>
                                  <a:pt x="26982" y="47600"/>
                                  <a:pt x="23823" y="47650"/>
                                </a:cubicBezTo>
                                <a:cubicBezTo>
                                  <a:pt x="20663" y="47600"/>
                                  <a:pt x="17625" y="46980"/>
                                  <a:pt x="14706" y="45740"/>
                                </a:cubicBezTo>
                                <a:cubicBezTo>
                                  <a:pt x="11787" y="44549"/>
                                  <a:pt x="9211" y="42838"/>
                                  <a:pt x="6977" y="40655"/>
                                </a:cubicBezTo>
                                <a:cubicBezTo>
                                  <a:pt x="4744" y="38373"/>
                                  <a:pt x="3022" y="35818"/>
                                  <a:pt x="1813" y="32916"/>
                                </a:cubicBezTo>
                                <a:cubicBezTo>
                                  <a:pt x="604" y="29964"/>
                                  <a:pt x="0" y="26963"/>
                                  <a:pt x="0" y="23813"/>
                                </a:cubicBezTo>
                                <a:cubicBezTo>
                                  <a:pt x="0" y="20662"/>
                                  <a:pt x="604" y="17562"/>
                                  <a:pt x="1813" y="14635"/>
                                </a:cubicBezTo>
                                <a:cubicBezTo>
                                  <a:pt x="3022" y="11683"/>
                                  <a:pt x="4744" y="9128"/>
                                  <a:pt x="6977" y="6921"/>
                                </a:cubicBezTo>
                                <a:cubicBezTo>
                                  <a:pt x="9211" y="4688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49" name="Shape 4649"/>
                        <wps:cNvSpPr/>
                        <wps:spPr>
                          <a:xfrm>
                            <a:off x="157229" y="7032377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26"/>
                                  <a:pt x="38434" y="4738"/>
                                  <a:pt x="40668" y="6970"/>
                                </a:cubicBezTo>
                                <a:cubicBezTo>
                                  <a:pt x="42901" y="9153"/>
                                  <a:pt x="44623" y="11733"/>
                                  <a:pt x="45832" y="14660"/>
                                </a:cubicBezTo>
                                <a:cubicBezTo>
                                  <a:pt x="47041" y="17562"/>
                                  <a:pt x="47645" y="20613"/>
                                  <a:pt x="47645" y="23837"/>
                                </a:cubicBezTo>
                                <a:cubicBezTo>
                                  <a:pt x="47645" y="26963"/>
                                  <a:pt x="47041" y="29964"/>
                                  <a:pt x="45832" y="32916"/>
                                </a:cubicBezTo>
                                <a:cubicBezTo>
                                  <a:pt x="44623" y="35818"/>
                                  <a:pt x="42901" y="38373"/>
                                  <a:pt x="40668" y="40655"/>
                                </a:cubicBezTo>
                                <a:cubicBezTo>
                                  <a:pt x="38434" y="42838"/>
                                  <a:pt x="35858" y="4454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00"/>
                                  <a:pt x="23823" y="47650"/>
                                </a:cubicBezTo>
                                <a:cubicBezTo>
                                  <a:pt x="20663" y="47600"/>
                                  <a:pt x="17625" y="47005"/>
                                  <a:pt x="14706" y="45789"/>
                                </a:cubicBezTo>
                                <a:cubicBezTo>
                                  <a:pt x="11787" y="44549"/>
                                  <a:pt x="9211" y="42838"/>
                                  <a:pt x="6977" y="40655"/>
                                </a:cubicBezTo>
                                <a:cubicBezTo>
                                  <a:pt x="4744" y="38373"/>
                                  <a:pt x="3022" y="35818"/>
                                  <a:pt x="1813" y="32916"/>
                                </a:cubicBezTo>
                                <a:cubicBezTo>
                                  <a:pt x="604" y="29964"/>
                                  <a:pt x="0" y="26963"/>
                                  <a:pt x="0" y="23837"/>
                                </a:cubicBezTo>
                                <a:cubicBezTo>
                                  <a:pt x="0" y="20613"/>
                                  <a:pt x="604" y="17562"/>
                                  <a:pt x="1813" y="14660"/>
                                </a:cubicBezTo>
                                <a:cubicBezTo>
                                  <a:pt x="3022" y="11733"/>
                                  <a:pt x="4744" y="9153"/>
                                  <a:pt x="6977" y="6970"/>
                                </a:cubicBezTo>
                                <a:cubicBezTo>
                                  <a:pt x="9211" y="4738"/>
                                  <a:pt x="11787" y="3026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4274" style="width:16.1318pt;height:841.859pt;position:absolute;mso-position-horizontal-relative:page;mso-position-horizontal:absolute;margin-left:9.37894pt;mso-position-vertical-relative:page;margin-top:0pt;" coordsize="2048,106916">
                <v:shape id="Shape 4522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v:shape id="Shape 4537" style="position:absolute;width:476;height:476;left:1572;top:4573;" coordsize="47645,47650" path="m23823,0c26982,0,30020,595,32939,1786c35858,3001,38434,4713,40668,6945c42901,9153,44623,11733,45832,14660c47041,17562,47645,20613,47645,23813c47645,26938,47041,29989,45832,32941c44623,35793,42901,38373,40668,40655c38434,42887,35858,44599,32939,45789c30020,47005,26982,47650,23823,47650c20663,47650,17625,47005,14706,45789c11787,44599,9211,42887,6977,40655c4744,38373,3022,35793,1813,32941c604,29989,0,26938,0,23813c0,20613,604,17562,1813,14660c3022,11733,4744,9153,6977,6945c9211,4713,11787,3001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4603" style="position:absolute;width:476;height:476;left:1572;top:34494;" coordsize="47645,47650" path="m23823,0c26982,0,30020,595,32939,1811c35858,3001,38434,4713,40668,6970c42901,9178,44623,11733,45832,14635c47041,17587,47645,20662,47645,23837c47645,26988,47041,30014,45832,32916c44623,35818,42901,38398,40668,40655c38434,42863,35858,44574,32939,45789c30020,47030,26982,47625,23823,47650c20663,47625,17625,47030,14706,45789c11787,44574,9211,42863,6977,40655c4744,38398,3022,35818,1813,32916c604,30014,0,26988,0,23837c0,20662,604,17587,1813,14635c3022,11733,4744,9178,6977,6970c9211,4713,11787,3001,14706,1811c17625,595,20663,0,23823,0x">
                  <v:stroke weight="0pt" endcap="flat" joinstyle="miter" miterlimit="10" on="false" color="#000000" opacity="0"/>
                  <v:fill on="true" color="#222222"/>
                </v:shape>
                <v:shape id="Shape 4614" style="position:absolute;width:476;height:476;left:1572;top:47835;" coordsize="47645,47650" path="m23823,0c26982,0,30020,595,32939,1786c35858,2977,38434,4688,40668,6921c42901,9128,44623,11683,45832,14635c47041,17562,47645,20662,47645,23813c47645,26963,47041,29964,45832,32916c44623,35818,42901,38373,40668,40655c38434,42838,35858,44549,32939,45740c30020,46980,26982,47600,23823,47650c20663,47600,17625,46980,14706,45740c11787,44549,9211,42838,6977,40655c4744,38373,3022,35818,1813,32916c604,29964,0,26963,0,23813c0,20662,604,17562,1813,14635c3022,11683,4744,9128,6977,6921c9211,4688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4649" style="position:absolute;width:476;height:476;left:1572;top:70323;" coordsize="47645,47650" path="m23823,0c26982,0,30020,595,32939,1786c35858,3026,38434,4738,40668,6970c42901,9153,44623,11733,45832,14660c47041,17562,47645,20613,47645,23837c47645,26963,47041,29964,45832,32916c44623,35818,42901,38373,40668,40655c38434,42838,35858,44549,32939,45789c30020,47005,26982,47600,23823,47650c20663,47600,17625,47005,14706,45789c11787,44549,9211,42838,6977,40655c4744,38373,3022,35818,1813,32916c604,29964,0,26963,0,23837c0,20613,604,17562,1813,14660c3022,11733,4744,9153,6977,6970c9211,4738,11787,3026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>Не рекомендовано</w:t>
      </w:r>
      <w:r>
        <w:t xml:space="preserve"> применение допамина** в качестве препарата первой линии вазопрессорной терапии у пациентов с сепсисом и/или септическим шоком [186].</w:t>
      </w:r>
    </w:p>
    <w:p w:rsidR="00433D00" w:rsidRDefault="00E83F50">
      <w:pPr>
        <w:pStyle w:val="Heading3"/>
        <w:ind w:left="-5"/>
      </w:pPr>
      <w:r>
        <w:t>Уровень убедительности реко</w:t>
      </w:r>
      <w:r>
        <w:t>мендаций А (уровень достоверности доказательств – 1)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>Комментарии</w:t>
      </w:r>
      <w:r>
        <w:t xml:space="preserve">: </w:t>
      </w:r>
      <w:r>
        <w:rPr>
          <w:i/>
          <w:color w:val="333333"/>
        </w:rPr>
        <w:t>Исследования демонстрируют более низкие показатели смертности при применении норэпинефрина** у пациентов с септическим шоком по сравнению с допамином**. Кроме того, применение допамина** чащ</w:t>
      </w:r>
      <w:r>
        <w:rPr>
          <w:i/>
          <w:color w:val="333333"/>
        </w:rPr>
        <w:t>е вызывает нарушения сердечного ритма у пациентов с сепсисом и/или септическим шоком по сравнению с норэпинефрином** [142, 143]</w:t>
      </w:r>
      <w:r>
        <w:t>.</w:t>
      </w:r>
    </w:p>
    <w:p w:rsidR="00433D00" w:rsidRDefault="00E83F50">
      <w:pPr>
        <w:ind w:right="0"/>
      </w:pPr>
      <w:r>
        <w:t>У пациентов с септическим шоком и персистирующей гипоперфузией тканей, несмотря на адекватную инфузионную и вазопрессорную тера</w:t>
      </w:r>
      <w:r>
        <w:t>пию, либо у пациентов с дисфункцией миокарда, установленной на основании etСО</w:t>
      </w:r>
      <w:r>
        <w:rPr>
          <w:vertAlign w:val="subscript"/>
        </w:rPr>
        <w:t xml:space="preserve">2 </w:t>
      </w:r>
      <w:r>
        <w:t xml:space="preserve">и ЭхоКГ, </w:t>
      </w:r>
      <w:r>
        <w:rPr>
          <w:b/>
        </w:rPr>
        <w:t>рекомендовано</w:t>
      </w:r>
      <w:r>
        <w:t xml:space="preserve"> в качестве инотропной терапии добавление добутамина** (C01CX: Другие кардиотонические средства) к норэпинефрину** либо применение только эпинефрина** [73,</w:t>
      </w:r>
      <w:r>
        <w:t>190].</w:t>
      </w:r>
    </w:p>
    <w:p w:rsidR="00433D00" w:rsidRDefault="00E83F50">
      <w:pPr>
        <w:spacing w:after="321" w:line="259" w:lineRule="auto"/>
        <w:ind w:left="-5" w:right="0"/>
        <w:jc w:val="left"/>
      </w:pPr>
      <w:r>
        <w:rPr>
          <w:b/>
        </w:rPr>
        <w:t>Уровень убедительности рекомендаций С (уровень достоверности доказательств – 5).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 xml:space="preserve">Комментарии. </w:t>
      </w:r>
      <w:r>
        <w:rPr>
          <w:i/>
          <w:color w:val="333333"/>
        </w:rPr>
        <w:t>Несмотря на отсутствие рандомизированных плацебо-контролируемых исследований по оценке клинических исходов, применение добутамина** в качестве препарата выб</w:t>
      </w:r>
      <w:r>
        <w:rPr>
          <w:i/>
          <w:color w:val="333333"/>
        </w:rPr>
        <w:t>ора при инотропной терапии в исследованиях не показало увеличение смертности пациентов с сепсисом и/или септическим шоком. При этом инотропная терапия добутамином** с рутинным увеличением сердечного индекса до сверхнормальных значений не приводит к улучшен</w:t>
      </w:r>
      <w:r>
        <w:rPr>
          <w:i/>
          <w:color w:val="333333"/>
        </w:rPr>
        <w:t>ию исходов у пациентов с сепсисом и/или септическим шоком [145, 146]. В настоящее время отсутствуют сравнительные исследования по эффективности добутамина** и эпинефрина**, согласно данным сетевого метаанализа, были получены одинаковые показатели смертност</w:t>
      </w:r>
      <w:r>
        <w:rPr>
          <w:i/>
          <w:color w:val="333333"/>
        </w:rPr>
        <w:t>и при применении как первого, так и второго препарата [190].</w:t>
      </w:r>
    </w:p>
    <w:p w:rsidR="00433D00" w:rsidRDefault="00E83F50">
      <w:pPr>
        <w:ind w:right="0"/>
      </w:pPr>
      <w:r>
        <w:rPr>
          <w:b/>
        </w:rPr>
        <w:t>Не рекомендовано</w:t>
      </w:r>
      <w:r>
        <w:t xml:space="preserve"> рутинное использование левосимендана** для терапии септического шока [73,193,194].</w:t>
      </w:r>
    </w:p>
    <w:p w:rsidR="00433D00" w:rsidRDefault="00E83F50">
      <w:pPr>
        <w:pStyle w:val="Heading3"/>
        <w:ind w:left="-5"/>
      </w:pPr>
      <w:r>
        <w:t>Уровень убедительности рекомендаций С (уровень достоверности доказательств – 1)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>Комментарий</w:t>
      </w:r>
      <w:r>
        <w:t xml:space="preserve">. </w:t>
      </w:r>
      <w:r>
        <w:rPr>
          <w:i/>
          <w:color w:val="333333"/>
        </w:rPr>
        <w:t xml:space="preserve">В </w:t>
      </w:r>
      <w:r>
        <w:rPr>
          <w:i/>
          <w:color w:val="333333"/>
        </w:rPr>
        <w:t>метаанализе трех РКИ было показано, что левосимендан** не снижает смертность при септическом шоке по сравнению с отсутствием ионотропных препаратов (ОШ 0,87; 95% ДИ=0,59-1,28) [194]. Во другом метаанализе, основанном на 7 РКИ, было показано, что левосименд</w:t>
      </w:r>
      <w:r>
        <w:rPr>
          <w:i/>
          <w:color w:val="333333"/>
        </w:rPr>
        <w:t>ан не превосходит добутамин в отношении снижения смертности пациентов с септическим шоком(ОШ 0,80; 95% ДИ=0,48-1,33) [193]. Таким образом, результаты данных исследований не позволяют рекомендовать рутинное применение левосимендана** для терапии септическог</w:t>
      </w:r>
      <w:r>
        <w:rPr>
          <w:i/>
          <w:color w:val="333333"/>
        </w:rPr>
        <w:t>о шока.</w:t>
      </w:r>
    </w:p>
    <w:p w:rsidR="00433D00" w:rsidRDefault="00E83F50">
      <w:pPr>
        <w:ind w:right="0"/>
      </w:pPr>
      <w:r>
        <w:rPr>
          <w:b/>
        </w:rPr>
        <w:t>Рекомендовано</w:t>
      </w:r>
      <w:r>
        <w:t xml:space="preserve"> у пациентов с септическим шоком начинать вазопрессорную терапию (C01CA: Адренергические и дофаминергические средства, C01CX: Другие кардиотонические средства) в периферические вены, а не откладывать начало терапии до тех пор, пока не </w:t>
      </w:r>
      <w:r>
        <w:t>будет обеспечен доступ к центральным венам [73,195,196].</w:t>
      </w:r>
    </w:p>
    <w:p w:rsidR="00433D00" w:rsidRDefault="00E83F50">
      <w:pPr>
        <w:pStyle w:val="Heading3"/>
        <w:ind w:left="-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75299" name="Group 752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4723" name="Shape 4723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5299" style="width:3.75158pt;height:841.857pt;position:absolute;mso-position-horizontal-relative:page;mso-position-horizontal:absolute;margin-left:585.621pt;mso-position-vertical-relative:page;margin-top:0pt;" coordsize="476,106915">
                <v:shape id="Shape 4723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590"/>
                <wp:effectExtent l="0" t="0" r="0" b="0"/>
                <wp:wrapSquare wrapText="bothSides"/>
                <wp:docPr id="75300" name="Group 753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4724" name="Shape 4724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36" name="Shape 4736"/>
                        <wps:cNvSpPr/>
                        <wps:spPr>
                          <a:xfrm>
                            <a:off x="157229" y="1029122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36"/>
                                </a:cubicBezTo>
                                <a:cubicBezTo>
                                  <a:pt x="35858" y="2977"/>
                                  <a:pt x="38434" y="4688"/>
                                  <a:pt x="40668" y="6945"/>
                                </a:cubicBezTo>
                                <a:cubicBezTo>
                                  <a:pt x="42901" y="9153"/>
                                  <a:pt x="44623" y="11757"/>
                                  <a:pt x="45832" y="14684"/>
                                </a:cubicBezTo>
                                <a:cubicBezTo>
                                  <a:pt x="47041" y="17587"/>
                                  <a:pt x="47645" y="20638"/>
                                  <a:pt x="47645" y="23813"/>
                                </a:cubicBezTo>
                                <a:cubicBezTo>
                                  <a:pt x="47645" y="26963"/>
                                  <a:pt x="47041" y="29989"/>
                                  <a:pt x="45832" y="32866"/>
                                </a:cubicBezTo>
                                <a:cubicBezTo>
                                  <a:pt x="44623" y="35793"/>
                                  <a:pt x="42901" y="38398"/>
                                  <a:pt x="40668" y="40630"/>
                                </a:cubicBezTo>
                                <a:cubicBezTo>
                                  <a:pt x="38434" y="42838"/>
                                  <a:pt x="35858" y="44549"/>
                                  <a:pt x="32939" y="45765"/>
                                </a:cubicBezTo>
                                <a:cubicBezTo>
                                  <a:pt x="30020" y="46955"/>
                                  <a:pt x="26982" y="47600"/>
                                  <a:pt x="23823" y="47625"/>
                                </a:cubicBezTo>
                                <a:cubicBezTo>
                                  <a:pt x="20663" y="47600"/>
                                  <a:pt x="17625" y="46955"/>
                                  <a:pt x="14706" y="45765"/>
                                </a:cubicBezTo>
                                <a:cubicBezTo>
                                  <a:pt x="11787" y="44549"/>
                                  <a:pt x="9211" y="42838"/>
                                  <a:pt x="6977" y="40630"/>
                                </a:cubicBezTo>
                                <a:cubicBezTo>
                                  <a:pt x="4744" y="38398"/>
                                  <a:pt x="3022" y="35793"/>
                                  <a:pt x="1813" y="32866"/>
                                </a:cubicBezTo>
                                <a:cubicBezTo>
                                  <a:pt x="604" y="29989"/>
                                  <a:pt x="0" y="26963"/>
                                  <a:pt x="0" y="23813"/>
                                </a:cubicBezTo>
                                <a:cubicBezTo>
                                  <a:pt x="0" y="20638"/>
                                  <a:pt x="604" y="17587"/>
                                  <a:pt x="1813" y="14684"/>
                                </a:cubicBezTo>
                                <a:cubicBezTo>
                                  <a:pt x="3022" y="11757"/>
                                  <a:pt x="4744" y="9153"/>
                                  <a:pt x="6977" y="6945"/>
                                </a:cubicBezTo>
                                <a:cubicBezTo>
                                  <a:pt x="9211" y="4688"/>
                                  <a:pt x="11787" y="2977"/>
                                  <a:pt x="14706" y="173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94" name="Shape 4794"/>
                        <wps:cNvSpPr/>
                        <wps:spPr>
                          <a:xfrm>
                            <a:off x="157229" y="4021212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26"/>
                                  <a:pt x="38434" y="4738"/>
                                  <a:pt x="40668" y="6970"/>
                                </a:cubicBezTo>
                                <a:cubicBezTo>
                                  <a:pt x="42901" y="9203"/>
                                  <a:pt x="44623" y="11757"/>
                                  <a:pt x="45832" y="14660"/>
                                </a:cubicBezTo>
                                <a:cubicBezTo>
                                  <a:pt x="47041" y="17611"/>
                                  <a:pt x="47645" y="20662"/>
                                  <a:pt x="47645" y="23837"/>
                                </a:cubicBezTo>
                                <a:cubicBezTo>
                                  <a:pt x="47645" y="26963"/>
                                  <a:pt x="47041" y="29964"/>
                                  <a:pt x="45832" y="32916"/>
                                </a:cubicBezTo>
                                <a:cubicBezTo>
                                  <a:pt x="44623" y="35818"/>
                                  <a:pt x="42901" y="38373"/>
                                  <a:pt x="40668" y="40655"/>
                                </a:cubicBezTo>
                                <a:cubicBezTo>
                                  <a:pt x="38434" y="42838"/>
                                  <a:pt x="35858" y="4454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00"/>
                                  <a:pt x="23823" y="47650"/>
                                </a:cubicBezTo>
                                <a:cubicBezTo>
                                  <a:pt x="20663" y="47600"/>
                                  <a:pt x="17625" y="47005"/>
                                  <a:pt x="14706" y="45789"/>
                                </a:cubicBezTo>
                                <a:cubicBezTo>
                                  <a:pt x="11787" y="44549"/>
                                  <a:pt x="9211" y="42838"/>
                                  <a:pt x="6977" y="40655"/>
                                </a:cubicBezTo>
                                <a:cubicBezTo>
                                  <a:pt x="4744" y="38373"/>
                                  <a:pt x="3022" y="35818"/>
                                  <a:pt x="1813" y="32916"/>
                                </a:cubicBezTo>
                                <a:cubicBezTo>
                                  <a:pt x="604" y="29964"/>
                                  <a:pt x="0" y="26963"/>
                                  <a:pt x="0" y="23837"/>
                                </a:cubicBezTo>
                                <a:cubicBezTo>
                                  <a:pt x="0" y="20662"/>
                                  <a:pt x="604" y="17611"/>
                                  <a:pt x="1813" y="14660"/>
                                </a:cubicBezTo>
                                <a:cubicBezTo>
                                  <a:pt x="3022" y="11757"/>
                                  <a:pt x="4744" y="9203"/>
                                  <a:pt x="6977" y="6970"/>
                                </a:cubicBezTo>
                                <a:cubicBezTo>
                                  <a:pt x="9211" y="4738"/>
                                  <a:pt x="11787" y="3026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15" name="Shape 4815"/>
                        <wps:cNvSpPr/>
                        <wps:spPr>
                          <a:xfrm>
                            <a:off x="157229" y="5603032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88"/>
                                  <a:pt x="40668" y="6970"/>
                                </a:cubicBezTo>
                                <a:cubicBezTo>
                                  <a:pt x="42901" y="9153"/>
                                  <a:pt x="44623" y="11733"/>
                                  <a:pt x="45832" y="14635"/>
                                </a:cubicBezTo>
                                <a:cubicBezTo>
                                  <a:pt x="47041" y="17562"/>
                                  <a:pt x="47645" y="20662"/>
                                  <a:pt x="47645" y="23813"/>
                                </a:cubicBezTo>
                                <a:cubicBezTo>
                                  <a:pt x="47645" y="26988"/>
                                  <a:pt x="47041" y="29989"/>
                                  <a:pt x="45832" y="32916"/>
                                </a:cubicBezTo>
                                <a:cubicBezTo>
                                  <a:pt x="44623" y="35843"/>
                                  <a:pt x="42901" y="38422"/>
                                  <a:pt x="40668" y="40655"/>
                                </a:cubicBezTo>
                                <a:cubicBezTo>
                                  <a:pt x="38434" y="42838"/>
                                  <a:pt x="35858" y="4454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00"/>
                                  <a:pt x="23823" y="47650"/>
                                </a:cubicBezTo>
                                <a:cubicBezTo>
                                  <a:pt x="20663" y="47600"/>
                                  <a:pt x="17625" y="47005"/>
                                  <a:pt x="14706" y="45789"/>
                                </a:cubicBezTo>
                                <a:cubicBezTo>
                                  <a:pt x="11787" y="44549"/>
                                  <a:pt x="9211" y="42838"/>
                                  <a:pt x="6977" y="40655"/>
                                </a:cubicBezTo>
                                <a:cubicBezTo>
                                  <a:pt x="4744" y="38422"/>
                                  <a:pt x="3022" y="35843"/>
                                  <a:pt x="1813" y="32916"/>
                                </a:cubicBezTo>
                                <a:cubicBezTo>
                                  <a:pt x="604" y="29989"/>
                                  <a:pt x="0" y="26988"/>
                                  <a:pt x="0" y="23813"/>
                                </a:cubicBezTo>
                                <a:cubicBezTo>
                                  <a:pt x="0" y="20662"/>
                                  <a:pt x="604" y="17562"/>
                                  <a:pt x="1813" y="14635"/>
                                </a:cubicBezTo>
                                <a:cubicBezTo>
                                  <a:pt x="3022" y="11733"/>
                                  <a:pt x="4744" y="9153"/>
                                  <a:pt x="6977" y="6970"/>
                                </a:cubicBezTo>
                                <a:cubicBezTo>
                                  <a:pt x="9211" y="4688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90" name="Shape 4890"/>
                        <wps:cNvSpPr/>
                        <wps:spPr>
                          <a:xfrm>
                            <a:off x="157229" y="9681443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61"/>
                                </a:cubicBezTo>
                                <a:cubicBezTo>
                                  <a:pt x="35858" y="2977"/>
                                  <a:pt x="38434" y="4688"/>
                                  <a:pt x="40668" y="6921"/>
                                </a:cubicBezTo>
                                <a:cubicBezTo>
                                  <a:pt x="42901" y="9128"/>
                                  <a:pt x="44623" y="11733"/>
                                  <a:pt x="45832" y="14660"/>
                                </a:cubicBezTo>
                                <a:cubicBezTo>
                                  <a:pt x="47041" y="17611"/>
                                  <a:pt x="47645" y="20662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916"/>
                                </a:cubicBezTo>
                                <a:cubicBezTo>
                                  <a:pt x="44623" y="35818"/>
                                  <a:pt x="42901" y="38373"/>
                                  <a:pt x="40668" y="40655"/>
                                </a:cubicBezTo>
                                <a:cubicBezTo>
                                  <a:pt x="38434" y="42887"/>
                                  <a:pt x="35858" y="44599"/>
                                  <a:pt x="32939" y="45740"/>
                                </a:cubicBezTo>
                                <a:cubicBezTo>
                                  <a:pt x="30020" y="46980"/>
                                  <a:pt x="26982" y="47600"/>
                                  <a:pt x="23823" y="47650"/>
                                </a:cubicBezTo>
                                <a:cubicBezTo>
                                  <a:pt x="20663" y="47600"/>
                                  <a:pt x="17625" y="46980"/>
                                  <a:pt x="14706" y="45740"/>
                                </a:cubicBezTo>
                                <a:cubicBezTo>
                                  <a:pt x="11787" y="44599"/>
                                  <a:pt x="9211" y="42887"/>
                                  <a:pt x="6977" y="40655"/>
                                </a:cubicBezTo>
                                <a:cubicBezTo>
                                  <a:pt x="4744" y="38373"/>
                                  <a:pt x="3022" y="35818"/>
                                  <a:pt x="1813" y="32916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662"/>
                                  <a:pt x="604" y="17611"/>
                                  <a:pt x="1813" y="14660"/>
                                </a:cubicBezTo>
                                <a:cubicBezTo>
                                  <a:pt x="3022" y="11733"/>
                                  <a:pt x="4744" y="9128"/>
                                  <a:pt x="6977" y="6921"/>
                                </a:cubicBezTo>
                                <a:cubicBezTo>
                                  <a:pt x="9211" y="4688"/>
                                  <a:pt x="11787" y="2977"/>
                                  <a:pt x="14706" y="176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5300" style="width:16.1318pt;height:841.857pt;position:absolute;mso-position-horizontal-relative:page;mso-position-horizontal:absolute;margin-left:9.37894pt;mso-position-vertical-relative:page;margin-top:0pt;" coordsize="2048,106915">
                <v:shape id="Shape 4724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4736" style="position:absolute;width:476;height:476;left:1572;top:10291;" coordsize="47645,47625" path="m23823,0c26982,0,30020,595,32939,1736c35858,2977,38434,4688,40668,6945c42901,9153,44623,11757,45832,14684c47041,17587,47645,20638,47645,23813c47645,26963,47041,29989,45832,32866c44623,35793,42901,38398,40668,40630c38434,42838,35858,44549,32939,45765c30020,46955,26982,47600,23823,47625c20663,47600,17625,46955,14706,45765c11787,44549,9211,42838,6977,40630c4744,38398,3022,35793,1813,32866c604,29989,0,26963,0,23813c0,20638,604,17587,1813,14684c3022,11757,4744,9153,6977,6945c9211,4688,11787,2977,14706,1736c17625,595,20663,0,23823,0x">
                  <v:stroke weight="0pt" endcap="flat" joinstyle="miter" miterlimit="10" on="false" color="#000000" opacity="0"/>
                  <v:fill on="true" color="#222222"/>
                </v:shape>
                <v:shape id="Shape 4794" style="position:absolute;width:476;height:476;left:1572;top:40212;" coordsize="47645,47650" path="m23823,0c26982,0,30020,595,32939,1786c35858,3026,38434,4738,40668,6970c42901,9203,44623,11757,45832,14660c47041,17611,47645,20662,47645,23837c47645,26963,47041,29964,45832,32916c44623,35818,42901,38373,40668,40655c38434,42838,35858,44549,32939,45789c30020,47005,26982,47600,23823,47650c20663,47600,17625,47005,14706,45789c11787,44549,9211,42838,6977,40655c4744,38373,3022,35818,1813,32916c604,29964,0,26963,0,23837c0,20662,604,17611,1813,14660c3022,11757,4744,9203,6977,6970c9211,4738,11787,3026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4815" style="position:absolute;width:476;height:476;left:1572;top:56030;" coordsize="47645,47650" path="m23823,0c26982,0,30020,595,32939,1786c35858,2977,38434,4688,40668,6970c42901,9153,44623,11733,45832,14635c47041,17562,47645,20662,47645,23813c47645,26988,47041,29989,45832,32916c44623,35843,42901,38422,40668,40655c38434,42838,35858,44549,32939,45789c30020,47005,26982,47600,23823,47650c20663,47600,17625,47005,14706,45789c11787,44549,9211,42838,6977,40655c4744,38422,3022,35843,1813,32916c604,29989,0,26988,0,23813c0,20662,604,17562,1813,14635c3022,11733,4744,9153,6977,6970c9211,4688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4890" style="position:absolute;width:476;height:476;left:1572;top:96814;" coordsize="47645,47650" path="m23823,0c26982,0,30020,595,32939,1761c35858,2977,38434,4688,40668,6921c42901,9128,44623,11733,45832,14660c47041,17611,47645,20662,47645,23813c47645,26938,47041,29964,45832,32916c44623,35818,42901,38373,40668,40655c38434,42887,35858,44599,32939,45740c30020,46980,26982,47600,23823,47650c20663,47600,17625,46980,14706,45740c11787,44599,9211,42887,6977,40655c4744,38373,3022,35818,1813,32916c604,29964,0,26938,0,23813c0,20662,604,17611,1813,14660c3022,11733,4744,9128,6977,6921c9211,4688,11787,2977,14706,1761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t>Уровень убедительности рекомендаций С (уровень достоверности доказательств – 5)</w:t>
      </w:r>
    </w:p>
    <w:p w:rsidR="00433D00" w:rsidRDefault="00E83F50">
      <w:pPr>
        <w:ind w:right="0"/>
      </w:pPr>
      <w:r>
        <w:rPr>
          <w:b/>
        </w:rPr>
        <w:t>Рекомендовано</w:t>
      </w:r>
      <w:r>
        <w:t xml:space="preserve"> в случае отсутствия стабилизации гемодинамики у пациентов с септическим шоком после проведения инфузион</w:t>
      </w:r>
      <w:r>
        <w:t>ной, вазопрессорной (C01CA: Адренергические и дофаминергические средства) и инотропной терапии (C01CX: Другие кардиотонические средства) внутривенное введение #гидрокортизона** [73,197–201].</w:t>
      </w:r>
    </w:p>
    <w:p w:rsidR="00433D00" w:rsidRDefault="00E83F50">
      <w:pPr>
        <w:pStyle w:val="Heading3"/>
        <w:ind w:left="-5"/>
      </w:pPr>
      <w:r>
        <w:t>Уровень убедительности рекомендаций A (уровень достоверности дока</w:t>
      </w:r>
      <w:r>
        <w:t>зательств – 1)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>Комментарии</w:t>
      </w:r>
      <w:r>
        <w:rPr>
          <w:i/>
          <w:color w:val="333333"/>
        </w:rPr>
        <w:t xml:space="preserve">. Рекомендовано внутривенное введение </w:t>
      </w:r>
      <w:r>
        <w:t>#</w:t>
      </w:r>
      <w:r>
        <w:rPr>
          <w:i/>
          <w:color w:val="333333"/>
        </w:rPr>
        <w:t>гидрокортизона** в дозе не более 200 мг в сутки в дозировке 50 мг каждые 6 часов или в виде непрерывной инфузии. Начало терапии возможно при дозировке норэпинефрина** более 0,25 мкг/кг/мин на</w:t>
      </w:r>
      <w:r>
        <w:rPr>
          <w:i/>
          <w:color w:val="333333"/>
        </w:rPr>
        <w:t xml:space="preserve"> протяжении не менее чем 4 часов [198,199]. Применение глюкокортикоидов у пациентов с сепсисом, приводит к снижению риска смерти, а также значительному сокращению продолжительности пребывания в отделении интенсивной терапии и стационаре [202]. Рекомендован</w:t>
      </w:r>
      <w:r>
        <w:rPr>
          <w:i/>
          <w:color w:val="333333"/>
        </w:rPr>
        <w:t>а непрерывная внутривенная инфузия с целью предотвращения гипергликемии [202,203] и постепенное снижение глюкокортикоидов после прекращения вазопрессорной терапии [197].</w:t>
      </w:r>
    </w:p>
    <w:p w:rsidR="00433D00" w:rsidRDefault="00E83F50">
      <w:pPr>
        <w:pStyle w:val="Heading4"/>
        <w:ind w:left="445"/>
      </w:pPr>
      <w:r>
        <w:t>3.4.4 Т</w:t>
      </w:r>
      <w:r>
        <w:rPr>
          <w:u w:val="none" w:color="000000"/>
        </w:rPr>
        <w:t>р</w:t>
      </w:r>
      <w:r>
        <w:t>ансф</w:t>
      </w:r>
      <w:r>
        <w:rPr>
          <w:u w:val="none" w:color="000000"/>
        </w:rPr>
        <w:t>у</w:t>
      </w:r>
      <w:r>
        <w:t>зионная те</w:t>
      </w:r>
      <w:r>
        <w:rPr>
          <w:u w:val="none" w:color="000000"/>
        </w:rPr>
        <w:t>р</w:t>
      </w:r>
      <w:r>
        <w:t>апия</w:t>
      </w:r>
    </w:p>
    <w:p w:rsidR="00433D00" w:rsidRDefault="00E83F50">
      <w:pPr>
        <w:ind w:right="0"/>
      </w:pPr>
      <w:r>
        <w:t xml:space="preserve">При снижении уровня гемоглобина ниже 70 г/л у пациентов с сепсисом и/или септическим шоком </w:t>
      </w:r>
      <w:r>
        <w:rPr>
          <w:b/>
        </w:rPr>
        <w:t>рекомендована</w:t>
      </w:r>
      <w:r>
        <w:t xml:space="preserve"> трансфузия эритроцитарной массы (B05AX01: Эритроциты) [73].</w:t>
      </w:r>
    </w:p>
    <w:p w:rsidR="00433D00" w:rsidRDefault="00E83F50">
      <w:pPr>
        <w:spacing w:after="271" w:line="299" w:lineRule="auto"/>
        <w:ind w:left="-5" w:right="0"/>
        <w:jc w:val="left"/>
      </w:pPr>
      <w:r>
        <w:rPr>
          <w:b/>
        </w:rPr>
        <w:t>Уровень убедительности рекомендаций C (уровень достоверности доказательств – 5) Комментарии</w:t>
      </w:r>
      <w:r>
        <w:rPr>
          <w:b/>
        </w:rPr>
        <w:t>.</w:t>
      </w:r>
      <w:r>
        <w:t xml:space="preserve"> </w:t>
      </w:r>
      <w:r>
        <w:rPr>
          <w:i/>
          <w:color w:val="333333"/>
        </w:rPr>
        <w:t xml:space="preserve">Трансфузия эритроцитарной массы рекомендована в случае отсутствия таких отягощающих состояний, как ишемия миокарда, тяжелая гипоксемия, острое кровотечение [73]. Выбор в качестве порога уровня гемоглобина 90 г/л не приводит к повышению 30-дневной [204], </w:t>
      </w:r>
      <w:r>
        <w:rPr>
          <w:i/>
          <w:color w:val="333333"/>
        </w:rPr>
        <w:t>90-дневной выживаемости пациентов с сепсисом и/или септическим шоком [205].</w:t>
      </w:r>
    </w:p>
    <w:p w:rsidR="00433D00" w:rsidRDefault="00E83F50">
      <w:pPr>
        <w:ind w:right="0"/>
      </w:pPr>
      <w:r>
        <w:t xml:space="preserve">Трансфузия свежезамороженной плазмы с целью коррекции нарушений свертывающей системы не </w:t>
      </w:r>
      <w:r>
        <w:rPr>
          <w:b/>
        </w:rPr>
        <w:t>рекомендована</w:t>
      </w:r>
      <w:r>
        <w:t xml:space="preserve"> у пациентов с сепсисом и септическим шоком [73].</w:t>
      </w:r>
    </w:p>
    <w:p w:rsidR="00433D00" w:rsidRDefault="00E83F50">
      <w:pPr>
        <w:pStyle w:val="Heading3"/>
        <w:ind w:left="-5"/>
      </w:pPr>
      <w:r>
        <w:t>Уровень убедительности рекомендаций С (уровень достоверности доказательств – 5)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>Комментарии.</w:t>
      </w:r>
      <w:r>
        <w:t xml:space="preserve"> </w:t>
      </w:r>
      <w:r>
        <w:rPr>
          <w:i/>
          <w:color w:val="333333"/>
        </w:rPr>
        <w:t>При отсутствии кровотечения или планируемых инвазивных вмешательств трансфузия свежезамороженной плазмы не рекомендована [112].</w:t>
      </w:r>
    </w:p>
    <w:p w:rsidR="00433D00" w:rsidRDefault="00E83F50">
      <w:pPr>
        <w:ind w:right="0"/>
      </w:pPr>
      <w:r>
        <w:rPr>
          <w:b/>
        </w:rPr>
        <w:t>Рекомендована</w:t>
      </w:r>
      <w:r>
        <w:t xml:space="preserve"> трансфузия тромбоцито</w:t>
      </w:r>
      <w:r>
        <w:t>в (B05AX02: Тромбоциты) при их количестве в периферической крови менее 10×10</w:t>
      </w:r>
      <w:r>
        <w:rPr>
          <w:vertAlign w:val="superscript"/>
        </w:rPr>
        <w:t>9</w:t>
      </w:r>
      <w:r>
        <w:t>/л и отсутствии кровотечения, а также при количестве менее 20×10</w:t>
      </w:r>
      <w:r>
        <w:rPr>
          <w:vertAlign w:val="superscript"/>
        </w:rPr>
        <w:t>9</w:t>
      </w:r>
      <w:r>
        <w:t>/л и наличии высокого риска кровотечения у пациентов с сепсисом и септическим шоком [206,207].</w:t>
      </w:r>
    </w:p>
    <w:p w:rsidR="00433D00" w:rsidRDefault="00E83F50">
      <w:pPr>
        <w:pStyle w:val="Heading3"/>
        <w:ind w:left="-5"/>
      </w:pPr>
      <w:r>
        <w:t>Уровень убедительно</w:t>
      </w:r>
      <w:r>
        <w:t>сти рекомендаций С (уровень достоверности доказательств – 5)</w:t>
      </w:r>
    </w:p>
    <w:p w:rsidR="00433D00" w:rsidRDefault="00E83F50">
      <w:pPr>
        <w:ind w:right="0"/>
      </w:pPr>
      <w:r>
        <w:rPr>
          <w:b/>
        </w:rPr>
        <w:t>Не рекомендовано</w:t>
      </w:r>
      <w:r>
        <w:t xml:space="preserve"> рутинное применение антитромбина III </w:t>
      </w:r>
      <w:hyperlink r:id="rId138">
        <w:r>
          <w:t>(</w:t>
        </w:r>
      </w:hyperlink>
      <w:hyperlink r:id="rId139">
        <w:r>
          <w:rPr>
            <w:color w:val="1976D2"/>
            <w:u w:val="single" w:color="1976D2"/>
          </w:rPr>
          <w:t>B01AB02</w:t>
        </w:r>
      </w:hyperlink>
      <w:r>
        <w:t xml:space="preserve"> - Антитромбин II</w:t>
      </w:r>
      <w:r>
        <w:t>I) для терапии пациентов с сепсисом и септическим шоком [208,209].</w:t>
      </w:r>
    </w:p>
    <w:p w:rsidR="00433D00" w:rsidRDefault="00E83F50">
      <w:pPr>
        <w:spacing w:after="0" w:line="507" w:lineRule="auto"/>
        <w:ind w:left="-5" w:right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14"/>
                <wp:effectExtent l="0" t="0" r="0" b="0"/>
                <wp:wrapSquare wrapText="bothSides"/>
                <wp:docPr id="78531" name="Group 785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14"/>
                          <a:chOff x="0" y="0"/>
                          <a:chExt cx="47645" cy="10691614"/>
                        </a:xfrm>
                      </wpg:grpSpPr>
                      <wps:wsp>
                        <wps:cNvPr id="4929" name="Shape 4929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8531" style="width:3.75158pt;height:841.859pt;position:absolute;mso-position-horizontal-relative:page;mso-position-horizontal:absolute;margin-left:585.621pt;mso-position-vertical-relative:page;margin-top:-7.27596e-12pt;" coordsize="476,106916">
                <v:shape id="Shape 4929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14"/>
                <wp:effectExtent l="0" t="0" r="0" b="0"/>
                <wp:wrapSquare wrapText="bothSides"/>
                <wp:docPr id="78532" name="Group 785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14"/>
                          <a:chOff x="0" y="0"/>
                          <a:chExt cx="204874" cy="10691614"/>
                        </a:xfrm>
                      </wpg:grpSpPr>
                      <wps:wsp>
                        <wps:cNvPr id="4930" name="Shape 4930"/>
                        <wps:cNvSpPr/>
                        <wps:spPr>
                          <a:xfrm>
                            <a:off x="0" y="0"/>
                            <a:ext cx="0" cy="106916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14">
                                <a:moveTo>
                                  <a:pt x="0" y="106916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37" name="Shape 4937"/>
                        <wps:cNvSpPr/>
                        <wps:spPr>
                          <a:xfrm>
                            <a:off x="157229" y="1276871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36"/>
                                </a:cubicBezTo>
                                <a:cubicBezTo>
                                  <a:pt x="35858" y="2977"/>
                                  <a:pt x="38434" y="4688"/>
                                  <a:pt x="40668" y="6921"/>
                                </a:cubicBezTo>
                                <a:cubicBezTo>
                                  <a:pt x="42901" y="9153"/>
                                  <a:pt x="44623" y="11708"/>
                                  <a:pt x="45832" y="14635"/>
                                </a:cubicBezTo>
                                <a:cubicBezTo>
                                  <a:pt x="47041" y="17537"/>
                                  <a:pt x="47645" y="20588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91"/>
                                </a:cubicBezTo>
                                <a:cubicBezTo>
                                  <a:pt x="44623" y="35793"/>
                                  <a:pt x="42901" y="38373"/>
                                  <a:pt x="40668" y="40630"/>
                                </a:cubicBezTo>
                                <a:cubicBezTo>
                                  <a:pt x="38434" y="42838"/>
                                  <a:pt x="35858" y="4454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00"/>
                                  <a:pt x="23823" y="47650"/>
                                </a:cubicBezTo>
                                <a:cubicBezTo>
                                  <a:pt x="20663" y="47600"/>
                                  <a:pt x="17625" y="47005"/>
                                  <a:pt x="14706" y="45789"/>
                                </a:cubicBezTo>
                                <a:cubicBezTo>
                                  <a:pt x="11787" y="44549"/>
                                  <a:pt x="9211" y="42838"/>
                                  <a:pt x="6977" y="40630"/>
                                </a:cubicBezTo>
                                <a:cubicBezTo>
                                  <a:pt x="4744" y="38373"/>
                                  <a:pt x="3022" y="35793"/>
                                  <a:pt x="1813" y="32891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588"/>
                                  <a:pt x="604" y="17537"/>
                                  <a:pt x="1813" y="14635"/>
                                </a:cubicBezTo>
                                <a:cubicBezTo>
                                  <a:pt x="3022" y="11708"/>
                                  <a:pt x="4744" y="9153"/>
                                  <a:pt x="6977" y="6921"/>
                                </a:cubicBezTo>
                                <a:cubicBezTo>
                                  <a:pt x="9211" y="4688"/>
                                  <a:pt x="11787" y="2977"/>
                                  <a:pt x="14706" y="173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60" name="Shape 4960"/>
                        <wps:cNvSpPr/>
                        <wps:spPr>
                          <a:xfrm>
                            <a:off x="157229" y="3030190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52"/>
                                  <a:pt x="38434" y="4663"/>
                                  <a:pt x="40668" y="6945"/>
                                </a:cubicBezTo>
                                <a:cubicBezTo>
                                  <a:pt x="42901" y="9128"/>
                                  <a:pt x="44623" y="11708"/>
                                  <a:pt x="45832" y="14635"/>
                                </a:cubicBezTo>
                                <a:cubicBezTo>
                                  <a:pt x="47041" y="17587"/>
                                  <a:pt x="47645" y="20638"/>
                                  <a:pt x="47645" y="23837"/>
                                </a:cubicBezTo>
                                <a:cubicBezTo>
                                  <a:pt x="47645" y="26963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55"/>
                                </a:cubicBezTo>
                                <a:cubicBezTo>
                                  <a:pt x="38434" y="4286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74"/>
                                  <a:pt x="9211" y="42863"/>
                                  <a:pt x="6977" y="40655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64"/>
                                  <a:pt x="0" y="26963"/>
                                  <a:pt x="0" y="23837"/>
                                </a:cubicBezTo>
                                <a:cubicBezTo>
                                  <a:pt x="0" y="20638"/>
                                  <a:pt x="604" y="17587"/>
                                  <a:pt x="1813" y="14635"/>
                                </a:cubicBezTo>
                                <a:cubicBezTo>
                                  <a:pt x="3022" y="11708"/>
                                  <a:pt x="4744" y="9128"/>
                                  <a:pt x="6977" y="6945"/>
                                </a:cubicBezTo>
                                <a:cubicBezTo>
                                  <a:pt x="9211" y="4663"/>
                                  <a:pt x="11787" y="2952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88" name="Shape 4988"/>
                        <wps:cNvSpPr/>
                        <wps:spPr>
                          <a:xfrm>
                            <a:off x="157229" y="4612010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26"/>
                                  <a:pt x="38434" y="4738"/>
                                  <a:pt x="40668" y="6970"/>
                                </a:cubicBezTo>
                                <a:cubicBezTo>
                                  <a:pt x="42901" y="9153"/>
                                  <a:pt x="44623" y="11733"/>
                                  <a:pt x="45832" y="14660"/>
                                </a:cubicBezTo>
                                <a:cubicBezTo>
                                  <a:pt x="47041" y="17611"/>
                                  <a:pt x="47645" y="20662"/>
                                  <a:pt x="47645" y="23837"/>
                                </a:cubicBezTo>
                                <a:cubicBezTo>
                                  <a:pt x="47645" y="26963"/>
                                  <a:pt x="47041" y="29964"/>
                                  <a:pt x="45832" y="32916"/>
                                </a:cubicBezTo>
                                <a:cubicBezTo>
                                  <a:pt x="44623" y="35818"/>
                                  <a:pt x="42901" y="38373"/>
                                  <a:pt x="40668" y="40655"/>
                                </a:cubicBezTo>
                                <a:cubicBezTo>
                                  <a:pt x="38434" y="42887"/>
                                  <a:pt x="35858" y="44599"/>
                                  <a:pt x="32939" y="45789"/>
                                </a:cubicBezTo>
                                <a:cubicBezTo>
                                  <a:pt x="30020" y="47030"/>
                                  <a:pt x="26982" y="47650"/>
                                  <a:pt x="23823" y="47650"/>
                                </a:cubicBezTo>
                                <a:cubicBezTo>
                                  <a:pt x="20663" y="47650"/>
                                  <a:pt x="17625" y="47030"/>
                                  <a:pt x="14706" y="45789"/>
                                </a:cubicBezTo>
                                <a:cubicBezTo>
                                  <a:pt x="11787" y="44599"/>
                                  <a:pt x="9211" y="42887"/>
                                  <a:pt x="6977" y="40655"/>
                                </a:cubicBezTo>
                                <a:cubicBezTo>
                                  <a:pt x="4744" y="38373"/>
                                  <a:pt x="3022" y="35818"/>
                                  <a:pt x="1813" y="32916"/>
                                </a:cubicBezTo>
                                <a:cubicBezTo>
                                  <a:pt x="604" y="29964"/>
                                  <a:pt x="0" y="26963"/>
                                  <a:pt x="0" y="23837"/>
                                </a:cubicBezTo>
                                <a:cubicBezTo>
                                  <a:pt x="0" y="20662"/>
                                  <a:pt x="604" y="17611"/>
                                  <a:pt x="1813" y="14660"/>
                                </a:cubicBezTo>
                                <a:cubicBezTo>
                                  <a:pt x="3022" y="11733"/>
                                  <a:pt x="4744" y="9153"/>
                                  <a:pt x="6977" y="6970"/>
                                </a:cubicBezTo>
                                <a:cubicBezTo>
                                  <a:pt x="9211" y="4738"/>
                                  <a:pt x="11787" y="3026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22" name="Shape 5022"/>
                        <wps:cNvSpPr/>
                        <wps:spPr>
                          <a:xfrm>
                            <a:off x="157229" y="6879928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88"/>
                                  <a:pt x="40668" y="6921"/>
                                </a:cubicBezTo>
                                <a:cubicBezTo>
                                  <a:pt x="42901" y="9153"/>
                                  <a:pt x="44623" y="11708"/>
                                  <a:pt x="45832" y="14610"/>
                                </a:cubicBezTo>
                                <a:cubicBezTo>
                                  <a:pt x="47041" y="17562"/>
                                  <a:pt x="47645" y="20638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91"/>
                                </a:cubicBezTo>
                                <a:cubicBezTo>
                                  <a:pt x="44623" y="35793"/>
                                  <a:pt x="42901" y="38373"/>
                                  <a:pt x="40668" y="40630"/>
                                </a:cubicBezTo>
                                <a:cubicBezTo>
                                  <a:pt x="38434" y="42838"/>
                                  <a:pt x="35858" y="44549"/>
                                  <a:pt x="32939" y="45765"/>
                                </a:cubicBezTo>
                                <a:cubicBezTo>
                                  <a:pt x="30020" y="47005"/>
                                  <a:pt x="26982" y="47600"/>
                                  <a:pt x="23823" y="47625"/>
                                </a:cubicBezTo>
                                <a:cubicBezTo>
                                  <a:pt x="20663" y="47600"/>
                                  <a:pt x="17625" y="47005"/>
                                  <a:pt x="14706" y="45765"/>
                                </a:cubicBezTo>
                                <a:cubicBezTo>
                                  <a:pt x="11787" y="44549"/>
                                  <a:pt x="9211" y="42838"/>
                                  <a:pt x="6977" y="40630"/>
                                </a:cubicBezTo>
                                <a:cubicBezTo>
                                  <a:pt x="4744" y="38373"/>
                                  <a:pt x="3022" y="35793"/>
                                  <a:pt x="1813" y="32891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638"/>
                                  <a:pt x="604" y="17562"/>
                                  <a:pt x="1813" y="14610"/>
                                </a:cubicBezTo>
                                <a:cubicBezTo>
                                  <a:pt x="3022" y="11708"/>
                                  <a:pt x="4744" y="9153"/>
                                  <a:pt x="6977" y="6921"/>
                                </a:cubicBezTo>
                                <a:cubicBezTo>
                                  <a:pt x="9211" y="4688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27" name="Shape 5027"/>
                        <wps:cNvSpPr/>
                        <wps:spPr>
                          <a:xfrm>
                            <a:off x="157229" y="7966224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26"/>
                                  <a:pt x="38434" y="4738"/>
                                  <a:pt x="40668" y="6921"/>
                                </a:cubicBezTo>
                                <a:cubicBezTo>
                                  <a:pt x="42901" y="9128"/>
                                  <a:pt x="44623" y="11733"/>
                                  <a:pt x="45832" y="14660"/>
                                </a:cubicBezTo>
                                <a:cubicBezTo>
                                  <a:pt x="47041" y="17562"/>
                                  <a:pt x="47645" y="20613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916"/>
                                </a:cubicBezTo>
                                <a:cubicBezTo>
                                  <a:pt x="44623" y="35818"/>
                                  <a:pt x="42901" y="38373"/>
                                  <a:pt x="40668" y="40655"/>
                                </a:cubicBezTo>
                                <a:cubicBezTo>
                                  <a:pt x="38434" y="42838"/>
                                  <a:pt x="35858" y="4454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00"/>
                                  <a:pt x="23823" y="47650"/>
                                </a:cubicBezTo>
                                <a:cubicBezTo>
                                  <a:pt x="20663" y="47600"/>
                                  <a:pt x="17625" y="47005"/>
                                  <a:pt x="14706" y="45789"/>
                                </a:cubicBezTo>
                                <a:cubicBezTo>
                                  <a:pt x="11787" y="44549"/>
                                  <a:pt x="9211" y="42838"/>
                                  <a:pt x="6977" y="40655"/>
                                </a:cubicBezTo>
                                <a:cubicBezTo>
                                  <a:pt x="4744" y="38373"/>
                                  <a:pt x="3022" y="35818"/>
                                  <a:pt x="1813" y="32916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613"/>
                                  <a:pt x="604" y="17562"/>
                                  <a:pt x="1813" y="14660"/>
                                </a:cubicBezTo>
                                <a:cubicBezTo>
                                  <a:pt x="3022" y="11733"/>
                                  <a:pt x="4744" y="9128"/>
                                  <a:pt x="6977" y="6921"/>
                                </a:cubicBezTo>
                                <a:cubicBezTo>
                                  <a:pt x="9211" y="4738"/>
                                  <a:pt x="11787" y="3026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8532" style="width:16.1318pt;height:841.859pt;position:absolute;mso-position-horizontal-relative:page;mso-position-horizontal:absolute;margin-left:9.37894pt;mso-position-vertical-relative:page;margin-top:-7.27596e-12pt;" coordsize="2048,106916">
                <v:shape id="Shape 4930" style="position:absolute;width:0;height:106916;left:0;top:0;" coordsize="0,10691614" path="m0,10691614l0,0">
                  <v:stroke weight="3.75158pt" endcap="flat" joinstyle="miter" miterlimit="4" on="true" color="#eeeeee"/>
                  <v:fill on="false" color="#000000" opacity="0"/>
                </v:shape>
                <v:shape id="Shape 4937" style="position:absolute;width:476;height:476;left:1572;top:12768;" coordsize="47645,47650" path="m23823,0c26982,0,30020,595,32939,1736c35858,2977,38434,4688,40668,6921c42901,9153,44623,11708,45832,14635c47041,17537,47645,20588,47645,23813c47645,26938,47041,29964,45832,32891c44623,35793,42901,38373,40668,40630c38434,42838,35858,44549,32939,45789c30020,47005,26982,47600,23823,47650c20663,47600,17625,47005,14706,45789c11787,44549,9211,42838,6977,40630c4744,38373,3022,35793,1813,32891c604,29964,0,26938,0,23813c0,20588,604,17537,1813,14635c3022,11708,4744,9153,6977,6921c9211,4688,11787,2977,14706,1736c17625,595,20663,0,23823,0x">
                  <v:stroke weight="0pt" endcap="flat" joinstyle="miter" miterlimit="10" on="false" color="#000000" opacity="0"/>
                  <v:fill on="true" color="#222222"/>
                </v:shape>
                <v:shape id="Shape 4960" style="position:absolute;width:476;height:476;left:1572;top:30301;" coordsize="47645,47650" path="m23823,0c26982,0,30020,595,32939,1786c35858,2952,38434,4663,40668,6945c42901,9128,44623,11708,45832,14635c47041,17587,47645,20638,47645,23837c47645,26963,47041,29964,45832,32891c44623,35818,42901,38398,40668,40655c38434,42863,35858,44574,32939,45789c30020,47030,26982,47625,23823,47650c20663,47625,17625,47030,14706,45789c11787,44574,9211,42863,6977,40655c4744,38398,3022,35818,1813,32891c604,29964,0,26963,0,23837c0,20638,604,17587,1813,14635c3022,11708,4744,9128,6977,6945c9211,4663,11787,2952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4988" style="position:absolute;width:476;height:476;left:1572;top:46120;" coordsize="47645,47650" path="m23823,0c26982,0,30020,595,32939,1786c35858,3026,38434,4738,40668,6970c42901,9153,44623,11733,45832,14660c47041,17611,47645,20662,47645,23837c47645,26963,47041,29964,45832,32916c44623,35818,42901,38373,40668,40655c38434,42887,35858,44599,32939,45789c30020,47030,26982,47650,23823,47650c20663,47650,17625,47030,14706,45789c11787,44599,9211,42887,6977,40655c4744,38373,3022,35818,1813,32916c604,29964,0,26963,0,23837c0,20662,604,17611,1813,14660c3022,11733,4744,9153,6977,6970c9211,4738,11787,3026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5022" style="position:absolute;width:476;height:476;left:1572;top:68799;" coordsize="47645,47625" path="m23823,0c26982,0,30020,595,32939,1786c35858,2977,38434,4688,40668,6921c42901,9153,44623,11708,45832,14610c47041,17562,47645,20638,47645,23813c47645,26938,47041,29964,45832,32891c44623,35793,42901,38373,40668,40630c38434,42838,35858,44549,32939,45765c30020,47005,26982,47600,23823,47625c20663,47600,17625,47005,14706,45765c11787,44549,9211,42838,6977,40630c4744,38373,3022,35793,1813,32891c604,29964,0,26938,0,23813c0,20638,604,17562,1813,14610c3022,11708,4744,9153,6977,6921c9211,4688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5027" style="position:absolute;width:476;height:476;left:1572;top:79662;" coordsize="47645,47650" path="m23823,0c26982,0,30020,595,32939,1786c35858,3026,38434,4738,40668,6921c42901,9128,44623,11733,45832,14660c47041,17562,47645,20613,47645,23813c47645,26938,47041,29964,45832,32916c44623,35818,42901,38373,40668,40655c38434,42838,35858,44549,32939,45789c30020,47005,26982,47600,23823,47650c20663,47600,17625,47005,14706,45789c11787,44549,9211,42838,6977,40655c4744,38373,3022,35818,1813,32916c604,29964,0,26938,0,23813c0,20613,604,17562,1813,14660c3022,11733,4744,9128,6977,6921c9211,4738,11787,3026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>Уровень убедительности рекомендаций А (уровень достоверности доказательств – 1) Комментарий</w:t>
      </w:r>
      <w:r>
        <w:t xml:space="preserve">. </w:t>
      </w:r>
      <w:r>
        <w:rPr>
          <w:i/>
          <w:color w:val="333333"/>
        </w:rPr>
        <w:t>Применение антитромбина не снижает смертность при сепсисе и септическом шоке, но повышает риск</w:t>
      </w:r>
      <w:r>
        <w:rPr>
          <w:i/>
          <w:color w:val="333333"/>
        </w:rPr>
        <w:t xml:space="preserve"> кровотечения [209].</w:t>
      </w:r>
    </w:p>
    <w:p w:rsidR="00433D00" w:rsidRDefault="00E83F50">
      <w:pPr>
        <w:pStyle w:val="Heading4"/>
        <w:ind w:left="445"/>
      </w:pPr>
      <w:r>
        <w:t>3.4.5 Респи</w:t>
      </w:r>
      <w:r>
        <w:rPr>
          <w:u w:val="none" w:color="000000"/>
        </w:rPr>
        <w:t>р</w:t>
      </w:r>
      <w:r>
        <w:t>ато</w:t>
      </w:r>
      <w:r>
        <w:rPr>
          <w:u w:val="none" w:color="000000"/>
        </w:rPr>
        <w:t>р</w:t>
      </w:r>
      <w:r>
        <w:t>ная те</w:t>
      </w:r>
      <w:r>
        <w:rPr>
          <w:u w:val="none" w:color="000000"/>
        </w:rPr>
        <w:t>р</w:t>
      </w:r>
      <w:r>
        <w:t>апия</w:t>
      </w:r>
    </w:p>
    <w:p w:rsidR="00433D00" w:rsidRDefault="00E83F50">
      <w:pPr>
        <w:ind w:right="0"/>
      </w:pPr>
      <w:r>
        <w:rPr>
          <w:b/>
        </w:rPr>
        <w:t>Рекомендовано</w:t>
      </w:r>
      <w:r>
        <w:t xml:space="preserve"> начать диагностический поиск респираторных нарушений при SpO2 менее 95% у пациентов с сепсисом [210].</w:t>
      </w:r>
    </w:p>
    <w:p w:rsidR="00433D00" w:rsidRDefault="00E83F50">
      <w:pPr>
        <w:pStyle w:val="Heading3"/>
        <w:ind w:left="-5"/>
      </w:pPr>
      <w:r>
        <w:t>Уровень убедительности рекомендаций С (уровень достоверности доказательств – 5)</w:t>
      </w:r>
    </w:p>
    <w:p w:rsidR="00433D00" w:rsidRDefault="00E83F50">
      <w:pPr>
        <w:ind w:right="0"/>
      </w:pPr>
      <w:r>
        <w:t>Для пациент</w:t>
      </w:r>
      <w:r>
        <w:t xml:space="preserve">ов с дыхательной недостаточностью, вызванной сепсисом (без ОРДС), </w:t>
      </w:r>
      <w:r>
        <w:rPr>
          <w:b/>
        </w:rPr>
        <w:t>рекомендовано</w:t>
      </w:r>
      <w:r>
        <w:t xml:space="preserve"> использовать низкий дыхательный объем по сравнению с вентиляцией с высоким дыхательным объемом [211]</w:t>
      </w:r>
      <w:r>
        <w:rPr>
          <w:b/>
        </w:rPr>
        <w:t xml:space="preserve"> .</w:t>
      </w:r>
    </w:p>
    <w:p w:rsidR="00433D00" w:rsidRDefault="00E83F50">
      <w:pPr>
        <w:pStyle w:val="Heading3"/>
        <w:ind w:left="-5"/>
      </w:pPr>
      <w:r>
        <w:t>Уровень убедительности рекомендаций А (уровень достоверности доказательст</w:t>
      </w:r>
      <w:r>
        <w:t>в – 1)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>Комментарии:</w:t>
      </w:r>
      <w:r>
        <w:t xml:space="preserve"> </w:t>
      </w:r>
      <w:r>
        <w:rPr>
          <w:i/>
          <w:color w:val="333333"/>
        </w:rPr>
        <w:t>Имеются ограниченные данные о стратегиях вентиляции у пациентов с дыхательной недостаточностью, вызванной сепсисом, которые не соответствуют критериям ОРДС. Однако сепсис является независимым фактором риска развития ОРДС, и задержки в д</w:t>
      </w:r>
      <w:r>
        <w:rPr>
          <w:i/>
          <w:color w:val="333333"/>
        </w:rPr>
        <w:t>иагностике ОРДС могут привести к отсроченному использованию низких дыхательных объемов. Поэтому мы предлагаем использовать вентиляцию с низким дыхательным объемом у всех пациентов с сепсисом, которым проводится ИВЛ во избежание недостаточного или отложенно</w:t>
      </w:r>
      <w:r>
        <w:rPr>
          <w:i/>
          <w:color w:val="333333"/>
        </w:rPr>
        <w:t>го использования этого вмешательства. Кроме того, использование вентиляции с низким дыхательным объемом позволяет избежать риска повреждения легких, вызванного вентилятором, у пациентов с сепсисом, у которых был пропущен диагноз ОРДС.</w:t>
      </w:r>
    </w:p>
    <w:p w:rsidR="00433D00" w:rsidRDefault="00E83F50">
      <w:pPr>
        <w:ind w:left="325" w:right="0"/>
      </w:pPr>
      <w:r>
        <w:rPr>
          <w:b/>
        </w:rPr>
        <w:t>Рекомендовано</w:t>
      </w:r>
      <w:r>
        <w:t xml:space="preserve"> начало </w:t>
      </w:r>
      <w:r>
        <w:t>ИВЛ при остром повреждении легких и остром респираторном дистресс-синдроме у пациентов с сепсисом и септическим шоком [73,212–214].</w:t>
      </w:r>
    </w:p>
    <w:p w:rsidR="00433D00" w:rsidRDefault="00E83F50">
      <w:pPr>
        <w:pStyle w:val="Heading3"/>
        <w:ind w:left="-5"/>
      </w:pPr>
      <w:r>
        <w:t>Уровень убедительности рекомендаций C (уровень достоверности доказательств – 5)</w:t>
      </w:r>
    </w:p>
    <w:p w:rsidR="00433D00" w:rsidRDefault="00E83F50">
      <w:pPr>
        <w:spacing w:after="268" w:line="304" w:lineRule="auto"/>
        <w:ind w:left="-5"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30944" behindDoc="1" locked="0" layoutInCell="1" allowOverlap="1">
                <wp:simplePos x="0" y="0"/>
                <wp:positionH relativeFrom="column">
                  <wp:posOffset>-119112</wp:posOffset>
                </wp:positionH>
                <wp:positionV relativeFrom="paragraph">
                  <wp:posOffset>-2311338</wp:posOffset>
                </wp:positionV>
                <wp:extent cx="204874" cy="10691590"/>
                <wp:effectExtent l="0" t="0" r="0" b="0"/>
                <wp:wrapNone/>
                <wp:docPr id="76865" name="Group 768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5120" name="Shape 5120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50" name="Shape 5150"/>
                        <wps:cNvSpPr/>
                        <wps:spPr>
                          <a:xfrm>
                            <a:off x="157229" y="1276896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36"/>
                                </a:cubicBezTo>
                                <a:cubicBezTo>
                                  <a:pt x="35858" y="2977"/>
                                  <a:pt x="38434" y="4688"/>
                                  <a:pt x="40668" y="6921"/>
                                </a:cubicBezTo>
                                <a:cubicBezTo>
                                  <a:pt x="42901" y="9153"/>
                                  <a:pt x="44623" y="11708"/>
                                  <a:pt x="45832" y="14660"/>
                                </a:cubicBezTo>
                                <a:cubicBezTo>
                                  <a:pt x="47041" y="17611"/>
                                  <a:pt x="47645" y="20662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66"/>
                                </a:cubicBezTo>
                                <a:cubicBezTo>
                                  <a:pt x="44623" y="35793"/>
                                  <a:pt x="42901" y="38373"/>
                                  <a:pt x="40668" y="40630"/>
                                </a:cubicBezTo>
                                <a:cubicBezTo>
                                  <a:pt x="38434" y="42838"/>
                                  <a:pt x="35858" y="44549"/>
                                  <a:pt x="32939" y="45789"/>
                                </a:cubicBezTo>
                                <a:cubicBezTo>
                                  <a:pt x="30020" y="47005"/>
                                  <a:pt x="26982" y="47600"/>
                                  <a:pt x="23823" y="47650"/>
                                </a:cubicBezTo>
                                <a:cubicBezTo>
                                  <a:pt x="20663" y="47600"/>
                                  <a:pt x="17625" y="47005"/>
                                  <a:pt x="14706" y="45789"/>
                                </a:cubicBezTo>
                                <a:cubicBezTo>
                                  <a:pt x="11787" y="44549"/>
                                  <a:pt x="9211" y="42838"/>
                                  <a:pt x="6977" y="40630"/>
                                </a:cubicBezTo>
                                <a:cubicBezTo>
                                  <a:pt x="4744" y="38373"/>
                                  <a:pt x="3022" y="35793"/>
                                  <a:pt x="1813" y="32866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662"/>
                                  <a:pt x="604" y="17611"/>
                                  <a:pt x="1813" y="14660"/>
                                </a:cubicBezTo>
                                <a:cubicBezTo>
                                  <a:pt x="3022" y="11708"/>
                                  <a:pt x="4744" y="9153"/>
                                  <a:pt x="6977" y="6921"/>
                                </a:cubicBezTo>
                                <a:cubicBezTo>
                                  <a:pt x="9211" y="4688"/>
                                  <a:pt x="11787" y="2977"/>
                                  <a:pt x="14706" y="173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244" name="Shape 5244"/>
                        <wps:cNvSpPr/>
                        <wps:spPr>
                          <a:xfrm>
                            <a:off x="157229" y="5507757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26"/>
                                  <a:pt x="38434" y="4738"/>
                                  <a:pt x="40668" y="6970"/>
                                </a:cubicBezTo>
                                <a:cubicBezTo>
                                  <a:pt x="42901" y="9178"/>
                                  <a:pt x="44623" y="11733"/>
                                  <a:pt x="45832" y="14684"/>
                                </a:cubicBezTo>
                                <a:cubicBezTo>
                                  <a:pt x="47041" y="17611"/>
                                  <a:pt x="47645" y="20662"/>
                                  <a:pt x="47645" y="23837"/>
                                </a:cubicBezTo>
                                <a:cubicBezTo>
                                  <a:pt x="47645" y="26963"/>
                                  <a:pt x="47041" y="29964"/>
                                  <a:pt x="45832" y="32866"/>
                                </a:cubicBezTo>
                                <a:cubicBezTo>
                                  <a:pt x="44623" y="35793"/>
                                  <a:pt x="42901" y="38348"/>
                                  <a:pt x="40668" y="40630"/>
                                </a:cubicBezTo>
                                <a:cubicBezTo>
                                  <a:pt x="38434" y="42813"/>
                                  <a:pt x="35858" y="44574"/>
                                  <a:pt x="32939" y="4578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50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74"/>
                                  <a:pt x="9211" y="42813"/>
                                  <a:pt x="6977" y="40630"/>
                                </a:cubicBezTo>
                                <a:cubicBezTo>
                                  <a:pt x="4744" y="38348"/>
                                  <a:pt x="3022" y="35793"/>
                                  <a:pt x="1813" y="32866"/>
                                </a:cubicBezTo>
                                <a:cubicBezTo>
                                  <a:pt x="604" y="29964"/>
                                  <a:pt x="0" y="26963"/>
                                  <a:pt x="0" y="23837"/>
                                </a:cubicBezTo>
                                <a:cubicBezTo>
                                  <a:pt x="0" y="20662"/>
                                  <a:pt x="604" y="17611"/>
                                  <a:pt x="1813" y="14684"/>
                                </a:cubicBezTo>
                                <a:cubicBezTo>
                                  <a:pt x="3022" y="11733"/>
                                  <a:pt x="4744" y="9178"/>
                                  <a:pt x="6977" y="6970"/>
                                </a:cubicBezTo>
                                <a:cubicBezTo>
                                  <a:pt x="9211" y="4738"/>
                                  <a:pt x="11787" y="3026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284" name="Shape 5284"/>
                        <wps:cNvSpPr/>
                        <wps:spPr>
                          <a:xfrm>
                            <a:off x="157229" y="8499872"/>
                            <a:ext cx="47645" cy="476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50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61"/>
                                </a:cubicBezTo>
                                <a:cubicBezTo>
                                  <a:pt x="35858" y="2977"/>
                                  <a:pt x="38434" y="4688"/>
                                  <a:pt x="40668" y="6970"/>
                                </a:cubicBezTo>
                                <a:cubicBezTo>
                                  <a:pt x="42901" y="9153"/>
                                  <a:pt x="44623" y="11733"/>
                                  <a:pt x="45832" y="14660"/>
                                </a:cubicBezTo>
                                <a:cubicBezTo>
                                  <a:pt x="47041" y="17611"/>
                                  <a:pt x="47645" y="20662"/>
                                  <a:pt x="47645" y="23813"/>
                                </a:cubicBezTo>
                                <a:cubicBezTo>
                                  <a:pt x="47645" y="26963"/>
                                  <a:pt x="47041" y="29964"/>
                                  <a:pt x="45832" y="32866"/>
                                </a:cubicBezTo>
                                <a:cubicBezTo>
                                  <a:pt x="44623" y="35818"/>
                                  <a:pt x="42901" y="38373"/>
                                  <a:pt x="40668" y="40605"/>
                                </a:cubicBezTo>
                                <a:cubicBezTo>
                                  <a:pt x="38434" y="42838"/>
                                  <a:pt x="35858" y="44549"/>
                                  <a:pt x="32939" y="45740"/>
                                </a:cubicBezTo>
                                <a:cubicBezTo>
                                  <a:pt x="30020" y="46980"/>
                                  <a:pt x="26982" y="47600"/>
                                  <a:pt x="23823" y="47650"/>
                                </a:cubicBezTo>
                                <a:cubicBezTo>
                                  <a:pt x="20663" y="47600"/>
                                  <a:pt x="17625" y="46980"/>
                                  <a:pt x="14706" y="45740"/>
                                </a:cubicBezTo>
                                <a:cubicBezTo>
                                  <a:pt x="11787" y="44549"/>
                                  <a:pt x="9211" y="42838"/>
                                  <a:pt x="6977" y="40605"/>
                                </a:cubicBezTo>
                                <a:cubicBezTo>
                                  <a:pt x="4744" y="38373"/>
                                  <a:pt x="3022" y="35818"/>
                                  <a:pt x="1813" y="32866"/>
                                </a:cubicBezTo>
                                <a:cubicBezTo>
                                  <a:pt x="604" y="29964"/>
                                  <a:pt x="0" y="26963"/>
                                  <a:pt x="0" y="23813"/>
                                </a:cubicBezTo>
                                <a:cubicBezTo>
                                  <a:pt x="0" y="20662"/>
                                  <a:pt x="604" y="17611"/>
                                  <a:pt x="1813" y="14660"/>
                                </a:cubicBezTo>
                                <a:cubicBezTo>
                                  <a:pt x="3022" y="11733"/>
                                  <a:pt x="4744" y="9153"/>
                                  <a:pt x="6977" y="6970"/>
                                </a:cubicBezTo>
                                <a:cubicBezTo>
                                  <a:pt x="9211" y="4688"/>
                                  <a:pt x="11787" y="2977"/>
                                  <a:pt x="14706" y="1761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304" name="Shape 5304"/>
                        <wps:cNvSpPr/>
                        <wps:spPr>
                          <a:xfrm>
                            <a:off x="157229" y="9833942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88"/>
                                  <a:pt x="40668" y="6945"/>
                                </a:cubicBezTo>
                                <a:cubicBezTo>
                                  <a:pt x="42901" y="9153"/>
                                  <a:pt x="44623" y="11708"/>
                                  <a:pt x="45832" y="14660"/>
                                </a:cubicBezTo>
                                <a:cubicBezTo>
                                  <a:pt x="47041" y="17587"/>
                                  <a:pt x="47645" y="20662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91"/>
                                </a:cubicBezTo>
                                <a:cubicBezTo>
                                  <a:pt x="44623" y="35793"/>
                                  <a:pt x="42901" y="38373"/>
                                  <a:pt x="40668" y="40630"/>
                                </a:cubicBezTo>
                                <a:cubicBezTo>
                                  <a:pt x="38434" y="42863"/>
                                  <a:pt x="35858" y="44599"/>
                                  <a:pt x="32939" y="45789"/>
                                </a:cubicBezTo>
                                <a:cubicBezTo>
                                  <a:pt x="30020" y="46980"/>
                                  <a:pt x="26982" y="47575"/>
                                  <a:pt x="23823" y="47625"/>
                                </a:cubicBezTo>
                                <a:cubicBezTo>
                                  <a:pt x="20663" y="47575"/>
                                  <a:pt x="17625" y="46980"/>
                                  <a:pt x="14706" y="45789"/>
                                </a:cubicBezTo>
                                <a:cubicBezTo>
                                  <a:pt x="11787" y="44599"/>
                                  <a:pt x="9211" y="42863"/>
                                  <a:pt x="6977" y="40630"/>
                                </a:cubicBezTo>
                                <a:cubicBezTo>
                                  <a:pt x="4744" y="38373"/>
                                  <a:pt x="3022" y="35793"/>
                                  <a:pt x="1813" y="32891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662"/>
                                  <a:pt x="604" y="17587"/>
                                  <a:pt x="1813" y="14660"/>
                                </a:cubicBezTo>
                                <a:cubicBezTo>
                                  <a:pt x="3022" y="11708"/>
                                  <a:pt x="4744" y="9153"/>
                                  <a:pt x="6977" y="6945"/>
                                </a:cubicBezTo>
                                <a:cubicBezTo>
                                  <a:pt x="9211" y="4688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6865" style="width:16.1318pt;height:841.857pt;position:absolute;z-index:-2147483520;mso-position-horizontal-relative:text;mso-position-horizontal:absolute;margin-left:-9.37894pt;mso-position-vertical-relative:text;margin-top:-181.995pt;" coordsize="2048,106915">
                <v:shape id="Shape 5120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5150" style="position:absolute;width:476;height:476;left:1572;top:12768;" coordsize="47645,47650" path="m23823,0c26982,0,30020,595,32939,1736c35858,2977,38434,4688,40668,6921c42901,9153,44623,11708,45832,14660c47041,17611,47645,20662,47645,23813c47645,26938,47041,29964,45832,32866c44623,35793,42901,38373,40668,40630c38434,42838,35858,44549,32939,45789c30020,47005,26982,47600,23823,47650c20663,47600,17625,47005,14706,45789c11787,44549,9211,42838,6977,40630c4744,38373,3022,35793,1813,32866c604,29964,0,26938,0,23813c0,20662,604,17611,1813,14660c3022,11708,4744,9153,6977,6921c9211,4688,11787,2977,14706,1736c17625,595,20663,0,23823,0x">
                  <v:stroke weight="0pt" endcap="flat" joinstyle="miter" miterlimit="10" on="false" color="#000000" opacity="0"/>
                  <v:fill on="true" color="#222222"/>
                </v:shape>
                <v:shape id="Shape 5244" style="position:absolute;width:476;height:476;left:1572;top:55077;" coordsize="47645,47650" path="m23823,0c26982,0,30020,595,32939,1786c35858,3026,38434,4738,40668,6970c42901,9178,44623,11733,45832,14684c47041,17611,47645,20662,47645,23837c47645,26963,47041,29964,45832,32866c44623,35793,42901,38348,40668,40630c38434,42813,35858,44574,32939,45789c30020,47030,26982,47625,23823,47650c20663,47625,17625,47030,14706,45789c11787,44574,9211,42813,6977,40630c4744,38348,3022,35793,1813,32866c604,29964,0,26963,0,23837c0,20662,604,17611,1813,14684c3022,11733,4744,9178,6977,6970c9211,4738,11787,3026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5284" style="position:absolute;width:476;height:476;left:1572;top:84998;" coordsize="47645,47650" path="m23823,0c26982,0,30020,595,32939,1761c35858,2977,38434,4688,40668,6970c42901,9153,44623,11733,45832,14660c47041,17611,47645,20662,47645,23813c47645,26963,47041,29964,45832,32866c44623,35818,42901,38373,40668,40605c38434,42838,35858,44549,32939,45740c30020,46980,26982,47600,23823,47650c20663,47600,17625,46980,14706,45740c11787,44549,9211,42838,6977,40605c4744,38373,3022,35818,1813,32866c604,29964,0,26963,0,23813c0,20662,604,17611,1813,14660c3022,11733,4744,9153,6977,6970c9211,4688,11787,2977,14706,1761c17625,595,20663,0,23823,0x">
                  <v:stroke weight="0pt" endcap="flat" joinstyle="miter" miterlimit="10" on="false" color="#000000" opacity="0"/>
                  <v:fill on="true" color="#222222"/>
                </v:shape>
                <v:shape id="Shape 5304" style="position:absolute;width:476;height:476;left:1572;top:98339;" coordsize="47645,47625" path="m23823,0c26982,0,30020,595,32939,1786c35858,2977,38434,4688,40668,6945c42901,9153,44623,11708,45832,14660c47041,17587,47645,20662,47645,23813c47645,26938,47041,29964,45832,32891c44623,35793,42901,38373,40668,40630c38434,42863,35858,44599,32939,45789c30020,46980,26982,47575,23823,47625c20663,47575,17625,46980,14706,45789c11787,44599,9211,42863,6977,40630c4744,38373,3022,35793,1813,32891c604,29964,0,26938,0,23813c0,20662,604,17587,1813,14660c3022,11708,4744,9153,6977,6945c9211,4688,11787,2977,14706,1786c17625,595,20663,0,23823,0x">
                  <v:stroke weight="0pt" endcap="flat" joinstyle="miter" miterlimit="10" on="false" color="#000000" opacity="0"/>
                  <v:fill on="true" color="#222222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76864" name="Group 768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5119" name="Shape 5119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6864" style="width:3.75158pt;height:841.857pt;position:absolute;mso-position-horizontal-relative:page;mso-position-horizontal:absolute;margin-left:585.621pt;mso-position-vertical-relative:page;margin-top:0pt;" coordsize="476,106915">
                <v:shape id="Shape 5119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</w:rPr>
        <w:t>Комментарии</w:t>
      </w:r>
      <w:r>
        <w:t xml:space="preserve">: </w:t>
      </w:r>
      <w:r>
        <w:rPr>
          <w:i/>
          <w:color w:val="333333"/>
        </w:rPr>
        <w:t>Абсолютными показаниями для начала ИВЛ являются: отсутствие самостоятельного дыхания и патологические ритмы дыхания, нарушение проходимости верхних дыхательных путей, снижение PaO</w:t>
      </w:r>
      <w:r>
        <w:rPr>
          <w:i/>
          <w:color w:val="333333"/>
          <w:vertAlign w:val="subscript"/>
        </w:rPr>
        <w:t>2</w:t>
      </w:r>
      <w:r>
        <w:rPr>
          <w:i/>
          <w:color w:val="333333"/>
        </w:rPr>
        <w:t>/FiO</w:t>
      </w:r>
      <w:r>
        <w:rPr>
          <w:i/>
          <w:color w:val="333333"/>
          <w:vertAlign w:val="subscript"/>
        </w:rPr>
        <w:t>2</w:t>
      </w:r>
      <w:r>
        <w:rPr>
          <w:i/>
          <w:color w:val="333333"/>
        </w:rPr>
        <w:t xml:space="preserve"> менее 200 мм рт.ст., септический шок, нарушение гемодинамики с развити</w:t>
      </w:r>
      <w:r>
        <w:rPr>
          <w:i/>
          <w:color w:val="333333"/>
        </w:rPr>
        <w:t>ем жизнеугрожающих нарушений ритма, стойкой тахикардии и гипотензии. Наличие двух относительных показаний является показанием для начала ИВЛ: снижение PaO</w:t>
      </w:r>
      <w:r>
        <w:rPr>
          <w:i/>
          <w:color w:val="333333"/>
          <w:vertAlign w:val="subscript"/>
        </w:rPr>
        <w:t>2</w:t>
      </w:r>
      <w:r>
        <w:rPr>
          <w:i/>
          <w:color w:val="333333"/>
        </w:rPr>
        <w:t>/FiO</w:t>
      </w:r>
      <w:r>
        <w:rPr>
          <w:i/>
          <w:color w:val="333333"/>
          <w:vertAlign w:val="subscript"/>
        </w:rPr>
        <w:t>2</w:t>
      </w:r>
      <w:r>
        <w:rPr>
          <w:i/>
          <w:color w:val="333333"/>
        </w:rPr>
        <w:t xml:space="preserve"> менее 300 мм рт. ст., развитие септической энцефалопатии и отека головного мозга с угнетением с</w:t>
      </w:r>
      <w:r>
        <w:rPr>
          <w:i/>
          <w:color w:val="333333"/>
        </w:rPr>
        <w:t>ознания и нарушением функции внешнего дыхания, гиперкапния или гипокапния (РaCO</w:t>
      </w:r>
      <w:r>
        <w:rPr>
          <w:i/>
          <w:color w:val="333333"/>
          <w:vertAlign w:val="subscript"/>
        </w:rPr>
        <w:t>2</w:t>
      </w:r>
      <w:r>
        <w:rPr>
          <w:i/>
          <w:color w:val="333333"/>
        </w:rPr>
        <w:t xml:space="preserve"> менее 25 мм рт.ст.), тахипноэ более 40 в минуту и прогрессирующее увеличение минутного объема вентиляции, снижение жизненной емкости легких менее 10 мл/кг массы тела, снижение</w:t>
      </w:r>
      <w:r>
        <w:rPr>
          <w:i/>
          <w:color w:val="333333"/>
        </w:rPr>
        <w:t xml:space="preserve"> податливости менее 60 мл/см вод. ст., увеличение сопротивления дыхательных путей более 15 см вод. ст./л/с, усталость пациента, вовлечение вспомогательных дыхательных мышц [212–214].</w:t>
      </w:r>
    </w:p>
    <w:p w:rsidR="00433D00" w:rsidRDefault="00E83F50">
      <w:pPr>
        <w:ind w:left="325" w:right="0"/>
      </w:pPr>
      <w:r>
        <w:t xml:space="preserve">При ИВЛ у пациентов с сепсисом и септическим шоком </w:t>
      </w:r>
      <w:r>
        <w:rPr>
          <w:b/>
        </w:rPr>
        <w:t>рекомендовано</w:t>
      </w:r>
      <w:r>
        <w:t xml:space="preserve"> использо</w:t>
      </w:r>
      <w:r>
        <w:t>вать стратегию с низким дыхательным объемом 6 мл/кг идеальной массы тела [73].</w:t>
      </w:r>
    </w:p>
    <w:p w:rsidR="00433D00" w:rsidRDefault="00E83F50">
      <w:pPr>
        <w:pStyle w:val="Heading3"/>
        <w:ind w:left="-5"/>
      </w:pPr>
      <w:r>
        <w:t>Уровень убедительности рекомендаций C (уровень достоверности доказательств – 5)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 xml:space="preserve">Комментарии. </w:t>
      </w:r>
      <w:r>
        <w:rPr>
          <w:i/>
          <w:color w:val="333333"/>
        </w:rPr>
        <w:t>Использование дыхательного объема до 6 мл/кг приводит к снижению летальности и часто</w:t>
      </w:r>
      <w:r>
        <w:rPr>
          <w:i/>
          <w:color w:val="333333"/>
        </w:rPr>
        <w:t>ты вентилятор-ассоциированной пневмонии, ателектазов по сравнению с большими дыхательными объемами [211], использование дыхательного объема более 10 мл/кг идеальной массы тела приводит к увеличению органной дисфункции и длительности респираторной поддержки</w:t>
      </w:r>
      <w:r>
        <w:rPr>
          <w:i/>
          <w:color w:val="333333"/>
        </w:rPr>
        <w:t xml:space="preserve"> [215]. При анализе 10 РКИ, в которые были включены пациенты с ОРДС, было показано дозо- и времязависимое увеличение летальности при превышении целевых значений оксигенации более 6 мл/кг при любой тяжести ОРДС [216].</w:t>
      </w:r>
    </w:p>
    <w:p w:rsidR="00433D00" w:rsidRDefault="00E83F50">
      <w:pPr>
        <w:ind w:left="325" w:right="0"/>
      </w:pPr>
      <w:r>
        <w:rPr>
          <w:b/>
        </w:rPr>
        <w:t>Рекомендовано</w:t>
      </w:r>
      <w:r>
        <w:t xml:space="preserve"> использование верхнего пр</w:t>
      </w:r>
      <w:r>
        <w:t>едела давления плато, 30 см вод. ст. и снижение «движущего» давления легких (driving pressure — DP) менее 15 см вд. ст., при ИВЛ у пациентов с сепсис-индуцированным ОРДС [73,217,218].</w:t>
      </w:r>
    </w:p>
    <w:p w:rsidR="00433D00" w:rsidRDefault="00E83F50">
      <w:pPr>
        <w:spacing w:after="321" w:line="259" w:lineRule="auto"/>
        <w:ind w:left="-5" w:right="0"/>
        <w:jc w:val="left"/>
      </w:pPr>
      <w:r>
        <w:rPr>
          <w:b/>
        </w:rPr>
        <w:t>Уровень убедительности рекомендаций C (уровень достоверности доказательс</w:t>
      </w:r>
      <w:r>
        <w:rPr>
          <w:b/>
        </w:rPr>
        <w:t>тв – 5).</w:t>
      </w:r>
    </w:p>
    <w:p w:rsidR="00433D00" w:rsidRDefault="00E83F50">
      <w:pPr>
        <w:ind w:left="325" w:right="0"/>
      </w:pPr>
      <w:r>
        <w:rPr>
          <w:b/>
        </w:rPr>
        <w:t>Рекомендовано</w:t>
      </w:r>
      <w:r>
        <w:t xml:space="preserve"> использование высоких значений положительного давления в конце выдоха (PEEP) при ИВЛ у пациентов с сепсис-индуцированным ОРДС [219].</w:t>
      </w:r>
    </w:p>
    <w:p w:rsidR="00433D00" w:rsidRDefault="00E83F50">
      <w:pPr>
        <w:spacing w:after="271" w:line="299" w:lineRule="auto"/>
        <w:ind w:left="-5" w:right="0"/>
        <w:jc w:val="left"/>
      </w:pPr>
      <w:r>
        <w:rPr>
          <w:b/>
        </w:rPr>
        <w:t>Уровень убедительности рекомендаций А (уровень достоверности доказательств – 2) Комментарии:</w:t>
      </w:r>
      <w:r>
        <w:t xml:space="preserve"> </w:t>
      </w:r>
      <w:r>
        <w:rPr>
          <w:i/>
          <w:color w:val="333333"/>
        </w:rPr>
        <w:t>Исследования, сравнивающие применение высоких и низких значений PEEP, показали снижение летальности при высоких значениях PEEP [219,220], достигающих 10–15 мбар [221,222].</w:t>
      </w:r>
    </w:p>
    <w:p w:rsidR="00433D00" w:rsidRDefault="00E83F50">
      <w:pPr>
        <w:pStyle w:val="Heading4"/>
        <w:ind w:left="445"/>
      </w:pPr>
      <w:r>
        <w:t>3.4.6 П</w:t>
      </w:r>
      <w:r>
        <w:rPr>
          <w:u w:val="none" w:color="000000"/>
        </w:rPr>
        <w:t>р</w:t>
      </w:r>
      <w:r>
        <w:t>о</w:t>
      </w:r>
      <w:r>
        <w:rPr>
          <w:u w:val="none" w:color="000000"/>
        </w:rPr>
        <w:t>ф</w:t>
      </w:r>
      <w:r>
        <w:t>илактика осложнений</w:t>
      </w:r>
    </w:p>
    <w:p w:rsidR="00433D00" w:rsidRDefault="00E83F50">
      <w:pPr>
        <w:ind w:left="325" w:right="0"/>
      </w:pPr>
      <w:r>
        <w:rPr>
          <w:b/>
        </w:rPr>
        <w:t>Рекомендовано</w:t>
      </w:r>
      <w:r>
        <w:t xml:space="preserve"> применение эмпирической противогрибковой</w:t>
      </w:r>
      <w:r>
        <w:t xml:space="preserve"> терапии (противогрибковые препараты системного действия) у пациентов с сепсисом или септическим шоком и высоким риском реализации грибковой инфекции [73].</w:t>
      </w:r>
    </w:p>
    <w:p w:rsidR="00433D00" w:rsidRDefault="00E83F50">
      <w:pPr>
        <w:pStyle w:val="Heading3"/>
        <w:ind w:left="-5"/>
      </w:pPr>
      <w:r>
        <w:t>Уровень убедительности рекомендаций С (уровень достоверности доказательств – 5)</w:t>
      </w:r>
    </w:p>
    <w:p w:rsidR="00433D00" w:rsidRDefault="00E83F50">
      <w:pPr>
        <w:spacing w:after="268" w:line="304" w:lineRule="auto"/>
        <w:ind w:left="-5"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32992" behindDoc="1" locked="0" layoutInCell="1" allowOverlap="1">
                <wp:simplePos x="0" y="0"/>
                <wp:positionH relativeFrom="column">
                  <wp:posOffset>-119112</wp:posOffset>
                </wp:positionH>
                <wp:positionV relativeFrom="paragraph">
                  <wp:posOffset>-2654330</wp:posOffset>
                </wp:positionV>
                <wp:extent cx="204874" cy="10691637"/>
                <wp:effectExtent l="0" t="0" r="0" b="0"/>
                <wp:wrapNone/>
                <wp:docPr id="75997" name="Group 759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37"/>
                          <a:chOff x="0" y="0"/>
                          <a:chExt cx="204874" cy="10691637"/>
                        </a:xfrm>
                      </wpg:grpSpPr>
                      <wps:wsp>
                        <wps:cNvPr id="5339" name="Shape 5339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361" name="Shape 5361"/>
                        <wps:cNvSpPr/>
                        <wps:spPr>
                          <a:xfrm>
                            <a:off x="157229" y="1372195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36"/>
                                </a:cubicBezTo>
                                <a:cubicBezTo>
                                  <a:pt x="35858" y="2977"/>
                                  <a:pt x="38434" y="4663"/>
                                  <a:pt x="40668" y="6945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41"/>
                                </a:cubicBezTo>
                                <a:cubicBezTo>
                                  <a:pt x="44623" y="35818"/>
                                  <a:pt x="42901" y="38348"/>
                                  <a:pt x="40668" y="40630"/>
                                </a:cubicBezTo>
                                <a:cubicBezTo>
                                  <a:pt x="38434" y="42863"/>
                                  <a:pt x="35858" y="44599"/>
                                  <a:pt x="32939" y="45740"/>
                                </a:cubicBezTo>
                                <a:cubicBezTo>
                                  <a:pt x="30020" y="46980"/>
                                  <a:pt x="26982" y="47575"/>
                                  <a:pt x="23823" y="47625"/>
                                </a:cubicBezTo>
                                <a:cubicBezTo>
                                  <a:pt x="20663" y="47575"/>
                                  <a:pt x="17625" y="46980"/>
                                  <a:pt x="14706" y="45740"/>
                                </a:cubicBezTo>
                                <a:cubicBezTo>
                                  <a:pt x="11787" y="44599"/>
                                  <a:pt x="9211" y="42863"/>
                                  <a:pt x="6977" y="40630"/>
                                </a:cubicBezTo>
                                <a:cubicBezTo>
                                  <a:pt x="4744" y="38348"/>
                                  <a:pt x="3022" y="35818"/>
                                  <a:pt x="1813" y="32841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45"/>
                                </a:cubicBezTo>
                                <a:cubicBezTo>
                                  <a:pt x="9211" y="4663"/>
                                  <a:pt x="11787" y="2977"/>
                                  <a:pt x="14706" y="173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24" name="Shape 5424"/>
                        <wps:cNvSpPr/>
                        <wps:spPr>
                          <a:xfrm>
                            <a:off x="157229" y="5107533"/>
                            <a:ext cx="47645" cy="47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7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57"/>
                                  <a:pt x="45832" y="14635"/>
                                </a:cubicBezTo>
                                <a:cubicBezTo>
                                  <a:pt x="47041" y="17562"/>
                                  <a:pt x="47645" y="20687"/>
                                  <a:pt x="47645" y="23862"/>
                                </a:cubicBezTo>
                                <a:cubicBezTo>
                                  <a:pt x="47645" y="26988"/>
                                  <a:pt x="47041" y="29964"/>
                                  <a:pt x="45832" y="3294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80"/>
                                </a:cubicBezTo>
                                <a:cubicBezTo>
                                  <a:pt x="38434" y="42863"/>
                                  <a:pt x="35858" y="44599"/>
                                  <a:pt x="32939" y="4583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75"/>
                                </a:cubicBezTo>
                                <a:cubicBezTo>
                                  <a:pt x="20663" y="47625"/>
                                  <a:pt x="17625" y="47030"/>
                                  <a:pt x="14706" y="45839"/>
                                </a:cubicBezTo>
                                <a:cubicBezTo>
                                  <a:pt x="11787" y="44599"/>
                                  <a:pt x="9211" y="42863"/>
                                  <a:pt x="6977" y="40680"/>
                                </a:cubicBezTo>
                                <a:cubicBezTo>
                                  <a:pt x="4744" y="38398"/>
                                  <a:pt x="3022" y="35818"/>
                                  <a:pt x="1813" y="32941"/>
                                </a:cubicBezTo>
                                <a:cubicBezTo>
                                  <a:pt x="604" y="29964"/>
                                  <a:pt x="0" y="26988"/>
                                  <a:pt x="0" y="23862"/>
                                </a:cubicBezTo>
                                <a:cubicBezTo>
                                  <a:pt x="0" y="20687"/>
                                  <a:pt x="604" y="17562"/>
                                  <a:pt x="1813" y="14635"/>
                                </a:cubicBezTo>
                                <a:cubicBezTo>
                                  <a:pt x="3022" y="11757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61" name="Shape 5461"/>
                        <wps:cNvSpPr/>
                        <wps:spPr>
                          <a:xfrm>
                            <a:off x="157229" y="8595171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63"/>
                                  <a:pt x="40668" y="6945"/>
                                </a:cubicBezTo>
                                <a:cubicBezTo>
                                  <a:pt x="42901" y="9178"/>
                                  <a:pt x="44623" y="11757"/>
                                  <a:pt x="45832" y="14635"/>
                                </a:cubicBezTo>
                                <a:cubicBezTo>
                                  <a:pt x="47041" y="17611"/>
                                  <a:pt x="47645" y="20638"/>
                                  <a:pt x="47645" y="23813"/>
                                </a:cubicBezTo>
                                <a:cubicBezTo>
                                  <a:pt x="47645" y="26888"/>
                                  <a:pt x="47041" y="29914"/>
                                  <a:pt x="45832" y="32841"/>
                                </a:cubicBezTo>
                                <a:cubicBezTo>
                                  <a:pt x="44623" y="35768"/>
                                  <a:pt x="42901" y="38348"/>
                                  <a:pt x="40668" y="40580"/>
                                </a:cubicBezTo>
                                <a:cubicBezTo>
                                  <a:pt x="38434" y="42813"/>
                                  <a:pt x="35858" y="44549"/>
                                  <a:pt x="32939" y="4578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49"/>
                                  <a:pt x="9211" y="42813"/>
                                  <a:pt x="6977" y="40580"/>
                                </a:cubicBezTo>
                                <a:cubicBezTo>
                                  <a:pt x="4744" y="38348"/>
                                  <a:pt x="3022" y="35768"/>
                                  <a:pt x="1813" y="32841"/>
                                </a:cubicBezTo>
                                <a:cubicBezTo>
                                  <a:pt x="604" y="29914"/>
                                  <a:pt x="0" y="26888"/>
                                  <a:pt x="0" y="23813"/>
                                </a:cubicBezTo>
                                <a:cubicBezTo>
                                  <a:pt x="0" y="20638"/>
                                  <a:pt x="604" y="17611"/>
                                  <a:pt x="1813" y="14635"/>
                                </a:cubicBezTo>
                                <a:cubicBezTo>
                                  <a:pt x="3022" y="11757"/>
                                  <a:pt x="4744" y="9178"/>
                                  <a:pt x="6977" y="6945"/>
                                </a:cubicBezTo>
                                <a:cubicBezTo>
                                  <a:pt x="9211" y="466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5997" style="width:16.1318pt;height:841.861pt;position:absolute;z-index:-2147483596;mso-position-horizontal-relative:text;mso-position-horizontal:absolute;margin-left:-9.37894pt;mso-position-vertical-relative:text;margin-top:-209.002pt;" coordsize="2048,106916">
                <v:shape id="Shape 5339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v:shape id="Shape 5361" style="position:absolute;width:476;height:476;left:1572;top:13721;" coordsize="47645,47625" path="m23823,0c26982,0,30020,595,32939,1736c35858,2977,38434,4663,40668,6945c42901,9178,44623,11757,45832,14684c47041,17611,47645,20638,47645,23813c47645,26938,47041,29964,45832,32841c44623,35818,42901,38348,40668,40630c38434,42863,35858,44599,32939,45740c30020,46980,26982,47575,23823,47625c20663,47575,17625,46980,14706,45740c11787,44599,9211,42863,6977,40630c4744,38348,3022,35818,1813,32841c604,29964,0,26938,0,23813c0,20638,604,17611,1813,14684c3022,11757,4744,9178,6977,6945c9211,4663,11787,2977,14706,1736c17625,595,20663,0,23823,0x">
                  <v:stroke weight="0pt" endcap="flat" joinstyle="miter" miterlimit="10" on="false" color="#000000" opacity="0"/>
                  <v:fill on="true" color="#222222"/>
                </v:shape>
                <v:shape id="Shape 5424" style="position:absolute;width:476;height:476;left:1572;top:51075;" coordsize="47645,47675" path="m23823,0c26982,0,30020,595,32939,1786c35858,2977,38434,4713,40668,6945c42901,9178,44623,11757,45832,14635c47041,17562,47645,20687,47645,23862c47645,26988,47041,29964,45832,32941c44623,35818,42901,38398,40668,40680c38434,42863,35858,44599,32939,45839c30020,47030,26982,47625,23823,47675c20663,47625,17625,47030,14706,45839c11787,44599,9211,42863,6977,40680c4744,38398,3022,35818,1813,32941c604,29964,0,26988,0,23862c0,20687,604,17562,1813,14635c3022,11757,4744,9178,6977,6945c9211,471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5461" style="position:absolute;width:476;height:476;left:1572;top:85951;" coordsize="47645,47625" path="m23823,0c26982,0,30020,595,32939,1786c35858,2977,38434,4663,40668,6945c42901,9178,44623,11757,45832,14635c47041,17611,47645,20638,47645,23813c47645,26888,47041,29914,45832,32841c44623,35768,42901,38348,40668,40580c38434,42813,35858,44549,32939,45789c30020,47030,26982,47625,23823,47625c20663,47625,17625,47030,14706,45789c11787,44549,9211,42813,6977,40580c4744,38348,3022,35768,1813,32841c604,29914,0,26888,0,23813c0,20638,604,17611,1813,14635c3022,11757,4744,9178,6977,6945c9211,4663,11787,2977,14706,1786c17625,595,20663,0,23823,0x">
                  <v:stroke weight="0pt" endcap="flat" joinstyle="miter" miterlimit="10" on="false" color="#000000" opacity="0"/>
                  <v:fill on="true" color="#222222"/>
                </v:shape>
              </v:group>
            </w:pict>
          </mc:Fallback>
        </mc:AlternateContent>
      </w:r>
      <w:r>
        <w:rPr>
          <w:b/>
        </w:rPr>
        <w:t>Комментарии:</w:t>
      </w:r>
      <w:r>
        <w:t xml:space="preserve"> </w:t>
      </w:r>
      <w:r>
        <w:rPr>
          <w:i/>
          <w:color w:val="333333"/>
        </w:rPr>
        <w:t>К факт</w:t>
      </w:r>
      <w:r>
        <w:rPr>
          <w:i/>
          <w:color w:val="333333"/>
        </w:rPr>
        <w:t>орам рискам кандидозной инфекции относятся: наличие грибов рода Candida во множественных локусах [223], нейтропения [224], иммуносупрессия [225], тяжесть состояния (высокий балл по Apache II) [226], длительное пребывание в отделении реанимации и интенсивно</w:t>
      </w:r>
      <w:r>
        <w:rPr>
          <w:i/>
          <w:color w:val="333333"/>
        </w:rPr>
        <w:t>й терапии [227], наличие центрального венозного катетера или других внутрисосудистых устройств, наркозависимость, полное парентеральное питание, антибиотикотерапия препаратами широкого спектра [228], острое повреждение почек и гемодиализ [229]. Начало эмпи</w:t>
      </w:r>
      <w:r>
        <w:rPr>
          <w:i/>
          <w:color w:val="333333"/>
        </w:rPr>
        <w:t>рической противогрибковой терапии зависит от типа и количества факторов риска реализации грибковой инфекции у пациента, а также локальных данных инфекции [73]</w:t>
      </w:r>
      <w:r>
        <w:t>.</w:t>
      </w:r>
    </w:p>
    <w:p w:rsidR="00433D00" w:rsidRDefault="00E83F50">
      <w:pPr>
        <w:ind w:left="325"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75996" name="Group 759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5338" name="Shape 5338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5996" style="width:3.75158pt;height:841.861pt;position:absolute;mso-position-horizontal-relative:page;mso-position-horizontal:absolute;margin-left:585.621pt;mso-position-vertical-relative:page;margin-top:0pt;" coordsize="476,106916">
                <v:shape id="Shape 5338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</w:rPr>
        <w:t>Рекомендовано</w:t>
      </w:r>
      <w:r>
        <w:t xml:space="preserve"> начало инсулинотерапии (АТХ A10A Инсулины и их аналоги)</w:t>
      </w:r>
      <w:r>
        <w:rPr>
          <w:i/>
          <w:color w:val="333333"/>
        </w:rPr>
        <w:t xml:space="preserve"> </w:t>
      </w:r>
      <w:r>
        <w:t>при уровне глюкозы в кров</w:t>
      </w:r>
      <w:r>
        <w:t>и &gt;180 мг/дл (&gt;10 ммоль/л) при двукратном анализе у пациентов с сепсисом и/или септическим шоком [73,230–234].</w:t>
      </w:r>
    </w:p>
    <w:p w:rsidR="00433D00" w:rsidRDefault="00E83F50">
      <w:pPr>
        <w:pStyle w:val="Heading3"/>
        <w:ind w:left="-5"/>
      </w:pPr>
      <w:r>
        <w:t>Уровень убедительности рекомендаций С (уровень достоверности доказательств – 4)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>Комментарии:</w:t>
      </w:r>
      <w:r>
        <w:t xml:space="preserve"> </w:t>
      </w:r>
      <w:r>
        <w:rPr>
          <w:i/>
          <w:color w:val="333333"/>
        </w:rPr>
        <w:t>Гипергликемия (&gt;180 мг/дл), гипогликемия и повышенна</w:t>
      </w:r>
      <w:r>
        <w:rPr>
          <w:i/>
          <w:color w:val="333333"/>
        </w:rPr>
        <w:t>я вариабельность уровня глюкозы связаны с высокой смертностью пациентов в критическом состоянии [231]. В метаанализе 2017 г. было показано, что уровни глюкозы &lt;110 и 110–144 мг/дл связаны с повышенным риском гипогликемии по сравнению с уровнями 144–180 и &gt;</w:t>
      </w:r>
      <w:r>
        <w:rPr>
          <w:i/>
          <w:color w:val="333333"/>
        </w:rPr>
        <w:t>180 мг/дл. При этом было выявлено отсутствие существенной разницы в риске гипогликемии при уровне гликемии 144–180 и &gt;180 мг/дл [235]. Тем не менее в настоящее время рекомендовано начало введения инсулина (АТХ A10A Инсулины и их аналоги) при уровне глюкозы</w:t>
      </w:r>
      <w:r>
        <w:rPr>
          <w:i/>
          <w:color w:val="333333"/>
        </w:rPr>
        <w:t xml:space="preserve"> &gt;180 мг/дл, что обусловлено повышенным риском гипогликемии [73].</w:t>
      </w:r>
    </w:p>
    <w:p w:rsidR="00433D00" w:rsidRDefault="00E83F50">
      <w:pPr>
        <w:ind w:left="325" w:right="0"/>
      </w:pPr>
      <w:r>
        <w:rPr>
          <w:b/>
        </w:rPr>
        <w:t>Рекомендована</w:t>
      </w:r>
      <w:r>
        <w:t xml:space="preserve"> комбинированная профилактика венозных тромбоэмболических осложнений с применением как медикаментозной, так и механической (к</w:t>
      </w:r>
      <w:r>
        <w:rPr>
          <w:i/>
          <w:color w:val="333333"/>
        </w:rPr>
        <w:t>омпрессионные чулки</w:t>
      </w:r>
      <w:r>
        <w:t xml:space="preserve"> </w:t>
      </w:r>
      <w:r>
        <w:rPr>
          <w:i/>
          <w:color w:val="333333"/>
        </w:rPr>
        <w:t>с градуированной компрессией</w:t>
      </w:r>
      <w:r>
        <w:t xml:space="preserve"> или переменная пневмокомпрессия) профилактики [73,236].</w:t>
      </w:r>
    </w:p>
    <w:p w:rsidR="00433D00" w:rsidRDefault="00E83F50">
      <w:pPr>
        <w:pStyle w:val="Heading3"/>
        <w:ind w:left="-5"/>
      </w:pPr>
      <w:r>
        <w:t>Уровень убедительности рекомендаций B (уровень достоверности доказательств – 1)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 xml:space="preserve">Комментарии: </w:t>
      </w:r>
      <w:r>
        <w:rPr>
          <w:i/>
          <w:color w:val="333333"/>
        </w:rPr>
        <w:t>Кокрейновский обзор показал, что комбинированная профилактика является более эффективной, чем любой из дру</w:t>
      </w:r>
      <w:r>
        <w:rPr>
          <w:i/>
          <w:color w:val="333333"/>
        </w:rPr>
        <w:t>гих методов, однако методологические особенности данного исследования не позволяют рассмотреть данную рекомендацию как сильную [236].</w:t>
      </w:r>
    </w:p>
    <w:p w:rsidR="00433D00" w:rsidRDefault="00E83F50">
      <w:pPr>
        <w:spacing w:after="268" w:line="304" w:lineRule="auto"/>
        <w:ind w:left="-5" w:right="0"/>
      </w:pPr>
      <w:r>
        <w:rPr>
          <w:i/>
          <w:color w:val="333333"/>
        </w:rPr>
        <w:t xml:space="preserve">При сравнении препаратов нефракционированного гепарина </w:t>
      </w:r>
      <w:hyperlink r:id="rId140" w:anchor="B01AB">
        <w:r>
          <w:rPr>
            <w:i/>
            <w:color w:val="333333"/>
          </w:rPr>
          <w:t>(</w:t>
        </w:r>
      </w:hyperlink>
      <w:hyperlink r:id="rId141" w:anchor="B01AB">
        <w:r>
          <w:rPr>
            <w:color w:val="1976D2"/>
            <w:u w:val="single" w:color="1976D2"/>
          </w:rPr>
          <w:t>B01AB</w:t>
        </w:r>
      </w:hyperlink>
      <w:r>
        <w:rPr>
          <w:i/>
          <w:color w:val="333333"/>
        </w:rPr>
        <w:t xml:space="preserve"> - Группа гепарина) и препаратов низкомолекулярного гепарина (НМГ) – (</w:t>
      </w:r>
      <w:hyperlink r:id="rId142" w:anchor="B01AB">
        <w:r>
          <w:rPr>
            <w:color w:val="1976D2"/>
            <w:u w:val="single" w:color="1976D2"/>
          </w:rPr>
          <w:t>B01AB</w:t>
        </w:r>
      </w:hyperlink>
      <w:hyperlink r:id="rId143" w:anchor="B01AB">
        <w:r>
          <w:rPr>
            <w:i/>
            <w:color w:val="333333"/>
          </w:rPr>
          <w:t xml:space="preserve"> </w:t>
        </w:r>
      </w:hyperlink>
      <w:r>
        <w:rPr>
          <w:i/>
          <w:color w:val="333333"/>
        </w:rPr>
        <w:t>- Группа гепарина) в другом Кокрейновском обзоре было показано, что НМГ являются более эффективными в отношении снижения тромбоэмболических осложнений [237].</w:t>
      </w:r>
    </w:p>
    <w:p w:rsidR="00433D00" w:rsidRDefault="00E83F50">
      <w:pPr>
        <w:ind w:right="0"/>
      </w:pPr>
      <w:r>
        <w:rPr>
          <w:b/>
        </w:rPr>
        <w:t>Рекомендована</w:t>
      </w:r>
      <w:r>
        <w:t xml:space="preserve"> в качестве медикаментозной профилактики венозных тромбоэмболических о</w:t>
      </w:r>
      <w:r>
        <w:t>сложнений применение  препаратов НМГ (</w:t>
      </w:r>
      <w:hyperlink r:id="rId144" w:anchor="B01AB">
        <w:r>
          <w:rPr>
            <w:color w:val="1976D2"/>
            <w:u w:val="single" w:color="1976D2"/>
          </w:rPr>
          <w:t>B01AB</w:t>
        </w:r>
      </w:hyperlink>
      <w:r>
        <w:t xml:space="preserve"> - Группа гепарина) пациентам с сепсисом и септическим шоком при отсутствии противопоказаний [73,238–240].</w:t>
      </w:r>
    </w:p>
    <w:p w:rsidR="00433D00" w:rsidRDefault="00E83F50">
      <w:pPr>
        <w:pStyle w:val="Heading3"/>
        <w:ind w:left="-5"/>
      </w:pPr>
      <w:r>
        <w:t>Уровень убедительности рекомендаций B (уро</w:t>
      </w:r>
      <w:r>
        <w:t>вень достоверности доказательств – 1)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 xml:space="preserve">Комментарии: </w:t>
      </w:r>
      <w:r>
        <w:rPr>
          <w:i/>
          <w:color w:val="333333"/>
        </w:rPr>
        <w:t>Пациенты, находящиеся в ОРИТ, подвержены высокому риску тромбоэмболических осложнений, при этом частота тромбоза глубоких вен может достигать 10%, а тромбоэмболии легочной артерии – 2–4% [236,237,241]</w:t>
      </w:r>
      <w:r>
        <w:t>.</w:t>
      </w:r>
    </w:p>
    <w:p w:rsidR="00433D00" w:rsidRDefault="00E83F50">
      <w:pPr>
        <w:pStyle w:val="Heading4"/>
        <w:ind w:left="445"/>
      </w:pPr>
      <w:r>
        <w:t>3.4</w:t>
      </w:r>
      <w:r>
        <w:t>.7 Иные мето</w:t>
      </w:r>
      <w:r>
        <w:rPr>
          <w:u w:val="none" w:color="000000"/>
        </w:rPr>
        <w:t>д</w:t>
      </w:r>
      <w:r>
        <w:t>ы</w:t>
      </w:r>
    </w:p>
    <w:p w:rsidR="00433D00" w:rsidRDefault="00E83F50">
      <w:pPr>
        <w:ind w:right="0"/>
      </w:pPr>
      <w:r>
        <w:t xml:space="preserve">После проведения успешной первичной реанимации </w:t>
      </w:r>
      <w:r>
        <w:rPr>
          <w:b/>
        </w:rPr>
        <w:t>рекомендована</w:t>
      </w:r>
      <w:r>
        <w:t xml:space="preserve"> санация  источника сепсиса и/или септического шока в течение не более 12 ч после постановки диагноза [242– 245].</w:t>
      </w:r>
    </w:p>
    <w:p w:rsidR="00433D00" w:rsidRDefault="00E83F50">
      <w:pPr>
        <w:pStyle w:val="Heading3"/>
        <w:ind w:left="-5"/>
      </w:pPr>
      <w:r>
        <w:t>Уровень убедительности рекомендаций B (уровень достоверности доказа</w:t>
      </w:r>
      <w:r>
        <w:t>тельств – 3)</w:t>
      </w:r>
    </w:p>
    <w:p w:rsidR="00433D00" w:rsidRDefault="00E83F50">
      <w:pPr>
        <w:spacing w:after="181" w:line="368" w:lineRule="auto"/>
        <w:ind w:left="0" w:right="0" w:firstLine="18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77382" name="Group 773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5540" name="Shape 5540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7382" style="width:3.75158pt;height:841.857pt;position:absolute;mso-position-horizontal-relative:page;mso-position-horizontal:absolute;margin-left:585.621pt;mso-position-vertical-relative:page;margin-top:0pt;" coordsize="476,106915">
                <v:shape id="Shape 5540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590"/>
                <wp:effectExtent l="0" t="0" r="0" b="0"/>
                <wp:wrapSquare wrapText="bothSides"/>
                <wp:docPr id="77383" name="Group 773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5541" name="Shape 5541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71" name="Shape 5571"/>
                        <wps:cNvSpPr/>
                        <wps:spPr>
                          <a:xfrm>
                            <a:off x="157229" y="1276846"/>
                            <a:ext cx="47645" cy="47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7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26"/>
                                  <a:pt x="38434" y="4763"/>
                                  <a:pt x="40668" y="6995"/>
                                </a:cubicBezTo>
                                <a:cubicBezTo>
                                  <a:pt x="42901" y="9178"/>
                                  <a:pt x="44623" y="11757"/>
                                  <a:pt x="45832" y="14635"/>
                                </a:cubicBezTo>
                                <a:cubicBezTo>
                                  <a:pt x="47041" y="17611"/>
                                  <a:pt x="47645" y="20638"/>
                                  <a:pt x="47645" y="23862"/>
                                </a:cubicBezTo>
                                <a:cubicBezTo>
                                  <a:pt x="47645" y="26988"/>
                                  <a:pt x="47041" y="30014"/>
                                  <a:pt x="45832" y="3294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80"/>
                                </a:cubicBezTo>
                                <a:cubicBezTo>
                                  <a:pt x="38434" y="42863"/>
                                  <a:pt x="35858" y="44599"/>
                                  <a:pt x="32939" y="4578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75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99"/>
                                  <a:pt x="9211" y="42863"/>
                                  <a:pt x="6977" y="40680"/>
                                </a:cubicBezTo>
                                <a:cubicBezTo>
                                  <a:pt x="4744" y="38398"/>
                                  <a:pt x="3022" y="35818"/>
                                  <a:pt x="1813" y="32941"/>
                                </a:cubicBezTo>
                                <a:cubicBezTo>
                                  <a:pt x="604" y="30014"/>
                                  <a:pt x="0" y="26988"/>
                                  <a:pt x="0" y="23862"/>
                                </a:cubicBezTo>
                                <a:cubicBezTo>
                                  <a:pt x="0" y="20638"/>
                                  <a:pt x="604" y="17611"/>
                                  <a:pt x="1813" y="14635"/>
                                </a:cubicBezTo>
                                <a:cubicBezTo>
                                  <a:pt x="3022" y="11757"/>
                                  <a:pt x="4744" y="9178"/>
                                  <a:pt x="6977" y="6995"/>
                                </a:cubicBezTo>
                                <a:cubicBezTo>
                                  <a:pt x="9211" y="4763"/>
                                  <a:pt x="11787" y="3026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04" name="Shape 5604"/>
                        <wps:cNvSpPr/>
                        <wps:spPr>
                          <a:xfrm>
                            <a:off x="157229" y="3868738"/>
                            <a:ext cx="47645" cy="47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7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13"/>
                                  <a:pt x="40668" y="6995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62"/>
                                </a:cubicBezTo>
                                <a:cubicBezTo>
                                  <a:pt x="47645" y="26988"/>
                                  <a:pt x="47041" y="3001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30"/>
                                </a:cubicBezTo>
                                <a:cubicBezTo>
                                  <a:pt x="38434" y="42813"/>
                                  <a:pt x="35858" y="44549"/>
                                  <a:pt x="32939" y="45789"/>
                                </a:cubicBezTo>
                                <a:cubicBezTo>
                                  <a:pt x="30020" y="46980"/>
                                  <a:pt x="26982" y="47625"/>
                                  <a:pt x="23823" y="47675"/>
                                </a:cubicBezTo>
                                <a:cubicBezTo>
                                  <a:pt x="20663" y="47625"/>
                                  <a:pt x="17625" y="46980"/>
                                  <a:pt x="14706" y="45789"/>
                                </a:cubicBezTo>
                                <a:cubicBezTo>
                                  <a:pt x="11787" y="44549"/>
                                  <a:pt x="9211" y="42813"/>
                                  <a:pt x="6977" y="40630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30014"/>
                                  <a:pt x="0" y="26988"/>
                                  <a:pt x="0" y="23862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95"/>
                                </a:cubicBezTo>
                                <a:cubicBezTo>
                                  <a:pt x="9211" y="471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18" name="Shape 5618"/>
                        <wps:cNvSpPr/>
                        <wps:spPr>
                          <a:xfrm>
                            <a:off x="157229" y="5202833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36"/>
                                </a:cubicBezTo>
                                <a:cubicBezTo>
                                  <a:pt x="35858" y="2977"/>
                                  <a:pt x="38434" y="4663"/>
                                  <a:pt x="40668" y="6945"/>
                                </a:cubicBezTo>
                                <a:cubicBezTo>
                                  <a:pt x="42901" y="9128"/>
                                  <a:pt x="44623" y="11708"/>
                                  <a:pt x="45832" y="14635"/>
                                </a:cubicBezTo>
                                <a:cubicBezTo>
                                  <a:pt x="47041" y="17562"/>
                                  <a:pt x="47645" y="20588"/>
                                  <a:pt x="47645" y="23813"/>
                                </a:cubicBezTo>
                                <a:cubicBezTo>
                                  <a:pt x="47645" y="26988"/>
                                  <a:pt x="47041" y="29964"/>
                                  <a:pt x="45832" y="32841"/>
                                </a:cubicBezTo>
                                <a:cubicBezTo>
                                  <a:pt x="44623" y="35768"/>
                                  <a:pt x="42901" y="38398"/>
                                  <a:pt x="40668" y="40630"/>
                                </a:cubicBezTo>
                                <a:cubicBezTo>
                                  <a:pt x="38434" y="42863"/>
                                  <a:pt x="35858" y="44599"/>
                                  <a:pt x="32939" y="45789"/>
                                </a:cubicBezTo>
                                <a:cubicBezTo>
                                  <a:pt x="30020" y="46980"/>
                                  <a:pt x="26982" y="47575"/>
                                  <a:pt x="23823" y="47625"/>
                                </a:cubicBezTo>
                                <a:cubicBezTo>
                                  <a:pt x="20663" y="47575"/>
                                  <a:pt x="17625" y="46980"/>
                                  <a:pt x="14706" y="45789"/>
                                </a:cubicBezTo>
                                <a:cubicBezTo>
                                  <a:pt x="11787" y="44599"/>
                                  <a:pt x="9211" y="42863"/>
                                  <a:pt x="6977" y="40630"/>
                                </a:cubicBezTo>
                                <a:cubicBezTo>
                                  <a:pt x="4744" y="38398"/>
                                  <a:pt x="3022" y="35768"/>
                                  <a:pt x="1813" y="32841"/>
                                </a:cubicBezTo>
                                <a:cubicBezTo>
                                  <a:pt x="604" y="29964"/>
                                  <a:pt x="0" y="26988"/>
                                  <a:pt x="0" y="23813"/>
                                </a:cubicBezTo>
                                <a:cubicBezTo>
                                  <a:pt x="0" y="20588"/>
                                  <a:pt x="604" y="17562"/>
                                  <a:pt x="1813" y="14635"/>
                                </a:cubicBezTo>
                                <a:cubicBezTo>
                                  <a:pt x="3022" y="11708"/>
                                  <a:pt x="4744" y="9128"/>
                                  <a:pt x="6977" y="6945"/>
                                </a:cubicBezTo>
                                <a:cubicBezTo>
                                  <a:pt x="9211" y="4663"/>
                                  <a:pt x="11787" y="2977"/>
                                  <a:pt x="14706" y="173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39" name="Shape 5639"/>
                        <wps:cNvSpPr/>
                        <wps:spPr>
                          <a:xfrm>
                            <a:off x="157229" y="6536879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63"/>
                                  <a:pt x="40668" y="6945"/>
                                </a:cubicBezTo>
                                <a:cubicBezTo>
                                  <a:pt x="42901" y="9178"/>
                                  <a:pt x="44623" y="11708"/>
                                  <a:pt x="45832" y="14684"/>
                                </a:cubicBezTo>
                                <a:cubicBezTo>
                                  <a:pt x="47041" y="17562"/>
                                  <a:pt x="47645" y="20638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4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30"/>
                                </a:cubicBezTo>
                                <a:cubicBezTo>
                                  <a:pt x="38434" y="42863"/>
                                  <a:pt x="35858" y="44599"/>
                                  <a:pt x="32939" y="45839"/>
                                </a:cubicBezTo>
                                <a:cubicBezTo>
                                  <a:pt x="30020" y="46980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6980"/>
                                  <a:pt x="14706" y="45839"/>
                                </a:cubicBezTo>
                                <a:cubicBezTo>
                                  <a:pt x="11787" y="44599"/>
                                  <a:pt x="9211" y="42863"/>
                                  <a:pt x="6977" y="40630"/>
                                </a:cubicBezTo>
                                <a:cubicBezTo>
                                  <a:pt x="4744" y="38398"/>
                                  <a:pt x="3022" y="35818"/>
                                  <a:pt x="1813" y="32841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638"/>
                                  <a:pt x="604" y="17562"/>
                                  <a:pt x="1813" y="14684"/>
                                </a:cubicBezTo>
                                <a:cubicBezTo>
                                  <a:pt x="3022" y="11708"/>
                                  <a:pt x="4744" y="9178"/>
                                  <a:pt x="6977" y="6945"/>
                                </a:cubicBezTo>
                                <a:cubicBezTo>
                                  <a:pt x="9211" y="466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53" name="Shape 5653"/>
                        <wps:cNvSpPr/>
                        <wps:spPr>
                          <a:xfrm>
                            <a:off x="157229" y="7623175"/>
                            <a:ext cx="47645" cy="47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7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87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30"/>
                                </a:cubicBezTo>
                                <a:cubicBezTo>
                                  <a:pt x="38434" y="42863"/>
                                  <a:pt x="35858" y="44549"/>
                                  <a:pt x="32939" y="45740"/>
                                </a:cubicBezTo>
                                <a:cubicBezTo>
                                  <a:pt x="30020" y="46980"/>
                                  <a:pt x="26982" y="47625"/>
                                  <a:pt x="23823" y="47675"/>
                                </a:cubicBezTo>
                                <a:cubicBezTo>
                                  <a:pt x="20663" y="47625"/>
                                  <a:pt x="17625" y="46980"/>
                                  <a:pt x="14706" y="45740"/>
                                </a:cubicBezTo>
                                <a:cubicBezTo>
                                  <a:pt x="11787" y="44549"/>
                                  <a:pt x="9211" y="42863"/>
                                  <a:pt x="6977" y="40630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687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59" name="Shape 5659"/>
                        <wps:cNvSpPr/>
                        <wps:spPr>
                          <a:xfrm>
                            <a:off x="157229" y="8709471"/>
                            <a:ext cx="47645" cy="47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7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26"/>
                                  <a:pt x="38434" y="4763"/>
                                  <a:pt x="40668" y="6995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87"/>
                                  <a:pt x="47645" y="23862"/>
                                </a:cubicBezTo>
                                <a:cubicBezTo>
                                  <a:pt x="47645" y="26988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80"/>
                                </a:cubicBezTo>
                                <a:cubicBezTo>
                                  <a:pt x="38434" y="42863"/>
                                  <a:pt x="35858" y="44549"/>
                                  <a:pt x="32939" y="4578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75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49"/>
                                  <a:pt x="9211" y="42863"/>
                                  <a:pt x="6977" y="40680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64"/>
                                  <a:pt x="0" y="26988"/>
                                  <a:pt x="0" y="23862"/>
                                </a:cubicBezTo>
                                <a:cubicBezTo>
                                  <a:pt x="0" y="20687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78"/>
                                  <a:pt x="6977" y="6995"/>
                                </a:cubicBezTo>
                                <a:cubicBezTo>
                                  <a:pt x="9211" y="4763"/>
                                  <a:pt x="11787" y="3026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7383" style="width:16.1318pt;height:841.857pt;position:absolute;mso-position-horizontal-relative:page;mso-position-horizontal:absolute;margin-left:9.37894pt;mso-position-vertical-relative:page;margin-top:0pt;" coordsize="2048,106915">
                <v:shape id="Shape 5541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5571" style="position:absolute;width:476;height:476;left:1572;top:12768;" coordsize="47645,47675" path="m23823,0c26982,0,30020,595,32939,1786c35858,3026,38434,4763,40668,6995c42901,9178,44623,11757,45832,14635c47041,17611,47645,20638,47645,23862c47645,26988,47041,30014,45832,32941c44623,35818,42901,38398,40668,40680c38434,42863,35858,44599,32939,45789c30020,47030,26982,47625,23823,47675c20663,47625,17625,47030,14706,45789c11787,44599,9211,42863,6977,40680c4744,38398,3022,35818,1813,32941c604,30014,0,26988,0,23862c0,20638,604,17611,1813,14635c3022,11757,4744,9178,6977,6995c9211,4763,11787,3026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5604" style="position:absolute;width:476;height:476;left:1572;top:38687;" coordsize="47645,47675" path="m23823,0c26982,0,30020,595,32939,1786c35858,2977,38434,4713,40668,6995c42901,9178,44623,11757,45832,14684c47041,17611,47645,20638,47645,23862c47645,26988,47041,30014,45832,32891c44623,35818,42901,38398,40668,40630c38434,42813,35858,44549,32939,45789c30020,46980,26982,47625,23823,47675c20663,47625,17625,46980,14706,45789c11787,44549,9211,42813,6977,40630c4744,38398,3022,35818,1813,32891c604,30014,0,26988,0,23862c0,20638,604,17611,1813,14684c3022,11757,4744,9178,6977,6995c9211,471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5618" style="position:absolute;width:476;height:476;left:1572;top:52028;" coordsize="47645,47625" path="m23823,0c26982,0,30020,595,32939,1736c35858,2977,38434,4663,40668,6945c42901,9128,44623,11708,45832,14635c47041,17562,47645,20588,47645,23813c47645,26988,47041,29964,45832,32841c44623,35768,42901,38398,40668,40630c38434,42863,35858,44599,32939,45789c30020,46980,26982,47575,23823,47625c20663,47575,17625,46980,14706,45789c11787,44599,9211,42863,6977,40630c4744,38398,3022,35768,1813,32841c604,29964,0,26988,0,23813c0,20588,604,17562,1813,14635c3022,11708,4744,9128,6977,6945c9211,4663,11787,2977,14706,1736c17625,595,20663,0,23823,0x">
                  <v:stroke weight="0pt" endcap="flat" joinstyle="miter" miterlimit="10" on="false" color="#000000" opacity="0"/>
                  <v:fill on="true" color="#222222"/>
                </v:shape>
                <v:shape id="Shape 5639" style="position:absolute;width:476;height:476;left:1572;top:65368;" coordsize="47645,47625" path="m23823,0c26982,0,30020,595,32939,1786c35858,2977,38434,4663,40668,6945c42901,9178,44623,11708,45832,14684c47041,17562,47645,20638,47645,23813c47645,26938,47041,29964,45832,32841c44623,35818,42901,38398,40668,40630c38434,42863,35858,44599,32939,45839c30020,46980,26982,47625,23823,47625c20663,47625,17625,46980,14706,45839c11787,44599,9211,42863,6977,40630c4744,38398,3022,35818,1813,32841c604,29964,0,26938,0,23813c0,20638,604,17562,1813,14684c3022,11708,4744,9178,6977,6945c9211,466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5653" style="position:absolute;width:476;height:476;left:1572;top:76231;" coordsize="47645,47675" path="m23823,0c26982,0,30020,595,32939,1786c35858,2977,38434,4713,40668,6945c42901,9178,44623,11757,45832,14684c47041,17611,47645,20687,47645,23813c47645,26938,47041,29964,45832,32891c44623,35818,42901,38398,40668,40630c38434,42863,35858,44549,32939,45740c30020,46980,26982,47625,23823,47675c20663,47625,17625,46980,14706,45740c11787,44549,9211,42863,6977,40630c4744,38398,3022,35818,1813,32891c604,29964,0,26938,0,23813c0,20687,604,17611,1813,14684c3022,11757,4744,9178,6977,6945c9211,471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5659" style="position:absolute;width:476;height:476;left:1572;top:87094;" coordsize="47645,47675" path="m23823,0c26982,0,30020,595,32939,1786c35858,3026,38434,4763,40668,6995c42901,9178,44623,11757,45832,14684c47041,17611,47645,20687,47645,23862c47645,26988,47041,29964,45832,32891c44623,35818,42901,38398,40668,40680c38434,42863,35858,44549,32939,45789c30020,47030,26982,47625,23823,47675c20663,47625,17625,47030,14706,45789c11787,44549,9211,42863,6977,40680c4744,38398,3022,35818,1813,32891c604,29964,0,26988,0,23862c0,20687,604,17611,1813,14684c3022,11757,4744,9178,6977,6995c9211,4763,11787,3026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>Рекомендовано</w:t>
      </w:r>
      <w:r>
        <w:t xml:space="preserve"> решение вопроса о гистерэктомии в случае отсутствия, помимо матки, других очагов инфекции, обусловливающих прогрессирование признаков полиорганной недостаточности и отсутствие эффекта от проводимой консервативной терапии [246–2</w:t>
      </w:r>
      <w:r>
        <w:t xml:space="preserve">49]. </w:t>
      </w:r>
      <w:r>
        <w:rPr>
          <w:b/>
        </w:rPr>
        <w:t>Уровень убедительности рекомендаций С (уровень достоверности доказательств – 4)</w:t>
      </w:r>
    </w:p>
    <w:p w:rsidR="00433D00" w:rsidRDefault="00E83F50">
      <w:pPr>
        <w:ind w:right="0"/>
      </w:pPr>
      <w:r>
        <w:t xml:space="preserve">У пациентов с сепсисом и острым повреждением почек </w:t>
      </w:r>
      <w:r>
        <w:rPr>
          <w:b/>
        </w:rPr>
        <w:t>рекомендовано</w:t>
      </w:r>
      <w:r>
        <w:t xml:space="preserve"> использование продленной или интермиттирующей заместительной почечной терапии [250,251].</w:t>
      </w:r>
    </w:p>
    <w:p w:rsidR="00433D00" w:rsidRDefault="00E83F50">
      <w:pPr>
        <w:pStyle w:val="Heading3"/>
        <w:ind w:left="-5"/>
      </w:pPr>
      <w:r>
        <w:t>Уровень убедительности рекомендаций B (уровень достоверности доказательств – 1)</w:t>
      </w:r>
    </w:p>
    <w:p w:rsidR="00433D00" w:rsidRDefault="00E83F50">
      <w:pPr>
        <w:ind w:right="0"/>
      </w:pPr>
      <w:r>
        <w:t xml:space="preserve">Применение заместительной почечной терапии </w:t>
      </w:r>
      <w:r>
        <w:rPr>
          <w:b/>
        </w:rPr>
        <w:t>не рекомендовано</w:t>
      </w:r>
      <w:r>
        <w:t xml:space="preserve"> при увеличении уровня креатинина или олигурии в отсутствие других четких показаний для диализа [252–254].</w:t>
      </w:r>
    </w:p>
    <w:p w:rsidR="00433D00" w:rsidRDefault="00E83F50">
      <w:pPr>
        <w:pStyle w:val="Heading3"/>
        <w:ind w:left="-5"/>
      </w:pPr>
      <w:r>
        <w:t>Уровень уб</w:t>
      </w:r>
      <w:r>
        <w:t>едительности рекомендаций C (уровень достоверности доказательств – 2)</w:t>
      </w:r>
    </w:p>
    <w:p w:rsidR="00433D00" w:rsidRDefault="00E83F50">
      <w:pPr>
        <w:ind w:right="0"/>
      </w:pPr>
      <w:r>
        <w:t xml:space="preserve">Рутинное применение поликлональных и моноклональных иммуноглобулинов </w:t>
      </w:r>
      <w:r>
        <w:rPr>
          <w:b/>
        </w:rPr>
        <w:t>не рекомендовано</w:t>
      </w:r>
      <w:r>
        <w:t xml:space="preserve"> в терапии пациентов с сепсисом и/или септическим шоком в связи отсутствием достаточных доказательств</w:t>
      </w:r>
      <w:r>
        <w:t xml:space="preserve"> эффективности данной терапии, необходимо проведение дополнительных исследований [255].</w:t>
      </w:r>
    </w:p>
    <w:p w:rsidR="00433D00" w:rsidRDefault="00E83F50">
      <w:pPr>
        <w:pStyle w:val="Heading3"/>
        <w:ind w:left="-5"/>
      </w:pPr>
      <w:r>
        <w:t>Уровень убедительности рекомендаций B (уровень достоверности доказательств – 1)</w:t>
      </w:r>
    </w:p>
    <w:p w:rsidR="00433D00" w:rsidRDefault="00E83F50">
      <w:pPr>
        <w:spacing w:after="318" w:line="304" w:lineRule="auto"/>
        <w:ind w:left="-5" w:right="0"/>
      </w:pPr>
      <w:r>
        <w:rPr>
          <w:b/>
        </w:rPr>
        <w:t>Комментарии:</w:t>
      </w:r>
      <w:r>
        <w:t xml:space="preserve"> </w:t>
      </w:r>
      <w:r>
        <w:rPr>
          <w:i/>
          <w:color w:val="333333"/>
        </w:rPr>
        <w:t>Эффективность терапии поликлональными и моноклональными иммуноглобулинами при сепсисе остается спорной и требует подтверждения в более крупных исследованиях [255].</w:t>
      </w:r>
    </w:p>
    <w:p w:rsidR="00433D00" w:rsidRDefault="00E83F50">
      <w:pPr>
        <w:ind w:left="325" w:right="0"/>
      </w:pPr>
      <w:r>
        <w:t xml:space="preserve">Рутинное применение высокообъемной гемофильтрации </w:t>
      </w:r>
      <w:r>
        <w:rPr>
          <w:b/>
        </w:rPr>
        <w:t>не рекомендовано</w:t>
      </w:r>
      <w:r>
        <w:t xml:space="preserve"> в терапии пациентов с сеп</w:t>
      </w:r>
      <w:r>
        <w:t>сисом и/или септическим шоком в связи с низким качеством доказательств проведенных исследований, необходимо проведение дополнительных исследований для оценки эффективности терапии [256].</w:t>
      </w:r>
    </w:p>
    <w:p w:rsidR="00433D00" w:rsidRDefault="00E83F50">
      <w:pPr>
        <w:pStyle w:val="Heading3"/>
        <w:ind w:left="-5"/>
      </w:pPr>
      <w:r>
        <w:t>Уровень убедительности рекомендаций B (уровень достоверности доказате</w:t>
      </w:r>
      <w:r>
        <w:t>льств – 1)</w:t>
      </w:r>
    </w:p>
    <w:p w:rsidR="00433D00" w:rsidRDefault="00E83F50">
      <w:pPr>
        <w:ind w:left="325" w:right="0"/>
      </w:pPr>
      <w:r>
        <w:t xml:space="preserve">Рутинное применение плазмафереза </w:t>
      </w:r>
      <w:r>
        <w:rPr>
          <w:b/>
        </w:rPr>
        <w:t>не рекомендовано</w:t>
      </w:r>
      <w:r>
        <w:t xml:space="preserve"> в терапии пациентов с сепсисом и/ или септическим шоком [257–260].</w:t>
      </w:r>
    </w:p>
    <w:p w:rsidR="00433D00" w:rsidRDefault="00E83F50">
      <w:pPr>
        <w:pStyle w:val="Heading3"/>
        <w:ind w:left="-5"/>
      </w:pPr>
      <w:r>
        <w:t>Уровень убедительности рекомендаций B (уровень достоверности доказательств – 1)</w:t>
      </w:r>
    </w:p>
    <w:p w:rsidR="00433D00" w:rsidRDefault="00E83F50">
      <w:pPr>
        <w:spacing w:after="268" w:line="304" w:lineRule="auto"/>
        <w:ind w:left="-5"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37088" behindDoc="1" locked="0" layoutInCell="1" allowOverlap="1">
                <wp:simplePos x="0" y="0"/>
                <wp:positionH relativeFrom="column">
                  <wp:posOffset>-119112</wp:posOffset>
                </wp:positionH>
                <wp:positionV relativeFrom="paragraph">
                  <wp:posOffset>-3149885</wp:posOffset>
                </wp:positionV>
                <wp:extent cx="204874" cy="10691590"/>
                <wp:effectExtent l="0" t="0" r="0" b="0"/>
                <wp:wrapNone/>
                <wp:docPr id="78672" name="Group 786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5719" name="Shape 5719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21" name="Shape 5721"/>
                        <wps:cNvSpPr/>
                        <wps:spPr>
                          <a:xfrm>
                            <a:off x="157229" y="533648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36"/>
                                </a:cubicBezTo>
                                <a:cubicBezTo>
                                  <a:pt x="35858" y="2977"/>
                                  <a:pt x="38434" y="4663"/>
                                  <a:pt x="40668" y="6896"/>
                                </a:cubicBezTo>
                                <a:cubicBezTo>
                                  <a:pt x="42901" y="9128"/>
                                  <a:pt x="44623" y="11708"/>
                                  <a:pt x="45832" y="14635"/>
                                </a:cubicBezTo>
                                <a:cubicBezTo>
                                  <a:pt x="47041" y="17562"/>
                                  <a:pt x="47645" y="20588"/>
                                  <a:pt x="47645" y="23813"/>
                                </a:cubicBezTo>
                                <a:cubicBezTo>
                                  <a:pt x="47645" y="26988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30"/>
                                </a:cubicBezTo>
                                <a:cubicBezTo>
                                  <a:pt x="38434" y="42813"/>
                                  <a:pt x="35858" y="44549"/>
                                  <a:pt x="32939" y="45789"/>
                                </a:cubicBezTo>
                                <a:cubicBezTo>
                                  <a:pt x="30020" y="46980"/>
                                  <a:pt x="26982" y="47575"/>
                                  <a:pt x="23823" y="47625"/>
                                </a:cubicBezTo>
                                <a:cubicBezTo>
                                  <a:pt x="20663" y="47575"/>
                                  <a:pt x="17625" y="46980"/>
                                  <a:pt x="14706" y="45740"/>
                                </a:cubicBezTo>
                                <a:cubicBezTo>
                                  <a:pt x="11787" y="44500"/>
                                  <a:pt x="9211" y="42813"/>
                                  <a:pt x="6977" y="40630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64"/>
                                  <a:pt x="0" y="26988"/>
                                  <a:pt x="0" y="23813"/>
                                </a:cubicBezTo>
                                <a:cubicBezTo>
                                  <a:pt x="0" y="20588"/>
                                  <a:pt x="604" y="17512"/>
                                  <a:pt x="1813" y="14585"/>
                                </a:cubicBezTo>
                                <a:cubicBezTo>
                                  <a:pt x="3022" y="11708"/>
                                  <a:pt x="4744" y="9128"/>
                                  <a:pt x="6977" y="6896"/>
                                </a:cubicBezTo>
                                <a:cubicBezTo>
                                  <a:pt x="9211" y="4663"/>
                                  <a:pt x="11787" y="2977"/>
                                  <a:pt x="14706" y="173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41" name="Shape 5741"/>
                        <wps:cNvSpPr/>
                        <wps:spPr>
                          <a:xfrm>
                            <a:off x="157229" y="2115443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26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08"/>
                                  <a:pt x="45832" y="14684"/>
                                </a:cubicBezTo>
                                <a:cubicBezTo>
                                  <a:pt x="47041" y="17562"/>
                                  <a:pt x="47645" y="20638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30"/>
                                </a:cubicBezTo>
                                <a:cubicBezTo>
                                  <a:pt x="38434" y="42813"/>
                                  <a:pt x="35858" y="44549"/>
                                  <a:pt x="32939" y="4578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49"/>
                                  <a:pt x="9211" y="42813"/>
                                  <a:pt x="6977" y="40630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638"/>
                                  <a:pt x="604" y="17562"/>
                                  <a:pt x="1813" y="14684"/>
                                </a:cubicBezTo>
                                <a:cubicBezTo>
                                  <a:pt x="3022" y="11708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3026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17" name="Shape 5817"/>
                        <wps:cNvSpPr/>
                        <wps:spPr>
                          <a:xfrm>
                            <a:off x="157229" y="7832824"/>
                            <a:ext cx="47645" cy="47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7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63"/>
                                  <a:pt x="40668" y="6945"/>
                                </a:cubicBezTo>
                                <a:cubicBezTo>
                                  <a:pt x="42901" y="9128"/>
                                  <a:pt x="44623" y="11708"/>
                                  <a:pt x="45832" y="14635"/>
                                </a:cubicBezTo>
                                <a:cubicBezTo>
                                  <a:pt x="47041" y="17562"/>
                                  <a:pt x="47645" y="20588"/>
                                  <a:pt x="47645" y="23862"/>
                                </a:cubicBezTo>
                                <a:cubicBezTo>
                                  <a:pt x="47645" y="26988"/>
                                  <a:pt x="47041" y="29964"/>
                                  <a:pt x="45832" y="3294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80"/>
                                </a:cubicBezTo>
                                <a:cubicBezTo>
                                  <a:pt x="38434" y="42863"/>
                                  <a:pt x="35858" y="44599"/>
                                  <a:pt x="32939" y="4578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75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99"/>
                                  <a:pt x="9211" y="42863"/>
                                  <a:pt x="6977" y="40680"/>
                                </a:cubicBezTo>
                                <a:cubicBezTo>
                                  <a:pt x="4744" y="38398"/>
                                  <a:pt x="3022" y="35818"/>
                                  <a:pt x="1813" y="32941"/>
                                </a:cubicBezTo>
                                <a:cubicBezTo>
                                  <a:pt x="604" y="29964"/>
                                  <a:pt x="0" y="26988"/>
                                  <a:pt x="0" y="23862"/>
                                </a:cubicBezTo>
                                <a:cubicBezTo>
                                  <a:pt x="0" y="20588"/>
                                  <a:pt x="604" y="17562"/>
                                  <a:pt x="1813" y="14635"/>
                                </a:cubicBezTo>
                                <a:cubicBezTo>
                                  <a:pt x="3022" y="11708"/>
                                  <a:pt x="4744" y="9128"/>
                                  <a:pt x="6977" y="6945"/>
                                </a:cubicBezTo>
                                <a:cubicBezTo>
                                  <a:pt x="9211" y="4763"/>
                                  <a:pt x="11787" y="3026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8672" style="width:16.1318pt;height:841.857pt;position:absolute;z-index:-2147483632;mso-position-horizontal-relative:text;mso-position-horizontal:absolute;margin-left:-9.37894pt;mso-position-vertical-relative:text;margin-top:-248.023pt;" coordsize="2048,106915">
                <v:shape id="Shape 5719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5721" style="position:absolute;width:476;height:476;left:1572;top:5336;" coordsize="47645,47625" path="m23823,0c26982,0,30020,595,32939,1736c35858,2977,38434,4663,40668,6896c42901,9128,44623,11708,45832,14635c47041,17562,47645,20588,47645,23813c47645,26988,47041,29964,45832,32891c44623,35818,42901,38398,40668,40630c38434,42813,35858,44549,32939,45789c30020,46980,26982,47575,23823,47625c20663,47575,17625,46980,14706,45740c11787,44500,9211,42813,6977,40630c4744,38398,3022,35818,1813,32891c604,29964,0,26988,0,23813c0,20588,604,17512,1813,14585c3022,11708,4744,9128,6977,6896c9211,4663,11787,2977,14706,1736c17625,595,20663,0,23823,0x">
                  <v:stroke weight="0pt" endcap="flat" joinstyle="miter" miterlimit="10" on="false" color="#000000" opacity="0"/>
                  <v:fill on="true" color="#222222"/>
                </v:shape>
                <v:shape id="Shape 5741" style="position:absolute;width:476;height:476;left:1572;top:21154;" coordsize="47645,47625" path="m23823,0c26982,0,30020,595,32939,1786c35858,3026,38434,4713,40668,6945c42901,9178,44623,11708,45832,14684c47041,17562,47645,20638,47645,23813c47645,26938,47041,29964,45832,32891c44623,35818,42901,38398,40668,40630c38434,42813,35858,44549,32939,45789c30020,47030,26982,47625,23823,47625c20663,47625,17625,47030,14706,45789c11787,44549,9211,42813,6977,40630c4744,38398,3022,35818,1813,32891c604,29964,0,26938,0,23813c0,20638,604,17562,1813,14684c3022,11708,4744,9178,6977,6945c9211,4713,11787,3026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5817" style="position:absolute;width:476;height:476;left:1572;top:78328;" coordsize="47645,47675" path="m23823,0c26982,0,30020,595,32939,1786c35858,2977,38434,4763,40668,6945c42901,9128,44623,11708,45832,14635c47041,17562,47645,20588,47645,23862c47645,26988,47041,29964,45832,32941c44623,35818,42901,38398,40668,40680c38434,42863,35858,44599,32939,45789c30020,47030,26982,47625,23823,47675c20663,47625,17625,47030,14706,45789c11787,44599,9211,42863,6977,40680c4744,38398,3022,35818,1813,32941c604,29964,0,26988,0,23862c0,20588,604,17562,1813,14635c3022,11708,4744,9128,6977,6945c9211,4763,11787,3026,14706,1786c17625,595,20663,0,23823,0x">
                  <v:stroke weight="0pt" endcap="flat" joinstyle="miter" miterlimit="10" on="false" color="#000000" opacity="0"/>
                  <v:fill on="true" color="#222222"/>
                </v:shape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78671" name="Group 786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5718" name="Shape 5718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8671" style="width:3.75158pt;height:841.857pt;position:absolute;mso-position-horizontal-relative:page;mso-position-horizontal:absolute;margin-left:585.621pt;mso-position-vertical-relative:page;margin-top:-7.27596e-12pt;" coordsize="476,106915">
                <v:shape id="Shape 5718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</w:rPr>
        <w:t>Комментарии:</w:t>
      </w:r>
      <w:r>
        <w:t xml:space="preserve"> </w:t>
      </w:r>
      <w:r>
        <w:rPr>
          <w:i/>
          <w:color w:val="333333"/>
        </w:rPr>
        <w:t>Рутинное применение терапевтическ</w:t>
      </w:r>
      <w:r>
        <w:rPr>
          <w:i/>
          <w:color w:val="333333"/>
        </w:rPr>
        <w:t>ого плазмообмена не рекомендовано в лечении пациентов с сепсисом и/или септическим шоком, однако, при наличии специалистов и условий для проведения экстракорпоральных методов данный метод лечения может быть рассмотрен [261]. Экстракорпоральное очищение кро</w:t>
      </w:r>
      <w:r>
        <w:rPr>
          <w:i/>
          <w:color w:val="333333"/>
        </w:rPr>
        <w:t>ви рассматривается как выгодная стратегия, позволяющая элиминировать медиаторы воспаления и микробные токсины, однако рандомизированные контролируемые исследования показали, что соотношение риск/выгода для большинства методик остается неопределенным, за ис</w:t>
      </w:r>
      <w:r>
        <w:rPr>
          <w:i/>
          <w:color w:val="333333"/>
        </w:rPr>
        <w:t>ключением процедур селективной ЛПСадсорбции с применением колонок с иммобилизированным полимиксином В и терапевтического плазмообмена [258,262]. Ретроспективное обсервационное исследование у взрослых пациентов с септическим шоком и полиорганной недостаточн</w:t>
      </w:r>
      <w:r>
        <w:rPr>
          <w:i/>
          <w:color w:val="333333"/>
        </w:rPr>
        <w:t>остью продемонстрировало улучшение 28дневной выживаемости при применении дополнительного терапевтического плазмообмена по сравнению со стандартной терапией. Гемодинамика, органная дисфункция и баланс жидкости улучшились при дополнительном терапевтическом п</w:t>
      </w:r>
      <w:r>
        <w:rPr>
          <w:i/>
          <w:color w:val="333333"/>
        </w:rPr>
        <w:t>лазмообмене, а продолжительность пребывания в стационаре у выживших увеличилась [262]. Данные в рандомизированном контролируемом исследовании показали, что терапевтический плазмообмен в подгруппе пациентов с септическим шоком привел к быстрому улучшению ге</w:t>
      </w:r>
      <w:r>
        <w:rPr>
          <w:i/>
          <w:color w:val="333333"/>
        </w:rPr>
        <w:t>модинамики [258]. Требуется проведение дальнейших многоцентровых рандомизированных исследований с адекватной мощностью для определения тактики лечения у пациентов с сепсисом и септическим шоком.</w:t>
      </w:r>
    </w:p>
    <w:p w:rsidR="00433D00" w:rsidRDefault="00E83F50">
      <w:pPr>
        <w:ind w:left="325" w:right="0"/>
      </w:pPr>
      <w:r>
        <w:rPr>
          <w:b/>
        </w:rPr>
        <w:t>Рекомендовано</w:t>
      </w:r>
      <w:r>
        <w:t xml:space="preserve"> проведение профилактики стрессовых язв желудочн</w:t>
      </w:r>
      <w:r>
        <w:t>о-кишечного тракта при наличии факторов риска желудочно-кишечного кровотечения у пациентов с сепсисом и/или септическим шоком c применением препаратов ингибиторов протонного насоса и блокаторов H</w:t>
      </w:r>
      <w:r>
        <w:rPr>
          <w:vertAlign w:val="subscript"/>
        </w:rPr>
        <w:t>2</w:t>
      </w:r>
      <w:r>
        <w:t>-гистаминовых рецепторов [73,263].</w:t>
      </w:r>
    </w:p>
    <w:p w:rsidR="00433D00" w:rsidRDefault="00E83F50">
      <w:pPr>
        <w:pStyle w:val="Heading3"/>
        <w:ind w:left="-5"/>
      </w:pPr>
      <w:r>
        <w:t>Уровень убедительности ре</w:t>
      </w:r>
      <w:r>
        <w:t>комендаций C (уровень достоверности доказательств – 5)</w:t>
      </w:r>
    </w:p>
    <w:p w:rsidR="00433D00" w:rsidRDefault="00E83F50">
      <w:pPr>
        <w:spacing w:after="268" w:line="304" w:lineRule="auto"/>
        <w:ind w:left="-5" w:right="0"/>
      </w:pPr>
      <w:r>
        <w:rPr>
          <w:b/>
        </w:rPr>
        <w:t>Комментарии:</w:t>
      </w:r>
      <w:r>
        <w:t xml:space="preserve"> </w:t>
      </w:r>
      <w:r>
        <w:rPr>
          <w:i/>
          <w:color w:val="333333"/>
        </w:rPr>
        <w:t>При этом последние метаанализы показали, что ингибиторы протонной помпы (A02BC Ингибиторы протонного насоса) более эффективны в отношении снижения частоты клинически значимых желудочно-киш</w:t>
      </w:r>
      <w:r>
        <w:rPr>
          <w:i/>
          <w:color w:val="333333"/>
        </w:rPr>
        <w:t>ечных кровотечений по сравнению с блокаторами H</w:t>
      </w:r>
      <w:r>
        <w:rPr>
          <w:i/>
          <w:color w:val="333333"/>
          <w:vertAlign w:val="subscript"/>
        </w:rPr>
        <w:t>2</w:t>
      </w:r>
      <w:r>
        <w:rPr>
          <w:i/>
          <w:color w:val="333333"/>
        </w:rPr>
        <w:t>-гистаминовых рецепторов (A02BA - Блокаторы H2-гистаминовых рецепторов) [264–266].</w:t>
      </w:r>
    </w:p>
    <w:p w:rsidR="00433D00" w:rsidRDefault="00E83F50">
      <w:pPr>
        <w:ind w:right="0"/>
      </w:pPr>
      <w:r>
        <w:rPr>
          <w:b/>
        </w:rPr>
        <w:t>Рекомендовано</w:t>
      </w:r>
      <w:r>
        <w:t xml:space="preserve"> раннее начало энтерального питания (в течение 72 ч) у пациентов с сепсисом и/или септическим шоком, для которых</w:t>
      </w:r>
      <w:r>
        <w:t xml:space="preserve"> возможно энтеральное питание [73].</w:t>
      </w:r>
    </w:p>
    <w:p w:rsidR="00433D00" w:rsidRDefault="00E83F50">
      <w:pPr>
        <w:pStyle w:val="Heading3"/>
        <w:ind w:left="-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78978" name="Group 789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5884" name="Shape 5884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8978" style="width:3.75158pt;height:841.861pt;position:absolute;mso-position-horizontal-relative:page;mso-position-horizontal:absolute;margin-left:585.621pt;mso-position-vertical-relative:page;margin-top:0pt;" coordsize="476,106916">
                <v:shape id="Shape 5884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37"/>
                <wp:effectExtent l="0" t="0" r="0" b="0"/>
                <wp:wrapSquare wrapText="bothSides"/>
                <wp:docPr id="78979" name="Group 789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37"/>
                          <a:chOff x="0" y="0"/>
                          <a:chExt cx="204874" cy="10691637"/>
                        </a:xfrm>
                      </wpg:grpSpPr>
                      <wps:wsp>
                        <wps:cNvPr id="5885" name="Shape 5885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86" name="Shape 5886"/>
                        <wps:cNvSpPr/>
                        <wps:spPr>
                          <a:xfrm>
                            <a:off x="157229" y="114399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13"/>
                                  <a:pt x="40668" y="6945"/>
                                </a:cubicBezTo>
                                <a:cubicBezTo>
                                  <a:pt x="42901" y="9128"/>
                                  <a:pt x="44623" y="11708"/>
                                  <a:pt x="45832" y="14635"/>
                                </a:cubicBezTo>
                                <a:cubicBezTo>
                                  <a:pt x="47041" y="17611"/>
                                  <a:pt x="47645" y="20638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41"/>
                                </a:cubicBezTo>
                                <a:cubicBezTo>
                                  <a:pt x="44623" y="35768"/>
                                  <a:pt x="42901" y="38348"/>
                                  <a:pt x="40668" y="40630"/>
                                </a:cubicBezTo>
                                <a:cubicBezTo>
                                  <a:pt x="38434" y="42813"/>
                                  <a:pt x="35858" y="44549"/>
                                  <a:pt x="32939" y="45789"/>
                                </a:cubicBezTo>
                                <a:cubicBezTo>
                                  <a:pt x="30020" y="46980"/>
                                  <a:pt x="26982" y="47575"/>
                                  <a:pt x="23823" y="47625"/>
                                </a:cubicBezTo>
                                <a:cubicBezTo>
                                  <a:pt x="20663" y="47575"/>
                                  <a:pt x="17625" y="46980"/>
                                  <a:pt x="14706" y="45789"/>
                                </a:cubicBezTo>
                                <a:cubicBezTo>
                                  <a:pt x="11787" y="44549"/>
                                  <a:pt x="9211" y="42813"/>
                                  <a:pt x="6977" y="40630"/>
                                </a:cubicBezTo>
                                <a:cubicBezTo>
                                  <a:pt x="4744" y="38348"/>
                                  <a:pt x="3022" y="35768"/>
                                  <a:pt x="1813" y="32841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28"/>
                                  <a:pt x="6977" y="6945"/>
                                </a:cubicBezTo>
                                <a:cubicBezTo>
                                  <a:pt x="9211" y="471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8979" style="width:16.1318pt;height:841.861pt;position:absolute;mso-position-horizontal-relative:page;mso-position-horizontal:absolute;margin-left:9.37894pt;mso-position-vertical-relative:page;margin-top:0pt;" coordsize="2048,106916">
                <v:shape id="Shape 5885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v:shape id="Shape 5886" style="position:absolute;width:476;height:476;left:1572;top:1143;" coordsize="47645,47625" path="m23823,0c26982,0,30020,595,32939,1786c35858,2977,38434,4713,40668,6945c42901,9128,44623,11708,45832,14635c47041,17611,47645,20638,47645,23813c47645,26938,47041,29964,45832,32841c44623,35768,42901,38348,40668,40630c38434,42813,35858,44549,32939,45789c30020,46980,26982,47575,23823,47625c20663,47575,17625,46980,14706,45789c11787,44549,9211,42813,6977,40630c4744,38348,3022,35768,1813,32841c604,29964,0,26938,0,23813c0,20638,604,17611,1813,14684c3022,11757,4744,9128,6977,6945c9211,471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t>Уровень убедительности рекомендаций С (уровень достоверности доказательств – 5)</w:t>
      </w:r>
    </w:p>
    <w:p w:rsidR="00433D00" w:rsidRDefault="00E83F50">
      <w:pPr>
        <w:numPr>
          <w:ilvl w:val="0"/>
          <w:numId w:val="15"/>
        </w:numPr>
        <w:spacing w:after="320" w:line="259" w:lineRule="auto"/>
        <w:ind w:right="0" w:hanging="382"/>
        <w:jc w:val="left"/>
      </w:pPr>
      <w:hyperlink r:id="rId145">
        <w:r>
          <w:rPr>
            <w:color w:val="1976D2"/>
            <w:u w:val="single" w:color="1976D2"/>
          </w:rPr>
          <w:t>htt</w:t>
        </w:r>
      </w:hyperlink>
      <w:hyperlink r:id="rId146">
        <w:r>
          <w:rPr>
            <w:color w:val="1976D2"/>
          </w:rPr>
          <w:t>p</w:t>
        </w:r>
      </w:hyperlink>
      <w:hyperlink r:id="rId147">
        <w:r>
          <w:rPr>
            <w:color w:val="1976D2"/>
            <w:u w:val="single" w:color="1976D2"/>
          </w:rPr>
          <w:t>s://ap</w:t>
        </w:r>
      </w:hyperlink>
      <w:hyperlink r:id="rId148">
        <w:r>
          <w:rPr>
            <w:color w:val="1976D2"/>
          </w:rPr>
          <w:t>p</w:t>
        </w:r>
      </w:hyperlink>
      <w:hyperlink r:id="rId149">
        <w:r>
          <w:rPr>
            <w:color w:val="1976D2"/>
            <w:u w:val="single" w:color="1976D2"/>
          </w:rPr>
          <w:t>s.who.int/iris/handle/10665/331990</w:t>
        </w:r>
      </w:hyperlink>
    </w:p>
    <w:p w:rsidR="00433D00" w:rsidRDefault="00E83F50">
      <w:pPr>
        <w:numPr>
          <w:ilvl w:val="0"/>
          <w:numId w:val="15"/>
        </w:numPr>
        <w:spacing w:after="320" w:line="259" w:lineRule="auto"/>
        <w:ind w:right="0" w:hanging="382"/>
        <w:jc w:val="left"/>
      </w:pPr>
      <w:hyperlink r:id="rId150">
        <w:r>
          <w:rPr>
            <w:color w:val="1976D2"/>
            <w:u w:val="single" w:color="1976D2"/>
          </w:rPr>
          <w:t>htt</w:t>
        </w:r>
      </w:hyperlink>
      <w:hyperlink r:id="rId151">
        <w:r>
          <w:rPr>
            <w:color w:val="1976D2"/>
          </w:rPr>
          <w:t>p</w:t>
        </w:r>
      </w:hyperlink>
      <w:hyperlink r:id="rId152">
        <w:r>
          <w:rPr>
            <w:color w:val="1976D2"/>
            <w:u w:val="single" w:color="1976D2"/>
          </w:rPr>
          <w:t>s://aware.essentialmeds.or</w:t>
        </w:r>
      </w:hyperlink>
      <w:hyperlink r:id="rId153">
        <w:r>
          <w:rPr>
            <w:color w:val="1976D2"/>
          </w:rPr>
          <w:t>g</w:t>
        </w:r>
      </w:hyperlink>
      <w:hyperlink r:id="rId154">
        <w:r>
          <w:rPr>
            <w:color w:val="1976D2"/>
            <w:u w:val="single" w:color="1976D2"/>
          </w:rPr>
          <w:t>/</w:t>
        </w:r>
      </w:hyperlink>
      <w:hyperlink r:id="rId155">
        <w:r>
          <w:rPr>
            <w:color w:val="1976D2"/>
          </w:rPr>
          <w:t>g</w:t>
        </w:r>
      </w:hyperlink>
      <w:hyperlink r:id="rId156">
        <w:r>
          <w:rPr>
            <w:color w:val="1976D2"/>
            <w:u w:val="single" w:color="1976D2"/>
          </w:rPr>
          <w:t>rou</w:t>
        </w:r>
      </w:hyperlink>
      <w:hyperlink r:id="rId157">
        <w:r>
          <w:rPr>
            <w:color w:val="1976D2"/>
          </w:rPr>
          <w:t>p</w:t>
        </w:r>
      </w:hyperlink>
      <w:hyperlink r:id="rId158">
        <w:r>
          <w:rPr>
            <w:color w:val="1976D2"/>
            <w:u w:val="single" w:color="1976D2"/>
          </w:rPr>
          <w:t>s</w:t>
        </w:r>
      </w:hyperlink>
    </w:p>
    <w:p w:rsidR="00433D00" w:rsidRDefault="00E83F50">
      <w:pPr>
        <w:numPr>
          <w:ilvl w:val="0"/>
          <w:numId w:val="15"/>
        </w:numPr>
        <w:spacing w:after="320" w:line="259" w:lineRule="auto"/>
        <w:ind w:right="0" w:hanging="382"/>
        <w:jc w:val="left"/>
      </w:pPr>
      <w:hyperlink r:id="rId159">
        <w:r>
          <w:rPr>
            <w:color w:val="1976D2"/>
            <w:u w:val="single" w:color="1976D2"/>
          </w:rPr>
          <w:t>htt</w:t>
        </w:r>
      </w:hyperlink>
      <w:hyperlink r:id="rId160">
        <w:r>
          <w:rPr>
            <w:color w:val="1976D2"/>
          </w:rPr>
          <w:t>p</w:t>
        </w:r>
      </w:hyperlink>
      <w:hyperlink r:id="rId161">
        <w:r>
          <w:rPr>
            <w:color w:val="1976D2"/>
            <w:u w:val="single" w:color="1976D2"/>
          </w:rPr>
          <w:t>s://ap</w:t>
        </w:r>
      </w:hyperlink>
      <w:hyperlink r:id="rId162">
        <w:r>
          <w:rPr>
            <w:color w:val="1976D2"/>
          </w:rPr>
          <w:t>p</w:t>
        </w:r>
      </w:hyperlink>
      <w:hyperlink r:id="rId163">
        <w:r>
          <w:rPr>
            <w:color w:val="1976D2"/>
            <w:u w:val="single" w:color="1976D2"/>
          </w:rPr>
          <w:t>s.who.int/iris/handle/10665/331990</w:t>
        </w:r>
      </w:hyperlink>
      <w:r>
        <w:br w:type="page"/>
      </w:r>
    </w:p>
    <w:p w:rsidR="00433D00" w:rsidRDefault="00E83F50">
      <w:pPr>
        <w:spacing w:after="0" w:line="216" w:lineRule="auto"/>
        <w:ind w:right="0"/>
        <w:jc w:val="center"/>
      </w:pPr>
      <w:r>
        <w:rPr>
          <w:b/>
          <w:color w:val="000000"/>
          <w:sz w:val="48"/>
        </w:rPr>
        <w:t>4. Медицинская реабилитация и санаторнокурортное лечение, медицинские показания и</w:t>
      </w:r>
    </w:p>
    <w:p w:rsidR="00433D00" w:rsidRDefault="00E83F50">
      <w:pPr>
        <w:spacing w:after="0" w:line="216" w:lineRule="auto"/>
        <w:ind w:right="0"/>
        <w:jc w:val="center"/>
      </w:pPr>
      <w:r>
        <w:rPr>
          <w:b/>
          <w:color w:val="000000"/>
          <w:sz w:val="48"/>
        </w:rPr>
        <w:t>противопоказания к применению методов медицинской реабилитации, в том числе</w:t>
      </w:r>
    </w:p>
    <w:p w:rsidR="00433D00" w:rsidRDefault="00E83F50">
      <w:pPr>
        <w:pStyle w:val="Heading1"/>
        <w:spacing w:after="39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77533" name="Group 775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5986" name="Shape 5986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7533" style="width:3.75158pt;height:841.857pt;position:absolute;mso-position-horizontal-relative:page;mso-position-horizontal:absolute;margin-left:585.621pt;mso-position-vertical-relative:page;margin-top:0pt;" coordsize="476,106915">
                <v:shape id="Shape 5986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590"/>
                <wp:effectExtent l="0" t="0" r="0" b="0"/>
                <wp:wrapSquare wrapText="bothSides"/>
                <wp:docPr id="77534" name="Group 775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5987" name="Shape 5987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94" name="Shape 5994"/>
                        <wps:cNvSpPr/>
                        <wps:spPr>
                          <a:xfrm>
                            <a:off x="157229" y="1743770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36"/>
                                </a:cubicBezTo>
                                <a:cubicBezTo>
                                  <a:pt x="35858" y="2977"/>
                                  <a:pt x="38434" y="4663"/>
                                  <a:pt x="40668" y="6896"/>
                                </a:cubicBezTo>
                                <a:cubicBezTo>
                                  <a:pt x="42901" y="9178"/>
                                  <a:pt x="44623" y="11708"/>
                                  <a:pt x="45832" y="14635"/>
                                </a:cubicBezTo>
                                <a:cubicBezTo>
                                  <a:pt x="47041" y="17512"/>
                                  <a:pt x="47645" y="20588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91"/>
                                </a:cubicBezTo>
                                <a:cubicBezTo>
                                  <a:pt x="44623" y="35768"/>
                                  <a:pt x="42901" y="38348"/>
                                  <a:pt x="40668" y="40630"/>
                                </a:cubicBezTo>
                                <a:cubicBezTo>
                                  <a:pt x="38434" y="42813"/>
                                  <a:pt x="35858" y="44549"/>
                                  <a:pt x="32939" y="4578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49"/>
                                  <a:pt x="9211" y="42813"/>
                                  <a:pt x="6977" y="40630"/>
                                </a:cubicBezTo>
                                <a:cubicBezTo>
                                  <a:pt x="4744" y="38348"/>
                                  <a:pt x="3022" y="35768"/>
                                  <a:pt x="1813" y="32841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588"/>
                                  <a:pt x="604" y="17512"/>
                                  <a:pt x="1813" y="14585"/>
                                </a:cubicBezTo>
                                <a:cubicBezTo>
                                  <a:pt x="3022" y="11708"/>
                                  <a:pt x="4744" y="9178"/>
                                  <a:pt x="6977" y="6896"/>
                                </a:cubicBezTo>
                                <a:cubicBezTo>
                                  <a:pt x="9211" y="4663"/>
                                  <a:pt x="11787" y="2977"/>
                                  <a:pt x="14706" y="173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7534" style="width:16.1318pt;height:841.857pt;position:absolute;mso-position-horizontal-relative:page;mso-position-horizontal:absolute;margin-left:9.37894pt;mso-position-vertical-relative:page;margin-top:0pt;" coordsize="2048,106915">
                <v:shape id="Shape 5987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5994" style="position:absolute;width:476;height:476;left:1572;top:17437;" coordsize="47645,47625" path="m23823,0c26982,0,30020,595,32939,1736c35858,2977,38434,4663,40668,6896c42901,9178,44623,11708,45832,14635c47041,17512,47645,20588,47645,23813c47645,26938,47041,29964,45832,32891c44623,35768,42901,38348,40668,40630c38434,42813,35858,44549,32939,45789c30020,47030,26982,47625,23823,47625c20663,47625,17625,47030,14706,45789c11787,44549,9211,42813,6977,40630c4744,38348,3022,35768,1813,32841c604,29964,0,26938,0,23813c0,20588,604,17512,1813,14585c3022,11708,4744,9178,6977,6896c9211,4663,11787,2977,14706,173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t>основанных на использовании природных лечебных факторов</w:t>
      </w:r>
    </w:p>
    <w:p w:rsidR="00433D00" w:rsidRDefault="00E83F50">
      <w:pPr>
        <w:ind w:right="0"/>
      </w:pPr>
      <w:r>
        <w:t xml:space="preserve">В настоящее время единые подходы к реабилитации пациентов с послеродовыми инфекционными осложнениями не разработаны. </w:t>
      </w:r>
      <w:r>
        <w:rPr>
          <w:b/>
        </w:rPr>
        <w:t>Реком</w:t>
      </w:r>
      <w:r>
        <w:rPr>
          <w:b/>
        </w:rPr>
        <w:t>ендовано</w:t>
      </w:r>
      <w:r>
        <w:t xml:space="preserve"> придерживаться общих правил реабилитации пациентов после инфекционных заболеваний и сепсиса [267–269].</w:t>
      </w:r>
    </w:p>
    <w:p w:rsidR="00433D00" w:rsidRDefault="00E83F50">
      <w:pPr>
        <w:spacing w:after="0" w:line="259" w:lineRule="auto"/>
        <w:ind w:left="-5" w:right="0"/>
        <w:jc w:val="left"/>
      </w:pPr>
      <w:r>
        <w:rPr>
          <w:b/>
        </w:rPr>
        <w:t>Уровень убедительности рекомендаций С (уровень достоверности доказательств – 5)</w:t>
      </w:r>
      <w:r>
        <w:br w:type="page"/>
      </w:r>
    </w:p>
    <w:p w:rsidR="00433D00" w:rsidRDefault="00E83F50">
      <w:pPr>
        <w:pStyle w:val="Heading1"/>
        <w:spacing w:after="39"/>
      </w:pPr>
      <w:r>
        <w:t>5. Профилактика и диспансерное наблюдение, медицинские показания и противопоказания к применению методов профилактики</w:t>
      </w:r>
    </w:p>
    <w:p w:rsidR="00433D00" w:rsidRDefault="00E83F50">
      <w:pPr>
        <w:ind w:right="0"/>
      </w:pPr>
      <w:r>
        <w:t>В настоящее время, учитывая развитие устойчивости к антибактериальным препаратам, должно быть произведено усиление мер, направленных на пр</w:t>
      </w:r>
      <w:r>
        <w:t>офилактику гнойно-септических осложнений в послеродовом периоде.</w:t>
      </w:r>
    </w:p>
    <w:p w:rsidR="00433D00" w:rsidRDefault="00E83F50">
      <w:pPr>
        <w:ind w:right="0"/>
      </w:pPr>
      <w:r>
        <w:rPr>
          <w:b/>
        </w:rPr>
        <w:t>Рекомендовано</w:t>
      </w:r>
      <w:r>
        <w:t xml:space="preserve"> информировать всех беременных и женщин в послеродовом периоде о необходимости своевременного обращения в медицинское учреждение в случае возникновения признаков инфекции [36, 63</w:t>
      </w:r>
      <w:r>
        <w:t>].</w:t>
      </w:r>
    </w:p>
    <w:p w:rsidR="00433D00" w:rsidRDefault="00E83F50">
      <w:pPr>
        <w:pStyle w:val="Heading2"/>
        <w:ind w:left="-5"/>
      </w:pPr>
      <w:r>
        <w:t>Уровень убедительности рекомендаций C (уровень достоверности доказательств – 5)</w:t>
      </w:r>
    </w:p>
    <w:p w:rsidR="00433D00" w:rsidRDefault="00E83F50">
      <w:pPr>
        <w:ind w:right="0"/>
      </w:pPr>
      <w:r>
        <w:rPr>
          <w:b/>
        </w:rPr>
        <w:t>Рекомендовано</w:t>
      </w:r>
      <w:r>
        <w:t xml:space="preserve"> наблюдение за пациентами на протяжении всего послеродового периода в целях профилактики, своевременного выявления инфекционных осложнений и снижения материнско</w:t>
      </w:r>
      <w:r>
        <w:t>й смертности  [34,59,270].</w:t>
      </w:r>
    </w:p>
    <w:p w:rsidR="00433D00" w:rsidRDefault="00E83F50">
      <w:pPr>
        <w:pStyle w:val="Heading2"/>
        <w:ind w:left="-5"/>
      </w:pPr>
      <w:r>
        <w:t>Уровень убедительности рекомендаций C (уровень достоверности доказательств – 5)</w:t>
      </w:r>
    </w:p>
    <w:p w:rsidR="00433D00" w:rsidRDefault="00E83F50">
      <w:pPr>
        <w:ind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77662" name="Group 776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6023" name="Shape 6023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7662" style="width:3.75158pt;height:841.857pt;position:absolute;mso-position-horizontal-relative:page;mso-position-horizontal:absolute;margin-left:585.621pt;mso-position-vertical-relative:page;margin-top:0pt;" coordsize="476,106915">
                <v:shape id="Shape 6023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590"/>
                <wp:effectExtent l="0" t="0" r="0" b="0"/>
                <wp:wrapSquare wrapText="bothSides"/>
                <wp:docPr id="77663" name="Group 776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590"/>
                          <a:chOff x="0" y="0"/>
                          <a:chExt cx="204874" cy="10691590"/>
                        </a:xfrm>
                      </wpg:grpSpPr>
                      <wps:wsp>
                        <wps:cNvPr id="6024" name="Shape 6024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38" name="Shape 6038"/>
                        <wps:cNvSpPr/>
                        <wps:spPr>
                          <a:xfrm>
                            <a:off x="157229" y="1915319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36"/>
                                </a:cubicBezTo>
                                <a:cubicBezTo>
                                  <a:pt x="35858" y="2977"/>
                                  <a:pt x="38434" y="4663"/>
                                  <a:pt x="40668" y="6945"/>
                                </a:cubicBezTo>
                                <a:cubicBezTo>
                                  <a:pt x="42901" y="9128"/>
                                  <a:pt x="44623" y="11708"/>
                                  <a:pt x="45832" y="14635"/>
                                </a:cubicBezTo>
                                <a:cubicBezTo>
                                  <a:pt x="47041" y="17562"/>
                                  <a:pt x="47645" y="20638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41"/>
                                </a:cubicBezTo>
                                <a:cubicBezTo>
                                  <a:pt x="44623" y="35818"/>
                                  <a:pt x="42901" y="38348"/>
                                  <a:pt x="40668" y="40580"/>
                                </a:cubicBezTo>
                                <a:cubicBezTo>
                                  <a:pt x="38434" y="42813"/>
                                  <a:pt x="35858" y="44500"/>
                                  <a:pt x="32939" y="45740"/>
                                </a:cubicBezTo>
                                <a:cubicBezTo>
                                  <a:pt x="30020" y="46980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49"/>
                                  <a:pt x="9211" y="42813"/>
                                  <a:pt x="6977" y="40580"/>
                                </a:cubicBezTo>
                                <a:cubicBezTo>
                                  <a:pt x="4744" y="38348"/>
                                  <a:pt x="3022" y="35818"/>
                                  <a:pt x="1813" y="32841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28"/>
                                  <a:pt x="6977" y="6945"/>
                                </a:cubicBezTo>
                                <a:cubicBezTo>
                                  <a:pt x="9211" y="4663"/>
                                  <a:pt x="11787" y="2977"/>
                                  <a:pt x="14706" y="173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60" name="Shape 6060"/>
                        <wps:cNvSpPr/>
                        <wps:spPr>
                          <a:xfrm>
                            <a:off x="157229" y="3249365"/>
                            <a:ext cx="47645" cy="47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7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36"/>
                                </a:cubicBezTo>
                                <a:cubicBezTo>
                                  <a:pt x="35858" y="2977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87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80"/>
                                </a:cubicBezTo>
                                <a:cubicBezTo>
                                  <a:pt x="38434" y="42912"/>
                                  <a:pt x="35858" y="44599"/>
                                  <a:pt x="32939" y="4578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75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99"/>
                                  <a:pt x="9211" y="42912"/>
                                  <a:pt x="6977" y="40680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687"/>
                                  <a:pt x="604" y="17611"/>
                                  <a:pt x="1813" y="14734"/>
                                </a:cubicBezTo>
                                <a:cubicBezTo>
                                  <a:pt x="3022" y="11757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2977"/>
                                  <a:pt x="14706" y="173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73" name="Shape 6073"/>
                        <wps:cNvSpPr/>
                        <wps:spPr>
                          <a:xfrm>
                            <a:off x="157229" y="4583410"/>
                            <a:ext cx="47645" cy="47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7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36"/>
                                </a:cubicBezTo>
                                <a:cubicBezTo>
                                  <a:pt x="35858" y="2977"/>
                                  <a:pt x="38434" y="4713"/>
                                  <a:pt x="40668" y="6945"/>
                                </a:cubicBezTo>
                                <a:cubicBezTo>
                                  <a:pt x="42901" y="912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62"/>
                                </a:cubicBezTo>
                                <a:cubicBezTo>
                                  <a:pt x="47645" y="26988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80"/>
                                </a:cubicBezTo>
                                <a:cubicBezTo>
                                  <a:pt x="38434" y="42912"/>
                                  <a:pt x="35858" y="44599"/>
                                  <a:pt x="32939" y="45789"/>
                                </a:cubicBezTo>
                                <a:cubicBezTo>
                                  <a:pt x="30020" y="46980"/>
                                  <a:pt x="26982" y="47625"/>
                                  <a:pt x="23823" y="47675"/>
                                </a:cubicBezTo>
                                <a:cubicBezTo>
                                  <a:pt x="20663" y="47625"/>
                                  <a:pt x="17625" y="47030"/>
                                  <a:pt x="14706" y="45839"/>
                                </a:cubicBezTo>
                                <a:cubicBezTo>
                                  <a:pt x="11787" y="44599"/>
                                  <a:pt x="9211" y="42912"/>
                                  <a:pt x="6977" y="40680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64"/>
                                  <a:pt x="0" y="26988"/>
                                  <a:pt x="0" y="23862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28"/>
                                  <a:pt x="6977" y="6945"/>
                                </a:cubicBezTo>
                                <a:cubicBezTo>
                                  <a:pt x="9211" y="4713"/>
                                  <a:pt x="11787" y="3026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93" name="Shape 6093"/>
                        <wps:cNvSpPr/>
                        <wps:spPr>
                          <a:xfrm>
                            <a:off x="157229" y="5917506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663"/>
                                  <a:pt x="40668" y="6945"/>
                                </a:cubicBezTo>
                                <a:cubicBezTo>
                                  <a:pt x="42901" y="9128"/>
                                  <a:pt x="44623" y="11708"/>
                                  <a:pt x="45832" y="14635"/>
                                </a:cubicBezTo>
                                <a:cubicBezTo>
                                  <a:pt x="47041" y="17562"/>
                                  <a:pt x="47645" y="20588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41"/>
                                </a:cubicBezTo>
                                <a:cubicBezTo>
                                  <a:pt x="44623" y="35818"/>
                                  <a:pt x="42901" y="38348"/>
                                  <a:pt x="40668" y="40580"/>
                                </a:cubicBezTo>
                                <a:cubicBezTo>
                                  <a:pt x="38434" y="42813"/>
                                  <a:pt x="35858" y="44549"/>
                                  <a:pt x="32939" y="45789"/>
                                </a:cubicBezTo>
                                <a:cubicBezTo>
                                  <a:pt x="30020" y="46980"/>
                                  <a:pt x="26982" y="47575"/>
                                  <a:pt x="23823" y="47625"/>
                                </a:cubicBezTo>
                                <a:cubicBezTo>
                                  <a:pt x="20663" y="47575"/>
                                  <a:pt x="17625" y="46980"/>
                                  <a:pt x="14706" y="45789"/>
                                </a:cubicBezTo>
                                <a:cubicBezTo>
                                  <a:pt x="11787" y="44549"/>
                                  <a:pt x="9211" y="42813"/>
                                  <a:pt x="6977" y="40580"/>
                                </a:cubicBezTo>
                                <a:cubicBezTo>
                                  <a:pt x="4744" y="38348"/>
                                  <a:pt x="3022" y="35818"/>
                                  <a:pt x="1813" y="32841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588"/>
                                  <a:pt x="604" y="17562"/>
                                  <a:pt x="1813" y="14635"/>
                                </a:cubicBezTo>
                                <a:cubicBezTo>
                                  <a:pt x="3022" y="11708"/>
                                  <a:pt x="4744" y="9128"/>
                                  <a:pt x="6977" y="6945"/>
                                </a:cubicBezTo>
                                <a:cubicBezTo>
                                  <a:pt x="9211" y="466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13" name="Shape 6113"/>
                        <wps:cNvSpPr/>
                        <wps:spPr>
                          <a:xfrm>
                            <a:off x="157229" y="7251551"/>
                            <a:ext cx="47645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2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08"/>
                                  <a:pt x="45832" y="14684"/>
                                </a:cubicBezTo>
                                <a:cubicBezTo>
                                  <a:pt x="47041" y="17562"/>
                                  <a:pt x="47645" y="20638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9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30"/>
                                </a:cubicBezTo>
                                <a:cubicBezTo>
                                  <a:pt x="38434" y="42863"/>
                                  <a:pt x="35858" y="44599"/>
                                  <a:pt x="32939" y="4578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25"/>
                                </a:cubicBezTo>
                                <a:cubicBezTo>
                                  <a:pt x="20663" y="47625"/>
                                  <a:pt x="17625" y="47030"/>
                                  <a:pt x="14706" y="45839"/>
                                </a:cubicBezTo>
                                <a:cubicBezTo>
                                  <a:pt x="11787" y="44599"/>
                                  <a:pt x="9211" y="42863"/>
                                  <a:pt x="6977" y="40630"/>
                                </a:cubicBezTo>
                                <a:cubicBezTo>
                                  <a:pt x="4744" y="38398"/>
                                  <a:pt x="3022" y="35818"/>
                                  <a:pt x="1813" y="32891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638"/>
                                  <a:pt x="604" y="17562"/>
                                  <a:pt x="1813" y="14684"/>
                                </a:cubicBezTo>
                                <a:cubicBezTo>
                                  <a:pt x="3022" y="11708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32" name="Shape 6132"/>
                        <wps:cNvSpPr/>
                        <wps:spPr>
                          <a:xfrm>
                            <a:off x="157229" y="8585597"/>
                            <a:ext cx="47645" cy="47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7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2977"/>
                                  <a:pt x="38434" y="4713"/>
                                  <a:pt x="40668" y="6945"/>
                                </a:cubicBezTo>
                                <a:cubicBezTo>
                                  <a:pt x="42901" y="9128"/>
                                  <a:pt x="44623" y="11757"/>
                                  <a:pt x="45832" y="14684"/>
                                </a:cubicBezTo>
                                <a:cubicBezTo>
                                  <a:pt x="47041" y="17611"/>
                                  <a:pt x="47645" y="20638"/>
                                  <a:pt x="47645" y="23862"/>
                                </a:cubicBezTo>
                                <a:cubicBezTo>
                                  <a:pt x="47645" y="26988"/>
                                  <a:pt x="47041" y="29964"/>
                                  <a:pt x="45832" y="32941"/>
                                </a:cubicBezTo>
                                <a:cubicBezTo>
                                  <a:pt x="44623" y="35818"/>
                                  <a:pt x="42901" y="38398"/>
                                  <a:pt x="40668" y="40680"/>
                                </a:cubicBezTo>
                                <a:cubicBezTo>
                                  <a:pt x="38434" y="42863"/>
                                  <a:pt x="35858" y="44549"/>
                                  <a:pt x="32939" y="4578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75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49"/>
                                  <a:pt x="9211" y="42863"/>
                                  <a:pt x="6977" y="40680"/>
                                </a:cubicBezTo>
                                <a:cubicBezTo>
                                  <a:pt x="4744" y="38398"/>
                                  <a:pt x="3022" y="35818"/>
                                  <a:pt x="1813" y="32941"/>
                                </a:cubicBezTo>
                                <a:cubicBezTo>
                                  <a:pt x="604" y="29964"/>
                                  <a:pt x="0" y="26988"/>
                                  <a:pt x="0" y="23862"/>
                                </a:cubicBezTo>
                                <a:cubicBezTo>
                                  <a:pt x="0" y="20638"/>
                                  <a:pt x="604" y="17611"/>
                                  <a:pt x="1813" y="14684"/>
                                </a:cubicBezTo>
                                <a:cubicBezTo>
                                  <a:pt x="3022" y="11757"/>
                                  <a:pt x="4744" y="9128"/>
                                  <a:pt x="6977" y="6945"/>
                                </a:cubicBezTo>
                                <a:cubicBezTo>
                                  <a:pt x="9211" y="4713"/>
                                  <a:pt x="11787" y="2977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77663" style="width:16.1318pt;height:841.857pt;position:absolute;mso-position-horizontal-relative:page;mso-position-horizontal:absolute;margin-left:9.37894pt;mso-position-vertical-relative:page;margin-top:0pt;" coordsize="2048,106915">
                <v:shape id="Shape 6024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v:shape id="Shape 6038" style="position:absolute;width:476;height:476;left:1572;top:19153;" coordsize="47645,47625" path="m23823,0c26982,0,30020,595,32939,1736c35858,2977,38434,4663,40668,6945c42901,9128,44623,11708,45832,14635c47041,17562,47645,20638,47645,23813c47645,26938,47041,29964,45832,32841c44623,35818,42901,38348,40668,40580c38434,42813,35858,44500,32939,45740c30020,46980,26982,47625,23823,47625c20663,47625,17625,47030,14706,45789c11787,44549,9211,42813,6977,40580c4744,38348,3022,35818,1813,32841c604,29964,0,26938,0,23813c0,20638,604,17611,1813,14684c3022,11757,4744,9128,6977,6945c9211,4663,11787,2977,14706,1736c17625,595,20663,0,23823,0x">
                  <v:stroke weight="0pt" endcap="flat" joinstyle="miter" miterlimit="10" on="false" color="#000000" opacity="0"/>
                  <v:fill on="true" color="#222222"/>
                </v:shape>
                <v:shape id="Shape 6060" style="position:absolute;width:476;height:476;left:1572;top:32493;" coordsize="47645,47675" path="m23823,0c26982,0,30020,595,32939,1736c35858,2977,38434,4713,40668,6945c42901,9178,44623,11757,45832,14684c47041,17611,47645,20687,47645,23813c47645,26938,47041,29964,45832,32891c44623,35818,42901,38398,40668,40680c38434,42912,35858,44599,32939,45789c30020,47030,26982,47625,23823,47675c20663,47625,17625,47030,14706,45789c11787,44599,9211,42912,6977,40680c4744,38398,3022,35818,1813,32891c604,29964,0,26938,0,23813c0,20687,604,17611,1813,14734c3022,11757,4744,9178,6977,6945c9211,4713,11787,2977,14706,1736c17625,595,20663,0,23823,0x">
                  <v:stroke weight="0pt" endcap="flat" joinstyle="miter" miterlimit="10" on="false" color="#000000" opacity="0"/>
                  <v:fill on="true" color="#222222"/>
                </v:shape>
                <v:shape id="Shape 6073" style="position:absolute;width:476;height:476;left:1572;top:45834;" coordsize="47645,47675" path="m23823,0c26982,0,30020,595,32939,1736c35858,2977,38434,4713,40668,6945c42901,9128,44623,11757,45832,14684c47041,17611,47645,20638,47645,23862c47645,26988,47041,29964,45832,32891c44623,35818,42901,38398,40668,40680c38434,42912,35858,44599,32939,45789c30020,46980,26982,47625,23823,47675c20663,47625,17625,47030,14706,45839c11787,44599,9211,42912,6977,40680c4744,38398,3022,35818,1813,32891c604,29964,0,26988,0,23862c0,20638,604,17611,1813,14684c3022,11757,4744,9128,6977,6945c9211,4713,11787,3026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6093" style="position:absolute;width:476;height:476;left:1572;top:59175;" coordsize="47645,47625" path="m23823,0c26982,0,30020,595,32939,1786c35858,2977,38434,4663,40668,6945c42901,9128,44623,11708,45832,14635c47041,17562,47645,20588,47645,23813c47645,26938,47041,29964,45832,32841c44623,35818,42901,38348,40668,40580c38434,42813,35858,44549,32939,45789c30020,46980,26982,47575,23823,47625c20663,47575,17625,46980,14706,45789c11787,44549,9211,42813,6977,40580c4744,38348,3022,35818,1813,32841c604,29964,0,26938,0,23813c0,20588,604,17562,1813,14635c3022,11708,4744,9128,6977,6945c9211,466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6113" style="position:absolute;width:476;height:476;left:1572;top:72515;" coordsize="47645,47625" path="m23823,0c26982,0,30020,595,32939,1786c35858,2977,38434,4713,40668,6945c42901,9178,44623,11708,45832,14684c47041,17562,47645,20638,47645,23813c47645,26938,47041,29964,45832,32891c44623,35818,42901,38398,40668,40630c38434,42863,35858,44599,32939,45789c30020,47030,26982,47625,23823,47625c20663,47625,17625,47030,14706,45839c11787,44599,9211,42863,6977,40630c4744,38398,3022,35818,1813,32891c604,29964,0,26938,0,23813c0,20638,604,17562,1813,14684c3022,11708,4744,9178,6977,6945c9211,471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v:shape id="Shape 6132" style="position:absolute;width:476;height:476;left:1572;top:85855;" coordsize="47645,47675" path="m23823,0c26982,0,30020,595,32939,1786c35858,2977,38434,4713,40668,6945c42901,9128,44623,11757,45832,14684c47041,17611,47645,20638,47645,23862c47645,26988,47041,29964,45832,32941c44623,35818,42901,38398,40668,40680c38434,42863,35858,44549,32939,45789c30020,47030,26982,47625,23823,47675c20663,47625,17625,47030,14706,45789c11787,44549,9211,42863,6977,40680c4744,38398,3022,35818,1813,32941c604,29964,0,26988,0,23862c0,20638,604,17611,1813,14684c3022,11757,4744,9128,6977,6945c9211,4713,11787,2977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t xml:space="preserve">При разрывах промежности III и IV степени </w:t>
      </w:r>
      <w:r>
        <w:rPr>
          <w:b/>
        </w:rPr>
        <w:t>рекомендовано</w:t>
      </w:r>
      <w:r>
        <w:t xml:space="preserve"> проведение антибиотикопрофилактики с целью профилактики гнойно-септических осложнений в пос</w:t>
      </w:r>
      <w:r>
        <w:t>леродовом периоде [271].</w:t>
      </w:r>
    </w:p>
    <w:p w:rsidR="00433D00" w:rsidRDefault="00E83F50">
      <w:pPr>
        <w:pStyle w:val="Heading2"/>
        <w:ind w:left="-5"/>
      </w:pPr>
      <w:r>
        <w:t>Уровень убедительности рекомендаций В (уровень достоверности доказательств – 2)</w:t>
      </w:r>
    </w:p>
    <w:p w:rsidR="00433D00" w:rsidRDefault="00E83F50">
      <w:pPr>
        <w:ind w:right="0"/>
      </w:pPr>
      <w:r>
        <w:t xml:space="preserve">При ручном отделении плаценты и выделении последа </w:t>
      </w:r>
      <w:r>
        <w:rPr>
          <w:b/>
        </w:rPr>
        <w:t>рекомендовано</w:t>
      </w:r>
      <w:r>
        <w:t xml:space="preserve"> проведение антибиотикопрофилактики с целью профилактики гнойно-септических осложнений в</w:t>
      </w:r>
      <w:r>
        <w:t xml:space="preserve"> послеродовом периоде [67].</w:t>
      </w:r>
    </w:p>
    <w:p w:rsidR="00433D00" w:rsidRDefault="00E83F50">
      <w:pPr>
        <w:pStyle w:val="Heading2"/>
        <w:ind w:left="-5"/>
      </w:pPr>
      <w:r>
        <w:t>Уровень убедительности рекомендаций С (уровень достоверности доказательств – 5)</w:t>
      </w:r>
    </w:p>
    <w:p w:rsidR="00433D00" w:rsidRDefault="00E83F50">
      <w:pPr>
        <w:ind w:right="0"/>
      </w:pPr>
      <w:r>
        <w:rPr>
          <w:b/>
        </w:rPr>
        <w:t>Рекомендованы</w:t>
      </w:r>
      <w:r>
        <w:t xml:space="preserve"> соблюдать меры профилактики развития инфекционных осложнений в процессе родоразрешения (см. клинические рекомендации «Роды одноплодные</w:t>
      </w:r>
      <w:r>
        <w:t>, родоразрешение путем кесарева сечения», «Нормальная беременность») [61,272,273].</w:t>
      </w:r>
    </w:p>
    <w:p w:rsidR="00433D00" w:rsidRDefault="00E83F50">
      <w:pPr>
        <w:pStyle w:val="Heading2"/>
        <w:ind w:left="-5"/>
      </w:pPr>
      <w:r>
        <w:t>Уровень убедительности рекомендаций B (уровень достоверности доказательств – 3)</w:t>
      </w:r>
    </w:p>
    <w:p w:rsidR="00433D00" w:rsidRDefault="00E83F50">
      <w:pPr>
        <w:ind w:right="0"/>
      </w:pPr>
      <w:r>
        <w:t>Рекомендовано в целях профилактики послеродовой инфекции обеспечение эпидемиологической безоп</w:t>
      </w:r>
      <w:r>
        <w:t xml:space="preserve">асности в медицинской организации, проведение </w:t>
      </w:r>
      <w:hyperlink r:id="rId164" w:anchor="6560IO">
        <w:r>
          <w:rPr>
            <w:color w:val="1976D2"/>
            <w:u w:val="single" w:color="1976D2"/>
          </w:rPr>
          <w:t>п</w:t>
        </w:r>
      </w:hyperlink>
      <w:hyperlink r:id="rId165" w:anchor="6560IO">
        <w:r>
          <w:rPr>
            <w:color w:val="1976D2"/>
          </w:rPr>
          <w:t>р</w:t>
        </w:r>
      </w:hyperlink>
      <w:hyperlink r:id="rId166" w:anchor="6560IO">
        <w:r>
          <w:rPr>
            <w:color w:val="1976D2"/>
            <w:u w:val="single" w:color="1976D2"/>
          </w:rPr>
          <w:t>о</w:t>
        </w:r>
      </w:hyperlink>
      <w:hyperlink r:id="rId167" w:anchor="6560IO">
        <w:r>
          <w:rPr>
            <w:color w:val="1976D2"/>
          </w:rPr>
          <w:t>ф</w:t>
        </w:r>
      </w:hyperlink>
      <w:hyperlink r:id="rId168" w:anchor="6560IO">
        <w:r>
          <w:rPr>
            <w:color w:val="1976D2"/>
            <w:u w:val="single" w:color="1976D2"/>
          </w:rPr>
          <w:t>илактических ме</w:t>
        </w:r>
      </w:hyperlink>
      <w:hyperlink r:id="rId169" w:anchor="6560IO">
        <w:r>
          <w:rPr>
            <w:color w:val="1976D2"/>
          </w:rPr>
          <w:t>р</w:t>
        </w:r>
      </w:hyperlink>
      <w:hyperlink r:id="rId170" w:anchor="6560IO">
        <w:r>
          <w:rPr>
            <w:color w:val="1976D2"/>
            <w:u w:val="single" w:color="1976D2"/>
          </w:rPr>
          <w:t>оп</w:t>
        </w:r>
      </w:hyperlink>
      <w:hyperlink r:id="rId171" w:anchor="6560IO">
        <w:r>
          <w:rPr>
            <w:color w:val="1976D2"/>
          </w:rPr>
          <w:t>р</w:t>
        </w:r>
      </w:hyperlink>
      <w:hyperlink r:id="rId172" w:anchor="6560IO">
        <w:r>
          <w:rPr>
            <w:color w:val="1976D2"/>
            <w:u w:val="single" w:color="1976D2"/>
          </w:rPr>
          <w:t>иятий</w:t>
        </w:r>
      </w:hyperlink>
      <w:hyperlink r:id="rId173" w:anchor="6560IO">
        <w:r>
          <w:rPr>
            <w:color w:val="1976D2"/>
          </w:rPr>
          <w:t>,</w:t>
        </w:r>
      </w:hyperlink>
      <w:hyperlink r:id="rId174" w:anchor="6560IO">
        <w:r>
          <w:rPr>
            <w:color w:val="1976D2"/>
            <w:u w:val="single" w:color="1976D2"/>
          </w:rPr>
          <w:t xml:space="preserve"> выявления и </w:t>
        </w:r>
      </w:hyperlink>
      <w:hyperlink r:id="rId175" w:anchor="6560IO">
        <w:r>
          <w:rPr>
            <w:color w:val="1976D2"/>
          </w:rPr>
          <w:t>р</w:t>
        </w:r>
      </w:hyperlink>
      <w:hyperlink r:id="rId176" w:anchor="6560IO">
        <w:r>
          <w:rPr>
            <w:color w:val="1976D2"/>
            <w:u w:val="single" w:color="1976D2"/>
          </w:rPr>
          <w:t>егист</w:t>
        </w:r>
      </w:hyperlink>
      <w:hyperlink r:id="rId177" w:anchor="6560IO">
        <w:r>
          <w:rPr>
            <w:color w:val="1976D2"/>
          </w:rPr>
          <w:t>р</w:t>
        </w:r>
      </w:hyperlink>
      <w:hyperlink r:id="rId178" w:anchor="6560IO">
        <w:r>
          <w:rPr>
            <w:color w:val="1976D2"/>
            <w:u w:val="single" w:color="1976D2"/>
          </w:rPr>
          <w:t>ации в ме</w:t>
        </w:r>
      </w:hyperlink>
      <w:hyperlink r:id="rId179" w:anchor="6560IO">
        <w:r>
          <w:rPr>
            <w:color w:val="1976D2"/>
          </w:rPr>
          <w:t>д</w:t>
        </w:r>
      </w:hyperlink>
      <w:hyperlink r:id="rId180" w:anchor="6560IO">
        <w:r>
          <w:rPr>
            <w:color w:val="1976D2"/>
            <w:u w:val="single" w:color="1976D2"/>
          </w:rPr>
          <w:t>ицинской о</w:t>
        </w:r>
      </w:hyperlink>
      <w:hyperlink r:id="rId181" w:anchor="6560IO">
        <w:r>
          <w:rPr>
            <w:color w:val="1976D2"/>
          </w:rPr>
          <w:t>р</w:t>
        </w:r>
      </w:hyperlink>
      <w:hyperlink r:id="rId182" w:anchor="6560IO">
        <w:r>
          <w:rPr>
            <w:color w:val="1976D2"/>
            <w:u w:val="single" w:color="1976D2"/>
          </w:rPr>
          <w:t>ганизации сл</w:t>
        </w:r>
      </w:hyperlink>
      <w:hyperlink r:id="rId183" w:anchor="6560IO">
        <w:r>
          <w:rPr>
            <w:color w:val="1976D2"/>
          </w:rPr>
          <w:t>у</w:t>
        </w:r>
      </w:hyperlink>
      <w:hyperlink r:id="rId184" w:anchor="6560IO">
        <w:r>
          <w:rPr>
            <w:color w:val="1976D2"/>
            <w:u w:val="single" w:color="1976D2"/>
          </w:rPr>
          <w:t>чаев возникновения ин</w:t>
        </w:r>
      </w:hyperlink>
      <w:hyperlink r:id="rId185" w:anchor="6560IO">
        <w:r>
          <w:rPr>
            <w:color w:val="1976D2"/>
          </w:rPr>
          <w:t>ф</w:t>
        </w:r>
      </w:hyperlink>
      <w:hyperlink r:id="rId186" w:anchor="6560IO">
        <w:r>
          <w:rPr>
            <w:color w:val="1976D2"/>
            <w:u w:val="single" w:color="1976D2"/>
          </w:rPr>
          <w:t>екц</w:t>
        </w:r>
        <w:r>
          <w:rPr>
            <w:color w:val="1976D2"/>
            <w:u w:val="single" w:color="1976D2"/>
          </w:rPr>
          <w:t>ионных болезней</w:t>
        </w:r>
      </w:hyperlink>
      <w:hyperlink r:id="rId187" w:anchor="6560IO">
        <w:r>
          <w:rPr>
            <w:color w:val="1976D2"/>
          </w:rPr>
          <w:t>,</w:t>
        </w:r>
      </w:hyperlink>
      <w:hyperlink r:id="rId188" w:anchor="6560IO">
        <w:r>
          <w:rPr>
            <w:color w:val="1976D2"/>
            <w:u w:val="single" w:color="1976D2"/>
          </w:rPr>
          <w:t xml:space="preserve"> связанных с оказанием ме</w:t>
        </w:r>
      </w:hyperlink>
      <w:hyperlink r:id="rId189" w:anchor="6560IO">
        <w:r>
          <w:rPr>
            <w:color w:val="1976D2"/>
          </w:rPr>
          <w:t>д</w:t>
        </w:r>
      </w:hyperlink>
      <w:hyperlink r:id="rId190" w:anchor="6560IO">
        <w:r>
          <w:rPr>
            <w:color w:val="1976D2"/>
            <w:u w:val="single" w:color="1976D2"/>
          </w:rPr>
          <w:t>ицинской помощи</w:t>
        </w:r>
      </w:hyperlink>
      <w:hyperlink r:id="rId191" w:anchor="6560IO">
        <w:r>
          <w:t xml:space="preserve"> [274].</w:t>
        </w:r>
      </w:hyperlink>
    </w:p>
    <w:p w:rsidR="00433D00" w:rsidRDefault="00E83F50">
      <w:pPr>
        <w:spacing w:after="271" w:line="299" w:lineRule="auto"/>
        <w:ind w:left="-5" w:right="0"/>
        <w:jc w:val="left"/>
      </w:pPr>
      <w:r>
        <w:rPr>
          <w:b/>
        </w:rPr>
        <w:t>Уровень убедительности рекомендаций С (уровень достоверности доказательств – 2) Комментарии:</w:t>
      </w:r>
      <w:r>
        <w:t xml:space="preserve"> </w:t>
      </w:r>
      <w:r>
        <w:rPr>
          <w:i/>
          <w:color w:val="333333"/>
        </w:rPr>
        <w:t>см. также приказ Минздрава России от 29.11.2021 № 1108н «Об утверждении порядка проведения профилактических мероприятий, выявления и регистрации в медицинской организации случаев возникновения инфекционных болезней, связанных с оказанием медицинской помощ</w:t>
      </w:r>
      <w:r>
        <w:rPr>
          <w:i/>
          <w:color w:val="333333"/>
        </w:rPr>
        <w:t>и, номенклатуры инфекционных болезней, связанных с оказанием медицинской помощи, подлежащих выявлению и регистрации в медицинской организации».</w:t>
      </w:r>
    </w:p>
    <w:p w:rsidR="00433D00" w:rsidRDefault="00E83F50">
      <w:pPr>
        <w:ind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80320" name="Group 803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6352" name="Shape 6352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0320" style="width:3.75158pt;height:841.861pt;position:absolute;mso-position-horizontal-relative:page;mso-position-horizontal:absolute;margin-left:585.621pt;mso-position-vertical-relative:page;margin-top:0pt;" coordsize="476,106916">
                <v:shape id="Shape 6352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204874" cy="10691637"/>
                <wp:effectExtent l="0" t="0" r="0" b="0"/>
                <wp:wrapSquare wrapText="bothSides"/>
                <wp:docPr id="80321" name="Group 803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874" cy="10691637"/>
                          <a:chOff x="0" y="0"/>
                          <a:chExt cx="204874" cy="10691637"/>
                        </a:xfrm>
                      </wpg:grpSpPr>
                      <wps:wsp>
                        <wps:cNvPr id="6353" name="Shape 6353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75" name="Shape 6375"/>
                        <wps:cNvSpPr/>
                        <wps:spPr>
                          <a:xfrm>
                            <a:off x="157229" y="1524645"/>
                            <a:ext cx="47645" cy="47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7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36"/>
                                </a:cubicBezTo>
                                <a:cubicBezTo>
                                  <a:pt x="35858" y="2977"/>
                                  <a:pt x="38434" y="4713"/>
                                  <a:pt x="40668" y="6945"/>
                                </a:cubicBezTo>
                                <a:cubicBezTo>
                                  <a:pt x="42901" y="9178"/>
                                  <a:pt x="44623" y="11708"/>
                                  <a:pt x="45832" y="14635"/>
                                </a:cubicBezTo>
                                <a:cubicBezTo>
                                  <a:pt x="47041" y="17562"/>
                                  <a:pt x="47645" y="20638"/>
                                  <a:pt x="47645" y="23813"/>
                                </a:cubicBezTo>
                                <a:cubicBezTo>
                                  <a:pt x="47645" y="26938"/>
                                  <a:pt x="47041" y="29964"/>
                                  <a:pt x="45832" y="32891"/>
                                </a:cubicBezTo>
                                <a:cubicBezTo>
                                  <a:pt x="44623" y="35768"/>
                                  <a:pt x="42901" y="38348"/>
                                  <a:pt x="40668" y="40630"/>
                                </a:cubicBezTo>
                                <a:cubicBezTo>
                                  <a:pt x="38434" y="42813"/>
                                  <a:pt x="35858" y="44549"/>
                                  <a:pt x="32939" y="45789"/>
                                </a:cubicBezTo>
                                <a:cubicBezTo>
                                  <a:pt x="30020" y="47030"/>
                                  <a:pt x="26982" y="47625"/>
                                  <a:pt x="23823" y="47675"/>
                                </a:cubicBezTo>
                                <a:cubicBezTo>
                                  <a:pt x="20663" y="47625"/>
                                  <a:pt x="17625" y="47030"/>
                                  <a:pt x="14706" y="45789"/>
                                </a:cubicBezTo>
                                <a:cubicBezTo>
                                  <a:pt x="11787" y="44549"/>
                                  <a:pt x="9211" y="42813"/>
                                  <a:pt x="6977" y="40630"/>
                                </a:cubicBezTo>
                                <a:cubicBezTo>
                                  <a:pt x="4744" y="38348"/>
                                  <a:pt x="3022" y="35768"/>
                                  <a:pt x="1813" y="32891"/>
                                </a:cubicBezTo>
                                <a:cubicBezTo>
                                  <a:pt x="604" y="29964"/>
                                  <a:pt x="0" y="26938"/>
                                  <a:pt x="0" y="23813"/>
                                </a:cubicBezTo>
                                <a:cubicBezTo>
                                  <a:pt x="0" y="20638"/>
                                  <a:pt x="604" y="17512"/>
                                  <a:pt x="1813" y="14585"/>
                                </a:cubicBezTo>
                                <a:cubicBezTo>
                                  <a:pt x="3022" y="11708"/>
                                  <a:pt x="4744" y="9178"/>
                                  <a:pt x="6977" y="6945"/>
                                </a:cubicBezTo>
                                <a:cubicBezTo>
                                  <a:pt x="9211" y="4713"/>
                                  <a:pt x="11787" y="2977"/>
                                  <a:pt x="14706" y="173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92" name="Shape 6392"/>
                        <wps:cNvSpPr/>
                        <wps:spPr>
                          <a:xfrm>
                            <a:off x="157229" y="2858691"/>
                            <a:ext cx="47645" cy="47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45" h="47675">
                                <a:moveTo>
                                  <a:pt x="23823" y="0"/>
                                </a:moveTo>
                                <a:cubicBezTo>
                                  <a:pt x="26982" y="0"/>
                                  <a:pt x="30020" y="595"/>
                                  <a:pt x="32939" y="1786"/>
                                </a:cubicBezTo>
                                <a:cubicBezTo>
                                  <a:pt x="35858" y="3026"/>
                                  <a:pt x="38434" y="4763"/>
                                  <a:pt x="40668" y="6995"/>
                                </a:cubicBezTo>
                                <a:cubicBezTo>
                                  <a:pt x="42901" y="9178"/>
                                  <a:pt x="44623" y="11757"/>
                                  <a:pt x="45832" y="14635"/>
                                </a:cubicBezTo>
                                <a:cubicBezTo>
                                  <a:pt x="47041" y="17611"/>
                                  <a:pt x="47645" y="20638"/>
                                  <a:pt x="47645" y="23862"/>
                                </a:cubicBezTo>
                                <a:cubicBezTo>
                                  <a:pt x="47645" y="26988"/>
                                  <a:pt x="47041" y="29964"/>
                                  <a:pt x="45832" y="32941"/>
                                </a:cubicBezTo>
                                <a:cubicBezTo>
                                  <a:pt x="44623" y="35768"/>
                                  <a:pt x="42901" y="38348"/>
                                  <a:pt x="40668" y="40630"/>
                                </a:cubicBezTo>
                                <a:cubicBezTo>
                                  <a:pt x="38434" y="42813"/>
                                  <a:pt x="35858" y="44549"/>
                                  <a:pt x="32939" y="45789"/>
                                </a:cubicBezTo>
                                <a:cubicBezTo>
                                  <a:pt x="30020" y="46980"/>
                                  <a:pt x="26982" y="47625"/>
                                  <a:pt x="23823" y="47675"/>
                                </a:cubicBezTo>
                                <a:cubicBezTo>
                                  <a:pt x="20663" y="47625"/>
                                  <a:pt x="17625" y="46980"/>
                                  <a:pt x="14706" y="45789"/>
                                </a:cubicBezTo>
                                <a:cubicBezTo>
                                  <a:pt x="11787" y="44549"/>
                                  <a:pt x="9211" y="42813"/>
                                  <a:pt x="6977" y="40630"/>
                                </a:cubicBezTo>
                                <a:cubicBezTo>
                                  <a:pt x="4744" y="38348"/>
                                  <a:pt x="3022" y="35768"/>
                                  <a:pt x="1813" y="32891"/>
                                </a:cubicBezTo>
                                <a:cubicBezTo>
                                  <a:pt x="604" y="29964"/>
                                  <a:pt x="0" y="26988"/>
                                  <a:pt x="0" y="23862"/>
                                </a:cubicBezTo>
                                <a:cubicBezTo>
                                  <a:pt x="0" y="20638"/>
                                  <a:pt x="604" y="17611"/>
                                  <a:pt x="1813" y="14635"/>
                                </a:cubicBezTo>
                                <a:cubicBezTo>
                                  <a:pt x="3022" y="11757"/>
                                  <a:pt x="4744" y="9178"/>
                                  <a:pt x="6977" y="6995"/>
                                </a:cubicBezTo>
                                <a:cubicBezTo>
                                  <a:pt x="9211" y="4763"/>
                                  <a:pt x="11787" y="3026"/>
                                  <a:pt x="14706" y="1786"/>
                                </a:cubicBezTo>
                                <a:cubicBezTo>
                                  <a:pt x="17625" y="595"/>
                                  <a:pt x="20663" y="0"/>
                                  <a:pt x="23823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222222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0321" style="width:16.1318pt;height:841.861pt;position:absolute;mso-position-horizontal-relative:page;mso-position-horizontal:absolute;margin-left:9.37894pt;mso-position-vertical-relative:page;margin-top:0pt;" coordsize="2048,106916">
                <v:shape id="Shape 6353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v:shape id="Shape 6375" style="position:absolute;width:476;height:476;left:1572;top:15246;" coordsize="47645,47675" path="m23823,0c26982,0,30020,595,32939,1736c35858,2977,38434,4713,40668,6945c42901,9178,44623,11708,45832,14635c47041,17562,47645,20638,47645,23813c47645,26938,47041,29964,45832,32891c44623,35768,42901,38348,40668,40630c38434,42813,35858,44549,32939,45789c30020,47030,26982,47625,23823,47675c20663,47625,17625,47030,14706,45789c11787,44549,9211,42813,6977,40630c4744,38348,3022,35768,1813,32891c604,29964,0,26938,0,23813c0,20638,604,17512,1813,14585c3022,11708,4744,9178,6977,6945c9211,4713,11787,2977,14706,1736c17625,595,20663,0,23823,0x">
                  <v:stroke weight="0pt" endcap="flat" joinstyle="miter" miterlimit="10" on="false" color="#000000" opacity="0"/>
                  <v:fill on="true" color="#222222"/>
                </v:shape>
                <v:shape id="Shape 6392" style="position:absolute;width:476;height:476;left:1572;top:28586;" coordsize="47645,47675" path="m23823,0c26982,0,30020,595,32939,1786c35858,3026,38434,4763,40668,6995c42901,9178,44623,11757,45832,14635c47041,17611,47645,20638,47645,23862c47645,26988,47041,29964,45832,32941c44623,35768,42901,38348,40668,40630c38434,42813,35858,44549,32939,45789c30020,46980,26982,47625,23823,47675c20663,47625,17625,46980,14706,45789c11787,44549,9211,42813,6977,40630c4744,38348,3022,35768,1813,32891c604,29964,0,26988,0,23862c0,20638,604,17611,1813,14635c3022,11757,4744,9178,6977,6995c9211,4763,11787,3026,14706,1786c17625,595,20663,0,23823,0x">
                  <v:stroke weight="0pt" endcap="flat" joinstyle="miter" miterlimit="10" on="false" color="#000000" opacity="0"/>
                  <v:fill on="true" color="#222222"/>
                </v:shape>
                <w10:wrap type="square"/>
              </v:group>
            </w:pict>
          </mc:Fallback>
        </mc:AlternateContent>
      </w:r>
      <w:r>
        <w:rPr>
          <w:b/>
        </w:rPr>
        <w:t>Рекомендовано</w:t>
      </w:r>
      <w:r>
        <w:t xml:space="preserve"> </w:t>
      </w:r>
      <w:r>
        <w:t>медицинским работникам проявлять высокую клиническую настороженность в отношении инфекции, ассоциированной с β-гемолитическим стрептококком группы А, в целях профилактики послеродовой инфекции [275].</w:t>
      </w:r>
    </w:p>
    <w:p w:rsidR="00433D00" w:rsidRDefault="00E83F50">
      <w:pPr>
        <w:pStyle w:val="Heading2"/>
        <w:ind w:left="-5"/>
      </w:pPr>
      <w:r>
        <w:t>Уровень убедительности рекомендаций С (уровень достоверн</w:t>
      </w:r>
      <w:r>
        <w:t>ости доказательств – 5)</w:t>
      </w:r>
    </w:p>
    <w:p w:rsidR="00433D00" w:rsidRDefault="00E83F50">
      <w:pPr>
        <w:ind w:right="0"/>
      </w:pPr>
      <w:r>
        <w:rPr>
          <w:b/>
        </w:rPr>
        <w:t>Рекомендовано</w:t>
      </w:r>
      <w:r>
        <w:t xml:space="preserve"> в целях профилактики послеродовой инфекции проводить эпидемиологическое расследование внутри медицинской организации в случае, если за шестимесячный период в медицинской организации выявляются два или более эпизода пос</w:t>
      </w:r>
      <w:r>
        <w:t>леродовой инфекции, ассоциированной с β-гемолитическим стрептококком группы А [276–278].</w:t>
      </w:r>
    </w:p>
    <w:p w:rsidR="00433D00" w:rsidRDefault="00E83F50">
      <w:pPr>
        <w:spacing w:after="321" w:line="259" w:lineRule="auto"/>
        <w:ind w:left="-5" w:right="0"/>
        <w:jc w:val="left"/>
      </w:pPr>
      <w:r>
        <w:rPr>
          <w:b/>
        </w:rPr>
        <w:t>Уровень убедительности рекомендаций С (уровень достоверности доказательств – 5)</w:t>
      </w:r>
      <w:r>
        <w:br w:type="page"/>
      </w:r>
    </w:p>
    <w:p w:rsidR="00433D00" w:rsidRDefault="00E83F50">
      <w:pPr>
        <w:pStyle w:val="Heading1"/>
        <w:spacing w:after="3" w:line="265" w:lineRule="auto"/>
        <w:ind w:left="400"/>
        <w:jc w:val="left"/>
      </w:pPr>
      <w:r>
        <w:t>6. Организация оказания медицинской помощи</w:t>
      </w:r>
    </w:p>
    <w:p w:rsidR="00433D00" w:rsidRDefault="00E83F50">
      <w:pPr>
        <w:ind w:right="0"/>
      </w:pPr>
      <w:r>
        <w:t>Сепсис и септический шок являются состояниями, требующими проведения мероприятий по реанимации и интенсивной терапии пациентов, а также консультирования и дальнейшего мониторинга состояния пациента в акушерском дистанционном консультативном центре.</w:t>
      </w:r>
    </w:p>
    <w:p w:rsidR="00433D00" w:rsidRDefault="00E83F50">
      <w:pPr>
        <w:ind w:right="0"/>
      </w:pPr>
      <w:r>
        <w:t>Оказани</w:t>
      </w:r>
      <w:r>
        <w:t>е медицинской помощи в экстренной и неотложной формах осуществляется в два этапа:</w:t>
      </w:r>
    </w:p>
    <w:p w:rsidR="00433D00" w:rsidRDefault="00E83F50">
      <w:pPr>
        <w:numPr>
          <w:ilvl w:val="0"/>
          <w:numId w:val="16"/>
        </w:numPr>
        <w:ind w:right="0" w:hanging="27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0425" name="Group 804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6439" name="Shape 6439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0425" style="width:3.75158pt;height:841.857pt;position:absolute;mso-position-horizontal-relative:page;mso-position-horizontal:absolute;margin-left:585.621pt;mso-position-vertical-relative:page;margin-top:0pt;" coordsize="476,106915">
                <v:shape id="Shape 6439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0426" name="Group 804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6440" name="Shape 6440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0426" style="width:3.75158pt;height:841.857pt;position:absolute;mso-position-horizontal-relative:page;mso-position-horizontal:absolute;margin-left:9.37894pt;mso-position-vertical-relative:page;margin-top:0pt;" coordsize="476,106915">
                <v:shape id="Shape 6440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вне медицинской организации – осуществляется выездной бригадой скорой медицинской помощи анестезиологии-реанимации для оказания экстренной и неотложной медицинской помощи ж</w:t>
      </w:r>
      <w:r>
        <w:t>енщинам в период беременности, родов, в послеродовом периоде и при гинекологической патологии, которая состоит из врачей анестезиологов-реаниматологов, владеющих методами ургентной диагностики, реанимации и интенсивной терапии в акушерстве и гинекологии; в</w:t>
      </w:r>
      <w:r>
        <w:t>рачей акушеров-гинекологов, владеющих полным объемом хирургических вмешательств в акушерстве-гинекологии, и медицинских сестеранестезистов, освоивших навыки оказания неотложной помощи в неонатологии и акушерстве-гинекологии, или в случае отсутствия выездно</w:t>
      </w:r>
      <w:r>
        <w:t>й бригады скорой медицинской помощи анестезиологии-реанимации – бригадами скорой медицинской помощи;</w:t>
      </w:r>
    </w:p>
    <w:p w:rsidR="00433D00" w:rsidRDefault="00E83F50">
      <w:pPr>
        <w:numPr>
          <w:ilvl w:val="0"/>
          <w:numId w:val="16"/>
        </w:numPr>
        <w:ind w:right="0" w:hanging="270"/>
      </w:pPr>
      <w:r>
        <w:t>в стационарных условиях – осуществляется в отделениях анестезиологии-реанимации медицинских организаций.</w:t>
      </w:r>
    </w:p>
    <w:p w:rsidR="00433D00" w:rsidRDefault="00E83F50">
      <w:pPr>
        <w:ind w:right="0"/>
      </w:pPr>
      <w:r>
        <w:t>Основаниями для перевода родильниц в профильное от</w:t>
      </w:r>
      <w:r>
        <w:t>деление для дальнейшего наблюдения и лечения являются:</w:t>
      </w:r>
    </w:p>
    <w:p w:rsidR="00433D00" w:rsidRDefault="00E83F50">
      <w:pPr>
        <w:numPr>
          <w:ilvl w:val="0"/>
          <w:numId w:val="17"/>
        </w:numPr>
        <w:ind w:right="0" w:hanging="270"/>
      </w:pPr>
      <w:r>
        <w:t>стойкое восстановление гемодинамики и спонтанного дыхания;</w:t>
      </w:r>
    </w:p>
    <w:p w:rsidR="00433D00" w:rsidRDefault="00E83F50">
      <w:pPr>
        <w:numPr>
          <w:ilvl w:val="0"/>
          <w:numId w:val="17"/>
        </w:numPr>
        <w:ind w:right="0" w:hanging="270"/>
      </w:pPr>
      <w:r>
        <w:t>коррекция метаболических нарушений;</w:t>
      </w:r>
    </w:p>
    <w:p w:rsidR="00433D00" w:rsidRDefault="00E83F50">
      <w:pPr>
        <w:numPr>
          <w:ilvl w:val="0"/>
          <w:numId w:val="17"/>
        </w:numPr>
        <w:ind w:right="0" w:hanging="270"/>
      </w:pPr>
      <w:r>
        <w:t>стабилизация жизненно важных функций.</w:t>
      </w:r>
    </w:p>
    <w:p w:rsidR="00433D00" w:rsidRDefault="00E83F50">
      <w:pPr>
        <w:pStyle w:val="Heading1"/>
        <w:spacing w:after="39"/>
      </w:pPr>
      <w:r>
        <w:t>7. Дополнительная информация (в том числе факторы, влияющие на исход</w:t>
      </w:r>
      <w:r>
        <w:t xml:space="preserve"> заболевания или состояния)</w:t>
      </w:r>
    </w:p>
    <w:p w:rsidR="00433D00" w:rsidRDefault="00E83F50">
      <w:pPr>
        <w:ind w:right="0"/>
      </w:pPr>
      <w:r>
        <w:t>Послеродовые инфекционные осложнения как правило являются инфекциями связанные с оказанием медицинской помощи (ИСМП). ИСМП в послеродовом периоде могут быть обусловлены как экзогенным, так и эндогенным инфицированием.</w:t>
      </w:r>
    </w:p>
    <w:p w:rsidR="00433D00" w:rsidRDefault="00E83F50">
      <w:pPr>
        <w:ind w:right="0"/>
      </w:pPr>
      <w:r>
        <w:t xml:space="preserve">Основными </w:t>
      </w:r>
      <w:r>
        <w:t>формами ИСМП в послеродовом периоде являются:</w:t>
      </w:r>
    </w:p>
    <w:p w:rsidR="00433D00" w:rsidRDefault="00E83F50">
      <w:pPr>
        <w:numPr>
          <w:ilvl w:val="0"/>
          <w:numId w:val="18"/>
        </w:numPr>
        <w:ind w:right="0" w:hanging="27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0518" name="Group 805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6541" name="Shape 6541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0518" style="width:3.75158pt;height:841.857pt;position:absolute;mso-position-horizontal-relative:page;mso-position-horizontal:absolute;margin-left:585.621pt;mso-position-vertical-relative:page;margin-top:0pt;" coordsize="476,106915">
                <v:shape id="Shape 6541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0519" name="Group 805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6542" name="Shape 6542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0519" style="width:3.75158pt;height:841.857pt;position:absolute;mso-position-horizontal-relative:page;mso-position-horizontal:absolute;margin-left:9.37894pt;mso-position-vertical-relative:page;margin-top:0pt;" coordsize="476,106915">
                <v:shape id="Shape 6542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Гнойно-септические инфекции родильниц (ГСИ родильниц): сепсис, инфекции соска и молочной железы, связанные с деторождением, острый перитонит, инфекция хирургической акушерской раны, расхождение швов после кес</w:t>
      </w:r>
      <w:r>
        <w:t>арева сечения, расхождение швов промежности, инфекции мочевых путей после родов, инфекции органов дыхания, осложняющие роды и послеродовой период.</w:t>
      </w:r>
    </w:p>
    <w:p w:rsidR="00433D00" w:rsidRDefault="00E83F50">
      <w:pPr>
        <w:numPr>
          <w:ilvl w:val="0"/>
          <w:numId w:val="18"/>
        </w:numPr>
        <w:ind w:right="0" w:hanging="270"/>
      </w:pPr>
      <w:r>
        <w:t>Инфекции в области хирургического вмешательства (ИОХВ).</w:t>
      </w:r>
    </w:p>
    <w:p w:rsidR="00433D00" w:rsidRDefault="00E83F50">
      <w:pPr>
        <w:ind w:right="0"/>
      </w:pPr>
      <w:r>
        <w:t>Каждый случай ИСМП подлежит регистрации в журнале уче</w:t>
      </w:r>
      <w:r>
        <w:t>та инфекционных заболеваний по месту их выявления и месту инфицирования пациента в медицинских организациях, а также в территориальных органах, уполномоченных осуществлять федеральный государственный санитарно-эпидемиологический надзор. Учет всех случаев И</w:t>
      </w:r>
      <w:r>
        <w:t>СМП ведется по месту инфицирования пациента.</w:t>
      </w:r>
    </w:p>
    <w:p w:rsidR="00433D00" w:rsidRDefault="00E83F50">
      <w:pPr>
        <w:ind w:right="0"/>
      </w:pPr>
      <w:r>
        <w:t>В случае выявления ИСМП после выписки или перевода пациента в другой стационар, медицинская организация, выявившая ИСМП, должна передавать информацию в территориальные органы, уполномоченные осуществлять федерал</w:t>
      </w:r>
      <w:r>
        <w:t>ьный государственный санитарно-эпидемиологический надзор, которые в течение 12 часов передают информацию о зарегистрированных ИСМП в медицинскую организацию по месту предполагаемого инфицирования.</w:t>
      </w:r>
    </w:p>
    <w:p w:rsidR="00433D00" w:rsidRDefault="00E83F50">
      <w:pPr>
        <w:pStyle w:val="Heading1"/>
        <w:spacing w:after="3" w:line="265" w:lineRule="auto"/>
        <w:ind w:left="203"/>
        <w:jc w:val="left"/>
      </w:pPr>
      <w:r>
        <w:t>Критерии оценки качества медицинской помощи</w:t>
      </w:r>
    </w:p>
    <w:p w:rsidR="00433D00" w:rsidRDefault="00E83F50">
      <w:pPr>
        <w:spacing w:after="0"/>
        <w:ind w:right="0"/>
      </w:pPr>
      <w:r>
        <w:t>Критерии оценки качества медицинской помощи. Инфекция области хирургического вмешательства.</w:t>
      </w:r>
    </w:p>
    <w:tbl>
      <w:tblPr>
        <w:tblStyle w:val="TableGrid"/>
        <w:tblW w:w="11135" w:type="dxa"/>
        <w:tblInd w:w="8" w:type="dxa"/>
        <w:tblCellMar>
          <w:top w:w="181" w:type="dxa"/>
          <w:left w:w="158" w:type="dxa"/>
          <w:bottom w:w="0" w:type="dxa"/>
          <w:right w:w="158" w:type="dxa"/>
        </w:tblCellMar>
        <w:tblLook w:val="04A0" w:firstRow="1" w:lastRow="0" w:firstColumn="1" w:lastColumn="0" w:noHBand="0" w:noVBand="1"/>
      </w:tblPr>
      <w:tblGrid>
        <w:gridCol w:w="540"/>
        <w:gridCol w:w="9904"/>
        <w:gridCol w:w="690"/>
      </w:tblGrid>
      <w:tr w:rsidR="00433D00">
        <w:trPr>
          <w:trHeight w:val="645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</w:pPr>
            <w:r>
              <w:rPr>
                <w:rFonts w:ascii="Verdana" w:eastAsia="Verdana" w:hAnsi="Verdana" w:cs="Verdana"/>
                <w:b/>
                <w:sz w:val="17"/>
              </w:rPr>
              <w:t>№</w:t>
            </w:r>
          </w:p>
        </w:tc>
        <w:tc>
          <w:tcPr>
            <w:tcW w:w="99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Критерии качества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Да/ Нет</w:t>
            </w:r>
          </w:p>
        </w:tc>
      </w:tr>
      <w:tr w:rsidR="00433D00">
        <w:trPr>
          <w:trHeight w:val="810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  <w:tc>
          <w:tcPr>
            <w:tcW w:w="99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</w:pPr>
            <w:r>
              <w:rPr>
                <w:rFonts w:ascii="Verdana" w:eastAsia="Verdana" w:hAnsi="Verdana" w:cs="Verdana"/>
                <w:sz w:val="17"/>
              </w:rPr>
              <w:t>Проведен визуальный контроль состояния и пальпация кожи и мягких тканей в области послеоперационной раны после кесарева сечения, эпиз</w:t>
            </w:r>
            <w:r>
              <w:rPr>
                <w:rFonts w:ascii="Verdana" w:eastAsia="Verdana" w:hAnsi="Verdana" w:cs="Verdana"/>
                <w:sz w:val="17"/>
              </w:rPr>
              <w:t xml:space="preserve">иотомии и акушерских травм, а также в местах установки внутривенных канюль или инъекций с целью своевременной диагностики ИОХВ 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Да/ Нет</w:t>
            </w:r>
          </w:p>
        </w:tc>
      </w:tr>
      <w:tr w:rsidR="00433D00">
        <w:trPr>
          <w:trHeight w:val="645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</w:t>
            </w:r>
          </w:p>
        </w:tc>
        <w:tc>
          <w:tcPr>
            <w:tcW w:w="99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</w:pPr>
            <w:r>
              <w:rPr>
                <w:rFonts w:ascii="Verdana" w:eastAsia="Verdana" w:hAnsi="Verdana" w:cs="Verdana"/>
                <w:sz w:val="17"/>
              </w:rPr>
              <w:t>Проведена антибактериальная терапия в комбинации с хирургической обработкой и санацией раны или инфицированной ткани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Да/ Нет</w:t>
            </w:r>
          </w:p>
        </w:tc>
      </w:tr>
    </w:tbl>
    <w:p w:rsidR="00433D00" w:rsidRDefault="00E83F50">
      <w:pPr>
        <w:spacing w:after="0"/>
        <w:ind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4730" name="Group 847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6666" name="Shape 6666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4730" style="width:3.75158pt;height:841.857pt;position:absolute;mso-position-horizontal-relative:page;mso-position-horizontal:absolute;margin-left:585.621pt;mso-position-vertical-relative:page;margin-top:0pt;" coordsize="476,106915">
                <v:shape id="Shape 6666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4731" name="Group 847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6667" name="Shape 6667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4731" style="width:3.75158pt;height:841.857pt;position:absolute;mso-position-horizontal-relative:page;mso-position-horizontal:absolute;margin-left:9.37894pt;mso-position-vertical-relative:page;margin-top:0pt;" coordsize="476,106915">
                <v:shape id="Shape 6667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Критерии оценки качества медицинской помощи. Послеродовой эндометрит.</w:t>
      </w:r>
    </w:p>
    <w:tbl>
      <w:tblPr>
        <w:tblStyle w:val="TableGrid"/>
        <w:tblW w:w="11135" w:type="dxa"/>
        <w:tblInd w:w="8" w:type="dxa"/>
        <w:tblCellMar>
          <w:top w:w="181" w:type="dxa"/>
          <w:left w:w="158" w:type="dxa"/>
          <w:bottom w:w="0" w:type="dxa"/>
          <w:right w:w="159" w:type="dxa"/>
        </w:tblCellMar>
        <w:tblLook w:val="04A0" w:firstRow="1" w:lastRow="0" w:firstColumn="1" w:lastColumn="0" w:noHBand="0" w:noVBand="1"/>
      </w:tblPr>
      <w:tblGrid>
        <w:gridCol w:w="540"/>
        <w:gridCol w:w="9904"/>
        <w:gridCol w:w="690"/>
      </w:tblGrid>
      <w:tr w:rsidR="00433D00">
        <w:trPr>
          <w:trHeight w:val="645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</w:pPr>
            <w:r>
              <w:rPr>
                <w:rFonts w:ascii="Verdana" w:eastAsia="Verdana" w:hAnsi="Verdana" w:cs="Verdana"/>
                <w:b/>
                <w:sz w:val="17"/>
              </w:rPr>
              <w:t>№</w:t>
            </w:r>
          </w:p>
        </w:tc>
        <w:tc>
          <w:tcPr>
            <w:tcW w:w="99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Критерии качества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Да/ Нет</w:t>
            </w:r>
          </w:p>
        </w:tc>
      </w:tr>
      <w:tr w:rsidR="00433D00">
        <w:trPr>
          <w:trHeight w:val="975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  <w:tc>
          <w:tcPr>
            <w:tcW w:w="99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</w:pPr>
            <w:r>
              <w:rPr>
                <w:rFonts w:ascii="Verdana" w:eastAsia="Verdana" w:hAnsi="Verdana" w:cs="Verdana"/>
                <w:sz w:val="17"/>
              </w:rPr>
              <w:t xml:space="preserve">Выполнено ультразвуковое исследование органов малого таза (комплексного) и/или компьютерная томография (КТ) органов малого таза и/или магнитно-резонансная томография (МРТ) органов малого таза с целью дифференциальной диагностики, выявления абсцесса малого </w:t>
            </w:r>
            <w:r>
              <w:rPr>
                <w:rFonts w:ascii="Verdana" w:eastAsia="Verdana" w:hAnsi="Verdana" w:cs="Verdana"/>
                <w:sz w:val="17"/>
              </w:rPr>
              <w:t>таза, гематомы, метротромбофлебита, параметрита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Да/ Нет</w:t>
            </w:r>
          </w:p>
        </w:tc>
      </w:tr>
      <w:tr w:rsidR="00433D00">
        <w:trPr>
          <w:trHeight w:val="645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</w:t>
            </w:r>
          </w:p>
        </w:tc>
        <w:tc>
          <w:tcPr>
            <w:tcW w:w="99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Проведена антибактериальная терапия антибиотиками широкого спектра действия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Да/ Нет</w:t>
            </w:r>
          </w:p>
        </w:tc>
      </w:tr>
    </w:tbl>
    <w:p w:rsidR="00433D00" w:rsidRDefault="00E83F50">
      <w:pPr>
        <w:spacing w:after="0"/>
        <w:ind w:right="0"/>
      </w:pPr>
      <w:r>
        <w:t xml:space="preserve">Критерии оценки качества медицинской помощи. Акушерский перитонит. </w:t>
      </w:r>
    </w:p>
    <w:tbl>
      <w:tblPr>
        <w:tblStyle w:val="TableGrid"/>
        <w:tblW w:w="11135" w:type="dxa"/>
        <w:tblInd w:w="8" w:type="dxa"/>
        <w:tblCellMar>
          <w:top w:w="181" w:type="dxa"/>
          <w:left w:w="158" w:type="dxa"/>
          <w:bottom w:w="0" w:type="dxa"/>
          <w:right w:w="168" w:type="dxa"/>
        </w:tblCellMar>
        <w:tblLook w:val="04A0" w:firstRow="1" w:lastRow="0" w:firstColumn="1" w:lastColumn="0" w:noHBand="0" w:noVBand="1"/>
      </w:tblPr>
      <w:tblGrid>
        <w:gridCol w:w="540"/>
        <w:gridCol w:w="9904"/>
        <w:gridCol w:w="690"/>
      </w:tblGrid>
      <w:tr w:rsidR="00433D00">
        <w:trPr>
          <w:trHeight w:val="645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</w:pPr>
            <w:r>
              <w:rPr>
                <w:rFonts w:ascii="Verdana" w:eastAsia="Verdana" w:hAnsi="Verdana" w:cs="Verdana"/>
                <w:b/>
                <w:sz w:val="17"/>
              </w:rPr>
              <w:t>№</w:t>
            </w:r>
          </w:p>
        </w:tc>
        <w:tc>
          <w:tcPr>
            <w:tcW w:w="99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Критерии качества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Да/ Нет</w:t>
            </w:r>
          </w:p>
        </w:tc>
      </w:tr>
      <w:tr w:rsidR="00433D00">
        <w:trPr>
          <w:trHeight w:val="645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  <w:tc>
          <w:tcPr>
            <w:tcW w:w="99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</w:pPr>
            <w:r>
              <w:rPr>
                <w:rFonts w:ascii="Verdana" w:eastAsia="Verdana" w:hAnsi="Verdana" w:cs="Verdana"/>
                <w:sz w:val="17"/>
              </w:rPr>
              <w:t>Выполнено ультразвукового исследования органов брюшной полости (комплексного) и/или КТ органов брюшной полости при подозрении на акушерский перитонит с целью установки диагноза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Да/ Нет</w:t>
            </w:r>
          </w:p>
        </w:tc>
      </w:tr>
      <w:tr w:rsidR="00433D00">
        <w:trPr>
          <w:trHeight w:val="645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</w:t>
            </w:r>
          </w:p>
        </w:tc>
        <w:tc>
          <w:tcPr>
            <w:tcW w:w="99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Проведена эмпирическая терапия антибиотиками широкого спектра действия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Да/ Нет</w:t>
            </w:r>
          </w:p>
        </w:tc>
      </w:tr>
    </w:tbl>
    <w:p w:rsidR="00433D00" w:rsidRDefault="00E83F50">
      <w:pPr>
        <w:spacing w:after="0"/>
        <w:ind w:right="0"/>
      </w:pPr>
      <w:r>
        <w:t>Критерии оценки качества медицинской помощи. Послеродовой сепсис. Септический шок.</w:t>
      </w:r>
    </w:p>
    <w:tbl>
      <w:tblPr>
        <w:tblStyle w:val="TableGrid"/>
        <w:tblW w:w="11135" w:type="dxa"/>
        <w:tblInd w:w="8" w:type="dxa"/>
        <w:tblCellMar>
          <w:top w:w="181" w:type="dxa"/>
          <w:left w:w="158" w:type="dxa"/>
          <w:bottom w:w="0" w:type="dxa"/>
          <w:right w:w="160" w:type="dxa"/>
        </w:tblCellMar>
        <w:tblLook w:val="04A0" w:firstRow="1" w:lastRow="0" w:firstColumn="1" w:lastColumn="0" w:noHBand="0" w:noVBand="1"/>
      </w:tblPr>
      <w:tblGrid>
        <w:gridCol w:w="540"/>
        <w:gridCol w:w="9904"/>
        <w:gridCol w:w="690"/>
      </w:tblGrid>
      <w:tr w:rsidR="00433D00">
        <w:trPr>
          <w:trHeight w:val="645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</w:pPr>
            <w:r>
              <w:rPr>
                <w:rFonts w:ascii="Verdana" w:eastAsia="Verdana" w:hAnsi="Verdana" w:cs="Verdana"/>
                <w:b/>
                <w:sz w:val="17"/>
              </w:rPr>
              <w:t>№</w:t>
            </w:r>
          </w:p>
        </w:tc>
        <w:tc>
          <w:tcPr>
            <w:tcW w:w="99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Критерии качества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Да/ Нет</w:t>
            </w:r>
          </w:p>
        </w:tc>
      </w:tr>
      <w:tr w:rsidR="00433D00">
        <w:trPr>
          <w:trHeight w:val="645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  <w:tc>
          <w:tcPr>
            <w:tcW w:w="99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</w:pPr>
            <w:r>
              <w:rPr>
                <w:rFonts w:ascii="Verdana" w:eastAsia="Verdana" w:hAnsi="Verdana" w:cs="Verdana"/>
                <w:sz w:val="17"/>
              </w:rPr>
              <w:t>При подозрении на септический шок или высокую вероятность сепсиса начата эмпирическая терапия антибиотиками широкого спектра действия в течение 1 часа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Да/ Нет</w:t>
            </w:r>
          </w:p>
        </w:tc>
      </w:tr>
      <w:tr w:rsidR="00433D00">
        <w:trPr>
          <w:trHeight w:val="810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</w:t>
            </w:r>
          </w:p>
        </w:tc>
        <w:tc>
          <w:tcPr>
            <w:tcW w:w="99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7" w:firstLine="0"/>
            </w:pPr>
            <w:r>
              <w:rPr>
                <w:rFonts w:ascii="Verdana" w:eastAsia="Verdana" w:hAnsi="Verdana" w:cs="Verdana"/>
                <w:sz w:val="17"/>
              </w:rPr>
              <w:t>Выполнено микробиологическое (культуральное) исследование биологических сред на аэробные и факультативно-анаэробные микроорганизмы с целью идентификации возбудителей, количественной оценки микробной обсемененности и определения чувствительности к антибакте</w:t>
            </w:r>
            <w:r>
              <w:rPr>
                <w:rFonts w:ascii="Verdana" w:eastAsia="Verdana" w:hAnsi="Verdana" w:cs="Verdana"/>
                <w:sz w:val="17"/>
              </w:rPr>
              <w:t>риальным препаратам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Да/ Нет</w:t>
            </w:r>
          </w:p>
        </w:tc>
      </w:tr>
      <w:tr w:rsidR="00433D00">
        <w:trPr>
          <w:trHeight w:val="645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  <w:tc>
          <w:tcPr>
            <w:tcW w:w="99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</w:pPr>
            <w:r>
              <w:rPr>
                <w:rFonts w:ascii="Verdana" w:eastAsia="Verdana" w:hAnsi="Verdana" w:cs="Verdana"/>
                <w:sz w:val="17"/>
              </w:rPr>
              <w:t>Выполнено исследование уровня лактата в сыворотке крови с целью диагностики сепсиса и выбора тактики лечения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Да/ Нет</w:t>
            </w:r>
          </w:p>
        </w:tc>
      </w:tr>
      <w:tr w:rsidR="00433D00">
        <w:trPr>
          <w:trHeight w:val="645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4</w:t>
            </w:r>
          </w:p>
        </w:tc>
        <w:tc>
          <w:tcPr>
            <w:tcW w:w="99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Проведена оценка состояния пациента с помощью шкал для скрининга сепсиса и/или септического шока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Да/ Нет</w:t>
            </w:r>
          </w:p>
        </w:tc>
      </w:tr>
      <w:tr w:rsidR="00433D00">
        <w:trPr>
          <w:trHeight w:val="645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5</w:t>
            </w:r>
          </w:p>
        </w:tc>
        <w:tc>
          <w:tcPr>
            <w:tcW w:w="99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</w:pPr>
            <w:r>
              <w:rPr>
                <w:rFonts w:ascii="Verdana" w:eastAsia="Verdana" w:hAnsi="Verdana" w:cs="Verdana"/>
                <w:sz w:val="17"/>
              </w:rPr>
              <w:t>Проведено внутривенное введение кристаллоидных растворов в дозе 30 мл/кг в течение первых 3 ч терапии при развитии сепсиса и/или септического шока с обязательным контролем переносимости инфузии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Да/ Нет</w:t>
            </w:r>
          </w:p>
        </w:tc>
      </w:tr>
      <w:tr w:rsidR="00433D00">
        <w:trPr>
          <w:trHeight w:val="645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6</w:t>
            </w:r>
          </w:p>
        </w:tc>
        <w:tc>
          <w:tcPr>
            <w:tcW w:w="99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</w:pPr>
            <w:r>
              <w:rPr>
                <w:rFonts w:ascii="Verdana" w:eastAsia="Verdana" w:hAnsi="Verdana" w:cs="Verdana"/>
                <w:sz w:val="17"/>
              </w:rPr>
              <w:t>Проведена ИВЛ при остром повреждении легких и остром респираторном дистресс-синдроме у пациентов с сепсисом и септическим шоком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Да/ Нет</w:t>
            </w:r>
          </w:p>
        </w:tc>
      </w:tr>
      <w:tr w:rsidR="00433D00">
        <w:trPr>
          <w:trHeight w:val="645"/>
        </w:trPr>
        <w:tc>
          <w:tcPr>
            <w:tcW w:w="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7</w:t>
            </w:r>
          </w:p>
        </w:tc>
        <w:tc>
          <w:tcPr>
            <w:tcW w:w="990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</w:pPr>
            <w:r>
              <w:rPr>
                <w:rFonts w:ascii="Verdana" w:eastAsia="Verdana" w:hAnsi="Verdana" w:cs="Verdana"/>
                <w:sz w:val="17"/>
              </w:rPr>
              <w:t>Проведена профилактика венозных тромбоэмболических осложнений пациентам с сепсисом и септическим шоком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Да/ Нет</w:t>
            </w:r>
          </w:p>
        </w:tc>
      </w:tr>
    </w:tbl>
    <w:p w:rsidR="00433D00" w:rsidRDefault="00E83F50">
      <w:pPr>
        <w:pStyle w:val="Heading1"/>
      </w:pPr>
      <w:r>
        <w:t>Списо</w:t>
      </w:r>
      <w:r>
        <w:t>к литературы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t>Olsen M.A. et al. Risk Factors for Surgical Site Infection After Low Transverse Cesarean Section // Infect. Control Hosp. Epidemiol. Cambridge University Press (CUP), 2008. Vol. 29, № 6. P. 477–484.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t>Korol E. et al. A systematic review of risk factors associated with surgical site infections among surgical patients // PLoS ONE. PLoS One, 2013. Vol. 8, № 12.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t>Tran T.S. et al. Risk factors for postcesarean surgical site infection // Obstet. Gynecol. Obste</w:t>
      </w:r>
      <w:r>
        <w:t>t Gynecol, 2000. Vol. 95, № 3. P. 367–371.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t>Avila C. et al. Association of smoking with wound complications after cesarean delivery // J. Matern. Neonatal Med. J Matern Fetal Neonatal Med, 2012. Vol. 25, № 8. P. 1250–1253.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t>De Vivo A. et al. Wound length and corticosteroid administration as risk factors for surgical-site complications following cesarean section // Acta Obstet. Gynecol. Scand. Acta Obstet Gynecol Scand, 2010. Vol. 89, № 3. P. 355–359.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t>Vermillion ST et al. Woun</w:t>
      </w:r>
      <w:r>
        <w:t>d infection after cesarean: Effect of subcutaneous tissue thickness // Obstet. Gynecol. Obstet Gynecol, 2000. Vol. 95, № 6. P. 923–926.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80437" name="Group 804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6952" name="Shape 6952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0437" style="width:3.75158pt;height:841.861pt;position:absolute;mso-position-horizontal-relative:page;mso-position-horizontal:absolute;margin-left:585.621pt;mso-position-vertical-relative:page;margin-top:0pt;" coordsize="476,106916">
                <v:shape id="Shape 6952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80438" name="Group 804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6953" name="Shape 6953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0438" style="width:3.75158pt;height:841.861pt;position:absolute;mso-position-horizontal-relative:page;mso-position-horizontal:absolute;margin-left:9.37894pt;mso-position-vertical-relative:page;margin-top:0pt;" coordsize="476,106916">
                <v:shape id="Shape 6953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Killian C.A. et al. Risk Factors for Surgical-Site Infections Following Cesarean Section // Infect. Control Hosp. Epid</w:t>
      </w:r>
      <w:r>
        <w:t>emiol. Cambridge University Press (CUP), 2001. Vol. 22, № 10. P. 613–617.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t>Opøien H.K. et al. Post-cesarean surgical site infections according to CDC standards: Rates and risk factors. A prospective cohort study // Acta Obstet. Gynecol. Scand. Acta Obstet G</w:t>
      </w:r>
      <w:r>
        <w:t>ynecol Scand, 2007. Vol. 86, № 9. P. 1097–1102.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t>Schneid-Kofman N. et al. Risk factors for wound infection following cesarean deliveries // Int. J. Gynecol. Obstet. John Wiley and Sons Ltd, 2005. Vol. 90, № 1. P. 10–15.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t>Eberlein T., Assadian O. Clinical use</w:t>
      </w:r>
      <w:r>
        <w:t xml:space="preserve"> of polihexanide on acute and chronic wounds for antisepsis and decontamination // Skin Pharmacology and Physiology. Skin Pharmacol Physiol, 2010. Vol. 23, № SUPPL. 1. P. 45–51.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t>James G.A. et al. Biofilms in chronic wounds // Wound Repair Regen. Wound Repa</w:t>
      </w:r>
      <w:r>
        <w:t>ir Regen, 2008. Vol. 16, № 1. P. 37–44.</w:t>
      </w:r>
    </w:p>
    <w:p w:rsidR="00433D00" w:rsidRDefault="00E83F50">
      <w:pPr>
        <w:numPr>
          <w:ilvl w:val="0"/>
          <w:numId w:val="19"/>
        </w:numPr>
        <w:spacing w:after="0"/>
        <w:ind w:right="0" w:hanging="405"/>
      </w:pPr>
      <w:r>
        <w:t>Siddiqui A.R., Bernstein J.M. Chronic wound infection: Facts and controversies // Clin. Dermatol.</w:t>
      </w:r>
    </w:p>
    <w:p w:rsidR="00433D00" w:rsidRDefault="00E83F50">
      <w:pPr>
        <w:ind w:left="460" w:right="0"/>
      </w:pPr>
      <w:r>
        <w:t>Clin Dermatol, 2010. Vol. 28, № 5. P. 519–526.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t xml:space="preserve">Leaper D.J. et al. Extending the TIME concept: What have we learned in </w:t>
      </w:r>
      <w:r>
        <w:t>the past 10 years? // Int. Wound J. Int Wound J, 2012. Vol. 9, № SUPPL. 2. P. 1–19.</w:t>
      </w:r>
    </w:p>
    <w:p w:rsidR="00433D00" w:rsidRDefault="00E83F50">
      <w:pPr>
        <w:numPr>
          <w:ilvl w:val="0"/>
          <w:numId w:val="19"/>
        </w:numPr>
        <w:spacing w:after="316"/>
        <w:ind w:right="0" w:hanging="405"/>
      </w:pPr>
      <w:r>
        <w:t>Rouse C.E. et al. Postpartum endometritis and infection following incomplete or complete abortion: Case definition &amp; guidelines for data collection, analysis, and presentat</w:t>
      </w:r>
      <w:r>
        <w:t>ion of maternal immunization safety data // Vaccine. Elsevier Ltd, 2019. Vol. 37, № 52. P. 7585–7595.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t>Morgan J., Roberts S. Maternal Sepsis // Obstetrics and Gynecology Clinics of North America. Obstet Gynecol Clin North Am, 2013. Vol. 40, № 1. P. 69–87.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t>D</w:t>
      </w:r>
      <w:r>
        <w:t>alton E., Castillo E. Post partum infections: A review for the non-OBGYN // Obstet. Med. Royal Society of Medicine Press Ltd, 2014. Vol. 7, № 3. P. 98–102.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t>Seale A.C. et al. Estimates of the Burden of Group B Streptococcal Disease Worldwide for Pregnant Wo</w:t>
      </w:r>
      <w:r>
        <w:t>men, Stillbirths, and Children // Clin. Infect. Dis. Oxford University Press, 2017. Vol. 65, № suppl_2. P. S200–S219.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t>Maharaj D. Puerperal pyrexia: A review. Part II // Obstetrical and Gynecological Survey. Obstet Gynecol Surv, 2007. Vol. 62, № 6. P. 400–4</w:t>
      </w:r>
      <w:r>
        <w:t>06.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t>Karsnitz DB. Puerperal infections of the genital tract: A clinical review // Journal of Midwifery and Women’s Health. John Wiley and Sons Inc., 2013. Vol. 58, № 6. P. 632–642.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t>Mackeen A.D. et al. Antibiotic regimens for postpartum endometritis // Cochr</w:t>
      </w:r>
      <w:r>
        <w:t>ane Database of Systematic Reviews. John Wiley and Sons Ltd, 2015. Vol. 2015, № 2.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0714" name="Group 807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7060" name="Shape 7060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0714" style="width:3.75158pt;height:841.857pt;position:absolute;mso-position-horizontal-relative:page;mso-position-horizontal:absolute;margin-left:585.621pt;mso-position-vertical-relative:page;margin-top:0pt;" coordsize="476,106915">
                <v:shape id="Shape 7060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0715" name="Group 807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7061" name="Shape 7061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0715" style="width:3.75158pt;height:841.857pt;position:absolute;mso-position-horizontal-relative:page;mso-position-horizontal:absolute;margin-left:9.37894pt;mso-position-vertical-relative:page;margin-top:0pt;" coordsize="476,106915">
                <v:shape id="Shape 7061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Myles TD, Gooch J, Santolaya J. Obesity as an independent risk factor for infectious morbidity in patients who undergo cesarean delivery // Obstet. Gynecol. Ovid Technolog</w:t>
      </w:r>
      <w:r>
        <w:t>ies (Wolters Kluwer Health), 2002. Vol. 100, № 5. P. 959–964.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t>Magann EF et al. Pregnancy, obesity, gestational weight gain, and parity as predictors of peripartum complications // Arch. Gynecol. Obstet. Arch Gynecol Obstet, 2011. Vol. 284, № 4. P. 827–836.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t>Burrows L.J., Meyn L.A., Weber A.M. Maternal morbidity associated with vaginal versus cesarean delivery // Obstetrics and Gynecology. Obstet Gynecol, 2004. Vol. 103, № 5 I. P. 907– 912.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t>Boggess K.A. et al. Risk factors for postcesarean maternal infection in a trial of extendedspectrum antibiotic prophylaxis // Obstet. Gynecol. Lippincott Williams and Wilkins, 2017. Vol. 129, № 3. P. 481–485.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t xml:space="preserve">Liu D. et al. Different regimens of penicillin </w:t>
      </w:r>
      <w:r>
        <w:t>antibiotics given to women routinely for preventing infection after cesarean section: A systematic review and meta analysis // Medicine (United States). Lippincott Williams and Wilkins, 2018. Vol. 97, № 46.</w:t>
      </w:r>
    </w:p>
    <w:p w:rsidR="00433D00" w:rsidRDefault="00E83F50">
      <w:pPr>
        <w:numPr>
          <w:ilvl w:val="0"/>
          <w:numId w:val="19"/>
        </w:numPr>
        <w:ind w:right="0" w:hanging="405"/>
      </w:pPr>
      <w:r>
        <w:t>Анохова Л.И. et al. Послеродовый эндометрит и его</w:t>
      </w:r>
      <w:r>
        <w:t xml:space="preserve"> профилактика (обзор литературы). 2016. 6–13 p.</w:t>
      </w:r>
    </w:p>
    <w:p w:rsidR="00433D00" w:rsidRDefault="00E83F50">
      <w:pPr>
        <w:numPr>
          <w:ilvl w:val="0"/>
          <w:numId w:val="19"/>
        </w:numPr>
        <w:spacing w:after="0"/>
        <w:ind w:right="0" w:hanging="405"/>
      </w:pPr>
      <w:r>
        <w:t>Докудаева Ш.А. Современные представления об этиологии, патогенезе, клинике и диагностике послеродового эндометрита // Вестник Национального медико-хирургического Центра им. Н. И. Пирогова. 2016. Vol. 11, № 4.</w:t>
      </w:r>
      <w:r>
        <w:t xml:space="preserve"> P. 109–115.</w:t>
      </w:r>
    </w:p>
    <w:p w:rsidR="00433D00" w:rsidRDefault="00433D00">
      <w:pPr>
        <w:sectPr w:rsidR="00433D00">
          <w:headerReference w:type="even" r:id="rId192"/>
          <w:headerReference w:type="default" r:id="rId193"/>
          <w:footerReference w:type="even" r:id="rId194"/>
          <w:footerReference w:type="default" r:id="rId195"/>
          <w:headerReference w:type="first" r:id="rId196"/>
          <w:footerReference w:type="first" r:id="rId197"/>
          <w:pgSz w:w="11899" w:h="16838"/>
          <w:pgMar w:top="35" w:right="374" w:bottom="78" w:left="375" w:header="720" w:footer="720" w:gutter="0"/>
          <w:cols w:space="720"/>
        </w:sectPr>
      </w:pPr>
    </w:p>
    <w:p w:rsidR="00433D00" w:rsidRDefault="00E83F50">
      <w:pPr>
        <w:numPr>
          <w:ilvl w:val="0"/>
          <w:numId w:val="20"/>
        </w:numPr>
        <w:spacing w:after="296"/>
        <w:ind w:right="0" w:hanging="405"/>
      </w:pPr>
      <w:r>
        <w:t>Мартынов С.А., Адамян Л.В. Рубец на матке после кесарева сечения: терминологические аспекты // Гинекология. 2020. Vol. 22, № 5. P. 70–75.</w:t>
      </w:r>
    </w:p>
    <w:p w:rsidR="00433D00" w:rsidRDefault="00E83F50">
      <w:pPr>
        <w:numPr>
          <w:ilvl w:val="0"/>
          <w:numId w:val="20"/>
        </w:numPr>
        <w:spacing w:after="296"/>
        <w:ind w:right="0" w:hanging="405"/>
      </w:pPr>
      <w:r>
        <w:t>Sartelli M. et al. Complicated intra-abdominal infections worldwide: The definitive d</w:t>
      </w:r>
      <w:r>
        <w:t>ata of the CIAOW Study // World J. Emerg. Surg. BioMed Central Ltd., 2014. Vol. 9, № 1.</w:t>
      </w:r>
    </w:p>
    <w:p w:rsidR="00433D00" w:rsidRDefault="00E83F50">
      <w:pPr>
        <w:numPr>
          <w:ilvl w:val="0"/>
          <w:numId w:val="20"/>
        </w:numPr>
        <w:ind w:right="0" w:hanging="405"/>
      </w:pPr>
      <w:r>
        <w:t xml:space="preserve">Bassetti M. et al. A multicenter study of septic shock due to candidemia: Outcomes and predictors of mortality // Intensive Care Med. Springer Verlag, 2014. Vol. 40, № </w:t>
      </w:r>
      <w:r>
        <w:t>6. P. 839–845.</w:t>
      </w:r>
    </w:p>
    <w:p w:rsidR="00433D00" w:rsidRDefault="00E83F50">
      <w:pPr>
        <w:numPr>
          <w:ilvl w:val="0"/>
          <w:numId w:val="21"/>
        </w:numPr>
        <w:ind w:right="0" w:hanging="405"/>
      </w:pPr>
      <w:r>
        <w:t>Osuchowski M.F. et al. Circulating Cytokine/Inhibitor Profiles Reshape the Understanding of the SIRS/CARS Continuum in Sepsis and Predict Mortality // J. Immunol. The American Association of Immunologists, 2006. Vol. 177, № 3. P. 1967–1974.</w:t>
      </w:r>
    </w:p>
    <w:p w:rsidR="00433D00" w:rsidRDefault="00E83F50">
      <w:pPr>
        <w:numPr>
          <w:ilvl w:val="0"/>
          <w:numId w:val="21"/>
        </w:numPr>
        <w:ind w:right="0" w:hanging="405"/>
      </w:pPr>
      <w:r>
        <w:t xml:space="preserve">Kirkpatrick A.W. et al. Update from the abdominal compartment society (WSACS) on intraAbdominal hypertension and abdominal compartment syndrome: Past, present, and future beyond Banff 2017 // Anaesthesiology Intensive Therapy. Via Medica, 2017. Vol. 49, № </w:t>
      </w:r>
      <w:r>
        <w:t>2. P. 83–87.</w:t>
      </w:r>
    </w:p>
    <w:p w:rsidR="00433D00" w:rsidRDefault="00E83F50">
      <w:pPr>
        <w:numPr>
          <w:ilvl w:val="0"/>
          <w:numId w:val="21"/>
        </w:numPr>
        <w:spacing w:after="0"/>
        <w:ind w:right="0" w:hanging="405"/>
      </w:pPr>
      <w:r>
        <w:t>Reintam Blaser A. et al. Incidence, Risk Factors, and Outcomes of Intra-Abdominal Hypertension in Critically Ill Patients - A Prospective Multicenter Study (IROI Study) // Crit. Care Med.</w:t>
      </w:r>
    </w:p>
    <w:p w:rsidR="00433D00" w:rsidRDefault="00E83F50">
      <w:pPr>
        <w:ind w:left="415" w:right="0"/>
      </w:pPr>
      <w:r>
        <w:t>Lippincott Williams and Wilkins, 2019. Vol. 47, № 4. P. 535–542.</w:t>
      </w:r>
    </w:p>
    <w:p w:rsidR="00433D00" w:rsidRDefault="00E83F50">
      <w:pPr>
        <w:numPr>
          <w:ilvl w:val="0"/>
          <w:numId w:val="21"/>
        </w:numPr>
        <w:ind w:right="0" w:hanging="40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2435" name="Group 824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7209" name="Shape 7209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2435" style="width:3.75158pt;height:841.857pt;position:absolute;mso-position-horizontal-relative:page;mso-position-horizontal:absolute;margin-left:585.621pt;mso-position-vertical-relative:page;margin-top:0pt;" coordsize="476,106915">
                <v:shape id="Shape 7209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2437" name="Group 824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7210" name="Shape 7210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2437" style="width:3.75158pt;height:841.857pt;position:absolute;mso-position-horizontal-relative:page;mso-position-horizontal:absolute;margin-left:9.37894pt;mso-position-vertical-relative:page;margin-top:0pt;" coordsize="476,106915">
                <v:shape id="Shape 7210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Cantwell R et al. Saving Mothers’ Lives: Reviewing maternal deaths to make motherhood safer: 2006-2008 // BJOG An Int. J. Obstet. Gynaecol. Wiley, 2011. Vol. 118. P. 1–203.</w:t>
      </w:r>
    </w:p>
    <w:p w:rsidR="00433D00" w:rsidRDefault="00E83F50">
      <w:pPr>
        <w:numPr>
          <w:ilvl w:val="0"/>
          <w:numId w:val="21"/>
        </w:numPr>
        <w:ind w:right="0" w:hanging="405"/>
      </w:pPr>
      <w:r>
        <w:t>Reusch M. et al.</w:t>
      </w:r>
      <w:r>
        <w:t xml:space="preserve"> Prevalence of MRSA colonization in peripartum mothers and their newborn infants // Scand. J. Infect. Dis. Taylor &amp; Francis, 2008. Vol. 40, № 8. P. 667–671.</w:t>
      </w:r>
    </w:p>
    <w:p w:rsidR="00433D00" w:rsidRDefault="00E83F50">
      <w:pPr>
        <w:numPr>
          <w:ilvl w:val="0"/>
          <w:numId w:val="21"/>
        </w:numPr>
        <w:ind w:right="0" w:hanging="405"/>
      </w:pPr>
      <w:r>
        <w:t>Hassoun A., Linden P.K., Friedman B. Incidence, prevalence, and management of MRSA bacteremia acros</w:t>
      </w:r>
      <w:r>
        <w:t>s patient populations-a review of recent developments in MRSA management and treatment // Critical care (London, England). Crit Care, 2017. Vol. 21, № 1. P. 211.</w:t>
      </w:r>
    </w:p>
    <w:p w:rsidR="00433D00" w:rsidRDefault="00E83F50">
      <w:pPr>
        <w:numPr>
          <w:ilvl w:val="0"/>
          <w:numId w:val="21"/>
        </w:numPr>
        <w:ind w:right="0" w:hanging="405"/>
      </w:pPr>
      <w:r>
        <w:t>Bowyer L. The Confidential Enquiry into Maternal and Child Health (CEMACH). Saving Mothers’ Li</w:t>
      </w:r>
      <w:r>
        <w:t>ves: reviewing maternal deaths to make motherhood safer 2003–2005. The Seventh Report of the Confidential Enquiries into Maternal Deaths in the UK // Obstet. Med. SAGE Publications, 2008. Vol. 1, № 1. P. 54–54.</w:t>
      </w:r>
    </w:p>
    <w:p w:rsidR="00433D00" w:rsidRDefault="00E83F50">
      <w:pPr>
        <w:numPr>
          <w:ilvl w:val="0"/>
          <w:numId w:val="21"/>
        </w:numPr>
        <w:ind w:right="0" w:hanging="405"/>
      </w:pPr>
      <w:r>
        <w:t>Stefonek K.R., Maerz L.L., Nielsen M.P. Group</w:t>
      </w:r>
      <w:r>
        <w:t xml:space="preserve"> A streptococcal puerperal sepsis preceded by positive surveillance cultures // Obstet. Gynecol. Obstet Gynecol, 2001. Vol. 98, № 5. P. 846–848.</w:t>
      </w:r>
    </w:p>
    <w:p w:rsidR="00433D00" w:rsidRDefault="00E83F50">
      <w:pPr>
        <w:numPr>
          <w:ilvl w:val="0"/>
          <w:numId w:val="21"/>
        </w:numPr>
        <w:ind w:right="0" w:hanging="405"/>
      </w:pPr>
      <w:r>
        <w:t>Barnham M.R.D., Weightman N.C. Bacteraemic Streptococcus pyogenes infection in the peripartum period: Now a rar</w:t>
      </w:r>
      <w:r>
        <w:t>e disease and prior carriage by the patient may be important // J. Infect. W.B. Saunders Ltd, 2001. Vol. 43, № 3. P. 173–176.</w:t>
      </w:r>
    </w:p>
    <w:p w:rsidR="00433D00" w:rsidRDefault="00E83F50">
      <w:pPr>
        <w:numPr>
          <w:ilvl w:val="0"/>
          <w:numId w:val="21"/>
        </w:numPr>
        <w:ind w:right="0" w:hanging="405"/>
      </w:pPr>
      <w:r>
        <w:t>Raymond S.L. et al. Microbial recognition and danger signals in sepsis and trauma // Biochimica et Biophysica Acta - Molecular Bas</w:t>
      </w:r>
      <w:r>
        <w:t>is of Disease. Elsevier B.V., 2017. Vol. 1863, № 10. P. 2564– 2573.</w:t>
      </w:r>
    </w:p>
    <w:p w:rsidR="00433D00" w:rsidRDefault="00433D00">
      <w:pPr>
        <w:sectPr w:rsidR="00433D00">
          <w:headerReference w:type="even" r:id="rId198"/>
          <w:headerReference w:type="default" r:id="rId199"/>
          <w:footerReference w:type="even" r:id="rId200"/>
          <w:footerReference w:type="default" r:id="rId201"/>
          <w:headerReference w:type="first" r:id="rId202"/>
          <w:footerReference w:type="first" r:id="rId203"/>
          <w:pgSz w:w="11899" w:h="16838"/>
          <w:pgMar w:top="1440" w:right="376" w:bottom="1440" w:left="420" w:header="98" w:footer="720" w:gutter="0"/>
          <w:cols w:space="720"/>
        </w:sectPr>
      </w:pPr>
    </w:p>
    <w:p w:rsidR="00433D00" w:rsidRDefault="00E83F50">
      <w:pPr>
        <w:spacing w:after="299"/>
        <w:ind w:left="415" w:right="0"/>
      </w:pPr>
      <w:r>
        <w:t>Takeuchi O., Akira S. Pattern Recognition Receptors and Inflammation // Cell. Elsevier B.V., 2010. Vol. 140, № 6. P. 805–820.</w:t>
      </w:r>
    </w:p>
    <w:p w:rsidR="00433D00" w:rsidRDefault="00E83F50">
      <w:pPr>
        <w:ind w:left="415" w:right="0"/>
      </w:pPr>
      <w:r>
        <w:t xml:space="preserve">D́ </w:t>
      </w:r>
      <w:r>
        <w:t>elia R. V. et al. Targeting the “Cytokine Storm” for Therapeutic Benefit // Clinical and Vaccine Immunology. Clin Vaccine Immunol, 2013. Vol. 20, № 3. P. 319–327.</w:t>
      </w:r>
    </w:p>
    <w:p w:rsidR="00433D00" w:rsidRDefault="00E83F50">
      <w:pPr>
        <w:ind w:left="415" w:right="0"/>
      </w:pPr>
      <w:r>
        <w:t>World Health Organization. Global report on the epidemiology and burden of sepsis: current ev</w:t>
      </w:r>
      <w:r>
        <w:t>idence, identifying gaps and future directions. 2020.</w:t>
      </w:r>
    </w:p>
    <w:p w:rsidR="00433D00" w:rsidRDefault="00E83F50">
      <w:pPr>
        <w:numPr>
          <w:ilvl w:val="0"/>
          <w:numId w:val="22"/>
        </w:numPr>
        <w:ind w:right="0" w:hanging="405"/>
      </w:pPr>
      <w:r>
        <w:t>Say L. et al. Global causes of maternal death: A WHO systematic analysis // Lancet Glob. Heal. Elsevier Ltd, 2014. Vol. 2, № 6.</w:t>
      </w:r>
    </w:p>
    <w:p w:rsidR="00433D00" w:rsidRDefault="00E83F50">
      <w:pPr>
        <w:numPr>
          <w:ilvl w:val="0"/>
          <w:numId w:val="22"/>
        </w:numPr>
        <w:ind w:right="0" w:hanging="405"/>
      </w:pPr>
      <w:r>
        <w:t>Souza J.P. et al. Moving beyond essential interventions for reduction of m</w:t>
      </w:r>
      <w:r>
        <w:t>aternal mortality (the WHO Multicountry Survey on Maternal and Newborn Health): A cross-sectional study // Lancet. Elsevier B.V., 2013. Vol. 381, № 9879. P. 1747–1755.</w:t>
      </w:r>
    </w:p>
    <w:p w:rsidR="00433D00" w:rsidRDefault="00E83F50">
      <w:pPr>
        <w:numPr>
          <w:ilvl w:val="0"/>
          <w:numId w:val="22"/>
        </w:numPr>
        <w:ind w:right="0" w:hanging="405"/>
      </w:pPr>
      <w:r>
        <w:t>Bonet M. et al. Frequency and management of maternal infection in health facilities in 5</w:t>
      </w:r>
      <w:r>
        <w:t>2 countries (GLOSS): a 1-week inception cohort study // Lancet Glob. Heal. Elsevier Ltd, 2020. Vol. 8, № 5. P. e661–e671.</w:t>
      </w:r>
    </w:p>
    <w:p w:rsidR="00433D00" w:rsidRDefault="00E83F50">
      <w:pPr>
        <w:numPr>
          <w:ilvl w:val="0"/>
          <w:numId w:val="22"/>
        </w:numPr>
        <w:ind w:right="0" w:hanging="40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80685" name="Group 806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7381" name="Shape 7381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0685" style="width:3.75158pt;height:841.861pt;position:absolute;mso-position-horizontal-relative:page;mso-position-horizontal:absolute;margin-left:585.621pt;mso-position-vertical-relative:page;margin-top:0pt;" coordsize="476,106916">
                <v:shape id="Shape 7381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80687" name="Group 806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7382" name="Shape 7382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0687" style="width:3.75158pt;height:841.861pt;position:absolute;mso-position-horizontal-relative:page;mso-position-horizontal:absolute;margin-left:9.37894pt;mso-position-vertical-relative:page;margin-top:0pt;" coordsize="476,106916">
                <v:shape id="Shape 7382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 xml:space="preserve">Blumenfeld Y.J. et al. Risk Factors for Prolonged Postpartum Length of Stay Following Cesarean Delivery // Am. J. Perinatol. Thieme </w:t>
      </w:r>
      <w:r>
        <w:t>Medical Publishers, Inc., 2015. Vol. 32, № 9. P. 825–832.</w:t>
      </w:r>
    </w:p>
    <w:p w:rsidR="00433D00" w:rsidRDefault="00E83F50">
      <w:pPr>
        <w:numPr>
          <w:ilvl w:val="0"/>
          <w:numId w:val="22"/>
        </w:numPr>
        <w:ind w:right="0" w:hanging="405"/>
      </w:pPr>
      <w:r>
        <w:t>Costantine M.M. et al. Timing of perioperative antibiotics for cesarean delivery: a metaanalysis // Am. J. Obstet. Gynecol. Mosby Inc., 2008. Vol. 199, № 3. P. 301.e1-301.e6.</w:t>
      </w:r>
    </w:p>
    <w:p w:rsidR="00433D00" w:rsidRDefault="00E83F50">
      <w:pPr>
        <w:numPr>
          <w:ilvl w:val="0"/>
          <w:numId w:val="22"/>
        </w:numPr>
        <w:ind w:right="0" w:hanging="405"/>
      </w:pPr>
      <w:r>
        <w:t>Smaill F.M., Grivell R.</w:t>
      </w:r>
      <w:r>
        <w:t>M. Antibiotic prophylaxis versus no prophylaxis for preventing infection after cesarean section // Cochrane Database of Systematic Reviews. John Wiley and Sons Ltd, 2014. Vol. 2014, № 10.</w:t>
      </w:r>
    </w:p>
    <w:p w:rsidR="00433D00" w:rsidRDefault="00E83F50">
      <w:pPr>
        <w:numPr>
          <w:ilvl w:val="0"/>
          <w:numId w:val="22"/>
        </w:numPr>
        <w:ind w:right="0" w:hanging="405"/>
      </w:pPr>
      <w:r>
        <w:t>Steiner HL, Strand EA. Surgical-site infection in gynecologic surger</w:t>
      </w:r>
      <w:r>
        <w:t>y: pathophysiology and prevention // Am. J. Obstet. Gynecol. Am J Obstet Gynecol, 2017. Vol. 217, № 2. P. 121–128.</w:t>
      </w:r>
    </w:p>
    <w:p w:rsidR="00433D00" w:rsidRDefault="00E83F50">
      <w:pPr>
        <w:numPr>
          <w:ilvl w:val="0"/>
          <w:numId w:val="22"/>
        </w:numPr>
        <w:ind w:right="0" w:hanging="405"/>
      </w:pPr>
      <w:r>
        <w:t>Singer M. et al. The third international consensus definitions for sepsis and septic shock (sepsis-3) // JAMA - Journal of the American Medic</w:t>
      </w:r>
      <w:r>
        <w:t>al Association. American Medical Association, 2016. Vol. 315, № 8. P. 801–810.</w:t>
      </w:r>
    </w:p>
    <w:p w:rsidR="00433D00" w:rsidRDefault="00E83F50">
      <w:pPr>
        <w:numPr>
          <w:ilvl w:val="0"/>
          <w:numId w:val="22"/>
        </w:numPr>
        <w:ind w:right="0" w:hanging="405"/>
      </w:pPr>
      <w:r>
        <w:t xml:space="preserve">Gardner S.E., Frantz R.A. Wound bioburden and infection-related complications in diabetic foot ulcers // Biological Research for Nursing. NIH Public Access, 2008. Vol. 10, № 1. </w:t>
      </w:r>
      <w:r>
        <w:t>P. 44–53.</w:t>
      </w:r>
    </w:p>
    <w:p w:rsidR="00433D00" w:rsidRDefault="00E83F50">
      <w:pPr>
        <w:numPr>
          <w:ilvl w:val="0"/>
          <w:numId w:val="22"/>
        </w:numPr>
        <w:spacing w:after="0"/>
        <w:ind w:right="0" w:hanging="405"/>
      </w:pPr>
      <w:r>
        <w:t>Gardner S.E., Frantz R.A., Doebbeling B.N. The validity of the clinical signs and symptoms used to identify localized chronic wound infection // Wound Repair Regen. Wound Repair Regen, 2001.</w:t>
      </w:r>
    </w:p>
    <w:p w:rsidR="00433D00" w:rsidRDefault="00E83F50">
      <w:pPr>
        <w:ind w:left="415" w:right="0"/>
      </w:pPr>
      <w:r>
        <w:t>Vol. 9, № 3. P. 178–186.</w:t>
      </w:r>
    </w:p>
    <w:p w:rsidR="00433D00" w:rsidRDefault="00E83F50">
      <w:pPr>
        <w:numPr>
          <w:ilvl w:val="0"/>
          <w:numId w:val="22"/>
        </w:numPr>
        <w:spacing w:after="0"/>
        <w:ind w:right="0" w:hanging="405"/>
      </w:pPr>
      <w:r>
        <w:t>Joseph W.S., Lipsky B.A. Medic</w:t>
      </w:r>
      <w:r>
        <w:t>al therapy of diabetic foot infections // J. Am. Podiatr. Med.</w:t>
      </w:r>
    </w:p>
    <w:p w:rsidR="00433D00" w:rsidRDefault="00E83F50">
      <w:pPr>
        <w:ind w:left="415" w:right="0"/>
      </w:pPr>
      <w:r>
        <w:t>Assoc. American Podiatric Medical Association, 2010. Vol. 100, № 5. P. 395–400.</w:t>
      </w:r>
    </w:p>
    <w:p w:rsidR="00433D00" w:rsidRDefault="00433D00">
      <w:pPr>
        <w:sectPr w:rsidR="00433D00">
          <w:headerReference w:type="even" r:id="rId204"/>
          <w:headerReference w:type="default" r:id="rId205"/>
          <w:footerReference w:type="even" r:id="rId206"/>
          <w:footerReference w:type="default" r:id="rId207"/>
          <w:headerReference w:type="first" r:id="rId208"/>
          <w:footerReference w:type="first" r:id="rId209"/>
          <w:pgSz w:w="11899" w:h="16838"/>
          <w:pgMar w:top="1440" w:right="376" w:bottom="1440" w:left="420" w:header="98" w:footer="720" w:gutter="0"/>
          <w:lnNumType w:countBy="1" w:start="40" w:restart="continuous"/>
          <w:cols w:space="720"/>
        </w:sectPr>
      </w:pPr>
    </w:p>
    <w:p w:rsidR="00433D00" w:rsidRDefault="00E83F50">
      <w:pPr>
        <w:numPr>
          <w:ilvl w:val="0"/>
          <w:numId w:val="23"/>
        </w:numPr>
        <w:spacing w:after="296"/>
        <w:ind w:right="0" w:hanging="405"/>
      </w:pPr>
      <w:r>
        <w:t>Cutting K.F., Harding K.G. Criteria for identifying wound infection // J. Wound Care. Mark Allen Group, 1994. Vol. 3, № 4. P. 198–201.</w:t>
      </w:r>
    </w:p>
    <w:p w:rsidR="00433D00" w:rsidRDefault="00E83F50">
      <w:pPr>
        <w:numPr>
          <w:ilvl w:val="0"/>
          <w:numId w:val="23"/>
        </w:numPr>
        <w:spacing w:after="296"/>
        <w:ind w:right="0" w:hanging="405"/>
      </w:pPr>
      <w:r>
        <w:t>Chamberlain D.J., Willis E.M., Bersten A.B. The severe sepsis bundles as processes of care: A meta-analysis // Australian</w:t>
      </w:r>
      <w:r>
        <w:t xml:space="preserve"> Critical Care. Aust Crit Care, 2011. Vol. 24, № 4. P. 229–243.</w:t>
      </w:r>
    </w:p>
    <w:p w:rsidR="00433D00" w:rsidRDefault="00E83F50">
      <w:pPr>
        <w:numPr>
          <w:ilvl w:val="0"/>
          <w:numId w:val="23"/>
        </w:numPr>
        <w:spacing w:after="8"/>
        <w:ind w:right="0" w:hanging="405"/>
      </w:pPr>
      <w:r>
        <w:t>Levy M.M. et al. 2001 SCCM/ESICM/ACCP/ATS/SIS International Sepsis Definitions</w:t>
      </w:r>
    </w:p>
    <w:p w:rsidR="00433D00" w:rsidRDefault="00E83F50">
      <w:pPr>
        <w:ind w:left="415" w:right="0"/>
      </w:pPr>
      <w:r>
        <w:t>Conference // Critical Care Medicine. Crit Care Med, 2003. Vol. 31, № 4. P. 1250–1256.</w:t>
      </w:r>
    </w:p>
    <w:p w:rsidR="00433D00" w:rsidRDefault="00E83F50">
      <w:pPr>
        <w:numPr>
          <w:ilvl w:val="0"/>
          <w:numId w:val="24"/>
        </w:numPr>
        <w:ind w:right="0" w:hanging="405"/>
      </w:pPr>
      <w:r>
        <w:t>Clements T.W. et al. Secondary Peritonitis and Intra-Abdominal Sepsis: An Increasingly Global Disease in Search of Better Systemic Therapies // Scandinavian Journal of Surgery. SAGE Publications Inc., 2021.</w:t>
      </w:r>
    </w:p>
    <w:p w:rsidR="00433D00" w:rsidRDefault="00E83F50">
      <w:pPr>
        <w:numPr>
          <w:ilvl w:val="0"/>
          <w:numId w:val="24"/>
        </w:numPr>
        <w:spacing w:after="34"/>
        <w:ind w:right="0" w:hanging="405"/>
      </w:pPr>
      <w:r>
        <w:t xml:space="preserve">Sepsis following Pregnancy, Bacterial (Green-top </w:t>
      </w:r>
      <w:r>
        <w:t>Guideline No. 64b) [Electronic resource]. URL:</w:t>
      </w:r>
    </w:p>
    <w:p w:rsidR="00433D00" w:rsidRDefault="00E83F50">
      <w:pPr>
        <w:ind w:left="415" w:right="0"/>
      </w:pPr>
      <w:r>
        <w:t xml:space="preserve">https://www.rcog.org.uk/en/guidelines-research-services/guidelines/gtg64b/ </w:t>
      </w:r>
      <w:r>
        <w:tab/>
        <w:t>(accessed: 28.05.2021).</w:t>
      </w:r>
    </w:p>
    <w:p w:rsidR="00433D00" w:rsidRDefault="00E83F50">
      <w:pPr>
        <w:numPr>
          <w:ilvl w:val="0"/>
          <w:numId w:val="24"/>
        </w:numPr>
        <w:ind w:right="0" w:hanging="405"/>
      </w:pPr>
      <w:r>
        <w:t xml:space="preserve">Schrey-Petersen S. et al. Diseases and complications of the puerperium //Deutsches Ärzteblatt International. </w:t>
      </w:r>
      <w:r>
        <w:t>– 2021. – Т. 118. – №. 25. – С. 436.</w:t>
      </w:r>
    </w:p>
    <w:p w:rsidR="00433D00" w:rsidRDefault="00E83F50">
      <w:pPr>
        <w:numPr>
          <w:ilvl w:val="0"/>
          <w:numId w:val="24"/>
        </w:numPr>
        <w:ind w:right="0" w:hanging="40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4050" name="Group 840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7519" name="Shape 7519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4050" style="width:3.75158pt;height:841.857pt;position:absolute;mso-position-horizontal-relative:page;mso-position-horizontal:absolute;margin-left:585.621pt;mso-position-vertical-relative:page;margin-top:0pt;" coordsize="476,106915">
                <v:shape id="Shape 7519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4051" name="Group 840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7520" name="Shape 7520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4051" style="width:3.75158pt;height:841.857pt;position:absolute;mso-position-horizontal-relative:page;mso-position-horizontal:absolute;margin-left:9.37894pt;mso-position-vertical-relative:page;margin-top:0pt;" coordsize="476,106915">
                <v:shape id="Shape 7520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Malmir M. et al. Factors affecting postpartum infection: A systematic review //Infectious Disorders-Drug Targets (Formerly Current Drug Targets-Infectious Disorders). – 2022. – Т. 22. – №. 3. – С. 28-37.</w:t>
      </w:r>
    </w:p>
    <w:p w:rsidR="00433D00" w:rsidRDefault="00E83F50">
      <w:pPr>
        <w:numPr>
          <w:ilvl w:val="0"/>
          <w:numId w:val="24"/>
        </w:numPr>
        <w:ind w:right="0" w:hanging="405"/>
      </w:pPr>
      <w:r>
        <w:t>Gomaa K. et a</w:t>
      </w:r>
      <w:r>
        <w:t>l. Incidence, risk factors and management of post cesarean section surgical site infection (SSI) in a tertiary hospital in Egypt: a five year retrospective study //BMC Pregnancy and Childbirth. – 2021. – Т. 21. – С. 1-9.</w:t>
      </w:r>
    </w:p>
    <w:p w:rsidR="00433D00" w:rsidRDefault="00E83F50">
      <w:pPr>
        <w:numPr>
          <w:ilvl w:val="0"/>
          <w:numId w:val="24"/>
        </w:numPr>
        <w:ind w:right="0" w:hanging="405"/>
      </w:pPr>
      <w:r>
        <w:t xml:space="preserve">Dalton E., Castillo E. Post partum </w:t>
      </w:r>
      <w:r>
        <w:t>infections: A review for the non-OBGYN //Obstetric medicine. – 2014. – Т. 7. – №. 3. – С. 98-102.</w:t>
      </w:r>
    </w:p>
    <w:p w:rsidR="00433D00" w:rsidRDefault="00E83F50">
      <w:pPr>
        <w:numPr>
          <w:ilvl w:val="0"/>
          <w:numId w:val="24"/>
        </w:numPr>
        <w:ind w:right="0" w:hanging="405"/>
      </w:pPr>
      <w:r>
        <w:t xml:space="preserve">Hannola K. et al. Obstetric early warning system to predict maternal morbidity of pre-eclampsia, postpartum hemorrhage and infection after birth in high-risk </w:t>
      </w:r>
      <w:r>
        <w:t>women: a prospective cohort study //Midwifery. – 2021. – Т. 99. – С. 103015.</w:t>
      </w:r>
    </w:p>
    <w:p w:rsidR="00433D00" w:rsidRDefault="00E83F50">
      <w:pPr>
        <w:numPr>
          <w:ilvl w:val="0"/>
          <w:numId w:val="24"/>
        </w:numPr>
        <w:ind w:right="0" w:hanging="405"/>
      </w:pPr>
      <w:r>
        <w:t>Rhodes A. et al. Surviving Sepsis Campaign: International Guidelines for Management of Sepsis and Septic Shock: 2016 // Intensive Care Med. Springer Verlag, 2017. Vol. 43, № 3. P.</w:t>
      </w:r>
      <w:r>
        <w:t xml:space="preserve"> 304–377.</w:t>
      </w:r>
    </w:p>
    <w:p w:rsidR="00433D00" w:rsidRDefault="00E83F50">
      <w:pPr>
        <w:numPr>
          <w:ilvl w:val="0"/>
          <w:numId w:val="24"/>
        </w:numPr>
        <w:ind w:right="0" w:hanging="405"/>
      </w:pPr>
      <w:r>
        <w:t xml:space="preserve">Kruisselbrink R. et al. Modified Early Warning Score (MEWS) identifies critical illness among ward patients in a resource restricted setting in Kampala, Uganda: A prospective observational study // PLoS One. Public Library of Science, 2016. Vol. </w:t>
      </w:r>
      <w:r>
        <w:t>11, № 3.</w:t>
      </w:r>
    </w:p>
    <w:p w:rsidR="00433D00" w:rsidRDefault="00E83F50">
      <w:pPr>
        <w:numPr>
          <w:ilvl w:val="0"/>
          <w:numId w:val="24"/>
        </w:numPr>
        <w:ind w:right="0" w:hanging="405"/>
      </w:pPr>
      <w:r>
        <w:t>World Health Organization. Reproductive Health and Research, World Health Organization Special Programme of Research D. WHO recommendations for prevention and treatment of maternal peripartum infections. 2015. 70 p.</w:t>
      </w:r>
    </w:p>
    <w:p w:rsidR="00433D00" w:rsidRDefault="00E83F50">
      <w:pPr>
        <w:numPr>
          <w:ilvl w:val="0"/>
          <w:numId w:val="25"/>
        </w:numPr>
        <w:spacing w:after="296"/>
        <w:ind w:right="0" w:hanging="405"/>
      </w:pPr>
      <w:r>
        <w:t>Kahlke V., Fischer A., Schröder J. Streptococcus pneumoniae peritonitis postpartum //Infection. – 2000. – Т. 28. – С. 114-115.</w:t>
      </w:r>
    </w:p>
    <w:p w:rsidR="00433D00" w:rsidRDefault="00E83F50">
      <w:pPr>
        <w:numPr>
          <w:ilvl w:val="0"/>
          <w:numId w:val="25"/>
        </w:numPr>
        <w:spacing w:after="8"/>
        <w:ind w:right="0" w:hanging="405"/>
      </w:pPr>
      <w:r>
        <w:t>Sadath S. A. et al. Vernix caseosa peritonitis after vaginal delivery //Clinical Medicine Insights:</w:t>
      </w:r>
    </w:p>
    <w:p w:rsidR="00433D00" w:rsidRDefault="00E83F50">
      <w:pPr>
        <w:spacing w:after="304"/>
        <w:ind w:left="415" w:right="0"/>
      </w:pPr>
      <w:r>
        <w:t>Case Reports. – 2013. – Т. 6.</w:t>
      </w:r>
      <w:r>
        <w:t xml:space="preserve"> – С. CCRep. S12771.</w:t>
      </w:r>
    </w:p>
    <w:p w:rsidR="00433D00" w:rsidRDefault="00E83F50">
      <w:pPr>
        <w:numPr>
          <w:ilvl w:val="0"/>
          <w:numId w:val="25"/>
        </w:numPr>
        <w:ind w:right="0" w:hanging="405"/>
      </w:pPr>
      <w:r>
        <w:t>Boushra M., Rahman O. Postpartum Infection. – 2020.</w:t>
      </w:r>
    </w:p>
    <w:p w:rsidR="00433D00" w:rsidRDefault="00E83F50">
      <w:pPr>
        <w:numPr>
          <w:ilvl w:val="0"/>
          <w:numId w:val="26"/>
        </w:numPr>
        <w:ind w:right="0" w:hanging="405"/>
      </w:pPr>
      <w:r>
        <w:t>Serafim R. et al. A comparison of the quick-SOFA (qSOFA) and SIRS criteria for the diagnosis of sepsis and prediction of mortality: a systematic review and meta-analysis // Chest. Els</w:t>
      </w:r>
      <w:r>
        <w:t>evier, 2018. Vol. 153, № 3. P. 646–655.</w:t>
      </w:r>
    </w:p>
    <w:p w:rsidR="00433D00" w:rsidRDefault="00E83F50">
      <w:pPr>
        <w:numPr>
          <w:ilvl w:val="0"/>
          <w:numId w:val="26"/>
        </w:numPr>
        <w:ind w:right="0" w:hanging="405"/>
      </w:pPr>
      <w:r>
        <w:t>Bauer M. E. et al. Risk factors, etiologies, and screening tools for sepsis in pregnant women: a multicenter case-control study //Anesthesia and analgesia. – 2019. – Т. 129. – №. 6. – С. 1613.</w:t>
      </w:r>
    </w:p>
    <w:p w:rsidR="00433D00" w:rsidRDefault="00E83F50">
      <w:pPr>
        <w:numPr>
          <w:ilvl w:val="0"/>
          <w:numId w:val="26"/>
        </w:numPr>
        <w:ind w:right="0" w:hanging="405"/>
      </w:pPr>
      <w:r>
        <w:t>Evans L. et al. Surviving Sepsis Campaign: International Guidelines for Management of Sepsis and Septic Shock 2021 // Crit. Care Med. Ovid Technologies (Wolters Kluwer Health), 2021. Vol. 49, № 11. P. e1063–e1143.</w:t>
      </w:r>
    </w:p>
    <w:p w:rsidR="00433D00" w:rsidRDefault="00E83F50">
      <w:pPr>
        <w:numPr>
          <w:ilvl w:val="0"/>
          <w:numId w:val="26"/>
        </w:numPr>
        <w:ind w:right="0" w:hanging="405"/>
      </w:pPr>
      <w:r>
        <w:t>Bone R.C. et al. Definitions for Sepsis an</w:t>
      </w:r>
      <w:r>
        <w:t>d Organ Failure and Guidelines for the Use of Innovative Therapies in Sepsis // Chest. Elsevier, 1992. Vol. 101, № 6. P. 1644–1655.</w:t>
      </w:r>
    </w:p>
    <w:p w:rsidR="00433D00" w:rsidRDefault="00E83F50">
      <w:pPr>
        <w:numPr>
          <w:ilvl w:val="0"/>
          <w:numId w:val="26"/>
        </w:numPr>
        <w:ind w:right="0" w:hanging="40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7631" name="Group 876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7642" name="Shape 7642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7631" style="width:3.75158pt;height:841.857pt;position:absolute;mso-position-horizontal-relative:page;mso-position-horizontal:absolute;margin-left:585.621pt;mso-position-vertical-relative:page;margin-top:0pt;" coordsize="476,106915">
                <v:shape id="Shape 7642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7633" name="Group 876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7643" name="Shape 7643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7633" style="width:3.75158pt;height:841.857pt;position:absolute;mso-position-horizontal-relative:page;mso-position-horizontal:absolute;margin-left:9.37894pt;mso-position-vertical-relative:page;margin-top:0pt;" coordsize="476,106915">
                <v:shape id="Shape 7643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Singh S. et al. A validation study of the CEMACH recommended modified early obstetric warning system (MEOWS) // Anaesthesi</w:t>
      </w:r>
      <w:r>
        <w:t>a. Anaesthesia, 2012. Vol. 67, № 1. P. 12–18.</w:t>
      </w:r>
    </w:p>
    <w:p w:rsidR="00433D00" w:rsidRDefault="00E83F50">
      <w:pPr>
        <w:numPr>
          <w:ilvl w:val="0"/>
          <w:numId w:val="26"/>
        </w:numPr>
        <w:ind w:right="0" w:hanging="405"/>
      </w:pPr>
      <w:r>
        <w:t>Singh A. et al. Evaluation of maternal early obstetric warning system (MEOWS chart) as a predictor of obstetric morbidity: a prospective observational study // Eur. J. Obstet. Gynecol. Reprod. Biol. Elsevier Ir</w:t>
      </w:r>
      <w:r>
        <w:t>eland Ltd, 2016. Vol. 207. P. 11–17.</w:t>
      </w:r>
    </w:p>
    <w:p w:rsidR="00433D00" w:rsidRDefault="00E83F50">
      <w:pPr>
        <w:numPr>
          <w:ilvl w:val="0"/>
          <w:numId w:val="26"/>
        </w:numPr>
        <w:ind w:right="0" w:hanging="405"/>
      </w:pPr>
      <w:r>
        <w:t>Bauer M.E. et al. Maternal physiologic parameters in relationship to systemic inflammatory response syndrome criteria: a systematic review and meta-analysis // Obstet. Gynecol. Obstet Gynecol, 2014. Vol. 124, № 3. P. 53</w:t>
      </w:r>
      <w:r>
        <w:t>5–541.</w:t>
      </w:r>
    </w:p>
    <w:p w:rsidR="00433D00" w:rsidRDefault="00E83F50">
      <w:pPr>
        <w:numPr>
          <w:ilvl w:val="0"/>
          <w:numId w:val="26"/>
        </w:numPr>
        <w:ind w:right="0" w:hanging="405"/>
      </w:pPr>
      <w:r>
        <w:t>Albright C.M. et al. The Sepsis in Obstetrics Score: A model to identify risk of morbidity from sepsis in pregnancy // Am. J. Obstet. Gynecol. Mosby Inc., 2014. Vol. 211, № 1. P. 39.e1-39.e8.</w:t>
      </w:r>
    </w:p>
    <w:p w:rsidR="00433D00" w:rsidRDefault="00E83F50">
      <w:pPr>
        <w:numPr>
          <w:ilvl w:val="0"/>
          <w:numId w:val="26"/>
        </w:numPr>
        <w:ind w:right="0" w:hanging="405"/>
      </w:pPr>
      <w:r>
        <w:t xml:space="preserve">Agarwal R. et al. Comparison of sequential organ failure </w:t>
      </w:r>
      <w:r>
        <w:t>assessment (SOFA) and sepsis in obstetrics score (SOS) in women with pregnancy-associated sepsis with respect to critical care admission and mortality: A prospective observational study //The Journa.</w:t>
      </w:r>
    </w:p>
    <w:p w:rsidR="00433D00" w:rsidRDefault="00E83F50">
      <w:pPr>
        <w:numPr>
          <w:ilvl w:val="0"/>
          <w:numId w:val="26"/>
        </w:numPr>
        <w:ind w:right="0" w:hanging="405"/>
      </w:pPr>
      <w:r>
        <w:t>Dockree S. et al. White blood cells in pregnancy: refere</w:t>
      </w:r>
      <w:r>
        <w:t>nce intervals for before and after delivery //EBioMedicine. – 2021. – Т. 74. – С. 103715.</w:t>
      </w:r>
    </w:p>
    <w:p w:rsidR="00433D00" w:rsidRDefault="00E83F50">
      <w:pPr>
        <w:numPr>
          <w:ilvl w:val="0"/>
          <w:numId w:val="26"/>
        </w:numPr>
        <w:ind w:right="0" w:hanging="405"/>
      </w:pPr>
      <w:r>
        <w:t xml:space="preserve">Gowri V., Al-Zaabi M. A., Al Hosni M. K. M. Clinical usefulness of white blood cell count in detecting infection in postpartum women //European Journal of Obstetrics </w:t>
      </w:r>
      <w:r>
        <w:t>and Gynecology and Reproductive Biology. – 2016. – Т. 206. – С. e45.</w:t>
      </w:r>
    </w:p>
    <w:p w:rsidR="00433D00" w:rsidRDefault="00433D00">
      <w:pPr>
        <w:sectPr w:rsidR="00433D00">
          <w:headerReference w:type="even" r:id="rId210"/>
          <w:headerReference w:type="default" r:id="rId211"/>
          <w:footerReference w:type="even" r:id="rId212"/>
          <w:footerReference w:type="default" r:id="rId213"/>
          <w:headerReference w:type="first" r:id="rId214"/>
          <w:footerReference w:type="first" r:id="rId215"/>
          <w:pgSz w:w="11899" w:h="16838"/>
          <w:pgMar w:top="98" w:right="374" w:bottom="498" w:left="420" w:header="98" w:footer="720" w:gutter="0"/>
          <w:cols w:space="720"/>
        </w:sectPr>
      </w:pPr>
    </w:p>
    <w:p w:rsidR="00433D00" w:rsidRDefault="00E83F50">
      <w:pPr>
        <w:numPr>
          <w:ilvl w:val="0"/>
          <w:numId w:val="27"/>
        </w:numPr>
        <w:spacing w:after="296"/>
        <w:ind w:right="0" w:hanging="405"/>
      </w:pPr>
      <w:r>
        <w:t>Яковлев А. Ю. и др. Влияние метаболической терапии на лёгочную дисфункцию у больных акушерским сепсисом //Антибиотики и химиотерапия. – 2011. – Т. 56. – №. 3-4. – С. 41-45.</w:t>
      </w:r>
    </w:p>
    <w:p w:rsidR="00433D00" w:rsidRDefault="00E83F50">
      <w:pPr>
        <w:numPr>
          <w:ilvl w:val="0"/>
          <w:numId w:val="27"/>
        </w:numPr>
        <w:ind w:right="0" w:hanging="405"/>
      </w:pPr>
      <w:r>
        <w:t xml:space="preserve">Cardoso T. et al. Reducing mortality in severe sepsis with the implementation of a </w:t>
      </w:r>
      <w:r>
        <w:t>core 6-hour bundle: Results from the Portuguese community-acquired sepsis study (SACiUCI study) // Crit. Care. Crit Care, 2010. Vol. 14, № 3.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Weinstein M.P. et al. The clinical significance of positive blood cultures: a comprehensive analysis of 500 episod</w:t>
      </w:r>
      <w:r>
        <w:t>es of bacteremia and fungemia in adults. I. Laboratory and epidemiologic observations. // Rev. Infect. Dis. Rev Infect Dis, 1983. Vol. 5, № 1. P. 35–53.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Poole S., Kidd S.P., Saeed K. A review of novel technologies and techniques associated with identificat</w:t>
      </w:r>
      <w:r>
        <w:t>ion of bloodstream infection etiologies and rapid antimicrobial genotypic and quantitative phenotypic determination // Expert Review of Molecular Diagnostics. Taylor and Francis Ltd, 2018. Vol. 18, № 6. P. 543–555.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Clerc O. et al. Impact of matrix-assisted</w:t>
      </w:r>
      <w:r>
        <w:t xml:space="preserve"> laser desorption ionization time-of-flight mass spectrometry on the clinical management of patients with Gram-Negative Bacteremia: A prospective observational study // Clin. Infect. Dis. Clin Infect Dis, 2013. Vol. 56, № 8. P. 1101– 1107.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87232" name="Group 872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7781" name="Shape 7781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7232" style="width:3.75158pt;height:841.861pt;position:absolute;mso-position-horizontal-relative:page;mso-position-horizontal:absolute;margin-left:585.621pt;mso-position-vertical-relative:page;margin-top:0pt;" coordsize="476,106916">
                <v:shape id="Shape 7781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87233" name="Group 872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7782" name="Shape 7782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7233" style="width:3.75158pt;height:841.861pt;position:absolute;mso-position-horizontal-relative:page;mso-position-horizontal:absolute;margin-left:9.37894pt;mso-position-vertical-relative:page;margin-top:0pt;" coordsize="476,106916">
                <v:shape id="Shape 7782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Forrest G.N. P</w:t>
      </w:r>
      <w:r>
        <w:t>NA FISH: Present and future impact on patient management // Expert Review of Molecular Diagnostics. Expert Rev Mol Diagn, 2007. Vol. 7, № 3. P. 231–236.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Vlek A.L.M., Bonten M.J.M., Boel C.H.E. Direct matrix-assisted laser desorption ionization timeof-fligh</w:t>
      </w:r>
      <w:r>
        <w:t>t mass spectrometry improves appropriateness of antibiotic treatment of bacteremia // PLoS One. Public Library of Science, 2012. Vol. 7, № 3. P. 32589.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Гаврилов С.Н. et al. Современные молекулярно-генетические методы, используемые для этиологической диагно</w:t>
      </w:r>
      <w:r>
        <w:t>стики сепсиса // Журнал микробиологии, эпидемиологии и иммунобиологии. 2016. Vol. 2. P. 91–99.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Jansen T.C. et al. Early lactate-guided therapy in intensive care unit patients: A multicenter, openlabel, randomized controlled trial // Am. J. Respir. Crit. Ca</w:t>
      </w:r>
      <w:r>
        <w:t>re Med. Am J Respir Crit Care Med, 2010. Vol. 182, № 6. P. 752–761.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Jones A.E. et al. Lactate clearance vs central venous oxygen saturation as goals of early sepsis therapy: A randomized clinical trial // JAMA - J. Am. Med. Assoc. American Medical Associat</w:t>
      </w:r>
      <w:r>
        <w:t>ion, 2010. Vol. 303, № 8. P. 739–746.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 xml:space="preserve">Yu B. et al. Comparison of the effect of fluid resuscitation as guided either by lactate clearance rate or by central venous oxygen saturation in patients with sepsis // Chinese Crit. Care Med. Zhonghua Wei Zhong Bing </w:t>
      </w:r>
      <w:r>
        <w:t>Ji Jiu Yi Xue, 2013. Vol. 25, № 10. P. 578–583.</w:t>
      </w:r>
    </w:p>
    <w:p w:rsidR="00433D00" w:rsidRDefault="00E83F50">
      <w:pPr>
        <w:numPr>
          <w:ilvl w:val="0"/>
          <w:numId w:val="28"/>
        </w:numPr>
        <w:spacing w:after="316"/>
        <w:ind w:right="0" w:hanging="540"/>
      </w:pPr>
      <w:r>
        <w:t>Gattinoni L. et al. Understanding lactatemia in human sepsis potential impact for early management // Am. J. Respir. Crit. Care Med. American Thoracic Society, 2019. Vol. 200, № 5. P. 582–589.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Goyal P. et al.</w:t>
      </w:r>
      <w:r>
        <w:t xml:space="preserve"> Serial serum lactic acid in pregnancy-associated sepsis for maternal outcome //The Journal of Obstetrics and Gynecology of India. – 2020. – Т. 70. – С. 342-348.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Dockree S. et al. How should we interpret lactate in labour? A reference study //BJOG: An Inte</w:t>
      </w:r>
      <w:r>
        <w:t>rnational Journal of Obstetrics &amp; Gynaecology. – 2022. – Т. 129. – №. 13. – С. 2150-2156.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Levy B. Lactate and shock state: The metabolic view // Current Opinion in Critical Care. Curr Opin Crit Care, 2006. Vol. 12, № 4. P. 315–321.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Casserly B. et al. Lacta</w:t>
      </w:r>
      <w:r>
        <w:t>te measurements in sepsis-induced tissue hypoperfusion: Results from the surviving sepsis campaign database // Crit. Care Med. Lippincott Williams and Wilkins, 2015. Vol. 43, № 3. P. 567–573.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Faix J.D. Biomarkers of sepsis // Critical Reviews in Clinical L</w:t>
      </w:r>
      <w:r>
        <w:t>aboratory Sciences. Crit Rev Clin Lab Sci, 2013. Vol. 50, № 1. P. 23–36.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 xml:space="preserve">Joyce C. M. et al. Reference values for C-reactive protein and procalcitonin at term pregnancy and in the early postnatal period //Annals of Clinical Biochemistry. – 2021. – Т. 58. – </w:t>
      </w:r>
      <w:r>
        <w:t>№. 5. – С. 452460.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1849" name="Group 818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7957" name="Shape 7957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1849" style="width:3.75158pt;height:841.857pt;position:absolute;mso-position-horizontal-relative:page;mso-position-horizontal:absolute;margin-left:585.621pt;mso-position-vertical-relative:page;margin-top:0pt;" coordsize="476,106915">
                <v:shape id="Shape 7957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1850" name="Group 818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7958" name="Shape 7958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1850" style="width:3.75158pt;height:841.857pt;position:absolute;mso-position-horizontal-relative:page;mso-position-horizontal:absolute;margin-left:9.37894pt;mso-position-vertical-relative:page;margin-top:0pt;" coordsize="476,106915">
                <v:shape id="Shape 7958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Батракова Т. В. и др. Клиническая информативность определения уровня с-реактивного белка в прогнозировании развития послеродового эндометрита //Журнал акушерства и женских болезней. – 2020. – Т. 69. – №. 2. – С. 5-14.</w:t>
      </w:r>
    </w:p>
    <w:p w:rsidR="00433D00" w:rsidRDefault="00E83F50">
      <w:pPr>
        <w:numPr>
          <w:ilvl w:val="0"/>
          <w:numId w:val="28"/>
        </w:numPr>
        <w:spacing w:after="0"/>
        <w:ind w:right="0" w:hanging="540"/>
      </w:pPr>
      <w:r>
        <w:t>De Meeus J. B. et al. C-reactive protein levels at the onset of labour and at day 3 post-partum in normal pregnancy //Clinical and Experimental Obstetrics &amp; Gynecology. – 1998. – Т. 25. – №. 1-</w:t>
      </w:r>
    </w:p>
    <w:p w:rsidR="00433D00" w:rsidRDefault="00E83F50">
      <w:pPr>
        <w:ind w:left="550" w:right="0"/>
      </w:pPr>
      <w:r>
        <w:t>2. – С. 9-11.</w:t>
      </w:r>
    </w:p>
    <w:p w:rsidR="00433D00" w:rsidRDefault="00E83F50">
      <w:pPr>
        <w:numPr>
          <w:ilvl w:val="0"/>
          <w:numId w:val="28"/>
        </w:numPr>
        <w:spacing w:after="287"/>
        <w:ind w:right="0" w:hanging="540"/>
      </w:pPr>
      <w:r>
        <w:t>Miyazaki K. et al. Postoperative C-reactive prot</w:t>
      </w:r>
      <w:r>
        <w:t>ein as a predictive marker for surgical site infection after cesarean section: Retrospective analysis of 748 patients at a Japanese academic institution //Plos one. – 2022. – Т. 17. – №. 9. – С. e0273683.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Kääpä P., Koistinen E. Maternal and neonatal C</w:t>
      </w:r>
      <w:r>
        <w:rPr>
          <w:rFonts w:ascii="Lucida Sans Unicode" w:eastAsia="Lucida Sans Unicode" w:hAnsi="Lucida Sans Unicode" w:cs="Lucida Sans Unicode"/>
        </w:rPr>
        <w:t>‐</w:t>
      </w:r>
      <w:r>
        <w:t>reac</w:t>
      </w:r>
      <w:r>
        <w:t>tive protein after interventions during delivery //Acta obstetricia et gynecologica Scandinavica. – 1993. – Т. 72. – №. 7. – С. 543-546.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Mertens K., Muys J., Jacquemyn Y. Postpartum C-reactive protein: a limited value to detect infection or inflammation //</w:t>
      </w:r>
      <w:r>
        <w:t>Facts, Views &amp; Vision in ObGyn. – 2019. – Т. 11. – №. 3. – С. 243.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Yoon S. H. et al. Presepsin as a diagnostic marker of sepsis in children and adolescents: a systemic review and meta-analysis //BMC Infectious Diseases. – 2019. – Т. 19. – С. 1-11.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Wu J. et</w:t>
      </w:r>
      <w:r>
        <w:t xml:space="preserve"> al. Accuracy of presepsin in sepsis diagnosis: a systematic review and meta-analysis //PLoS One. – 2015. – Т. 10. – №. 7. – С. e0133057.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Zhu Y. et al. The accuracy assessment of presepsin (sCD14-ST) for mortality prediction in adult patients with sepsis a</w:t>
      </w:r>
      <w:r>
        <w:t>nd a head-to-head comparison to PCT: A meta-analysis // Ther. Clin. Risk Manag. Dove Medical Press Ltd., 2019. Vol. 15. P. 741–753.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Khajavi M.R. et al. The Comparison of Procalcitonin Guidance Administer Antibiotics with Empiric Antibiotic Therapy in Criti</w:t>
      </w:r>
      <w:r>
        <w:t>cally Ill Patients Admitted in Intensive Care Unit // Acta Med. Iran. 2015. P. 562–567.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Layios N. et al. Procalcitonin usefulness for the initiation of antibiotic treatment in intensive care unit patients // Crit. Care Med. 2012. Vol. 40, № 8. P. 2304–2309</w:t>
      </w:r>
      <w:r>
        <w:t>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Jensen J.U. et al. Procalcitonin-guided interventions against infections to increase early appropriate antibiotics and improve survival in the intensive care unit: A randomized trial. 2011.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Plante L. A. Management of sepsis and septic shock for the obste</w:t>
      </w:r>
      <w:r>
        <w:t>trician–gynecologist //Obstetrics and Gynecology Clinics. – 2016. – Т. 43. – №. 4. – С. 659-678.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Liumbruno G. et al. Recommendations for the transfusion of plasma and platelets // Blood Transfusion. Blood Transfus, 2009. Vol. 7, № 2. P. 132–150.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 xml:space="preserve">Iba T. et </w:t>
      </w:r>
      <w:r>
        <w:t>al. Advance in the management of sepsis-induced coagulopathy and disseminated intravascular coagulation //Journal of clinical medicine. – 2019. – Т. 8. – №. 5. – С. 728.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6982" name="Group 869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8097" name="Shape 8097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6982" style="width:3.75158pt;height:841.857pt;position:absolute;mso-position-horizontal-relative:page;mso-position-horizontal:absolute;margin-left:585.621pt;mso-position-vertical-relative:page;margin-top:0pt;" coordsize="476,106915">
                <v:shape id="Shape 8097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6983" name="Group 869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8098" name="Shape 8098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6983" style="width:3.75158pt;height:841.857pt;position:absolute;mso-position-horizontal-relative:page;mso-position-horizontal:absolute;margin-left:9.37894pt;mso-position-vertical-relative:page;margin-top:0pt;" coordsize="476,106915">
                <v:shape id="Shape 8098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Fan S. R. et al. New concept and management for sepsis in pregnancy and the puerperi</w:t>
      </w:r>
      <w:r>
        <w:t>um //Maternal-Fetal Medicine. – 2020. – Т. 2. – №. 04. – С. 231-239.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Аndy W Wong. Postpartum Infections Workup.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Feng M. et al. Transthoracic echocardiography and mortality in sepsis: analysis of the MIMIC-III database // Intensive Care Med. Springer Verlag</w:t>
      </w:r>
      <w:r>
        <w:t>, 2018. Vol. 44, № 6. P. 884–892.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Alonso J. V. et al. Sepsis, fluid resuscitation and bedside echocardiography // QJM. Oxford University Press, 2018. Vol. 111, № 1. P. 51–52.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McLean A.S. Echocardiography in shock management // Critical Care. BioMed Central</w:t>
      </w:r>
      <w:r>
        <w:t xml:space="preserve"> Ltd., 2016. Vol. 20, № 1.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Cecconi M. et al. Consensus on circulatory shock and hemodynamic monitoring. Task force of the European Society of Intensive Care Medicine // Intensive Care Med. Springer Verlag, 2014. Vol. 40, № 12. P. 1795–1815.</w:t>
      </w:r>
    </w:p>
    <w:p w:rsidR="00433D00" w:rsidRDefault="00E83F50">
      <w:pPr>
        <w:numPr>
          <w:ilvl w:val="0"/>
          <w:numId w:val="28"/>
        </w:numPr>
        <w:ind w:right="0" w:hanging="540"/>
      </w:pPr>
      <w:r>
        <w:t>Rhodes A. et al</w:t>
      </w:r>
      <w:r>
        <w:t>. The Surviving Sepsis Campaign bundles and outcome: results from the International Multicentre Prevalence Study on Sepsis (the IMPreSS study) // Intensive Care Med. Springer Verlag, 2015. Vol. 41, № 9. P. 1620–1628.</w:t>
      </w:r>
    </w:p>
    <w:p w:rsidR="00433D00" w:rsidRDefault="00E83F50">
      <w:pPr>
        <w:numPr>
          <w:ilvl w:val="0"/>
          <w:numId w:val="28"/>
        </w:numPr>
        <w:spacing w:after="0"/>
        <w:ind w:right="0" w:hanging="540"/>
      </w:pPr>
      <w:r>
        <w:t>Власова В. В. и др. СЕПСИС В ПРАКТИКЕ А</w:t>
      </w:r>
      <w:r>
        <w:t>КУШЕРА (КЛИНИЧЕСКИЙ СЛУЧАЙ) //</w:t>
      </w:r>
    </w:p>
    <w:p w:rsidR="00433D00" w:rsidRDefault="00E83F50">
      <w:pPr>
        <w:spacing w:after="0"/>
        <w:ind w:left="550" w:right="0"/>
      </w:pPr>
      <w:r>
        <w:t>Мать и дитя в Кузбассе. – 2021. – №. 2 (85). – С. 113-119.</w:t>
      </w:r>
    </w:p>
    <w:p w:rsidR="00433D00" w:rsidRDefault="00433D00">
      <w:pPr>
        <w:sectPr w:rsidR="00433D00">
          <w:headerReference w:type="even" r:id="rId216"/>
          <w:headerReference w:type="default" r:id="rId217"/>
          <w:footerReference w:type="even" r:id="rId218"/>
          <w:footerReference w:type="default" r:id="rId219"/>
          <w:headerReference w:type="first" r:id="rId220"/>
          <w:footerReference w:type="first" r:id="rId221"/>
          <w:pgSz w:w="11899" w:h="16838"/>
          <w:pgMar w:top="98" w:right="375" w:bottom="228" w:left="285" w:header="720" w:footer="720" w:gutter="0"/>
          <w:cols w:space="720"/>
          <w:titlePg/>
        </w:sectPr>
      </w:pPr>
    </w:p>
    <w:p w:rsidR="00433D00" w:rsidRDefault="00E83F50">
      <w:pPr>
        <w:ind w:left="540" w:right="0" w:hanging="540"/>
      </w:pPr>
      <w:r>
        <w:t>122 Green L. J. et al. Postpartum-specific vital sign reference ranges //Obstetrics and gynecology. – 2021. – Т. 137. – №. 2. – С. 295.</w:t>
      </w:r>
    </w:p>
    <w:p w:rsidR="00433D00" w:rsidRDefault="00E83F50">
      <w:pPr>
        <w:numPr>
          <w:ilvl w:val="0"/>
          <w:numId w:val="29"/>
        </w:numPr>
        <w:ind w:right="0" w:hanging="540"/>
      </w:pPr>
      <w:r>
        <w:t>Gibbs R. et al. Improving diagnosis and treatment of maternal sepsis: a quality improvement toolkit. – 2020.</w:t>
      </w:r>
    </w:p>
    <w:p w:rsidR="00433D00" w:rsidRDefault="00E83F50">
      <w:pPr>
        <w:numPr>
          <w:ilvl w:val="0"/>
          <w:numId w:val="29"/>
        </w:numPr>
        <w:ind w:right="0" w:hanging="540"/>
      </w:pPr>
      <w:r>
        <w:t>Hall JE. Guyton and Hall Textbook of Medical Physiology. 13th Edition. 2015. 1–1168 p.</w:t>
      </w:r>
    </w:p>
    <w:p w:rsidR="00433D00" w:rsidRDefault="00E83F50">
      <w:pPr>
        <w:numPr>
          <w:ilvl w:val="0"/>
          <w:numId w:val="29"/>
        </w:numPr>
        <w:ind w:right="0" w:hanging="540"/>
      </w:pPr>
      <w:r>
        <w:t>Wang S.S., Shum D., Kennedy A. Imaging of Postpartum/Peripar</w:t>
      </w:r>
      <w:r>
        <w:t>tum Complications // Radiologic Clinics of North America. W.B. Saunders, 2020. Vol. 58, № 2. P. 431–443.</w:t>
      </w:r>
    </w:p>
    <w:p w:rsidR="00433D00" w:rsidRDefault="00E83F50">
      <w:pPr>
        <w:numPr>
          <w:ilvl w:val="0"/>
          <w:numId w:val="29"/>
        </w:numPr>
        <w:ind w:right="0" w:hanging="540"/>
      </w:pPr>
      <w:r>
        <w:t>Steinkeler J., Coldwell B.J., Warner M.A. Ultrasound of the postpartum uterus // Ultrasound Quarterly. Ultrasound Q, 2012. Vol. 28, № 2. P. 97–103.</w:t>
      </w:r>
    </w:p>
    <w:p w:rsidR="00433D00" w:rsidRDefault="00E83F50">
      <w:pPr>
        <w:numPr>
          <w:ilvl w:val="0"/>
          <w:numId w:val="29"/>
        </w:numPr>
        <w:spacing w:after="0"/>
        <w:ind w:right="0" w:hanging="540"/>
      </w:pPr>
      <w:r>
        <w:t>Fau</w:t>
      </w:r>
      <w:r>
        <w:t>re K et al. Postpartum endometritis: CNGOF and SPILF Pelvic Inflammatory Diseases Guidelines // Gynecol. Obstet. Fertil. Senol. Gynecol Obstet Fertil Senol, 2019. Vol. 47, № 5. P.</w:t>
      </w:r>
    </w:p>
    <w:p w:rsidR="00433D00" w:rsidRDefault="00E83F50">
      <w:pPr>
        <w:ind w:left="550" w:right="0"/>
      </w:pPr>
      <w:r>
        <w:t>442–450.</w:t>
      </w:r>
    </w:p>
    <w:p w:rsidR="00433D00" w:rsidRDefault="00E83F50">
      <w:pPr>
        <w:numPr>
          <w:ilvl w:val="0"/>
          <w:numId w:val="29"/>
        </w:numPr>
        <w:spacing w:after="0"/>
        <w:ind w:right="0" w:hanging="540"/>
      </w:pPr>
      <w:r>
        <w:t xml:space="preserve">Lamy C. et al. Prise en charge des infections du post-partum // J. </w:t>
      </w:r>
      <w:r>
        <w:t>Gynecol. Obstet. Biol. la Reprod.</w:t>
      </w:r>
    </w:p>
    <w:p w:rsidR="00433D00" w:rsidRDefault="00E83F50">
      <w:pPr>
        <w:ind w:left="550" w:right="0"/>
      </w:pPr>
      <w:r>
        <w:t>J Gynecol Obstet Biol Reprod (Paris), 2012. Vol. 41, № 8. P. 886–903.</w:t>
      </w:r>
    </w:p>
    <w:p w:rsidR="00433D00" w:rsidRDefault="00E83F50">
      <w:pPr>
        <w:numPr>
          <w:ilvl w:val="0"/>
          <w:numId w:val="29"/>
        </w:numPr>
        <w:spacing w:after="0"/>
        <w:ind w:right="0" w:hanging="540"/>
      </w:pPr>
      <w:r>
        <w:t>Laifer-Narin S. L. et al. Multimodality imaging of the postpartum or posttermination uterus:</w:t>
      </w:r>
    </w:p>
    <w:p w:rsidR="00433D00" w:rsidRDefault="00E83F50">
      <w:pPr>
        <w:ind w:left="550"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87131" name="Group 871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8283" name="Shape 8283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7131" style="width:3.75158pt;height:841.861pt;position:absolute;mso-position-horizontal-relative:page;mso-position-horizontal:absolute;margin-left:585.621pt;mso-position-vertical-relative:page;margin-top:0pt;" coordsize="476,106916">
                <v:shape id="Shape 8283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87133" name="Group 871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8284" name="Shape 8284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7133" style="width:3.75158pt;height:841.861pt;position:absolute;mso-position-horizontal-relative:page;mso-position-horizontal:absolute;margin-left:9.37894pt;mso-position-vertical-relative:page;margin-top:0pt;" coordsize="476,106916">
                <v:shape id="Shape 8284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evaluation using ultrasound, computed tomography, and magnetic resonance imaging //Current problems in diagnostic radiology. – 2014. – Т. 43. – №. 6. – С. 374-385.</w:t>
      </w:r>
    </w:p>
    <w:p w:rsidR="00433D00" w:rsidRDefault="00E83F50">
      <w:pPr>
        <w:numPr>
          <w:ilvl w:val="0"/>
          <w:numId w:val="29"/>
        </w:numPr>
        <w:ind w:right="0" w:hanging="540"/>
      </w:pPr>
      <w:r>
        <w:t>Rule C., Ashley L., Bergin C. Sonographic findings in acute puerperal endometritis //Austral</w:t>
      </w:r>
      <w:r>
        <w:t>asian Journal of Ultrasound in Medicine. – 2018. – Т. 21. – №. 4. – С. 234-240.</w:t>
      </w:r>
    </w:p>
    <w:p w:rsidR="00433D00" w:rsidRDefault="00E83F50">
      <w:pPr>
        <w:numPr>
          <w:ilvl w:val="0"/>
          <w:numId w:val="29"/>
        </w:numPr>
        <w:ind w:right="0" w:hanging="540"/>
      </w:pPr>
      <w:r>
        <w:t>Gillies R., Ashley L., Bergin C. Sonographic findings in acute puerperal endometritis: The hypoechoic rim sign and endomyometrial junction indistinctness //Australasian Journal</w:t>
      </w:r>
      <w:r>
        <w:t xml:space="preserve"> of Ultrasound in Medicine. – 2017. – Т. 20. – №. 3. – С. 123-128.</w:t>
      </w:r>
    </w:p>
    <w:p w:rsidR="00433D00" w:rsidRDefault="00E83F50">
      <w:pPr>
        <w:numPr>
          <w:ilvl w:val="0"/>
          <w:numId w:val="29"/>
        </w:numPr>
        <w:ind w:right="0" w:hanging="540"/>
      </w:pPr>
      <w:r>
        <w:t>Sartelli M. et al. The management of intra-abdominal infections from a global perspective: 2017 WSES guidelines for management of intra-abdominal infections // World J. Emerg. Surg. 2017. V</w:t>
      </w:r>
      <w:r>
        <w:t>ol. 12. P. 29.</w:t>
      </w:r>
    </w:p>
    <w:p w:rsidR="00433D00" w:rsidRDefault="00E83F50">
      <w:pPr>
        <w:numPr>
          <w:ilvl w:val="0"/>
          <w:numId w:val="29"/>
        </w:numPr>
        <w:ind w:right="0" w:hanging="540"/>
      </w:pPr>
      <w:r>
        <w:t>Chen S. C. et al. Accuracy of ultrasonography in the diagnosis of peritonitis compared with the clinical impression of the surgeon //Archives of Surgery. – 2000. – Т. 135. – №. 2. – С. 170-174.</w:t>
      </w:r>
    </w:p>
    <w:p w:rsidR="00433D00" w:rsidRDefault="00E83F50">
      <w:pPr>
        <w:numPr>
          <w:ilvl w:val="0"/>
          <w:numId w:val="29"/>
        </w:numPr>
        <w:ind w:right="0" w:hanging="540"/>
      </w:pPr>
      <w:r>
        <w:t>Gado A., Badawi H., Karim A. An unusual case of</w:t>
      </w:r>
      <w:r>
        <w:t xml:space="preserve"> peritonitis following a caesarean delivery //Alexandria journal of medicine. – 2018. – Т. 54. – №. 4. – С. 369-371.</w:t>
      </w:r>
    </w:p>
    <w:p w:rsidR="00433D00" w:rsidRDefault="00E83F50">
      <w:pPr>
        <w:numPr>
          <w:ilvl w:val="0"/>
          <w:numId w:val="29"/>
        </w:numPr>
        <w:ind w:right="0" w:hanging="540"/>
      </w:pPr>
      <w:r>
        <w:t>Andeweg C.S. et al. Toward an evidence-based step-up approach in diagnosing diverticulitis // Scandinavian Journal of Gastroenterology. Inf</w:t>
      </w:r>
      <w:r>
        <w:t>orma Healthcare, 2014. Vol. 49, № 7. P. 775–784.</w:t>
      </w:r>
    </w:p>
    <w:p w:rsidR="00433D00" w:rsidRDefault="00E83F50">
      <w:pPr>
        <w:numPr>
          <w:ilvl w:val="0"/>
          <w:numId w:val="29"/>
        </w:numPr>
        <w:spacing w:after="316"/>
        <w:ind w:right="0" w:hanging="540"/>
      </w:pPr>
      <w:r>
        <w:t xml:space="preserve">Shah B.R. et al. Value of short-interval computed tomography when sonography fails to visualize the appendix and shows otherwise normal findings // J. Ultrasound Med. American Institute of </w:t>
      </w:r>
      <w:r>
        <w:t>Ultrasound in Medicine, 2014. Vol. 33, № 9. P. 1589–1595.</w:t>
      </w:r>
    </w:p>
    <w:p w:rsidR="00433D00" w:rsidRDefault="00E83F50">
      <w:pPr>
        <w:numPr>
          <w:ilvl w:val="0"/>
          <w:numId w:val="29"/>
        </w:numPr>
        <w:ind w:right="0" w:hanging="540"/>
      </w:pPr>
      <w:r>
        <w:t xml:space="preserve">Koo H.S. et al. Does computed tomography have any additional value after sonography in patients with suspected acute appendicitis? // J. Ultrasound Med. John Wiley and Sons Ltd, 2013. Vol. 32, № 8. </w:t>
      </w:r>
      <w:r>
        <w:t>P. 1397–1403.</w:t>
      </w:r>
    </w:p>
    <w:p w:rsidR="00433D00" w:rsidRDefault="00E83F50">
      <w:pPr>
        <w:numPr>
          <w:ilvl w:val="0"/>
          <w:numId w:val="29"/>
        </w:numPr>
        <w:ind w:right="0" w:hanging="540"/>
      </w:pPr>
      <w:r>
        <w:t>Ganapathy A. et al. Routine chest x-rays in intensive care units: A systematic review and metaanalysis // Crit. Care. Crit Care, 2012. Vol. 16, № 2.</w:t>
      </w:r>
    </w:p>
    <w:p w:rsidR="00433D00" w:rsidRDefault="00E83F50">
      <w:pPr>
        <w:numPr>
          <w:ilvl w:val="0"/>
          <w:numId w:val="29"/>
        </w:numPr>
        <w:spacing w:after="270" w:line="299" w:lineRule="auto"/>
        <w:ind w:right="0" w:hanging="540"/>
      </w:pPr>
      <w:r>
        <w:t>Briones-Claudett K. H. et al. Invasive Subacute Pulmonary Aspergillosis After Puerperal Sepsi</w:t>
      </w:r>
      <w:r>
        <w:t>s: Case Report //Journal of Investigative Medicine High Impact Case Reports. – 2020. – Т. 8. – С. 2324709620977707.</w:t>
      </w:r>
    </w:p>
    <w:p w:rsidR="00433D00" w:rsidRDefault="00E83F50">
      <w:pPr>
        <w:numPr>
          <w:ilvl w:val="0"/>
          <w:numId w:val="29"/>
        </w:numPr>
        <w:ind w:right="0" w:hanging="540"/>
      </w:pPr>
      <w:r>
        <w:t xml:space="preserve">Sakamoto K. et al. A cured case of adult respiratory distress syndrome caused by septicemia of Staphylococcus aureus //The Japanese journal </w:t>
      </w:r>
      <w:r>
        <w:t>of thoracic diseases. – 1989. – Т. 27. – №. 12. – С. 1551-1555.</w:t>
      </w:r>
    </w:p>
    <w:p w:rsidR="00433D00" w:rsidRDefault="00E83F50">
      <w:pPr>
        <w:numPr>
          <w:ilvl w:val="0"/>
          <w:numId w:val="29"/>
        </w:numPr>
        <w:ind w:right="0" w:hanging="540"/>
      </w:pPr>
      <w:r>
        <w:t>Mazzeffi M. A., Chen K. T. Severe postpartum sepsis with prolonged myocardial dysfunction: a case report //Journal of Medical Case Reports. – 2010. – Т. 4. – №. 1. – С. 1-3.</w:t>
      </w:r>
    </w:p>
    <w:p w:rsidR="00433D00" w:rsidRDefault="00E83F50">
      <w:pPr>
        <w:numPr>
          <w:ilvl w:val="0"/>
          <w:numId w:val="29"/>
        </w:numPr>
        <w:ind w:right="0" w:hanging="54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6991" name="Group 869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8436" name="Shape 8436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6991" style="width:3.75158pt;height:841.857pt;position:absolute;mso-position-horizontal-relative:page;mso-position-horizontal:absolute;margin-left:585.621pt;mso-position-vertical-relative:page;margin-top:0pt;" coordsize="476,106915">
                <v:shape id="Shape 8436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6992" name="Group 869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8437" name="Shape 8437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6992" style="width:3.75158pt;height:841.857pt;position:absolute;mso-position-horizontal-relative:page;mso-position-horizontal:absolute;margin-left:9.37894pt;mso-position-vertical-relative:page;margin-top:0pt;" coordsize="476,106915">
                <v:shape id="Shape 8437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Papazian L. et a</w:t>
      </w:r>
      <w:r>
        <w:t>l. Diagnostic workup for ARDS patients // Intensive Care Medicine. Springer Verlag, 2016. Vol. 42, № 5. P. 674–685.</w:t>
      </w:r>
    </w:p>
    <w:p w:rsidR="00433D00" w:rsidRDefault="00E83F50">
      <w:pPr>
        <w:numPr>
          <w:ilvl w:val="0"/>
          <w:numId w:val="29"/>
        </w:numPr>
        <w:ind w:right="0" w:hanging="540"/>
      </w:pPr>
      <w:r>
        <w:t>Malbrain M.L.N.G. et al. Incidence and prognosis of intraabdominal hypertension in a mixed population of critically ill patients: A multiple</w:t>
      </w:r>
      <w:r>
        <w:t>-center epidemiological study // Crit. Care Med. Crit Care Med, 2005. Vol. 33, № 2. P. 315–322.</w:t>
      </w:r>
    </w:p>
    <w:p w:rsidR="00433D00" w:rsidRDefault="00E83F50">
      <w:pPr>
        <w:numPr>
          <w:ilvl w:val="0"/>
          <w:numId w:val="29"/>
        </w:numPr>
        <w:ind w:right="0" w:hanging="540"/>
      </w:pPr>
      <w:r>
        <w:t>Vignon P. Continuous cardiac output assessment or serial echocardiography during septic shock resuscitation? // Ann. Transl. Med. 2020. Vol. 8, № 12. P. 797–797</w:t>
      </w:r>
      <w:r>
        <w:t>.</w:t>
      </w:r>
    </w:p>
    <w:p w:rsidR="00433D00" w:rsidRDefault="00E83F50">
      <w:pPr>
        <w:numPr>
          <w:ilvl w:val="0"/>
          <w:numId w:val="29"/>
        </w:numPr>
        <w:ind w:right="0" w:hanging="540"/>
      </w:pPr>
      <w:r>
        <w:t>Valeanu L. et al. Hemodynamic Monitoring in Sepsis—A Conceptual Framework of Macro- and Microcirculatory Alterations // Diagnostics. 2021. Vol. 11, № 9. P. 1559.</w:t>
      </w:r>
    </w:p>
    <w:p w:rsidR="00433D00" w:rsidRDefault="00E83F50">
      <w:pPr>
        <w:numPr>
          <w:ilvl w:val="0"/>
          <w:numId w:val="29"/>
        </w:numPr>
        <w:ind w:right="0" w:hanging="540"/>
      </w:pPr>
      <w:r>
        <w:t xml:space="preserve">Ritter S., Rudiger A., Maggiorini M. Transpulmonary thermodilution-derived cardiac function </w:t>
      </w:r>
      <w:r>
        <w:t>index identifies cardiac dysfunction in acute heart failure and septic patients: an observational study //Critical Care. – 2009. – Т. 13. – С. 1-10.</w:t>
      </w:r>
    </w:p>
    <w:p w:rsidR="00433D00" w:rsidRDefault="00E83F50">
      <w:pPr>
        <w:numPr>
          <w:ilvl w:val="0"/>
          <w:numId w:val="29"/>
        </w:numPr>
        <w:ind w:right="0" w:hanging="540"/>
      </w:pPr>
      <w:r>
        <w:t>Liu X. et al. Application strategy of PiCCO in septic shock patients //Experimental and Therapeutic Medicin</w:t>
      </w:r>
      <w:r>
        <w:t>e. – 2016. – Т. 11. – №. 4. – С. 1335-1339.</w:t>
      </w:r>
    </w:p>
    <w:p w:rsidR="00433D00" w:rsidRDefault="00E83F50">
      <w:pPr>
        <w:numPr>
          <w:ilvl w:val="0"/>
          <w:numId w:val="29"/>
        </w:numPr>
        <w:ind w:right="0" w:hanging="540"/>
      </w:pPr>
      <w:r>
        <w:t>Bijl R. C. et al. Methods and considerations concerning cardiac output measurement in pregnant women: recommendations of the International Working Group on Maternal Hemodynamics //Ultrasound in Obstetrics &amp; Gynecology. – 2019. – Т. 54. – №. 1. – С. 35-50.</w:t>
      </w:r>
    </w:p>
    <w:p w:rsidR="00433D00" w:rsidRDefault="00E83F50">
      <w:pPr>
        <w:numPr>
          <w:ilvl w:val="0"/>
          <w:numId w:val="29"/>
        </w:numPr>
        <w:ind w:right="0" w:hanging="540"/>
      </w:pPr>
      <w:r>
        <w:t>Zuarez-Easton S. et al. Postcesarean wound infection: prevalence, impact, prevention, and management challenges // Int. J. Womens. Health. Dove Press, 2017. Vol. 9. P. 81.</w:t>
      </w:r>
    </w:p>
    <w:p w:rsidR="00433D00" w:rsidRDefault="00E83F50">
      <w:pPr>
        <w:ind w:left="540" w:right="0" w:hanging="540"/>
      </w:pPr>
      <w:r>
        <w:t xml:space="preserve">150 MacMillan A. et al. Multidisciplinary approach to improve sepsis outcomes //The </w:t>
      </w:r>
      <w:r>
        <w:t>Journal for Healthcare Quality (JHQ). – 2019. – Т. 41. – №. 4. – С. 220-227.</w:t>
      </w:r>
    </w:p>
    <w:p w:rsidR="00433D00" w:rsidRDefault="00E83F50">
      <w:pPr>
        <w:numPr>
          <w:ilvl w:val="0"/>
          <w:numId w:val="30"/>
        </w:numPr>
        <w:ind w:right="0" w:hanging="540"/>
      </w:pPr>
      <w:r>
        <w:t>Halstead D. C. Can Multidisciplinary Sepsis Teams Help Solve a Global Concern? A Review of the Literature //Clinical Microbiology Newsletter. – 2022. – Т. 44. – №. 15. – С. 131-13</w:t>
      </w:r>
      <w:r>
        <w:t>7.</w:t>
      </w:r>
    </w:p>
    <w:p w:rsidR="00433D00" w:rsidRDefault="00E83F50">
      <w:pPr>
        <w:numPr>
          <w:ilvl w:val="0"/>
          <w:numId w:val="30"/>
        </w:numPr>
        <w:ind w:right="0" w:hanging="540"/>
      </w:pPr>
      <w:r>
        <w:t>Хирургические инфекции кожи и мягких тканей. Российские национальные рекомендации. 2015. 1–111 p.</w:t>
      </w:r>
    </w:p>
    <w:p w:rsidR="00433D00" w:rsidRDefault="00E83F50">
      <w:pPr>
        <w:numPr>
          <w:ilvl w:val="0"/>
          <w:numId w:val="30"/>
        </w:numPr>
        <w:ind w:right="0" w:hanging="540"/>
      </w:pPr>
      <w:r>
        <w:t>National Collaborating Centre for Women’s and Children’s Health, National Institute for Health and Clinical Excellence. Clinical guideline CG44: heavy mens</w:t>
      </w:r>
      <w:r>
        <w:t>trual bleeding. London: Royal College of Obstetricians and Gynaecologists.</w:t>
      </w:r>
    </w:p>
    <w:p w:rsidR="00433D00" w:rsidRDefault="00E83F50">
      <w:pPr>
        <w:numPr>
          <w:ilvl w:val="0"/>
          <w:numId w:val="30"/>
        </w:numPr>
        <w:ind w:right="0" w:hanging="540"/>
      </w:pPr>
      <w:r>
        <w:t>Stadelmann W.K., Digenis A.G., Tobin G.R. Impediments to wound healing // Am. J. Surg. Elsevier Inc., 1998. Vol. 176, № 2 A. P. 39S-47S.</w:t>
      </w:r>
    </w:p>
    <w:p w:rsidR="00433D00" w:rsidRDefault="00E83F50">
      <w:pPr>
        <w:numPr>
          <w:ilvl w:val="0"/>
          <w:numId w:val="30"/>
        </w:numPr>
        <w:ind w:right="0" w:hanging="540"/>
      </w:pPr>
      <w:r>
        <w:t>Wechter M.E., Pearlman M.D., Hartmann K.E. R</w:t>
      </w:r>
      <w:r>
        <w:t>eclosure of the disrupted laparotomy wound: A systematic review // Obstetrics and Gynecology. Lippincott Williams and Wilkins, 2005. Vol. 106, № 2. P. 376–383.</w:t>
      </w:r>
    </w:p>
    <w:p w:rsidR="00433D00" w:rsidRDefault="00E83F50">
      <w:pPr>
        <w:numPr>
          <w:ilvl w:val="0"/>
          <w:numId w:val="30"/>
        </w:numPr>
        <w:spacing w:after="0"/>
        <w:ind w:right="0" w:hanging="540"/>
      </w:pPr>
      <w:r>
        <w:t>Орлова Н. В. АНТИБИОТИКОРЕЗИСТЕНТНОСТЬ И СОВРЕМЕННАЯ СТРАТЕГИЯ</w:t>
      </w:r>
    </w:p>
    <w:p w:rsidR="00433D00" w:rsidRDefault="00E83F50">
      <w:pPr>
        <w:ind w:left="550"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6098" name="Group 860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8554" name="Shape 8554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6098" style="width:3.75158pt;height:841.857pt;position:absolute;mso-position-horizontal-relative:page;mso-position-horizontal:absolute;margin-left:585.621pt;mso-position-vertical-relative:page;margin-top:0pt;" coordsize="476,106915">
                <v:shape id="Shape 8554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6099" name="Group 860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8555" name="Shape 8555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6099" style="width:3.75158pt;height:841.857pt;position:absolute;mso-position-horizontal-relative:page;mso-position-horizontal:absolute;margin-left:9.37894pt;mso-position-vertical-relative:page;margin-top:0pt;" coordsize="476,106915">
                <v:shape id="Shape 8555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АНТИБАКТЕРИАЛЬНОЙ ТЕРАПИИ //Мед</w:t>
      </w:r>
      <w:r>
        <w:t>ицинский совет. – 2022. – Т. 16. – №. 8. – С. 8997.</w:t>
      </w:r>
    </w:p>
    <w:p w:rsidR="00433D00" w:rsidRDefault="00E83F50">
      <w:pPr>
        <w:numPr>
          <w:ilvl w:val="0"/>
          <w:numId w:val="30"/>
        </w:numPr>
        <w:ind w:right="0" w:hanging="540"/>
      </w:pPr>
      <w:r>
        <w:t>Гучев И. А., Французов В. Н. Рациональная антибактериальная терапия тяжелых хирургических инфекций //Русский медицинский журнал. – 2006. – Т. 14. – №. 15. – С. 11351140.</w:t>
      </w:r>
    </w:p>
    <w:p w:rsidR="00433D00" w:rsidRDefault="00E83F50">
      <w:pPr>
        <w:numPr>
          <w:ilvl w:val="0"/>
          <w:numId w:val="30"/>
        </w:numPr>
        <w:ind w:right="0" w:hanging="540"/>
      </w:pPr>
      <w:r>
        <w:t>Козлов Р. С., Голуб А. В. Ципрофло</w:t>
      </w:r>
      <w:r>
        <w:t>ксацин в современной клинической практике // Клиническая микробиология и антимикробная химиотерапия. – 2010. – Т. 12. – №. 2. – С. 154-162.</w:t>
      </w:r>
    </w:p>
    <w:p w:rsidR="00433D00" w:rsidRDefault="00E83F50">
      <w:pPr>
        <w:numPr>
          <w:ilvl w:val="0"/>
          <w:numId w:val="30"/>
        </w:numPr>
        <w:ind w:right="0" w:hanging="540"/>
      </w:pPr>
      <w:r>
        <w:t>Meaney-Delman, D., Bartlett, L. A., Gravett, M. G., &amp; Jamieson, D. J. (2015). Oral and Intramuscular Treatment Optio</w:t>
      </w:r>
      <w:r>
        <w:t>ns for Early Postpartum Endometritis in Low-Resource Settings. Obstetrics &amp; Gynecology, 125(4), 789–800. doi:10.1097/aog.0000000000000732.</w:t>
      </w:r>
    </w:p>
    <w:p w:rsidR="00433D00" w:rsidRDefault="00E83F50">
      <w:pPr>
        <w:numPr>
          <w:ilvl w:val="0"/>
          <w:numId w:val="30"/>
        </w:numPr>
        <w:ind w:right="0" w:hanging="540"/>
      </w:pPr>
      <w:r>
        <w:t>Morrissey I. et al. A review of ten years of the Study for Monitoring Antimicrobial Resistance Trends (SMART) from 20</w:t>
      </w:r>
      <w:r>
        <w:t>02 to 2011 // Pharmaceuticals. MDPI AG, 2013. Vol. 6, № 11. P. 1335– 1346.</w:t>
      </w:r>
    </w:p>
    <w:p w:rsidR="00433D00" w:rsidRDefault="00E83F50">
      <w:pPr>
        <w:numPr>
          <w:ilvl w:val="0"/>
          <w:numId w:val="30"/>
        </w:numPr>
        <w:spacing w:after="297"/>
        <w:ind w:right="0" w:hanging="540"/>
      </w:pPr>
      <w:r>
        <w:t>Kurup A. et al. Antibiotic management of complicated intra-abdominal infections in adults: The Asian perspective // Annals of Medicine and Surgery. Elsevier, 2014. Vol. 3, № 3. P. 8</w:t>
      </w:r>
      <w:r>
        <w:t>5–91.</w:t>
      </w:r>
    </w:p>
    <w:p w:rsidR="00433D00" w:rsidRDefault="00E83F50">
      <w:pPr>
        <w:numPr>
          <w:ilvl w:val="0"/>
          <w:numId w:val="31"/>
        </w:numPr>
        <w:spacing w:after="0"/>
        <w:ind w:right="0" w:hanging="540"/>
      </w:pPr>
      <w:r>
        <w:t>Damiani E. et al. Effect of performance improvement programs on compliance with sepsis bundles and mortality: A systematic review and meta-analysis of observational studies // PLoS ONE.</w:t>
      </w:r>
    </w:p>
    <w:p w:rsidR="00433D00" w:rsidRDefault="00E83F50">
      <w:pPr>
        <w:ind w:left="550" w:right="0"/>
      </w:pPr>
      <w:r>
        <w:t>Public Library of Science, 2015. Vol. 10, № 5.</w:t>
      </w:r>
    </w:p>
    <w:p w:rsidR="00433D00" w:rsidRDefault="00433D00">
      <w:pPr>
        <w:sectPr w:rsidR="00433D00">
          <w:headerReference w:type="even" r:id="rId222"/>
          <w:headerReference w:type="default" r:id="rId223"/>
          <w:footerReference w:type="even" r:id="rId224"/>
          <w:footerReference w:type="default" r:id="rId225"/>
          <w:headerReference w:type="first" r:id="rId226"/>
          <w:footerReference w:type="first" r:id="rId227"/>
          <w:pgSz w:w="11899" w:h="16838"/>
          <w:pgMar w:top="98" w:right="374" w:bottom="228" w:left="285" w:header="720" w:footer="720" w:gutter="0"/>
          <w:cols w:space="720"/>
          <w:titlePg/>
        </w:sectPr>
      </w:pPr>
    </w:p>
    <w:p w:rsidR="00433D00" w:rsidRDefault="00E83F50">
      <w:pPr>
        <w:numPr>
          <w:ilvl w:val="0"/>
          <w:numId w:val="31"/>
        </w:numPr>
        <w:ind w:right="0" w:hanging="540"/>
      </w:pPr>
      <w:r>
        <w:t>Seymour C.W. et al. Time to Treatment and Mortality during Mandated Emergency Care for Sepsis // N. Engl. J. Med. Massachusetts Medical Society, 2017. Vol. 376, № 23. P. 2235–2244.</w:t>
      </w:r>
    </w:p>
    <w:p w:rsidR="00433D00" w:rsidRDefault="00E83F50">
      <w:pPr>
        <w:numPr>
          <w:ilvl w:val="0"/>
          <w:numId w:val="32"/>
        </w:numPr>
        <w:ind w:right="0" w:hanging="540"/>
      </w:pPr>
      <w:r>
        <w:t>Leisman D.E. et al. Survival Benefit and Cost Savings from</w:t>
      </w:r>
      <w:r>
        <w:t xml:space="preserve"> Compliance with a Simplified 3-Hour Sepsis Bundle in a Series of Prospective, Multisite, Observational Cohorts // Crit. Care Med. Lippincott Williams and Wilkins, 2017. Vol. 45, № 3. P. 395–406.</w:t>
      </w:r>
    </w:p>
    <w:p w:rsidR="00433D00" w:rsidRDefault="00E83F50">
      <w:pPr>
        <w:numPr>
          <w:ilvl w:val="0"/>
          <w:numId w:val="32"/>
        </w:numPr>
        <w:ind w:right="0" w:hanging="540"/>
      </w:pPr>
      <w:r>
        <w:t>Ferrer R. et al. Empiric antibiotic treatment reduces mortal</w:t>
      </w:r>
      <w:r>
        <w:t>ity in severe sepsis and septic shock from the first hour: Results from a guideline-based performance improvement program // Crit. Care Med. Lippincott Williams and Wilkins, 2014. Vol. 42, № 8. P. 1749–1755.</w:t>
      </w:r>
    </w:p>
    <w:p w:rsidR="00433D00" w:rsidRDefault="00E83F50">
      <w:pPr>
        <w:numPr>
          <w:ilvl w:val="0"/>
          <w:numId w:val="32"/>
        </w:numPr>
        <w:ind w:right="0" w:hanging="540"/>
      </w:pPr>
      <w:r>
        <w:t>Gaieski D.F. et al. Impact of time to antibiotic</w:t>
      </w:r>
      <w:r>
        <w:t>s on survival in patients with severe sepsis or septic shock in whom early goal-directed therapy was initiated in the emergency department // Crit. Care Med. Lippincott Williams and Wilkins, 2010. Vol. 38, № 4. P. 1045–1053.</w:t>
      </w:r>
    </w:p>
    <w:p w:rsidR="00433D00" w:rsidRDefault="00E83F50">
      <w:pPr>
        <w:numPr>
          <w:ilvl w:val="0"/>
          <w:numId w:val="32"/>
        </w:numPr>
        <w:ind w:right="0" w:hanging="540"/>
      </w:pPr>
      <w:r>
        <w:t>Barochia A. V. et al. Bundled c</w:t>
      </w:r>
      <w:r>
        <w:t>are for septic shock: An analysis of clinical trials // Critical Care Medicine. Lippincott Williams and Wilkins, 2010. Vol. 38, № 2. P. 668–678.</w:t>
      </w:r>
    </w:p>
    <w:p w:rsidR="00433D00" w:rsidRDefault="00E83F50">
      <w:pPr>
        <w:numPr>
          <w:ilvl w:val="0"/>
          <w:numId w:val="32"/>
        </w:numPr>
        <w:ind w:right="0" w:hanging="540"/>
      </w:pPr>
      <w:r>
        <w:t>Kumar A. et al. Duration of hypotension before initiation of effective antimicrobial therapy is the critical de</w:t>
      </w:r>
      <w:r>
        <w:t>terminant of survival in human septic shock // Crit. Care Med. Crit Care Med, 2006. Vol. 34, № 6. P. 1589–1596.</w:t>
      </w:r>
    </w:p>
    <w:p w:rsidR="00433D00" w:rsidRDefault="00E83F50">
      <w:pPr>
        <w:numPr>
          <w:ilvl w:val="0"/>
          <w:numId w:val="32"/>
        </w:numPr>
        <w:ind w:right="0" w:hanging="54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80720" name="Group 807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8710" name="Shape 8710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0720" style="width:3.75158pt;height:841.861pt;position:absolute;mso-position-horizontal-relative:page;mso-position-horizontal:absolute;margin-left:585.621pt;mso-position-vertical-relative:page;margin-top:0pt;" coordsize="476,106916">
                <v:shape id="Shape 8710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80721" name="Group 807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8711" name="Shape 8711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0721" style="width:3.75158pt;height:841.861pt;position:absolute;mso-position-horizontal-relative:page;mso-position-horizontal:absolute;margin-left:9.37894pt;mso-position-vertical-relative:page;margin-top:0pt;" coordsize="476,106916">
                <v:shape id="Shape 8711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Белобородов В.Б., Голощапов О.В., Гусаров В.Г.  и др. Методические рекомендации “Диагностика и антимикробная терапия инфекций, вызванных полир</w:t>
      </w:r>
      <w:r>
        <w:t>езистентными штаммами микроорганизмов” (обновление 2022 г.) // Вестник анестезиологии и реаниматологии. № Том 19, Т2. P. 84–114.</w:t>
      </w:r>
    </w:p>
    <w:p w:rsidR="00433D00" w:rsidRDefault="00E83F50">
      <w:pPr>
        <w:numPr>
          <w:ilvl w:val="0"/>
          <w:numId w:val="32"/>
        </w:numPr>
        <w:ind w:right="0" w:hanging="540"/>
      </w:pPr>
      <w:r>
        <w:t>Яковлева С.В. et al. Программа СКАТ (Стратегия Контроля Антимикробной Терапии) при оказании стационарной медицинской помощи: Ро</w:t>
      </w:r>
      <w:r>
        <w:t>ссийские клинические рекомендации. 2018. 1–156 p.</w:t>
      </w:r>
    </w:p>
    <w:p w:rsidR="00433D00" w:rsidRDefault="00E83F50">
      <w:pPr>
        <w:numPr>
          <w:ilvl w:val="0"/>
          <w:numId w:val="32"/>
        </w:numPr>
        <w:ind w:right="0" w:hanging="540"/>
      </w:pPr>
      <w:r>
        <w:t>Garnacho-Montero J. et al. De-escalation of empirical therapy is associated with lower mortality in patients with severe sepsis and septic shock // Intensive Care Med. Intensive Care Med, 2014. Vol. 40, № 1</w:t>
      </w:r>
      <w:r>
        <w:t>. P. 32–40.</w:t>
      </w:r>
    </w:p>
    <w:p w:rsidR="00433D00" w:rsidRDefault="00E83F50">
      <w:pPr>
        <w:numPr>
          <w:ilvl w:val="0"/>
          <w:numId w:val="32"/>
        </w:numPr>
        <w:ind w:right="0" w:hanging="540"/>
      </w:pPr>
      <w:r>
        <w:t>Morel J. et al. De-escalation as part of a global strategy of empiric antibiotherapy management. A retrospective study in a medico-surgical intensive care unit // Crit. Care. Crit Care, 2010. Vol. 14, № 6.</w:t>
      </w:r>
    </w:p>
    <w:p w:rsidR="00433D00" w:rsidRDefault="00E83F50">
      <w:pPr>
        <w:numPr>
          <w:ilvl w:val="0"/>
          <w:numId w:val="32"/>
        </w:numPr>
        <w:ind w:right="0" w:hanging="540"/>
      </w:pPr>
      <w:r>
        <w:t>Leone M. et al. De-escalation versus c</w:t>
      </w:r>
      <w:r>
        <w:t>ontinuation of empirical antimicrobial treatment in severe sepsis: a multicenter non-blinded randomized noninferiority trial // Intensive Care Med. Springer Verlag, 2014. Vol. 40, № 10. P. 1399–1408.</w:t>
      </w:r>
    </w:p>
    <w:p w:rsidR="00433D00" w:rsidRDefault="00E83F50">
      <w:pPr>
        <w:numPr>
          <w:ilvl w:val="0"/>
          <w:numId w:val="32"/>
        </w:numPr>
        <w:ind w:right="0" w:hanging="540"/>
      </w:pPr>
      <w:r>
        <w:t>Guo Y. et al. De-escalation of empiric antibiotics in pa</w:t>
      </w:r>
      <w:r>
        <w:t>tients with severe sepsis or septic shock: A meta-analysis // Hear. Lung J. Acute Crit. Care. Mosby Inc., 2016. Vol. 45, № 5. P. 454–459.</w:t>
      </w:r>
    </w:p>
    <w:p w:rsidR="00433D00" w:rsidRDefault="00E83F50">
      <w:pPr>
        <w:ind w:left="540" w:right="0" w:hanging="540"/>
      </w:pPr>
      <w:r>
        <w:t xml:space="preserve">175 Plante LA. Diagnosis and Management of Sepsis and Septic Shock in Pregnancy and the Puerperium | Article | GLOWM </w:t>
      </w:r>
      <w:r>
        <w:t>// The Continuous Textbook of Women’s Medicine Series – Obstetrics Module . 2021. Vol. 9.</w:t>
      </w:r>
    </w:p>
    <w:p w:rsidR="00433D00" w:rsidRDefault="00E83F50">
      <w:pPr>
        <w:numPr>
          <w:ilvl w:val="0"/>
          <w:numId w:val="33"/>
        </w:numPr>
        <w:spacing w:after="0"/>
        <w:ind w:right="0" w:hanging="540"/>
      </w:pPr>
      <w:r>
        <w:t>Misango D. et al. Haemodynamic assessment and support in sepsis and septic shock in resourcelimited settings // Trans. R. Soc. Trop. Med. Hyg. Trans R Soc Trop Med Hy</w:t>
      </w:r>
      <w:r>
        <w:t>g, 2017. Vol. 111, №</w:t>
      </w:r>
    </w:p>
    <w:p w:rsidR="00433D00" w:rsidRDefault="00E83F50">
      <w:pPr>
        <w:ind w:left="550" w:right="0"/>
      </w:pPr>
      <w:r>
        <w:t>11. P. 483–489.</w:t>
      </w:r>
    </w:p>
    <w:p w:rsidR="00433D00" w:rsidRDefault="00E83F50">
      <w:pPr>
        <w:numPr>
          <w:ilvl w:val="0"/>
          <w:numId w:val="33"/>
        </w:numPr>
        <w:ind w:right="0" w:hanging="540"/>
      </w:pPr>
      <w:r>
        <w:t>Cherpanath T.G.V. et al. Predicting Fluid Responsiveness by Passive Leg Raising: A Systematic Review and Meta-Analysis of 23 Clinical Trials // Crit. Care Med. Crit Care Med, 2016. Vol. 44, № 5. P. 981–991.</w:t>
      </w:r>
    </w:p>
    <w:p w:rsidR="00433D00" w:rsidRDefault="00E83F50">
      <w:pPr>
        <w:numPr>
          <w:ilvl w:val="0"/>
          <w:numId w:val="33"/>
        </w:numPr>
        <w:ind w:right="0" w:hanging="540"/>
      </w:pPr>
      <w:r>
        <w:t xml:space="preserve">Aya H.D. et </w:t>
      </w:r>
      <w:r>
        <w:t>al. Hemodynamic Effect of Different Doses of Fluids for a Fluid Challenge: A QuasiRandomized Controlled Study // Crit. Care Med. Crit Care Med, 2017. Vol. 45, № 2. P. e161– e168.</w:t>
      </w:r>
    </w:p>
    <w:p w:rsidR="00433D00" w:rsidRDefault="00E83F50">
      <w:pPr>
        <w:numPr>
          <w:ilvl w:val="0"/>
          <w:numId w:val="33"/>
        </w:numPr>
        <w:ind w:right="0" w:hanging="540"/>
      </w:pPr>
      <w:r>
        <w:t>Ehrman R.R. et al. Critical Care Explorations Critical Care Explorations Resu</w:t>
      </w:r>
      <w:r>
        <w:t>scitation Guided by Volume Responsiveness Does Not Reduce Mortality in Sepsis: A Meta-Analysis. 2019.</w:t>
      </w:r>
    </w:p>
    <w:p w:rsidR="00433D00" w:rsidRDefault="00E83F50">
      <w:pPr>
        <w:numPr>
          <w:ilvl w:val="0"/>
          <w:numId w:val="33"/>
        </w:numPr>
        <w:ind w:right="0" w:hanging="540"/>
      </w:pPr>
      <w:r>
        <w:t>Rochwerg B. et al. Fluid resuscitation in sepsis: A systematic review and network meta-analysis // Annals of Internal Medicine. American College of Physic</w:t>
      </w:r>
      <w:r>
        <w:t>ians, 2014. Vol. 161, № 5. P. 347–355.</w:t>
      </w:r>
    </w:p>
    <w:p w:rsidR="00433D00" w:rsidRDefault="00E83F50">
      <w:pPr>
        <w:numPr>
          <w:ilvl w:val="0"/>
          <w:numId w:val="33"/>
        </w:numPr>
        <w:ind w:right="0" w:hanging="54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0627" name="Group 806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8840" name="Shape 8840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0627" style="width:3.75158pt;height:841.857pt;position:absolute;mso-position-horizontal-relative:page;mso-position-horizontal:absolute;margin-left:585.621pt;mso-position-vertical-relative:page;margin-top:0pt;" coordsize="476,106915">
                <v:shape id="Shape 8840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0628" name="Group 806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8841" name="Shape 8841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0628" style="width:3.75158pt;height:841.857pt;position:absolute;mso-position-horizontal-relative:page;mso-position-horizontal:absolute;margin-left:9.37894pt;mso-position-vertical-relative:page;margin-top:0pt;" coordsize="476,106915">
                <v:shape id="Shape 8841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Semler M.W. et al. Balanced Crystalloids versus Saline in Critically Ill Adults // N. Engl. J. Med. N Engl J Med, 2018. Vol. 378, № 9. P. 829–839.</w:t>
      </w:r>
    </w:p>
    <w:p w:rsidR="00433D00" w:rsidRDefault="00E83F50">
      <w:pPr>
        <w:numPr>
          <w:ilvl w:val="0"/>
          <w:numId w:val="33"/>
        </w:numPr>
        <w:ind w:right="0" w:hanging="540"/>
      </w:pPr>
      <w:r>
        <w:t>Finfer S. et al. The SAFE study: saline vs. albumin for fluid resusc</w:t>
      </w:r>
      <w:r>
        <w:t>itation in the critically ill // Vox Sang. Wiley, 2004. Vol. 87, № s2. P. 123–131.</w:t>
      </w:r>
    </w:p>
    <w:p w:rsidR="00433D00" w:rsidRDefault="00E83F50">
      <w:pPr>
        <w:numPr>
          <w:ilvl w:val="0"/>
          <w:numId w:val="33"/>
        </w:numPr>
        <w:ind w:right="0" w:hanging="540"/>
      </w:pPr>
      <w:r>
        <w:t>Delaney A.P. et al. The role of albumin as a resuscitation fluid for patients with sepsis: A systematic review and meta-analysis // Critical Care Medicine. Lippincott Willia</w:t>
      </w:r>
      <w:r>
        <w:t>ms and Wilkins, 2011. Vol. 39, № 2. P. 386–391.</w:t>
      </w:r>
    </w:p>
    <w:p w:rsidR="00433D00" w:rsidRDefault="00E83F50">
      <w:pPr>
        <w:numPr>
          <w:ilvl w:val="0"/>
          <w:numId w:val="33"/>
        </w:numPr>
        <w:ind w:right="0" w:hanging="540"/>
      </w:pPr>
      <w:r>
        <w:t>Xu J.Y. et al. Comparison of the effects of albumin and crystalloid on mortality in adult patients with severe sepsis and septic shock: A meta-analysis of randomized clinical trials // Crit. Care. BioMed Cent</w:t>
      </w:r>
      <w:r>
        <w:t>ral Ltd., 2014. Vol. 18, № 6.</w:t>
      </w:r>
    </w:p>
    <w:p w:rsidR="00433D00" w:rsidRDefault="00E83F50">
      <w:pPr>
        <w:numPr>
          <w:ilvl w:val="0"/>
          <w:numId w:val="33"/>
        </w:numPr>
        <w:ind w:right="0" w:hanging="540"/>
      </w:pPr>
      <w:r>
        <w:t>Haase N. et al. Hydroxyethyl starch 130/0.38-0.45 versus crystalloid or albumin in patients with sepsis: Systematic review with meta-analysis and trial sequential analysis // BMJ. British Medical Journal Publishing Group, 2013</w:t>
      </w:r>
      <w:r>
        <w:t>. Vol. 346, № 7900.</w:t>
      </w:r>
    </w:p>
    <w:p w:rsidR="00433D00" w:rsidRDefault="00E83F50">
      <w:pPr>
        <w:numPr>
          <w:ilvl w:val="0"/>
          <w:numId w:val="33"/>
        </w:numPr>
        <w:spacing w:after="296"/>
        <w:ind w:right="0" w:hanging="540"/>
      </w:pPr>
      <w:r>
        <w:t>Avni T. et al. Vasopressors for the treatment of septic shock: Systematic review and meta-analysis // PLoS One. Public Library of Science, 2015. Vol. 10, № 8. P. e0129305.</w:t>
      </w:r>
    </w:p>
    <w:p w:rsidR="00433D00" w:rsidRDefault="00E83F50">
      <w:pPr>
        <w:numPr>
          <w:ilvl w:val="0"/>
          <w:numId w:val="34"/>
        </w:numPr>
        <w:ind w:right="0" w:hanging="540"/>
      </w:pPr>
      <w:r>
        <w:t>Ruslan M. A. et al. Norepinephrine in septic shock: a systematic</w:t>
      </w:r>
      <w:r>
        <w:t xml:space="preserve"> review and meta-analysis //Western Journal of Emergency Medicine. – 2021. – Т. 22. – №. 2. – С. 196.</w:t>
      </w:r>
    </w:p>
    <w:p w:rsidR="00433D00" w:rsidRDefault="00E83F50">
      <w:pPr>
        <w:numPr>
          <w:ilvl w:val="0"/>
          <w:numId w:val="34"/>
        </w:numPr>
        <w:ind w:right="0" w:hanging="540"/>
      </w:pPr>
      <w:r>
        <w:t>Regnier B. et al. Haemodynamic effects of dopamine in septic shock // Intensive Care Med. Springer-Verlag, 1977. Vol. 3, № 2. P. 47–53.</w:t>
      </w:r>
    </w:p>
    <w:p w:rsidR="00433D00" w:rsidRDefault="00E83F50">
      <w:pPr>
        <w:numPr>
          <w:ilvl w:val="0"/>
          <w:numId w:val="35"/>
        </w:numPr>
        <w:ind w:right="0" w:hanging="540"/>
      </w:pPr>
      <w:r>
        <w:t>Gamper G. et al. V</w:t>
      </w:r>
      <w:r>
        <w:t>asopressors for hypotensive shock // Cochrane Database of Systematic Reviews. John Wiley and Sons Ltd, 2016. Vol. 2016, № 2.</w:t>
      </w:r>
    </w:p>
    <w:p w:rsidR="00433D00" w:rsidRDefault="00E83F50">
      <w:pPr>
        <w:numPr>
          <w:ilvl w:val="0"/>
          <w:numId w:val="35"/>
        </w:numPr>
        <w:ind w:right="0" w:hanging="540"/>
      </w:pPr>
      <w:r>
        <w:t>Belletti A. et al. The effect of vasoactive drugs on mortality in patients with severe sepsis and septic shock. A network meta-anal</w:t>
      </w:r>
      <w:r>
        <w:t>ysis of randomized trials // J. Crit. Care. J Crit Care, 2017. Vol. 37. P. 91–98.</w:t>
      </w:r>
    </w:p>
    <w:p w:rsidR="00433D00" w:rsidRDefault="00E83F50">
      <w:pPr>
        <w:numPr>
          <w:ilvl w:val="0"/>
          <w:numId w:val="35"/>
        </w:numPr>
        <w:ind w:right="0" w:hanging="540"/>
      </w:pPr>
      <w:r>
        <w:t xml:space="preserve">Annane D. et al. Norepinephrine plus dobutamine versus epinephrine alone for management of septic shock: a randomised trial // Lancet. Elsevier B.V., 2007. Vol. 370, № 9588. </w:t>
      </w:r>
      <w:r>
        <w:t>P. 676–684.</w:t>
      </w:r>
    </w:p>
    <w:p w:rsidR="00433D00" w:rsidRDefault="00E83F50">
      <w:pPr>
        <w:numPr>
          <w:ilvl w:val="0"/>
          <w:numId w:val="35"/>
        </w:numPr>
        <w:ind w:right="0" w:hanging="540"/>
      </w:pPr>
      <w:r>
        <w:t>Hollenberg S.M. et al. Practice parameters for hemodynamic support of sepsis in adult patients: 2004 Update // Critical Care Medicine. Crit Care Med, 2004. Vol. 32, № 9. P. 1928–1948.</w:t>
      </w:r>
    </w:p>
    <w:p w:rsidR="00433D00" w:rsidRDefault="00E83F50">
      <w:pPr>
        <w:numPr>
          <w:ilvl w:val="0"/>
          <w:numId w:val="35"/>
        </w:numPr>
        <w:spacing w:after="0"/>
        <w:ind w:right="0" w:hanging="540"/>
      </w:pPr>
      <w:r>
        <w:t>Bhattacharjee S. et al. Levosimendan does not provide mortality benefit over dobutamine in adult patients with septic shock: A meta-analysis of randomized controlled trials // J. Clin. Anesth.</w:t>
      </w:r>
    </w:p>
    <w:p w:rsidR="00433D00" w:rsidRDefault="00E83F50">
      <w:pPr>
        <w:ind w:left="550" w:right="0"/>
      </w:pPr>
      <w:r>
        <w:t>Elsevier, 2017. Vol. 39. P. 67–72.</w:t>
      </w:r>
    </w:p>
    <w:p w:rsidR="00433D00" w:rsidRDefault="00E83F50">
      <w:pPr>
        <w:numPr>
          <w:ilvl w:val="0"/>
          <w:numId w:val="35"/>
        </w:numPr>
        <w:ind w:right="0" w:hanging="54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0700" name="Group 807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8966" name="Shape 8966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0700" style="width:3.75158pt;height:841.857pt;position:absolute;mso-position-horizontal-relative:page;mso-position-horizontal:absolute;margin-left:585.621pt;mso-position-vertical-relative:page;margin-top:0pt;" coordsize="476,106915">
                <v:shape id="Shape 8966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8316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0702" name="Group 807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8967" name="Shape 8967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0702" style="width:3.75158pt;height:841.857pt;position:absolute;mso-position-horizontal-relative:page;mso-position-horizontal:absolute;margin-left:9.37894pt;mso-position-vertical-relative:page;margin-top:0pt;" coordsize="476,106915">
                <v:shape id="Shape 8967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Gordon A.C. et al. Levosim</w:t>
      </w:r>
      <w:r>
        <w:t>endan for the Prevention of Acute Organ Dysfunction in Sepsis // N. Engl. J. Med. N Engl J Med, 2016. Vol. 375, № 17. P. 1638–1648.</w:t>
      </w:r>
    </w:p>
    <w:p w:rsidR="00433D00" w:rsidRDefault="00E83F50">
      <w:pPr>
        <w:numPr>
          <w:ilvl w:val="0"/>
          <w:numId w:val="35"/>
        </w:numPr>
        <w:ind w:right="0" w:hanging="540"/>
      </w:pPr>
      <w:r>
        <w:t xml:space="preserve">Ricard J.D. et al. Central or peripheral catheters for initial venous access of ICU patients: A randomized controlled trial </w:t>
      </w:r>
      <w:r>
        <w:t>// Crit. Care Med. 2013. Vol. 41, № 9. P. 2108–2115.</w:t>
      </w:r>
    </w:p>
    <w:p w:rsidR="00433D00" w:rsidRDefault="00E83F50">
      <w:pPr>
        <w:numPr>
          <w:ilvl w:val="0"/>
          <w:numId w:val="35"/>
        </w:numPr>
        <w:ind w:right="0" w:hanging="540"/>
      </w:pPr>
      <w:r>
        <w:t>Delaney A. et al. Initiation of vasopressor infusions via peripheral versus central access in patients with early septic shock: A retrospective cohort study // Emerg. Med. Australas. John Wiley &amp; Sons, L</w:t>
      </w:r>
      <w:r>
        <w:t>td, 2020. Vol. 32, № 2. P. 210–219.</w:t>
      </w:r>
    </w:p>
    <w:p w:rsidR="00433D00" w:rsidRDefault="00E83F50">
      <w:pPr>
        <w:numPr>
          <w:ilvl w:val="0"/>
          <w:numId w:val="35"/>
        </w:numPr>
        <w:ind w:right="0" w:hanging="540"/>
      </w:pPr>
      <w:r>
        <w:t>Huh J.W. et al. Low-dose hydrocortisone treatment for patients with septic shock: A pilot study comparing 3 days with 7 days // Respirology. Respirology, 2011. Vol. 16, № 7. P. 1088–1095.</w:t>
      </w:r>
    </w:p>
    <w:p w:rsidR="00433D00" w:rsidRDefault="00E83F50">
      <w:pPr>
        <w:numPr>
          <w:ilvl w:val="0"/>
          <w:numId w:val="35"/>
        </w:numPr>
        <w:ind w:right="0" w:hanging="540"/>
      </w:pPr>
      <w:r>
        <w:t>Venkatesh B. et al. Adjunctive G</w:t>
      </w:r>
      <w:r>
        <w:t>lucocorticoid Therapy in Patients with Septic Shock // N. Engl. J. Med. Massachusetts Medical Society, 2018. Vol. 378, № 9. P. 797–808.</w:t>
      </w:r>
    </w:p>
    <w:p w:rsidR="00433D00" w:rsidRDefault="00E83F50">
      <w:pPr>
        <w:numPr>
          <w:ilvl w:val="0"/>
          <w:numId w:val="35"/>
        </w:numPr>
        <w:ind w:right="0" w:hanging="540"/>
      </w:pPr>
      <w:r>
        <w:t>Rygård S.L. et al. Low-dose corticosteroids for adult patients with septic shock: a systematic review with meta-analysis</w:t>
      </w:r>
      <w:r>
        <w:t xml:space="preserve"> and trial sequential analysis // Intensive Care Med. 2018 447. Springer, 2018. Vol. 44, № 7. P. 1003–1016.</w:t>
      </w:r>
    </w:p>
    <w:p w:rsidR="00433D00" w:rsidRDefault="00E83F50">
      <w:pPr>
        <w:numPr>
          <w:ilvl w:val="0"/>
          <w:numId w:val="35"/>
        </w:numPr>
        <w:ind w:right="0" w:hanging="540"/>
      </w:pPr>
      <w:r>
        <w:t>Annane D. et al. Corticosteroids for treating sepsis //Cochrane database of systematic reviews. – 2015. – №. 12.</w:t>
      </w:r>
    </w:p>
    <w:p w:rsidR="00433D00" w:rsidRDefault="00E83F50">
      <w:pPr>
        <w:numPr>
          <w:ilvl w:val="0"/>
          <w:numId w:val="35"/>
        </w:numPr>
        <w:ind w:right="0" w:hanging="540"/>
      </w:pPr>
      <w:r>
        <w:t>Liang H. et al. Corticosteroids for</w:t>
      </w:r>
      <w:r>
        <w:t xml:space="preserve"> treating sepsis in adult patients: A systematic review and metaanalysis //Frontiers in Immunology. – 2021. – Т. 12. – С. 709155.</w:t>
      </w:r>
    </w:p>
    <w:p w:rsidR="00433D00" w:rsidRDefault="00E83F50">
      <w:pPr>
        <w:ind w:left="540" w:right="0" w:hanging="540"/>
      </w:pPr>
      <w:r>
        <w:t xml:space="preserve">202 Annane D. et al. Corticosteroids for treating sepsis in children and adults // Emergencias. Saned, 2021. Vol. 33, № 2. P. </w:t>
      </w:r>
      <w:r>
        <w:t>137–138.</w:t>
      </w:r>
    </w:p>
    <w:p w:rsidR="00433D00" w:rsidRDefault="00E83F50">
      <w:pPr>
        <w:numPr>
          <w:ilvl w:val="0"/>
          <w:numId w:val="36"/>
        </w:numPr>
        <w:ind w:right="0" w:hanging="540"/>
      </w:pPr>
      <w:r>
        <w:t>Weber-Carstens S. et al. Impact of bolus application of low-dose hydrocortisone on glycemic control in septic shock patients // Intensive Care Med. Intensive Care Med, 2007. Vol. 33, № 4. P. 730–733.</w:t>
      </w:r>
    </w:p>
    <w:p w:rsidR="00433D00" w:rsidRDefault="00E83F50">
      <w:pPr>
        <w:numPr>
          <w:ilvl w:val="0"/>
          <w:numId w:val="36"/>
        </w:numPr>
        <w:ind w:right="0" w:hanging="540"/>
      </w:pPr>
      <w:r>
        <w:t>Hirano Y. et al. Liberal versus restrictive red</w:t>
      </w:r>
      <w:r>
        <w:t xml:space="preserve"> blood cell transfusion strategy in sepsis or septic shock: A systematic review and meta-analysis of randomized trials // Crit. Care. BioMed Central Ltd., 2019. Vol. 23, № 1.</w:t>
      </w:r>
    </w:p>
    <w:p w:rsidR="00433D00" w:rsidRDefault="00E83F50">
      <w:pPr>
        <w:numPr>
          <w:ilvl w:val="0"/>
          <w:numId w:val="36"/>
        </w:numPr>
        <w:ind w:right="0" w:hanging="540"/>
      </w:pPr>
      <w:r>
        <w:t>Holst L.B. et al. Lower versus Higher Hemoglobin Threshold for Transfusion in Sep</w:t>
      </w:r>
      <w:r>
        <w:t>tic Shock // N. Engl. J. Med. New England Journal of Medicine (NEJM/MMS), 2014. Vol. 371, № 15. P. 1381– 1391.</w:t>
      </w:r>
    </w:p>
    <w:p w:rsidR="00433D00" w:rsidRDefault="00E83F50">
      <w:pPr>
        <w:numPr>
          <w:ilvl w:val="0"/>
          <w:numId w:val="36"/>
        </w:numPr>
        <w:ind w:right="0" w:hanging="540"/>
      </w:pPr>
      <w:r>
        <w:t>Kaufman R.M. et al. Platelet transfusion: A clinical practice guideline from the AABB // Annals of Internal Medicine. American College of Physici</w:t>
      </w:r>
      <w:r>
        <w:t>ans, 2015. Vol. 162, № 3. P. 205–213.</w:t>
      </w:r>
    </w:p>
    <w:p w:rsidR="00433D00" w:rsidRDefault="00E83F50">
      <w:pPr>
        <w:numPr>
          <w:ilvl w:val="0"/>
          <w:numId w:val="36"/>
        </w:numPr>
        <w:ind w:right="0" w:hanging="540"/>
      </w:pPr>
      <w:r>
        <w:t>Stanworth S.J. et al. Impact of prophylactic platelet transfusions on bleeding events in patients with hematologic malignancies: A subgroup analysis of a randomized trial (CME) // Transfusion. Blackwell Publishing Inc.</w:t>
      </w:r>
      <w:r>
        <w:t>, 2014. Vol. 54, № 10. P. 2385–2393.</w:t>
      </w:r>
    </w:p>
    <w:p w:rsidR="00433D00" w:rsidRDefault="00E83F50">
      <w:pPr>
        <w:numPr>
          <w:ilvl w:val="0"/>
          <w:numId w:val="36"/>
        </w:numPr>
        <w:ind w:right="0" w:hanging="54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8419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81764" name="Group 817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9109" name="Shape 9109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1764" style="width:3.75158pt;height:841.861pt;position:absolute;mso-position-horizontal-relative:page;mso-position-horizontal:absolute;margin-left:585.621pt;mso-position-vertical-relative:page;margin-top:0pt;" coordsize="476,106916">
                <v:shape id="Shape 9109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8521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81766" name="Group 817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9110" name="Shape 9110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1766" style="width:3.75158pt;height:841.861pt;position:absolute;mso-position-horizontal-relative:page;mso-position-horizontal:absolute;margin-left:9.37894pt;mso-position-vertical-relative:page;margin-top:0pt;" coordsize="476,106916">
                <v:shape id="Shape 9110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Allingstrup M. et al. Antithrombin III for critically ill patients // Cochrane Database of Systematic Reviews. John Wiley and Sons Ltd, 2016. Vol. 2016, № 2.</w:t>
      </w:r>
    </w:p>
    <w:p w:rsidR="00433D00" w:rsidRDefault="00E83F50">
      <w:pPr>
        <w:numPr>
          <w:ilvl w:val="0"/>
          <w:numId w:val="36"/>
        </w:numPr>
        <w:ind w:right="0" w:hanging="540"/>
      </w:pPr>
      <w:r>
        <w:t>Warren B.L. et al. High-dose antithrombin III in severe sep</w:t>
      </w:r>
      <w:r>
        <w:t>sis: A randomized controlled trial // J. Am. Med. Assoc. American Medical Association, 2001. Vol. 286, № 15. P. 1869–1878.</w:t>
      </w:r>
    </w:p>
    <w:p w:rsidR="00433D00" w:rsidRDefault="00E83F50">
      <w:pPr>
        <w:numPr>
          <w:ilvl w:val="0"/>
          <w:numId w:val="36"/>
        </w:numPr>
        <w:ind w:right="0" w:hanging="540"/>
      </w:pPr>
      <w:r>
        <w:t>Morton A. Physiological Changes and Cardiovascular Investigations in Pregnancy // Heart. Lung Circ. Heart Lung Circ, 2021. Vol. 30, №</w:t>
      </w:r>
      <w:r>
        <w:t xml:space="preserve"> 1. P. e6–e15.</w:t>
      </w:r>
    </w:p>
    <w:p w:rsidR="00433D00" w:rsidRDefault="00E83F50">
      <w:pPr>
        <w:numPr>
          <w:ilvl w:val="0"/>
          <w:numId w:val="36"/>
        </w:numPr>
        <w:ind w:right="0" w:hanging="540"/>
      </w:pPr>
      <w:r>
        <w:t>Neto A.S. et al. Association between use of lung-protective ventilation with lower tidal volumes and clinical outcomes among patients without acute respiratory distress syndrome: A metaanalysis // JAMA - J. Am. Med. Assoc. JAMA, 2012. Vol. 3</w:t>
      </w:r>
      <w:r>
        <w:t>08, № 16. P. 1651–1659.</w:t>
      </w:r>
    </w:p>
    <w:p w:rsidR="00433D00" w:rsidRDefault="00E83F50">
      <w:pPr>
        <w:numPr>
          <w:ilvl w:val="0"/>
          <w:numId w:val="36"/>
        </w:numPr>
        <w:ind w:right="0" w:hanging="540"/>
      </w:pPr>
      <w:r>
        <w:t>Kim W.Y., Hong S.B. Sepsis and acute respiratory distress syndrome: Recent update // Tuberculosis and Respiratory Diseases. Korean National Tuberculosis Association, 2016. Vol. 79, № 2. P. 53–57.</w:t>
      </w:r>
    </w:p>
    <w:p w:rsidR="00433D00" w:rsidRDefault="00E83F50">
      <w:pPr>
        <w:numPr>
          <w:ilvl w:val="0"/>
          <w:numId w:val="36"/>
        </w:numPr>
        <w:spacing w:after="297"/>
        <w:ind w:right="0" w:hanging="540"/>
      </w:pPr>
      <w:r>
        <w:t>Takeuchi M., Tachibana K. Mechanical Ventilation for ARDS Patients – For a Better Understanding of the 2012 Surviving Sepsis Campaign Guidelines // Cardiovasc. Hematol. Disord. Targets. Bentham Science Publishers Ltd., 2015. Vol. 15, № 1. P. 41–45.</w:t>
      </w:r>
    </w:p>
    <w:p w:rsidR="00433D00" w:rsidRDefault="00E83F50">
      <w:pPr>
        <w:numPr>
          <w:ilvl w:val="0"/>
          <w:numId w:val="37"/>
        </w:numPr>
        <w:ind w:right="0" w:hanging="540"/>
      </w:pPr>
      <w:r>
        <w:t>Golighe</w:t>
      </w:r>
      <w:r>
        <w:t>r E.C., Douflé G., Fan E. Update in mechanical ventilation, sedation, and outcomes 2014 // Am. J. Respir. Crit. Care Med. American Thoracic Society, 2015. Vol. 191, № 12. P. 1367–1373.</w:t>
      </w:r>
    </w:p>
    <w:p w:rsidR="00433D00" w:rsidRDefault="00E83F50">
      <w:pPr>
        <w:numPr>
          <w:ilvl w:val="0"/>
          <w:numId w:val="37"/>
        </w:numPr>
        <w:ind w:right="0" w:hanging="540"/>
      </w:pPr>
      <w:r>
        <w:t>Lellouche F. et al. High tidal volumes in mechanically ventilated patie</w:t>
      </w:r>
      <w:r>
        <w:t>nts increase organ dysfunction after cardiac surgery // Anesthesiology. Anesthesiology, 2012. Vol. 116, № 5. P. 1072– 1082.</w:t>
      </w:r>
    </w:p>
    <w:p w:rsidR="00433D00" w:rsidRDefault="00E83F50">
      <w:pPr>
        <w:numPr>
          <w:ilvl w:val="0"/>
          <w:numId w:val="38"/>
        </w:numPr>
        <w:ind w:right="0" w:hanging="540"/>
      </w:pPr>
      <w:r>
        <w:t>Aggarwal N.R. et al. Oxygen Exposure Resulting in Arterial Oxygen Tensions Above the Protocol Goal Was Associated With Worse Clinical Outcomes in Acute Respiratory Distress Syndrome // Crit. Care Med. NLM (Medline), 2018. Vol. 46, № 4. P. 517–524.</w:t>
      </w:r>
    </w:p>
    <w:p w:rsidR="00433D00" w:rsidRDefault="00E83F50">
      <w:pPr>
        <w:numPr>
          <w:ilvl w:val="0"/>
          <w:numId w:val="38"/>
        </w:numPr>
        <w:ind w:right="0" w:hanging="540"/>
      </w:pPr>
      <w:r>
        <w:t>Brower R</w:t>
      </w:r>
      <w:r>
        <w:t>G et al. Ventilation with Lower Tidal Volumes as Compared with Traditional Tidal Volumes for Acute Lung Injury and the Acute Respiratory Distress Syndrome // N. Engl. J. Med. New England Journal of Medicine (NEJM/MMS), 2000. Vol. 342, № 18. P. 1301–1308.</w:t>
      </w:r>
    </w:p>
    <w:p w:rsidR="00433D00" w:rsidRDefault="00E83F50">
      <w:pPr>
        <w:numPr>
          <w:ilvl w:val="0"/>
          <w:numId w:val="38"/>
        </w:numPr>
        <w:ind w:right="0" w:hanging="540"/>
      </w:pPr>
      <w:r>
        <w:t>M</w:t>
      </w:r>
      <w:r>
        <w:t>arini J.J., Gattinoni L. Ventilatory management of acute respiratory distress syndrome: A consensus of two // Critical Care Medicine. Lippincott Williams and Wilkins, 2004. Vol. 32, № 1. P. 250–255.</w:t>
      </w:r>
    </w:p>
    <w:p w:rsidR="00433D00" w:rsidRDefault="00E83F50">
      <w:pPr>
        <w:numPr>
          <w:ilvl w:val="0"/>
          <w:numId w:val="38"/>
        </w:numPr>
        <w:ind w:right="0" w:hanging="540"/>
      </w:pPr>
      <w:r>
        <w:t>Briel M. et al. Higher vs lower positive end-expiratory p</w:t>
      </w:r>
      <w:r>
        <w:t>ressure in patients with acute lung injury and acute respiratory distress syndrome: Systematic review and meta-analysis // JAMA - Journal of the American Medical Association. American Medical Association, 2010. Vol. 303, № 9. P. 865–873.</w:t>
      </w:r>
    </w:p>
    <w:p w:rsidR="00433D00" w:rsidRDefault="00E83F50">
      <w:pPr>
        <w:numPr>
          <w:ilvl w:val="0"/>
          <w:numId w:val="38"/>
        </w:numPr>
        <w:ind w:right="0" w:hanging="54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1960" name="Group 819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9225" name="Shape 9225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1960" style="width:3.75158pt;height:841.857pt;position:absolute;mso-position-horizontal-relative:page;mso-position-horizontal:absolute;margin-left:585.621pt;mso-position-vertical-relative:page;margin-top:0pt;" coordsize="476,106915">
                <v:shape id="Shape 9225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8726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1961" name="Group 819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9226" name="Shape 9226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1961" style="width:3.75158pt;height:841.857pt;position:absolute;mso-position-horizontal-relative:page;mso-position-horizontal:absolute;margin-left:9.37894pt;mso-position-vertical-relative:page;margin-top:0pt;" coordsize="476,106915">
                <v:shape id="Shape 9226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Goligher E.C. et</w:t>
      </w:r>
      <w:r>
        <w:t xml:space="preserve"> al. Oxygenation response to positive end-expiratory pressure predicts mortality in acute respiratory distress syndrome: A secondary analysis of the LOVS and express trials // Am. J. Respir. Crit. Care Med. American Thoracic Society, 2014. Vol. 190, № 1. P</w:t>
      </w:r>
      <w:r>
        <w:t>. 70–76.</w:t>
      </w:r>
    </w:p>
    <w:p w:rsidR="00433D00" w:rsidRDefault="00E83F50">
      <w:pPr>
        <w:numPr>
          <w:ilvl w:val="0"/>
          <w:numId w:val="38"/>
        </w:numPr>
        <w:ind w:right="0" w:hanging="540"/>
      </w:pPr>
      <w:r>
        <w:t>Guo L. et al. Higher PEEP improves outcomes in ARDS patients with clinically objective positive oxygenation response to PEEP: A systematic review and meta-analysis // BMC Anesthesiol. BioMed Central Ltd., 2018. Vol. 18, № 1.</w:t>
      </w:r>
    </w:p>
    <w:p w:rsidR="00433D00" w:rsidRDefault="00E83F50">
      <w:pPr>
        <w:numPr>
          <w:ilvl w:val="0"/>
          <w:numId w:val="38"/>
        </w:numPr>
        <w:ind w:right="0" w:hanging="540"/>
      </w:pPr>
      <w:r>
        <w:t xml:space="preserve">Oba Y., Thameem D.M., </w:t>
      </w:r>
      <w:r>
        <w:t>Zaza T. High levels of PEEP may improve survival in acute respiratory distress syndrome: A meta-analysis // Respir. Med. Respir Med, 2009. Vol. 103, № 8. P. 1174– 1181.</w:t>
      </w:r>
    </w:p>
    <w:p w:rsidR="00433D00" w:rsidRDefault="00E83F50">
      <w:pPr>
        <w:numPr>
          <w:ilvl w:val="0"/>
          <w:numId w:val="38"/>
        </w:numPr>
        <w:ind w:right="0" w:hanging="540"/>
      </w:pPr>
      <w:r>
        <w:t>Clancy C.J., Nguyen H. Diagnosing Invasive Candidiasis. 2018.</w:t>
      </w:r>
    </w:p>
    <w:p w:rsidR="00433D00" w:rsidRDefault="00E83F50">
      <w:pPr>
        <w:numPr>
          <w:ilvl w:val="0"/>
          <w:numId w:val="38"/>
        </w:numPr>
        <w:ind w:right="0" w:hanging="540"/>
      </w:pPr>
      <w:r>
        <w:t xml:space="preserve">Köhler P., Cornely O.A., </w:t>
      </w:r>
      <w:r>
        <w:t>Vehreschild · J J. Der Internist Schwerpunkt: Opportunistische Infektionen // Internist (Berl).</w:t>
      </w:r>
    </w:p>
    <w:p w:rsidR="00433D00" w:rsidRDefault="00E83F50">
      <w:pPr>
        <w:numPr>
          <w:ilvl w:val="0"/>
          <w:numId w:val="38"/>
        </w:numPr>
        <w:ind w:right="0" w:hanging="540"/>
      </w:pPr>
      <w:r>
        <w:t>Von Lilienfeld-Toal M. et al. Invasive Fungal Infection // Dtsch. Arztebl. Int. Dtsch Arztebl Int, 2019. Vol. 116, № 16. P. 271–278.</w:t>
      </w:r>
    </w:p>
    <w:p w:rsidR="00433D00" w:rsidRDefault="00E83F50">
      <w:pPr>
        <w:numPr>
          <w:ilvl w:val="0"/>
          <w:numId w:val="38"/>
        </w:numPr>
        <w:spacing w:after="0"/>
        <w:ind w:right="0" w:hanging="540"/>
      </w:pPr>
      <w:r>
        <w:t>Andes D.R. et al. Impact of</w:t>
      </w:r>
      <w:r>
        <w:t xml:space="preserve"> treatment strategy on outcomes in patients with candidemia and other forms of invasive candidiasis: a patient-level quantitative review of randomized trials // Clin.</w:t>
      </w:r>
    </w:p>
    <w:p w:rsidR="00433D00" w:rsidRDefault="00E83F50">
      <w:pPr>
        <w:ind w:left="550" w:right="0"/>
      </w:pPr>
      <w:r>
        <w:t>Infect. Dis. Clin Infect Dis, 2012. Vol. 54, № 8. P. 1110–1122.</w:t>
      </w:r>
    </w:p>
    <w:p w:rsidR="00433D00" w:rsidRDefault="00433D00">
      <w:pPr>
        <w:sectPr w:rsidR="00433D00">
          <w:headerReference w:type="even" r:id="rId228"/>
          <w:headerReference w:type="default" r:id="rId229"/>
          <w:footerReference w:type="even" r:id="rId230"/>
          <w:footerReference w:type="default" r:id="rId231"/>
          <w:headerReference w:type="first" r:id="rId232"/>
          <w:footerReference w:type="first" r:id="rId233"/>
          <w:pgSz w:w="11899" w:h="16838"/>
          <w:pgMar w:top="98" w:right="374" w:bottom="648" w:left="285" w:header="98" w:footer="720" w:gutter="0"/>
          <w:cols w:space="720"/>
        </w:sectPr>
      </w:pPr>
    </w:p>
    <w:p w:rsidR="00433D00" w:rsidRDefault="00E83F50">
      <w:pPr>
        <w:ind w:left="540" w:right="0" w:hanging="540"/>
      </w:pPr>
      <w:r>
        <w:t>227 Zhang Z. et al. Original research: Risk of invasive candidiasis with prolonged duration of ICU stay: a systematic review and meta-analysis // BMJ Open. BMJ Publishing Group, 2020. Vol. 10, № 7. P. 36452.</w:t>
      </w:r>
    </w:p>
    <w:p w:rsidR="00433D00" w:rsidRDefault="00E83F50">
      <w:pPr>
        <w:numPr>
          <w:ilvl w:val="0"/>
          <w:numId w:val="39"/>
        </w:numPr>
        <w:ind w:right="0" w:hanging="540"/>
      </w:pPr>
      <w:r>
        <w:t>Phua A.I.H. et al. Candida cath</w:t>
      </w:r>
      <w:r>
        <w:t>eter-related bloodstream infection in patients on home parenteral nutrition - Rates, risk factors, outcomes, and management // Clin. Nutr. ESPEN. Clin Nutr ESPEN, 2019. Vol. 31. P. 1–9.</w:t>
      </w:r>
    </w:p>
    <w:p w:rsidR="00433D00" w:rsidRDefault="00E83F50">
      <w:pPr>
        <w:numPr>
          <w:ilvl w:val="0"/>
          <w:numId w:val="39"/>
        </w:numPr>
        <w:ind w:right="0" w:hanging="540"/>
      </w:pPr>
      <w:r>
        <w:t>Serefhanoglu K. et al. Risk factors for candidemia with non-albicans C</w:t>
      </w:r>
      <w:r>
        <w:t>andida spp. in intensive care unit patients with end-stage renal disease on chronic hemodialysis // J. Formos. Med. Assoc. J Formos Med Assoc, 2012. Vol. 111, № 6. P. 325–332.</w:t>
      </w:r>
    </w:p>
    <w:p w:rsidR="00433D00" w:rsidRDefault="00E83F50">
      <w:pPr>
        <w:numPr>
          <w:ilvl w:val="0"/>
          <w:numId w:val="39"/>
        </w:numPr>
        <w:ind w:right="0" w:hanging="540"/>
      </w:pPr>
      <w:r>
        <w:t>Siegelaar SE et al. Mean glucose during ICU admission is related to mortality by</w:t>
      </w:r>
      <w:r>
        <w:t xml:space="preserve"> a U-shaped curve in surgical and medical patients: a retrospective cohort study // Crit. Care. Crit Care, 2010. Vol. 14, № 6.</w:t>
      </w:r>
    </w:p>
    <w:p w:rsidR="00433D00" w:rsidRDefault="00E83F50">
      <w:pPr>
        <w:numPr>
          <w:ilvl w:val="0"/>
          <w:numId w:val="39"/>
        </w:numPr>
        <w:ind w:right="0" w:hanging="540"/>
      </w:pPr>
      <w:r>
        <w:t>Badawi O et al. Association between intensive care unit-acquired dysglycemia and in-hospital mortality // Crit. Care Med. Crit Ca</w:t>
      </w:r>
      <w:r>
        <w:t>re Med, 2012. Vol. 40, № 12. P. 3180–3188.</w:t>
      </w:r>
    </w:p>
    <w:p w:rsidR="00433D00" w:rsidRDefault="00E83F50">
      <w:pPr>
        <w:numPr>
          <w:ilvl w:val="0"/>
          <w:numId w:val="39"/>
        </w:numPr>
        <w:ind w:right="0" w:hanging="540"/>
      </w:pPr>
      <w:r>
        <w:t>Finfer S et al. Hypoglycemia and risk of death in critically ill patients // N. Engl. J. Med. N Engl J Med, 2012. Vol. 367, № 12. P. 1108–1118.</w:t>
      </w:r>
    </w:p>
    <w:p w:rsidR="00433D00" w:rsidRDefault="00E83F50">
      <w:pPr>
        <w:numPr>
          <w:ilvl w:val="0"/>
          <w:numId w:val="39"/>
        </w:numPr>
        <w:ind w:right="0" w:hanging="54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2258" name="Group 822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9362" name="Shape 9362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2258" style="width:3.75158pt;height:841.857pt;position:absolute;mso-position-horizontal-relative:page;mso-position-horizontal:absolute;margin-left:585.621pt;mso-position-vertical-relative:page;margin-top:0pt;" coordsize="476,106915">
                <v:shape id="Shape 9362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2259" name="Group 822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9363" name="Shape 9363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2259" style="width:3.75158pt;height:841.857pt;position:absolute;mso-position-horizontal-relative:page;mso-position-horizontal:absolute;margin-left:9.37894pt;mso-position-vertical-relative:page;margin-top:0pt;" coordsize="476,106915">
                <v:shape id="Shape 9363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Kalfon P et al. Severe and multiple hypoglycemic episodes are assoc</w:t>
      </w:r>
      <w:r>
        <w:t>iated with increased risk of death in ICU patients // Crit. Care. Crit Care, 2015. Vol. 19, № 1.</w:t>
      </w:r>
    </w:p>
    <w:p w:rsidR="00433D00" w:rsidRDefault="00E83F50">
      <w:pPr>
        <w:numPr>
          <w:ilvl w:val="0"/>
          <w:numId w:val="39"/>
        </w:numPr>
        <w:ind w:right="0" w:hanging="540"/>
      </w:pPr>
      <w:r>
        <w:t>Todi S, Bhattacharya M. Glycemic variability and outcome in critically ill // Indian J. Crit. Care Med. Indian J Crit Care Med, 2014. Vol. 18, № 5. P. 285–290.</w:t>
      </w:r>
    </w:p>
    <w:p w:rsidR="00433D00" w:rsidRDefault="00E83F50">
      <w:pPr>
        <w:numPr>
          <w:ilvl w:val="0"/>
          <w:numId w:val="39"/>
        </w:numPr>
        <w:ind w:right="0" w:hanging="540"/>
      </w:pPr>
      <w:r>
        <w:t>Yatabe T. et al. The optimal target for acute glycemic control in critically ill patients: a network meta-analysis // Intensive Care Med. Springer Verlag, 2017. Vol. 43, № 1. P. 16–28.</w:t>
      </w:r>
    </w:p>
    <w:p w:rsidR="00433D00" w:rsidRDefault="00E83F50">
      <w:pPr>
        <w:numPr>
          <w:ilvl w:val="0"/>
          <w:numId w:val="39"/>
        </w:numPr>
        <w:ind w:right="0" w:hanging="540"/>
      </w:pPr>
      <w:r>
        <w:t>Kakkos S. et al. Combined intermittent pneumatic leg compression and p</w:t>
      </w:r>
      <w:r>
        <w:t>harmacological prophylaxis for prevention of venous thromboembolism // Cochrane Database Syst. Rev. John Wiley and Sons, Inc. and the Cochrane Library, 2022. Vol. 2022, № 1.</w:t>
      </w:r>
    </w:p>
    <w:p w:rsidR="00433D00" w:rsidRDefault="00E83F50">
      <w:pPr>
        <w:numPr>
          <w:ilvl w:val="0"/>
          <w:numId w:val="39"/>
        </w:numPr>
        <w:ind w:right="0" w:hanging="540"/>
      </w:pPr>
      <w:r>
        <w:t>Junqueira D.R. et al. Unfractionated heparin versus low molecular weight heparin f</w:t>
      </w:r>
      <w:r>
        <w:t>or avoiding heparin-induced thrombocytopenia in postoperative patients // Cochrane Database of Systematic Reviews. John Wiley &amp; Sons, Ltd, 2012. № 9.</w:t>
      </w:r>
    </w:p>
    <w:p w:rsidR="00433D00" w:rsidRDefault="00E83F50">
      <w:pPr>
        <w:numPr>
          <w:ilvl w:val="0"/>
          <w:numId w:val="39"/>
        </w:numPr>
        <w:ind w:right="0" w:hanging="540"/>
      </w:pPr>
      <w:r>
        <w:t>Wang C. et al. Heparin therapy reduces 28-day mortality in adult severe sepsis patients: a systematic revi</w:t>
      </w:r>
      <w:r>
        <w:t>ew and meta-analysis //Critical care. – 2014. – Т. 18. – С. 1-9.</w:t>
      </w:r>
    </w:p>
    <w:p w:rsidR="00433D00" w:rsidRDefault="00E83F50">
      <w:pPr>
        <w:numPr>
          <w:ilvl w:val="0"/>
          <w:numId w:val="39"/>
        </w:numPr>
        <w:ind w:right="0" w:hanging="540"/>
      </w:pPr>
      <w:r>
        <w:t>Li X. et al. Therapeutic effect of low-molecular-weight heparin on adult sepsis: a meta-analysis //Ann Palliat Med. Mar. – 2021. – Т. 10. – С. 3115-3127.</w:t>
      </w:r>
    </w:p>
    <w:p w:rsidR="00433D00" w:rsidRDefault="00E83F50">
      <w:pPr>
        <w:numPr>
          <w:ilvl w:val="0"/>
          <w:numId w:val="39"/>
        </w:numPr>
        <w:spacing w:after="0"/>
        <w:ind w:right="0" w:hanging="540"/>
      </w:pPr>
      <w:r>
        <w:t>Fu S. et al. Unfractionated heparin i</w:t>
      </w:r>
      <w:r>
        <w:t>mproves the clinical efficacy in adult sepsis patients: a systematic review and meta-analysis //BMC anesthesiology. – 2022. – Т. 22. – №. 1. – С. 1-12.</w:t>
      </w:r>
    </w:p>
    <w:p w:rsidR="00433D00" w:rsidRDefault="00E83F50">
      <w:pPr>
        <w:ind w:left="540" w:right="0" w:hanging="540"/>
      </w:pPr>
      <w:r>
        <w:t>241 Kahn S.R. et al. Prevention of VTE in nonsurgical patients. Antithrombotic therapy and prevention of</w:t>
      </w:r>
      <w:r>
        <w:t xml:space="preserve"> thrombosis, 9th ed: American College of Chest Physicians evidence-based clinical practice guidelines // Chest. American College of Chest Physicians, 2012. Vol. 141, № 2 SUPPL. P. e195Se226S.</w:t>
      </w:r>
    </w:p>
    <w:p w:rsidR="00433D00" w:rsidRDefault="00E83F50">
      <w:pPr>
        <w:numPr>
          <w:ilvl w:val="0"/>
          <w:numId w:val="40"/>
        </w:numPr>
        <w:ind w:right="0" w:hanging="540"/>
      </w:pPr>
      <w:r>
        <w:t>Azuhata T. et al. Time from admission to initiation of surgery for source control is a critical determinant of survival in patients with gastrointestinal perforation with associated septic shock // Crit. Care. BioMed Central Ltd., 2014. Vol. 18, № 3.</w:t>
      </w:r>
    </w:p>
    <w:p w:rsidR="00433D00" w:rsidRDefault="00E83F50">
      <w:pPr>
        <w:numPr>
          <w:ilvl w:val="0"/>
          <w:numId w:val="40"/>
        </w:numPr>
        <w:ind w:right="0" w:hanging="540"/>
      </w:pPr>
      <w:r>
        <w:t xml:space="preserve">Chao </w:t>
      </w:r>
      <w:r>
        <w:t>W.N. et al. Impact of timing of surgery on outcome of Vibrio vulnificus-related necrotizing fasciitis // Am. J. Surg. Am J Surg, 2013. Vol. 206, № 1. P. 32–39.</w:t>
      </w:r>
    </w:p>
    <w:p w:rsidR="00433D00" w:rsidRDefault="00E83F50">
      <w:pPr>
        <w:numPr>
          <w:ilvl w:val="0"/>
          <w:numId w:val="40"/>
        </w:numPr>
        <w:ind w:right="0" w:hanging="540"/>
      </w:pPr>
      <w:r>
        <w:t xml:space="preserve">Buck D.L., Vester-Andersen M., Møller M.H. Surgical delay is a critical determinant of survival </w:t>
      </w:r>
      <w:r>
        <w:t>in perforated peptic ulcer // Br. J. Surg. Br J Surg, 2013. Vol. 100, № 8. P. 1045–1049.</w:t>
      </w:r>
    </w:p>
    <w:p w:rsidR="00433D00" w:rsidRDefault="00E83F50">
      <w:pPr>
        <w:numPr>
          <w:ilvl w:val="0"/>
          <w:numId w:val="40"/>
        </w:numPr>
        <w:ind w:right="0" w:hanging="540"/>
      </w:pPr>
      <w:r>
        <w:t xml:space="preserve">Bloos F. et al. Impact of compliance with infection management guidelines on outcome in patients with severe sepsis: A prospective observational multi-center study // </w:t>
      </w:r>
      <w:r>
        <w:t>Crit. Care. BioMed Central Ltd., 2014. Vol. 18, № 2.</w:t>
      </w:r>
    </w:p>
    <w:p w:rsidR="00433D00" w:rsidRDefault="00E83F50">
      <w:pPr>
        <w:numPr>
          <w:ilvl w:val="0"/>
          <w:numId w:val="40"/>
        </w:numPr>
        <w:ind w:right="0" w:hanging="540"/>
      </w:pPr>
      <w:r>
        <w:t>Elton R.J., Chaudhari S. Sepsis in obstetrics // BJA Educ. Elsevier Ltd, 2015. Vol. 15, № 5. P. 259– 264.</w:t>
      </w:r>
    </w:p>
    <w:p w:rsidR="00433D00" w:rsidRDefault="00E83F50">
      <w:pPr>
        <w:numPr>
          <w:ilvl w:val="0"/>
          <w:numId w:val="40"/>
        </w:numPr>
        <w:spacing w:after="0"/>
        <w:ind w:right="0" w:hanging="54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3542" name="Group 835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9474" name="Shape 9474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3542" style="width:3.75158pt;height:841.857pt;position:absolute;mso-position-horizontal-relative:page;mso-position-horizontal:absolute;margin-left:585.621pt;mso-position-vertical-relative:page;margin-top:0pt;" coordsize="476,106915">
                <v:shape id="Shape 9474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3543" name="Group 835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9475" name="Shape 9475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3543" style="width:3.75158pt;height:841.857pt;position:absolute;mso-position-horizontal-relative:page;mso-position-horizontal:absolute;margin-left:9.37894pt;mso-position-vertical-relative:page;margin-top:0pt;" coordsize="476,106915">
                <v:shape id="Shape 9475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Van Den Akker T. et al. Prevalence, Indications, Risk Indicators, and Outcomes of Emergency Per</w:t>
      </w:r>
      <w:r>
        <w:t>ipartum Hysterectomy Worldwide: A Systematic Review and Meta-analysis // Obstet. Gynecol.</w:t>
      </w:r>
    </w:p>
    <w:p w:rsidR="00433D00" w:rsidRDefault="00E83F50">
      <w:pPr>
        <w:ind w:left="550" w:right="0"/>
      </w:pPr>
      <w:r>
        <w:t>Lippincott Williams and Wilkins, 2016. Vol. 128, № 6. P. 1281–1294.</w:t>
      </w:r>
    </w:p>
    <w:p w:rsidR="00433D00" w:rsidRDefault="00E83F50">
      <w:pPr>
        <w:numPr>
          <w:ilvl w:val="0"/>
          <w:numId w:val="40"/>
        </w:numPr>
        <w:ind w:right="0" w:hanging="540"/>
      </w:pPr>
      <w:r>
        <w:t>Solomons B. Two cases of puerperal sepsis treated by hysterectomy. – 1928.</w:t>
      </w:r>
    </w:p>
    <w:p w:rsidR="00433D00" w:rsidRDefault="00E83F50">
      <w:pPr>
        <w:numPr>
          <w:ilvl w:val="0"/>
          <w:numId w:val="40"/>
        </w:numPr>
        <w:ind w:right="0" w:hanging="540"/>
      </w:pPr>
      <w:r>
        <w:t>249.  Sebitloane M. H.,</w:t>
      </w:r>
      <w:r>
        <w:t xml:space="preserve"> Moodley J. Emergency peripartum hysterectomy //East African medical journal. – 2001. – Т. 78. – №. 2. – С. 70-74.</w:t>
      </w:r>
    </w:p>
    <w:p w:rsidR="00433D00" w:rsidRDefault="00E83F50">
      <w:pPr>
        <w:numPr>
          <w:ilvl w:val="0"/>
          <w:numId w:val="40"/>
        </w:numPr>
        <w:ind w:right="0" w:hanging="540"/>
      </w:pPr>
      <w:r>
        <w:t>Guérin C. et al. Intermittent versus continuous renal replacement therapy for acute renal failure in intensive care units: Results from a mul</w:t>
      </w:r>
      <w:r>
        <w:t>ticenter prospective epidemiological survey // Intensive Care Med. Intensive Care Med, 2002. Vol. 28, № 10. P. 1411–1418.</w:t>
      </w:r>
    </w:p>
    <w:p w:rsidR="00433D00" w:rsidRDefault="00E83F50">
      <w:pPr>
        <w:numPr>
          <w:ilvl w:val="0"/>
          <w:numId w:val="40"/>
        </w:numPr>
        <w:ind w:right="0" w:hanging="540"/>
      </w:pPr>
      <w:r>
        <w:t>Zha J. et al. The efficacy of renal replacement therapy strategies for septic-acute kidney injury: A PRISMA-compliant network meta-ana</w:t>
      </w:r>
      <w:r>
        <w:t>lysis //Medicine. – 2019. – Т. 98. – №. 16.</w:t>
      </w:r>
    </w:p>
    <w:p w:rsidR="00433D00" w:rsidRDefault="00E83F50">
      <w:pPr>
        <w:numPr>
          <w:ilvl w:val="0"/>
          <w:numId w:val="40"/>
        </w:numPr>
        <w:ind w:right="0" w:hanging="540"/>
      </w:pPr>
      <w:r>
        <w:t>Gaudry S. et al. Initiation Strategies for Renal-Replacement Therapy in the Intensive Care Unit // N. Engl. J. Med. New England Journal of Medicine (NEJM/MMS), 2016. Vol. 375, № 2. P. 122– 133.</w:t>
      </w:r>
    </w:p>
    <w:p w:rsidR="00433D00" w:rsidRDefault="00E83F50">
      <w:pPr>
        <w:numPr>
          <w:ilvl w:val="0"/>
          <w:numId w:val="40"/>
        </w:numPr>
        <w:spacing w:after="0"/>
        <w:ind w:right="0" w:hanging="540"/>
      </w:pPr>
      <w:r>
        <w:t xml:space="preserve">Zarbock A. et al. </w:t>
      </w:r>
      <w:r>
        <w:t>Effect of early vs delayed initiation of renal replacement therapy on mortality in critically ill patients with acute kidney injury: The elain randomized clinical trial // JAMA - J. Am.</w:t>
      </w:r>
    </w:p>
    <w:p w:rsidR="00433D00" w:rsidRDefault="00E83F50">
      <w:pPr>
        <w:ind w:left="550" w:right="0"/>
      </w:pPr>
      <w:r>
        <w:t>Med. Assoc. American Medical Association, 2016. Vol. 315, № 20. P. 2190–2199.</w:t>
      </w:r>
    </w:p>
    <w:p w:rsidR="00433D00" w:rsidRDefault="00E83F50">
      <w:pPr>
        <w:ind w:left="540" w:right="0" w:hanging="540"/>
      </w:pPr>
      <w:r>
        <w:t>254 Barbar S. D. et al. Timing of renal-replacement therapy in patients with acute kidney injury and sepsis //New England Journal of Medicine. – 2018. – Т. 379. – №. 15. – С. 143</w:t>
      </w:r>
      <w:r>
        <w:t>1-1442.</w:t>
      </w:r>
    </w:p>
    <w:p w:rsidR="00433D00" w:rsidRDefault="00E83F50">
      <w:pPr>
        <w:numPr>
          <w:ilvl w:val="0"/>
          <w:numId w:val="41"/>
        </w:numPr>
        <w:ind w:right="0" w:hanging="540"/>
      </w:pPr>
      <w:r>
        <w:t>Alejandria M.M. et al. Intravenous immunoglobulin for treating sepsis, severe sepsis and septic shock // Cochrane Database of Systematic Reviews. John Wiley and Sons Ltd, 2013. Vol. 2013, № 9.</w:t>
      </w:r>
    </w:p>
    <w:p w:rsidR="00433D00" w:rsidRDefault="00E83F50">
      <w:pPr>
        <w:numPr>
          <w:ilvl w:val="0"/>
          <w:numId w:val="41"/>
        </w:numPr>
        <w:ind w:right="0" w:hanging="540"/>
      </w:pPr>
      <w:r>
        <w:t>Borthwick E.M.J. et al. High-volume haemofiltration for</w:t>
      </w:r>
      <w:r>
        <w:t xml:space="preserve"> sepsis in adults // Cochrane Database of Systematic Reviews. John Wiley and Sons Ltd, 2017. Vol. 2017, № 1.</w:t>
      </w:r>
    </w:p>
    <w:p w:rsidR="00433D00" w:rsidRDefault="00E83F50">
      <w:pPr>
        <w:numPr>
          <w:ilvl w:val="0"/>
          <w:numId w:val="41"/>
        </w:numPr>
        <w:ind w:right="0" w:hanging="540"/>
      </w:pPr>
      <w:r>
        <w:t>Rimmer E. et al. The efficacy and safety of plasma exchange in patients with sepsis and septic shock: A systematic review and meta-analysis // Crit</w:t>
      </w:r>
      <w:r>
        <w:t>. Care. BioMed Central Ltd., 2014. Vol. 18, № 1. P. 1–8.</w:t>
      </w:r>
    </w:p>
    <w:p w:rsidR="00433D00" w:rsidRDefault="00E83F50">
      <w:pPr>
        <w:numPr>
          <w:ilvl w:val="0"/>
          <w:numId w:val="41"/>
        </w:numPr>
        <w:ind w:right="0" w:hanging="540"/>
      </w:pPr>
      <w:r>
        <w:t>David S. et al. Adjuvant therapeutic plasma exchange in septic shock // Intensive Care Med. Intensive Care Med, 2021. Vol. 47, № 3. P. 352–354.</w:t>
      </w:r>
    </w:p>
    <w:p w:rsidR="00433D00" w:rsidRDefault="00E83F50">
      <w:pPr>
        <w:numPr>
          <w:ilvl w:val="0"/>
          <w:numId w:val="41"/>
        </w:numPr>
        <w:ind w:right="0" w:hanging="540"/>
      </w:pPr>
      <w:r>
        <w:t>Гельфанд Б.Р. и др. Сепсис: классификация, клинико-диаг</w:t>
      </w:r>
      <w:r>
        <w:t>ностическая концепция и лечение / Под ред. акад. РАН Б.Р. Гельфанда. — 4-е изд., доп. и перераб. Москва: ООО «Медицинское информационное агентство», 2017. 229–255 p.</w:t>
      </w:r>
    </w:p>
    <w:p w:rsidR="00433D00" w:rsidRDefault="00E83F50">
      <w:pPr>
        <w:numPr>
          <w:ilvl w:val="0"/>
          <w:numId w:val="41"/>
        </w:numPr>
        <w:ind w:right="0" w:hanging="54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82342" name="Group 823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9568" name="Shape 9568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2342" style="width:3.75158pt;height:841.861pt;position:absolute;mso-position-horizontal-relative:page;mso-position-horizontal:absolute;margin-left:585.621pt;mso-position-vertical-relative:page;margin-top:0pt;" coordsize="476,106916">
                <v:shape id="Shape 9568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9340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82343" name="Group 823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9569" name="Shape 9569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2343" style="width:3.75158pt;height:841.861pt;position:absolute;mso-position-horizontal-relative:page;mso-position-horizontal:absolute;margin-left:9.37894pt;mso-position-vertical-relative:page;margin-top:0pt;" coordsize="476,106916">
                <v:shape id="Shape 9569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Padmanabhan A. et al. Guidelines on the Use of Therapeutic Apheresis in Clinical Practic</w:t>
      </w:r>
      <w:r>
        <w:t>e – Evidence-Based Approach from the Writing Committee of the American Society for Apheresis: The Eighth Special Issue // J. Clin. Apher. John Wiley &amp; Sons, Ltd, 2019. Vol. 34, № 3. P. 171– 354.</w:t>
      </w:r>
    </w:p>
    <w:p w:rsidR="00433D00" w:rsidRDefault="00E83F50">
      <w:pPr>
        <w:numPr>
          <w:ilvl w:val="0"/>
          <w:numId w:val="41"/>
        </w:numPr>
        <w:ind w:right="0" w:hanging="540"/>
      </w:pPr>
      <w:r>
        <w:t>Knaup H. et al. Early therapeutic plasma exchange in septic s</w:t>
      </w:r>
      <w:r>
        <w:t>hock: a prospective open-label nonrandomized pilot study focusing on safety, hemodynamics, vascular barrier function, and biologic markers // Crit. Care. Crit Care, 2018. Vol. 22, № 1.</w:t>
      </w:r>
    </w:p>
    <w:p w:rsidR="00433D00" w:rsidRDefault="00E83F50">
      <w:pPr>
        <w:numPr>
          <w:ilvl w:val="0"/>
          <w:numId w:val="41"/>
        </w:numPr>
        <w:ind w:right="0" w:hanging="540"/>
      </w:pPr>
      <w:r>
        <w:t>Keith P.D. et al. The therapeutic efficacy of adjunct therapeutic plasma exchange for septic shock with multiple organ failure: A single-center experience // Crit. Care. BioMed Central Ltd, 2020. Vol. 24, № 1.</w:t>
      </w:r>
    </w:p>
    <w:p w:rsidR="00433D00" w:rsidRDefault="00E83F50">
      <w:pPr>
        <w:numPr>
          <w:ilvl w:val="0"/>
          <w:numId w:val="41"/>
        </w:numPr>
        <w:ind w:right="0" w:hanging="540"/>
      </w:pPr>
      <w:r>
        <w:t xml:space="preserve">Krag M et al. Stress ulcer prophylaxis versus </w:t>
      </w:r>
      <w:r>
        <w:t>placebo or no prophylaxis in critically ill patients. A systematic review of randomised clinical trials with meta-analysis and trial sequential analysis // Intensive Care Med. Intensive Care Med, 2014. Vol. 40, № 1. P. 11–22.</w:t>
      </w:r>
    </w:p>
    <w:p w:rsidR="00433D00" w:rsidRDefault="00E83F50">
      <w:pPr>
        <w:numPr>
          <w:ilvl w:val="0"/>
          <w:numId w:val="41"/>
        </w:numPr>
        <w:ind w:right="0" w:hanging="540"/>
      </w:pPr>
      <w:r>
        <w:t>Alhazzani A et al. Proton pump</w:t>
      </w:r>
      <w:r>
        <w:t xml:space="preserve"> inhibitors versus histamine 2 receptor antagonists for stress ulcer prophylaxis in critically ill patients: a systematic review and meta-analysis // Crit. Care Med. Crit Care Med, 2013. Vol. 41, № 3. P. 693–705.</w:t>
      </w:r>
    </w:p>
    <w:p w:rsidR="00433D00" w:rsidRDefault="00E83F50">
      <w:pPr>
        <w:numPr>
          <w:ilvl w:val="0"/>
          <w:numId w:val="41"/>
        </w:numPr>
        <w:ind w:right="0" w:hanging="540"/>
      </w:pPr>
      <w:r>
        <w:t>Barkun AN et al. Proton pump inhibitors vs.</w:t>
      </w:r>
      <w:r>
        <w:t xml:space="preserve"> histamine 2 receptor antagonists for stress-related mucosal bleeding prophylaxis in critically ill patients: a meta-analysis // Am. J. Gastroenterol. Am J Gastroenterol, 2012. Vol. 107, № 4. P. 507–520.</w:t>
      </w:r>
    </w:p>
    <w:p w:rsidR="00433D00" w:rsidRDefault="00E83F50">
      <w:pPr>
        <w:ind w:left="540" w:right="0" w:hanging="540"/>
      </w:pPr>
      <w:r>
        <w:t xml:space="preserve">266 Alshamsi F et al. Efficacy and safety of proton </w:t>
      </w:r>
      <w:r>
        <w:t>pump inhibitors for stress ulcer prophylaxis in critically ill patients: a systematic review and meta-analysis of randomized trials // Crit. Care. Crit Care, 2016. Vol. 20, № 1.</w:t>
      </w:r>
    </w:p>
    <w:p w:rsidR="00433D00" w:rsidRDefault="00E83F50">
      <w:pPr>
        <w:numPr>
          <w:ilvl w:val="0"/>
          <w:numId w:val="42"/>
        </w:numPr>
        <w:ind w:right="0" w:hanging="540"/>
      </w:pPr>
      <w:r>
        <w:t>Лебедева Е. Ю. и др. Комплексная методика восстановления женщины в послеродово</w:t>
      </w:r>
      <w:r>
        <w:t>м периоде //Вестник Российского университета дружбы народов. Серия: Медицина. – 2014. – №. 4. – С. 34-42.</w:t>
      </w:r>
    </w:p>
    <w:p w:rsidR="00433D00" w:rsidRDefault="00E83F50">
      <w:pPr>
        <w:numPr>
          <w:ilvl w:val="0"/>
          <w:numId w:val="42"/>
        </w:numPr>
        <w:ind w:right="0" w:hanging="540"/>
      </w:pPr>
      <w:r>
        <w:t>Prescott H. C., Angus D. C. Enhancing recovery from sepsis: a review //Jama. – 2018. – Т. 319. – №. 1. – С. 62-75.</w:t>
      </w:r>
    </w:p>
    <w:p w:rsidR="00433D00" w:rsidRDefault="00E83F50">
      <w:pPr>
        <w:numPr>
          <w:ilvl w:val="0"/>
          <w:numId w:val="42"/>
        </w:numPr>
        <w:ind w:right="0" w:hanging="540"/>
      </w:pPr>
      <w:r>
        <w:t>Mostel Z. et al. Post-sepsis syndro</w:t>
      </w:r>
      <w:r>
        <w:t>me–an evolving entity that afflicts survivors of sepsis //Molecular Medicine. – 2020. – Т. 26. – С. 1-14.</w:t>
      </w:r>
    </w:p>
    <w:p w:rsidR="00433D00" w:rsidRDefault="00E83F50">
      <w:pPr>
        <w:numPr>
          <w:ilvl w:val="0"/>
          <w:numId w:val="42"/>
        </w:numPr>
        <w:ind w:right="0" w:hanging="540"/>
      </w:pPr>
      <w:r>
        <w:t xml:space="preserve">Dol J. et al. Timing of maternal mortality and severe morbidity during the postpartum period: a systematic review //JBI Evidence Synthesis. – 2022. – </w:t>
      </w:r>
      <w:r>
        <w:t>Т. 20. – №. 9. – С. 2119-2194.</w:t>
      </w:r>
    </w:p>
    <w:p w:rsidR="00433D00" w:rsidRDefault="00E83F50">
      <w:pPr>
        <w:numPr>
          <w:ilvl w:val="0"/>
          <w:numId w:val="42"/>
        </w:numPr>
        <w:ind w:right="0" w:hanging="540"/>
      </w:pPr>
      <w:r>
        <w:t>Buppasiri P. et al. Antibiotic prophylaxis for third- and fourth-degree perineal tear during vaginal birth // Cochrane Database of Systematic Reviews. John Wiley and Sons Ltd, 2014. Vol. 2014, № 10.</w:t>
      </w:r>
    </w:p>
    <w:p w:rsidR="00433D00" w:rsidRDefault="00E83F50">
      <w:pPr>
        <w:numPr>
          <w:ilvl w:val="0"/>
          <w:numId w:val="42"/>
        </w:numPr>
        <w:ind w:right="0" w:hanging="54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9443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5292" name="Group 852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9699" name="Shape 9699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5292" style="width:3.75158pt;height:841.857pt;position:absolute;mso-position-horizontal-relative:page;mso-position-horizontal:absolute;margin-left:585.621pt;mso-position-vertical-relative:page;margin-top:0pt;" coordsize="476,106915">
                <v:shape id="Shape 9699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9545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5294" name="Group 852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9700" name="Shape 9700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5294" style="width:3.75158pt;height:841.857pt;position:absolute;mso-position-horizontal-relative:page;mso-position-horizontal:absolute;margin-left:9.37894pt;mso-position-vertical-relative:page;margin-top:0pt;" coordsize="476,106915">
                <v:shape id="Shape 9700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Marić T., Tomić V., Dark</w:t>
      </w:r>
      <w:r>
        <w:t>o K. Puerperal complications in nulliparous women delivered by section caesarean: pair study //Medicinski Arhiv. – 2006. – Т. 60. – №. 4. – С. 246-250.</w:t>
      </w:r>
    </w:p>
    <w:p w:rsidR="00433D00" w:rsidRDefault="00E83F50">
      <w:pPr>
        <w:numPr>
          <w:ilvl w:val="0"/>
          <w:numId w:val="42"/>
        </w:numPr>
        <w:ind w:right="0" w:hanging="540"/>
      </w:pPr>
      <w:r>
        <w:t>Bodner K. et al. Influence of the mode of delivery on maternal and neonatal outcomes: a comparison betwe</w:t>
      </w:r>
      <w:r>
        <w:t>en elective cesarean section and planned vaginal delivery in a low-risk obstetric population //Archives of gynecology and obstetrics. – 2011. – Т. 283.</w:t>
      </w:r>
    </w:p>
    <w:p w:rsidR="00433D00" w:rsidRDefault="00E83F50">
      <w:pPr>
        <w:numPr>
          <w:ilvl w:val="0"/>
          <w:numId w:val="42"/>
        </w:numPr>
        <w:ind w:right="0" w:hanging="540"/>
      </w:pPr>
      <w:r>
        <w:t>Косова А. А., Чалапа В. И. Инфекции, связанные с оказанием медицинской помощи, в стационарах России: опы</w:t>
      </w:r>
      <w:r>
        <w:t>т мета-анализа заболеваемости //Здоровье населения и среда обитания. – 2018. – №. 12 (309). – С. 57-63.</w:t>
      </w:r>
    </w:p>
    <w:p w:rsidR="00433D00" w:rsidRDefault="00E83F50">
      <w:pPr>
        <w:numPr>
          <w:ilvl w:val="0"/>
          <w:numId w:val="42"/>
        </w:numPr>
        <w:ind w:right="0" w:hanging="540"/>
      </w:pPr>
      <w:r>
        <w:t>World Health Organization et al. Increased incidence of scarlet fever and invasive Group A Streptococcus infection-multi-country //2022-12-15)[2022-12-1</w:t>
      </w:r>
      <w:r>
        <w:t>8]. https://www. who. int/emergencies/disease-outbreak-news/item/2022-DON429. – 2022.</w:t>
      </w:r>
    </w:p>
    <w:p w:rsidR="00433D00" w:rsidRDefault="00E83F50">
      <w:pPr>
        <w:numPr>
          <w:ilvl w:val="0"/>
          <w:numId w:val="42"/>
        </w:numPr>
        <w:ind w:right="0" w:hanging="540"/>
      </w:pPr>
      <w:r>
        <w:t>Chuang I. et al. Population-based surveillance for postpartum invasive group a streptococcus infections, 1995–2000 //Clinical Infectious Diseases. – 2002. – Т. 35. – №. 6</w:t>
      </w:r>
      <w:r>
        <w:t>. – С. 665-670.</w:t>
      </w:r>
    </w:p>
    <w:p w:rsidR="00433D00" w:rsidRDefault="00E83F50">
      <w:pPr>
        <w:numPr>
          <w:ilvl w:val="0"/>
          <w:numId w:val="42"/>
        </w:numPr>
        <w:ind w:right="0" w:hanging="540"/>
      </w:pPr>
      <w:r>
        <w:t>Daneman N. et al. Hospital-acquired invasive group A streptococcal infections in Ontario, Canada, 1992–2000 //Clinical infectious diseases. – 2005. – Т. 41. – №. 3. – С. 334-342.</w:t>
      </w:r>
    </w:p>
    <w:p w:rsidR="00433D00" w:rsidRDefault="00E83F50">
      <w:pPr>
        <w:numPr>
          <w:ilvl w:val="0"/>
          <w:numId w:val="42"/>
        </w:numPr>
        <w:ind w:right="0" w:hanging="540"/>
      </w:pPr>
      <w:r>
        <w:t>Prevention of Invasive Group A Streptococcal Infections Works</w:t>
      </w:r>
      <w:r>
        <w:t>hop Participants. Prevention of invasive group A streptococcal disease among household contacts of case patients and among postpartum and postsurgical patients: recommendations from the Centers .</w:t>
      </w:r>
    </w:p>
    <w:p w:rsidR="00433D00" w:rsidRDefault="00433D00">
      <w:pPr>
        <w:sectPr w:rsidR="00433D00">
          <w:headerReference w:type="even" r:id="rId234"/>
          <w:headerReference w:type="default" r:id="rId235"/>
          <w:footerReference w:type="even" r:id="rId236"/>
          <w:footerReference w:type="default" r:id="rId237"/>
          <w:headerReference w:type="first" r:id="rId238"/>
          <w:footerReference w:type="first" r:id="rId239"/>
          <w:pgSz w:w="11899" w:h="16838"/>
          <w:pgMar w:top="98" w:right="374" w:bottom="108" w:left="285" w:header="98" w:footer="720" w:gutter="0"/>
          <w:cols w:space="720"/>
        </w:sectPr>
      </w:pPr>
    </w:p>
    <w:p w:rsidR="00433D00" w:rsidRDefault="00E83F50">
      <w:pPr>
        <w:pStyle w:val="Heading1"/>
        <w:spacing w:after="3" w:line="265" w:lineRule="auto"/>
        <w:ind w:left="1383" w:hanging="547"/>
        <w:jc w:val="left"/>
      </w:pPr>
      <w:r>
        <w:t>Приложение А1. Состав рабочей группы по разработке и пересмотру клинических рекомендаций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>Кан Наталья Енкыновна</w:t>
      </w:r>
      <w:r>
        <w:t xml:space="preserve"> – доктор медицинских наук, профессор, заместитель директора по научной работе ФГБУ «Национальный медицинский исследовательский центр акушерства, </w:t>
      </w:r>
      <w:r>
        <w:t>гинекологии и перинатологии имени академика В.И. Кулакова» Минздрава России (г. Москва).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>Тютюнник Виктор Леонидович</w:t>
      </w:r>
      <w:r>
        <w:t xml:space="preserve"> – доктор медицинских наук, профессор, в.н.с. центра научных и клинических исследований департамента организа</w:t>
      </w:r>
      <w:r>
        <w:t>ции научной деятельности, ФГБУ «Национальный медицинский исследовательский центр акушерства, гинекологии и перинатологии имени академика В.И. Кулакова» Минздрава России (г. Москва).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>Хачатрян Зарине Варужановна</w:t>
      </w:r>
      <w:r>
        <w:t xml:space="preserve"> – кандидат мед</w:t>
      </w:r>
      <w:r>
        <w:t>ицинских наук, врач акушер-гинеколог АО «Европейский медицинский центр» (г. Москва).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>Абабков Сергей Геннадьевич</w:t>
      </w:r>
      <w:r>
        <w:t xml:space="preserve"> – заведующий отделением анестезиологии и реанимации ГБУЗ СО «Екатеринбургский клинический перинатальный центр» (</w:t>
      </w:r>
      <w:r>
        <w:t>г. Екатеринбург).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9648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2737" name="Group 827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9864" name="Shape 9864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2737" style="width:3.75158pt;height:841.857pt;position:absolute;mso-position-horizontal-relative:page;mso-position-horizontal:absolute;margin-left:585.621pt;mso-position-vertical-relative:page;margin-top:0pt;" coordsize="476,106915">
                <v:shape id="Shape 9864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9750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2738" name="Group 827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9865" name="Shape 9865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2738" style="width:3.75158pt;height:841.857pt;position:absolute;mso-position-horizontal-relative:page;mso-position-horizontal:absolute;margin-left:9.37894pt;mso-position-vertical-relative:page;margin-top:0pt;" coordsize="476,106915">
                <v:shape id="Shape 9865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</w:rPr>
        <w:t>Амирасланов Эльрад Юсифович</w:t>
      </w:r>
      <w:r>
        <w:t xml:space="preserve"> – кандидат медицинских наук, заведующий акушерским отделением ФГБУ «Национальный медицинский исследовательский центр акушерства, гинекологии и перинатологии имени академика В.И</w:t>
      </w:r>
      <w:r>
        <w:t>. Кулакова» Минздрава России (г. Москва).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>Артымук Наталья Владимировна</w:t>
      </w:r>
      <w:r>
        <w:t xml:space="preserve"> – доктор медицинских наук, профессор, заведующая кафедрой акушерства и гинекологии имени профессора Г.А. Ушаковой ФГБОУ ВО «Кемеровский государственный м</w:t>
      </w:r>
      <w:r>
        <w:t>едицинский университет» Минздрава России, главный внештатный специалист Минздрава России по акушерству, главный внештатный специалист Минздрава России по гинекологии, главный внештатный специалист Минздрава России по репродуктивному здоровью женщин в СФО (</w:t>
      </w:r>
      <w:r>
        <w:t>г. Кемерово).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 xml:space="preserve">Ахматова Анастасия Николаевна </w:t>
      </w:r>
      <w:r>
        <w:t>– кандидат медицинских наук, доцент кафедры акушерства и гинекологии с курсом перинатологии Российского университета дружбы народов, заслуженный деятель науки РФ (г. Москва). Конфл</w:t>
      </w:r>
      <w:r>
        <w:t>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 xml:space="preserve">Баранов Игорь Иванович – </w:t>
      </w:r>
      <w:r>
        <w:t>доктор медицинских наук, профессор, заведующий отделом научных и образовательных программ ФГБУ «Национальный медицинский исследовательский центр акушерства, гинекологии и перинатологии им. акад. В.И. Кулакова» Минздрава России (г. Москва). Конфликт интерес</w:t>
      </w:r>
      <w:r>
        <w:t>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>Белокриницкая Татьяна Евгеньевна</w:t>
      </w:r>
      <w:r>
        <w:t xml:space="preserve"> – доктор медицинских наук, профессор, заведующая кафедрой акушерства и гинекологии ФПК и ППС ФГБОУ ВО «Читинская государственная медицинская академия» Минздрава России, заслуженный врач Российской Федерации,</w:t>
      </w:r>
      <w:r>
        <w:t xml:space="preserve"> главный внештатный специалист Минздрава России по акушерству, главный внештатный специалист Минздрава России по гинекологии, главный внештатный специалист Минздрава России по репродуктивному здоровью женщин в ДФО (г. Чита).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>Быков Аким Семёнович</w:t>
      </w:r>
      <w:r>
        <w:t xml:space="preserve"> – кандидат медицинских наук, врач – анестезиолог-реаниматолог ГБУЗ СО «Екатеринбургский клинический перинатальный центр» (г. Екатеринбург).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>Десятник Кирилл Александрович</w:t>
      </w:r>
      <w:r>
        <w:t xml:space="preserve"> – врач акушер-гинеколог организа</w:t>
      </w:r>
      <w:r>
        <w:t>ционнометодического отдела ГБУЗ СО «Екатеринбургский клинический перинатальный центр» (г. Екатеринбург).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>Долгушина Наталия Витальевна</w:t>
      </w:r>
      <w:r>
        <w:t xml:space="preserve"> – доктор медицинских наук, профессор, заместитель директора – руководитель департамента ор</w:t>
      </w:r>
      <w:r>
        <w:t>ганизации научной деятельности ФГБУ «Национальный медицинский исследовательский центр акушерства, гинекологии и перинатологии имени академика В.И. Кулакова» Минздрава России (г. Москва).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9852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85274" name="Group 852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10057" name="Shape 10057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5274" style="width:3.75158pt;height:841.861pt;position:absolute;mso-position-horizontal-relative:page;mso-position-horizontal:absolute;margin-left:585.621pt;mso-position-vertical-relative:page;margin-top:-1.81899e-12pt;" coordsize="476,106916">
                <v:shape id="Shape 10057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79955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37"/>
                <wp:effectExtent l="0" t="0" r="0" b="0"/>
                <wp:wrapSquare wrapText="bothSides"/>
                <wp:docPr id="85275" name="Group 852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37"/>
                          <a:chOff x="0" y="0"/>
                          <a:chExt cx="47645" cy="10691637"/>
                        </a:xfrm>
                      </wpg:grpSpPr>
                      <wps:wsp>
                        <wps:cNvPr id="10058" name="Shape 10058"/>
                        <wps:cNvSpPr/>
                        <wps:spPr>
                          <a:xfrm>
                            <a:off x="0" y="0"/>
                            <a:ext cx="0" cy="10691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37">
                                <a:moveTo>
                                  <a:pt x="0" y="106916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5275" style="width:3.75158pt;height:841.861pt;position:absolute;mso-position-horizontal-relative:page;mso-position-horizontal:absolute;margin-left:9.37894pt;mso-position-vertical-relative:page;margin-top:-1.81899e-12pt;" coordsize="476,106916">
                <v:shape id="Shape 10058" style="position:absolute;width:0;height:106916;left:0;top:0;" coordsize="0,10691637" path="m0,10691637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</w:rPr>
        <w:t>Игнатьева Алла Александровна</w:t>
      </w:r>
      <w:r>
        <w:t xml:space="preserve"> – канд</w:t>
      </w:r>
      <w:r>
        <w:t>идат медицинских наук, заведующий 2 акушерским физиологическим отделением ФГБУ "Национальный медицинский исследовательский центр акушерства, гинекологии и перинатологии имени академика В.И. Кулакова" Минздрава России (г. Москва). Конфликт интересов отсутст</w:t>
      </w:r>
      <w:r>
        <w:t>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 xml:space="preserve">Климов Владимир Анатольевич – </w:t>
      </w:r>
      <w:r>
        <w:t>кандидат медицинских наук, руководитель службы организации медицинской помощи и информационного сервиса</w:t>
      </w:r>
      <w:r>
        <w:rPr>
          <w:b/>
        </w:rPr>
        <w:t xml:space="preserve"> </w:t>
      </w:r>
      <w:r>
        <w:t>ФГБУ «НМИЦ АГП им. акад. В.И. Кулакова» Минздрава России (г. Москва).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>Куликов Алекса</w:t>
      </w:r>
      <w:r>
        <w:rPr>
          <w:b/>
        </w:rPr>
        <w:t>ндр Вениаминович</w:t>
      </w:r>
      <w:r>
        <w:t xml:space="preserve"> – доктор медицинских наук, профессор, вицепрезидент Ассоциации ААР, член правления ФАР, председатель комитета ФАР по вопросам анестезии и интенсивной терапии в акушерстве и гинекологии, профессор кафедры акушерства и гинекологии, трансфузи</w:t>
      </w:r>
      <w:r>
        <w:t>ологии ФГБОУ ВО «Уральский государственный медицинский университет» Министерства здравоохранения РФ, г. Екатеринбург.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>Мартиросян Сергей Валерьевич</w:t>
      </w:r>
      <w:r>
        <w:t xml:space="preserve"> – кандидат медицинских наук, главный врач ГБУЗ СО «Екатеринбургский клиническ</w:t>
      </w:r>
      <w:r>
        <w:t>ий перинатальный центр», доцент кафедры акушерства и гинекологии лечебно-профилактического факультета Уральского государственного медицинского университета (г. Екатеринбург).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>Николаева Анастасия Владимировна</w:t>
      </w:r>
      <w:r>
        <w:t xml:space="preserve"> – кандидат медиц</w:t>
      </w:r>
      <w:r>
        <w:t>инских наук, главный врач ФГБУ «Национальный медицинский исследовательский центр акушерства, гинекологии и перинатологии имени академика В.И. Кулакова» Минздрава России (г. Москва).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>Перевозкина Ольга Владимировна</w:t>
      </w:r>
      <w:r>
        <w:t xml:space="preserve"> – кандидат </w:t>
      </w:r>
      <w:r>
        <w:t>медицинских наук, заведующая организационно-методическим отделом ГБУЗ СО «Екатеринбургский клинический перинатальный центр» (г. Екатеринбург).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>Припутневич Татьяна Валерьевна</w:t>
      </w:r>
      <w:r>
        <w:t xml:space="preserve"> – Член-корреспондент РАН, доктор медицинских наук, директор института микробиологии, антимикробной терапии и эпидемиологии ФГБУ «Национальный медицинский исследовательский центр акушерства, гинекологии и перинатологии имени академика В.И. Кулакова» Минздр</w:t>
      </w:r>
      <w:r>
        <w:t>ава России, профессор кафедры микробиологии и вирусологии Педиатрического факультета ФГБОУ ВП «РНИМУ им. Н.И. Пирогова», главный внештатный специалист по медицинской микробиологии Минздрава России (г. Москва). Конфликт интересов отсутствует.</w:t>
      </w:r>
    </w:p>
    <w:p w:rsidR="00433D00" w:rsidRDefault="00E83F50">
      <w:pPr>
        <w:numPr>
          <w:ilvl w:val="0"/>
          <w:numId w:val="43"/>
        </w:numPr>
        <w:spacing w:after="0"/>
        <w:ind w:right="0" w:hanging="405"/>
      </w:pPr>
      <w:r>
        <w:rPr>
          <w:b/>
        </w:rPr>
        <w:t>Проценко Денис</w:t>
      </w:r>
      <w:r>
        <w:rPr>
          <w:b/>
        </w:rPr>
        <w:t xml:space="preserve"> Николаевич</w:t>
      </w:r>
      <w:r>
        <w:t xml:space="preserve"> – кандидат медицинских наук, доцент, заведующий кафедрой анестезиологии и реаниматологии ФГАОУ ВО «Российский национальный исследовательский медицинский университет им. Н.И. Пирогова» Министерства здравоохранения РФ, главный врач ГБУЗ «ГКБ № 40</w:t>
      </w:r>
      <w:r>
        <w:t>» Департамента здравоохранения г.</w:t>
      </w:r>
    </w:p>
    <w:p w:rsidR="00433D00" w:rsidRDefault="00E83F50">
      <w:pPr>
        <w:ind w:left="460" w:right="0"/>
      </w:pPr>
      <w:r>
        <w:t>Москвы, главный внештатный анестезиолог-реаниматолог Департамента здравоохранения г. Москвы, член президиума Ассоциации ААР, г. Москва.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0057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2853" name="Group 828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0238" name="Shape 10238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2853" style="width:3.75158pt;height:841.857pt;position:absolute;mso-position-horizontal-relative:page;mso-position-horizontal:absolute;margin-left:585.621pt;mso-position-vertical-relative:page;margin-top:0pt;" coordsize="476,106915">
                <v:shape id="Shape 10238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0160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2854" name="Group 8285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0239" name="Shape 10239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2854" style="width:3.75158pt;height:841.857pt;position:absolute;mso-position-horizontal-relative:page;mso-position-horizontal:absolute;margin-left:9.37894pt;mso-position-vertical-relative:page;margin-top:0pt;" coordsize="476,106915">
                <v:shape id="Shape 10239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</w:rPr>
        <w:t>Прялухин Иван Александрович</w:t>
      </w:r>
      <w:r>
        <w:t xml:space="preserve"> – кандидат медицинских н</w:t>
      </w:r>
      <w:r>
        <w:t>аук, начальник отдела методологии проектов департамента организации проектной деятельности, ФГБУ «НМИЦ АГП им. академика В.И. Кулакова» Минздрава России (г. Москва).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>Пырегов Алексей Викторович</w:t>
      </w:r>
      <w:r>
        <w:t xml:space="preserve"> – доктор медицинских наук, проф</w:t>
      </w:r>
      <w:r>
        <w:t>ессор, заместитель главного врача по анестезиологии и реанимации ГБУЗ МО «Московский областной перинатальный центр», главный внештатный специалист МЗ МО по анестезиологииреаниматологии в акушерстве.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>Радзинский Виктор Евсееви</w:t>
      </w:r>
      <w:r>
        <w:rPr>
          <w:b/>
        </w:rPr>
        <w:t>ч</w:t>
      </w:r>
      <w:r>
        <w:t xml:space="preserve"> – доктор медицинских наук, профессор, членкорреспондент РАН, заведующий кафедрой акушерства и гинекологии с курсом перинатологии Российского университета дружбы народов, заслуженный деятель науки РФ (г. Москва).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>Рогачевски</w:t>
      </w:r>
      <w:r>
        <w:rPr>
          <w:b/>
        </w:rPr>
        <w:t>й Олег Владимирович</w:t>
      </w:r>
      <w:r>
        <w:t xml:space="preserve"> – доктор медицинских наук, трансфузиолог, акушергинеколог, заведующий отделением экстракорпоральных методов лечения и детоксикации. ФГБУ «Национальный медицинский исследовательский центр акушерства, гинекологии и перинатологии имени ака</w:t>
      </w:r>
      <w:r>
        <w:t>демика В.И. Кулакова» Минздрава России (г. Москва).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>Роненсон Александр Михайлович</w:t>
      </w:r>
      <w:r>
        <w:t xml:space="preserve"> – кандидат медицинских наук, главный внештатный анестезиолог-реаниматолог в акушерстве и гинекологии Министерства здравоохранения Тверской обл</w:t>
      </w:r>
      <w:r>
        <w:t>асти, заведующий отделением анестезиологии и реанимации ГБУЗ Тверской области «Областной клинический перинатальный центр имени Е.М. Бакуниной», ученый секретарь Ассоциации ААР, ассистент кафедры анестезиологии, реаниматологии и интенсивной терапии ФГБОУ ВО</w:t>
      </w:r>
      <w:r>
        <w:t xml:space="preserve"> «Тверской государственный медицинский университет» Министерства здравоохранения РФ, г. Тверь.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>Серов Владимир Николаевич</w:t>
      </w:r>
      <w:r>
        <w:t xml:space="preserve"> – академик РАН, доктор медицинских наук, профессор, заслуженный деятель науки РФ, президент Российского</w:t>
      </w:r>
      <w:r>
        <w:t xml:space="preserve"> общества акушеров-гинекологов, главный научный сотрудник ФГБУ "Национальный медицинский исследовательский центр акушерства, гинекологии и перинатологии имени академика В.И. Кулакова" Минздрава России (г. Москва).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>Трошин Пав</w:t>
      </w:r>
      <w:r>
        <w:rPr>
          <w:b/>
        </w:rPr>
        <w:t>ел Владимирович</w:t>
      </w:r>
      <w:r>
        <w:t xml:space="preserve"> – врач анестезиолог-реаниматолог, ассистент кафедры анестезиологии и реаниматологии, ФГБУ «Национальный медицинский исследовательский центр акушерства, гинекологии и перинатологии имени академика В.И. Кулакова» Минздрава России (г. Москва).</w:t>
      </w:r>
      <w:r>
        <w:t xml:space="preserve">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>Федорова Татьяна Анатольевна</w:t>
      </w:r>
      <w:r>
        <w:t xml:space="preserve"> – доктор медицинских наук, заведующая отделом трансфузиологии и гемокоррекции ФГБУ «Национальный медицинский исследовательский центр акушерства, гинекологии и перинатологии имени академика В.И. </w:t>
      </w:r>
      <w:r>
        <w:t>Кулакова» Минздрава России (г. Москва).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3545" name="Group 835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0460" name="Shape 10460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3545" style="width:3.75158pt;height:841.857pt;position:absolute;mso-position-horizontal-relative:page;mso-position-horizontal:absolute;margin-left:585.621pt;mso-position-vertical-relative:page;margin-top:0pt;" coordsize="476,106915">
                <v:shape id="Shape 10460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0364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3546" name="Group 835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0461" name="Shape 10461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3546" style="width:3.75158pt;height:841.857pt;position:absolute;mso-position-horizontal-relative:page;mso-position-horizontal:absolute;margin-left:9.37894pt;mso-position-vertical-relative:page;margin-top:0pt;" coordsize="476,106915">
                <v:shape id="Shape 10461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</w:rPr>
        <w:t>Шабанова Наталья Евгеньевна</w:t>
      </w:r>
      <w:r>
        <w:t xml:space="preserve"> – кандидат медицинских наук, доцент, заведующая отделением клинической фармакологии антимикробных и иммунобиологических препаратов, ФГБУ «НМИЦ АГП им. ака</w:t>
      </w:r>
      <w:r>
        <w:t>демика В.И. Кулакова» Минздрава России (г. Москва).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>Шешко Елена Леонидовна</w:t>
      </w:r>
      <w:r>
        <w:t xml:space="preserve"> – кандидат медицинских наук, доцент, руководитель департамента организации проектной деятельности, ФГБУ «НМИЦ АГП им. акад. В.И. Кулакова» Минздрава </w:t>
      </w:r>
      <w:r>
        <w:t>России (г. Москва). Конфликт интересов отсутствует.</w:t>
      </w:r>
    </w:p>
    <w:p w:rsidR="00433D00" w:rsidRDefault="00E83F50">
      <w:pPr>
        <w:numPr>
          <w:ilvl w:val="0"/>
          <w:numId w:val="43"/>
        </w:numPr>
        <w:ind w:right="0" w:hanging="405"/>
      </w:pPr>
      <w:r>
        <w:rPr>
          <w:b/>
        </w:rPr>
        <w:t>Шифман Ефим Муневич</w:t>
      </w:r>
      <w:r>
        <w:t xml:space="preserve"> – доктор медицинских наук, профессор, президент Ассоциации ААР, Вице-Президент ФАР, член Президиума ФАР, член правления Всемирного общества внутривенной анестезии (SIVA), член правлени</w:t>
      </w:r>
      <w:r>
        <w:t>я МНО анестезиологов-реаниматологов, заслуженный врач Республики Карелия, профессор кафедры анестезиологии и реаниматологии ФУВ ГБУЗ МО МОНИКИ им. М.Ф. Владимирского, г. Москва. Конфликт интересов отсутствует.</w:t>
      </w:r>
    </w:p>
    <w:p w:rsidR="00433D00" w:rsidRDefault="00E83F50">
      <w:pPr>
        <w:numPr>
          <w:ilvl w:val="0"/>
          <w:numId w:val="43"/>
        </w:numPr>
        <w:spacing w:after="0"/>
        <w:ind w:right="0" w:hanging="405"/>
      </w:pPr>
      <w:r>
        <w:rPr>
          <w:b/>
        </w:rPr>
        <w:t>Шмаков Роман Георгиевич</w:t>
      </w:r>
      <w:r>
        <w:t xml:space="preserve"> - доктор медицинских н</w:t>
      </w:r>
      <w:r>
        <w:t xml:space="preserve">аук, профессор РАН, директор института акушерства ФГБУ "Национальный медицинский исследовательский центр акушерства, гинекологии и перинатологии имени академика В.И. Кулакова" Минздрава России (г. Москва). Главный внештатный специалист Минздрава России по </w:t>
      </w:r>
      <w:r>
        <w:t>акушерству (г.</w:t>
      </w:r>
    </w:p>
    <w:p w:rsidR="00433D00" w:rsidRDefault="00E83F50">
      <w:pPr>
        <w:ind w:left="460" w:right="0"/>
      </w:pPr>
      <w:r>
        <w:t>Москва).  Конфликт интересов отсутствует.</w:t>
      </w:r>
    </w:p>
    <w:p w:rsidR="00433D00" w:rsidRDefault="00E83F50">
      <w:pPr>
        <w:spacing w:after="0" w:line="259" w:lineRule="auto"/>
        <w:ind w:left="-375" w:right="11525" w:firstLine="0"/>
        <w:jc w:val="left"/>
      </w:pPr>
      <w:r>
        <w:rPr>
          <w:noProof/>
        </w:rPr>
        <w:drawing>
          <wp:anchor distT="0" distB="0" distL="114300" distR="114300" simplePos="0" relativeHeight="251804672" behindDoc="0" locked="0" layoutInCell="1" allowOverlap="0">
            <wp:simplePos x="0" y="0"/>
            <wp:positionH relativeFrom="page">
              <wp:posOffset>91440</wp:posOffset>
            </wp:positionH>
            <wp:positionV relativeFrom="page">
              <wp:posOffset>0</wp:posOffset>
            </wp:positionV>
            <wp:extent cx="7373112" cy="10664952"/>
            <wp:effectExtent l="0" t="0" r="0" b="0"/>
            <wp:wrapTopAndBottom/>
            <wp:docPr id="90015" name="Picture 900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015" name="Picture 90015"/>
                    <pic:cNvPicPr/>
                  </pic:nvPicPr>
                  <pic:blipFill>
                    <a:blip r:embed="rId240"/>
                    <a:stretch>
                      <a:fillRect/>
                    </a:stretch>
                  </pic:blipFill>
                  <pic:spPr>
                    <a:xfrm>
                      <a:off x="0" y="0"/>
                      <a:ext cx="7373112" cy="106649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433D00" w:rsidRDefault="00E83F50">
      <w:pPr>
        <w:spacing w:after="321" w:line="259" w:lineRule="auto"/>
        <w:ind w:left="-5" w:right="0"/>
        <w:jc w:val="left"/>
      </w:pPr>
      <w:r>
        <w:rPr>
          <w:b/>
        </w:rPr>
        <w:t>Порядок обновления клинических рекомендаций.</w:t>
      </w:r>
    </w:p>
    <w:tbl>
      <w:tblPr>
        <w:tblStyle w:val="TableGrid"/>
        <w:tblpPr w:vertAnchor="page" w:horzAnchor="page" w:tblpX="383" w:tblpY="8"/>
        <w:tblOverlap w:val="never"/>
        <w:tblW w:w="11135" w:type="dxa"/>
        <w:tblInd w:w="0" w:type="dxa"/>
        <w:tblCellMar>
          <w:top w:w="181" w:type="dxa"/>
          <w:left w:w="158" w:type="dxa"/>
          <w:bottom w:w="0" w:type="dxa"/>
          <w:right w:w="158" w:type="dxa"/>
        </w:tblCellMar>
        <w:tblLook w:val="04A0" w:firstRow="1" w:lastRow="0" w:firstColumn="1" w:lastColumn="0" w:noHBand="0" w:noVBand="1"/>
      </w:tblPr>
      <w:tblGrid>
        <w:gridCol w:w="690"/>
        <w:gridCol w:w="10444"/>
      </w:tblGrid>
      <w:tr w:rsidR="00433D00">
        <w:trPr>
          <w:trHeight w:val="480"/>
        </w:trPr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УУР</w:t>
            </w:r>
          </w:p>
        </w:tc>
        <w:tc>
          <w:tcPr>
            <w:tcW w:w="104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Расшифровка</w:t>
            </w:r>
          </w:p>
        </w:tc>
      </w:tr>
      <w:tr w:rsidR="00433D00">
        <w:trPr>
          <w:trHeight w:val="810"/>
        </w:trPr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A</w:t>
            </w:r>
          </w:p>
        </w:tc>
        <w:tc>
          <w:tcPr>
            <w:tcW w:w="104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6" w:firstLine="0"/>
            </w:pPr>
            <w:r>
              <w:rPr>
                <w:rFonts w:ascii="Verdana" w:eastAsia="Verdana" w:hAnsi="Verdana" w:cs="Verdana"/>
                <w:sz w:val="17"/>
              </w:rPr>
              <w:t>Сильная рекомендация (все рассматриваемые критерии эффективности (исходы) являются важными, все исследования имеют высокое или удовлетворительное методологическое качество, их выводы по интересующим исходам являются согласованными)</w:t>
            </w:r>
          </w:p>
        </w:tc>
      </w:tr>
      <w:tr w:rsidR="00433D00">
        <w:trPr>
          <w:trHeight w:val="810"/>
        </w:trPr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B</w:t>
            </w:r>
          </w:p>
        </w:tc>
        <w:tc>
          <w:tcPr>
            <w:tcW w:w="104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</w:pPr>
            <w:r>
              <w:rPr>
                <w:rFonts w:ascii="Verdana" w:eastAsia="Verdana" w:hAnsi="Verdana" w:cs="Verdana"/>
                <w:sz w:val="17"/>
              </w:rPr>
              <w:t>Условная рекомендация (не все рассматриваемые критерии эффективности (исходы) являются важными, не все исследования имеют высокое или удовлетворительное методологическое качество и/или их выводы по интересующим исходам не являются согласованными)</w:t>
            </w:r>
          </w:p>
        </w:tc>
      </w:tr>
      <w:tr w:rsidR="00433D00">
        <w:trPr>
          <w:trHeight w:val="810"/>
        </w:trPr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C</w:t>
            </w:r>
          </w:p>
        </w:tc>
        <w:tc>
          <w:tcPr>
            <w:tcW w:w="104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8" w:firstLine="0"/>
            </w:pPr>
            <w:r>
              <w:rPr>
                <w:rFonts w:ascii="Verdana" w:eastAsia="Verdana" w:hAnsi="Verdana" w:cs="Verdana"/>
                <w:sz w:val="17"/>
              </w:rPr>
              <w:t>Слабая</w:t>
            </w:r>
            <w:r>
              <w:rPr>
                <w:rFonts w:ascii="Verdana" w:eastAsia="Verdana" w:hAnsi="Verdana" w:cs="Verdana"/>
                <w:sz w:val="17"/>
              </w:rPr>
              <w:t xml:space="preserve"> рекомендация (отсутствие доказательств надлежащего качества (все рассматриваемые критерии эффективности (исходы) являются неважными, все исследования имеют низкое методологическое качество и их выводы по интересующим исходам не являются согласованными)</w:t>
            </w:r>
          </w:p>
        </w:tc>
      </w:tr>
    </w:tbl>
    <w:p w:rsidR="00433D00" w:rsidRDefault="00E83F50">
      <w:pPr>
        <w:ind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0569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4798" name="Group 847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0905" name="Shape 10905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4798" style="width:3.75158pt;height:841.857pt;position:absolute;mso-position-horizontal-relative:page;mso-position-horizontal:absolute;margin-left:585.621pt;mso-position-vertical-relative:page;margin-top:0pt;" coordsize="476,106915">
                <v:shape id="Shape 10905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0672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4799" name="Group 847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0906" name="Shape 10906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4799" style="width:3.75158pt;height:841.857pt;position:absolute;mso-position-horizontal-relative:page;mso-position-horizontal:absolute;margin-left:9.37894pt;mso-position-vertical-relative:page;margin-top:0pt;" coordsize="476,106915">
                <v:shape id="Shape 10906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Механизм обновления клинических рекомендаций предусматривает их систематическую актуализацию – не реже чем один раз в три года,а также при появлении новых данных с позиции доказательной медицины по вопросам диагностики, лечения, профилактики и реабилитаци</w:t>
      </w:r>
      <w:r>
        <w:t>и конкретных заболеваний, наличии обоснованных дополнений/замечаний к ранее утверждённым КР, но не чаще 1 раза в 6 месяцев.</w:t>
      </w:r>
      <w:r>
        <w:br w:type="page"/>
      </w:r>
    </w:p>
    <w:p w:rsidR="00433D00" w:rsidRDefault="00E83F50">
      <w:pPr>
        <w:spacing w:after="0" w:line="216" w:lineRule="auto"/>
        <w:ind w:right="1"/>
        <w:jc w:val="center"/>
      </w:pPr>
      <w:r>
        <w:rPr>
          <w:b/>
          <w:color w:val="000000"/>
          <w:sz w:val="48"/>
        </w:rPr>
        <w:t>Приложение А3. Справочные материалы, включая соответствие показаний к применению и</w:t>
      </w:r>
    </w:p>
    <w:p w:rsidR="00433D00" w:rsidRDefault="00E83F50">
      <w:pPr>
        <w:spacing w:after="86" w:line="216" w:lineRule="auto"/>
        <w:ind w:right="1"/>
        <w:jc w:val="center"/>
      </w:pPr>
      <w:r>
        <w:rPr>
          <w:b/>
          <w:color w:val="000000"/>
          <w:sz w:val="48"/>
        </w:rPr>
        <w:t>противопоказаний, способов применения и доз</w:t>
      </w:r>
    </w:p>
    <w:p w:rsidR="00433D00" w:rsidRDefault="00E83F50">
      <w:pPr>
        <w:spacing w:after="86" w:line="216" w:lineRule="auto"/>
        <w:ind w:right="1"/>
        <w:jc w:val="center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0774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9783" name="Group 897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1020" name="Shape 11020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9783" style="width:3.75158pt;height:841.857pt;position:absolute;mso-position-horizontal-relative:page;mso-position-horizontal:absolute;margin-left:585.621pt;mso-position-vertical-relative:page;margin-top:0pt;" coordsize="476,106915">
                <v:shape id="Shape 11020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0876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9784" name="Group 897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1021" name="Shape 11021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9784" style="width:3.75158pt;height:841.857pt;position:absolute;mso-position-horizontal-relative:page;mso-position-horizontal:absolute;margin-left:9.37894pt;mso-position-vertical-relative:page;margin-top:0pt;" coordsize="476,106915">
                <v:shape id="Shape 11021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  <w:color w:val="000000"/>
          <w:sz w:val="48"/>
        </w:rPr>
        <w:t>лекарственных препаратов, инструкции по</w:t>
      </w:r>
    </w:p>
    <w:p w:rsidR="00433D00" w:rsidRDefault="00E83F50">
      <w:pPr>
        <w:pStyle w:val="Heading1"/>
        <w:ind w:right="1"/>
      </w:pPr>
      <w:r>
        <w:t>применению лекарственного препарата</w:t>
      </w:r>
    </w:p>
    <w:p w:rsidR="00433D00" w:rsidRDefault="00E83F50">
      <w:pPr>
        <w:pStyle w:val="Heading2"/>
        <w:spacing w:after="0"/>
        <w:ind w:left="-5"/>
      </w:pPr>
      <w:r>
        <w:t>Характеристика некоторых кристаллоидных растворов (B05BB: Растворы, влияющие на водно-электролитный баланс) для инфузионной терапии</w:t>
      </w:r>
    </w:p>
    <w:tbl>
      <w:tblPr>
        <w:tblStyle w:val="TableGrid"/>
        <w:tblW w:w="11135" w:type="dxa"/>
        <w:tblInd w:w="8" w:type="dxa"/>
        <w:tblCellMar>
          <w:top w:w="181" w:type="dxa"/>
          <w:left w:w="158" w:type="dxa"/>
          <w:bottom w:w="0" w:type="dxa"/>
          <w:right w:w="159" w:type="dxa"/>
        </w:tblCellMar>
        <w:tblLook w:val="04A0" w:firstRow="1" w:lastRow="0" w:firstColumn="1" w:lastColumn="0" w:noHBand="0" w:noVBand="1"/>
      </w:tblPr>
      <w:tblGrid>
        <w:gridCol w:w="4577"/>
        <w:gridCol w:w="750"/>
        <w:gridCol w:w="690"/>
        <w:gridCol w:w="810"/>
        <w:gridCol w:w="810"/>
        <w:gridCol w:w="1486"/>
        <w:gridCol w:w="900"/>
        <w:gridCol w:w="1110"/>
      </w:tblGrid>
      <w:tr w:rsidR="00433D00">
        <w:trPr>
          <w:trHeight w:val="810"/>
        </w:trPr>
        <w:tc>
          <w:tcPr>
            <w:tcW w:w="4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Раствор</w:t>
            </w:r>
          </w:p>
        </w:tc>
        <w:tc>
          <w:tcPr>
            <w:tcW w:w="4547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Содержание в 1000 мл, ммоль/л</w:t>
            </w:r>
          </w:p>
        </w:tc>
        <w:tc>
          <w:tcPr>
            <w:tcW w:w="90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:rsidR="00433D00" w:rsidRDefault="00433D00">
            <w:pPr>
              <w:spacing w:after="160" w:line="259" w:lineRule="auto"/>
              <w:ind w:left="0" w:right="0" w:firstLine="0"/>
              <w:jc w:val="left"/>
            </w:pP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Осмоля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-р</w:t>
            </w:r>
            <w:r>
              <w:rPr>
                <w:rFonts w:ascii="Verdana" w:eastAsia="Verdana" w:hAnsi="Verdana" w:cs="Verdana"/>
                <w:b/>
                <w:sz w:val="17"/>
              </w:rPr>
              <w:t>ность,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(мОсм)</w:t>
            </w:r>
          </w:p>
        </w:tc>
      </w:tr>
      <w:tr w:rsidR="00433D00">
        <w:trPr>
          <w:trHeight w:val="810"/>
        </w:trPr>
        <w:tc>
          <w:tcPr>
            <w:tcW w:w="4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Na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К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Са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Mg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Сl</w:t>
            </w: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Носители резервной щелочности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 xml:space="preserve"> </w:t>
            </w: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:rsidR="00433D00" w:rsidRDefault="00433D00">
            <w:pPr>
              <w:spacing w:after="160" w:line="259" w:lineRule="auto"/>
              <w:ind w:left="0" w:right="0" w:firstLine="0"/>
              <w:jc w:val="left"/>
            </w:pPr>
          </w:p>
        </w:tc>
      </w:tr>
      <w:tr w:rsidR="00433D00">
        <w:trPr>
          <w:trHeight w:val="645"/>
        </w:trPr>
        <w:tc>
          <w:tcPr>
            <w:tcW w:w="4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 xml:space="preserve">Плазма </w:t>
            </w:r>
            <w:r>
              <w:rPr>
                <w:rFonts w:ascii="Verdana" w:eastAsia="Verdana" w:hAnsi="Verdana" w:cs="Verdana"/>
                <w:sz w:val="17"/>
              </w:rPr>
              <w:t>крови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136-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143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3,5-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5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2,38-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2,63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0,75-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1,1</w:t>
            </w: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96-105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-</w:t>
            </w: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280-290</w:t>
            </w:r>
          </w:p>
        </w:tc>
      </w:tr>
      <w:tr w:rsidR="00433D00">
        <w:trPr>
          <w:trHeight w:val="480"/>
        </w:trPr>
        <w:tc>
          <w:tcPr>
            <w:tcW w:w="4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Интерстициальная жидкость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145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4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2,5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1</w:t>
            </w: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116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-</w:t>
            </w: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298</w:t>
            </w:r>
          </w:p>
        </w:tc>
      </w:tr>
      <w:tr w:rsidR="00433D00">
        <w:trPr>
          <w:trHeight w:val="480"/>
        </w:trPr>
        <w:tc>
          <w:tcPr>
            <w:tcW w:w="4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Натрия хлорид**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154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-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-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-</w:t>
            </w: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154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-</w:t>
            </w: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308</w:t>
            </w:r>
          </w:p>
        </w:tc>
      </w:tr>
      <w:tr w:rsidR="00433D00">
        <w:trPr>
          <w:trHeight w:val="645"/>
        </w:trPr>
        <w:tc>
          <w:tcPr>
            <w:tcW w:w="4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</w:pPr>
            <w:r>
              <w:rPr>
                <w:rFonts w:ascii="Verdana" w:eastAsia="Verdana" w:hAnsi="Verdana" w:cs="Verdana"/>
                <w:sz w:val="17"/>
              </w:rPr>
              <w:t>Натрия хлорида раствор сложный [Калия хлорид+Кальция хлорид+Натрия хлорид] **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147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4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6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 xml:space="preserve"> </w:t>
            </w: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155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-</w:t>
            </w: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309</w:t>
            </w:r>
          </w:p>
        </w:tc>
      </w:tr>
      <w:tr w:rsidR="00433D00">
        <w:trPr>
          <w:trHeight w:val="810"/>
        </w:trPr>
        <w:tc>
          <w:tcPr>
            <w:tcW w:w="4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16" w:lineRule="auto"/>
              <w:ind w:left="0" w:right="0" w:firstLine="0"/>
            </w:pPr>
            <w:r>
              <w:rPr>
                <w:rFonts w:ascii="Verdana" w:eastAsia="Verdana" w:hAnsi="Verdana" w:cs="Verdana"/>
                <w:sz w:val="17"/>
              </w:rPr>
              <w:t>Натрия лактата раствор сложный [Калия хлорид+Кальция хлорид+Натрия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хлорид+Натрия лактат]**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130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4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-</w:t>
            </w: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109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Лактат 28</w:t>
            </w: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273</w:t>
            </w:r>
          </w:p>
        </w:tc>
      </w:tr>
      <w:tr w:rsidR="00433D00">
        <w:trPr>
          <w:trHeight w:val="645"/>
        </w:trPr>
        <w:tc>
          <w:tcPr>
            <w:tcW w:w="4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</w:pPr>
            <w:r>
              <w:rPr>
                <w:rFonts w:ascii="Verdana" w:eastAsia="Verdana" w:hAnsi="Verdana" w:cs="Verdana"/>
                <w:sz w:val="17"/>
              </w:rPr>
              <w:t>Калия хлорид+Кальция хлорид+Магния хлорид+Натрия ацетат+Натрия хлорид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131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4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111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ацетат 30</w:t>
            </w: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280</w:t>
            </w:r>
          </w:p>
        </w:tc>
      </w:tr>
      <w:tr w:rsidR="00433D00">
        <w:trPr>
          <w:trHeight w:val="975"/>
        </w:trPr>
        <w:tc>
          <w:tcPr>
            <w:tcW w:w="4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tabs>
                <w:tab w:val="center" w:pos="1703"/>
                <w:tab w:val="right" w:pos="4260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 xml:space="preserve">Калия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хлорид+Кальция </w:t>
            </w:r>
            <w:r>
              <w:rPr>
                <w:rFonts w:ascii="Verdana" w:eastAsia="Verdana" w:hAnsi="Verdana" w:cs="Verdana"/>
                <w:sz w:val="17"/>
              </w:rPr>
              <w:tab/>
              <w:t>хлорид+Магния</w:t>
            </w:r>
          </w:p>
          <w:p w:rsidR="00433D00" w:rsidRDefault="00E83F50">
            <w:pPr>
              <w:tabs>
                <w:tab w:val="right" w:pos="4260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 xml:space="preserve">хлорид+Натрия </w:t>
            </w:r>
            <w:r>
              <w:rPr>
                <w:rFonts w:ascii="Verdana" w:eastAsia="Verdana" w:hAnsi="Verdana" w:cs="Verdana"/>
                <w:sz w:val="17"/>
              </w:rPr>
              <w:tab/>
              <w:t>ацетат+Натрия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хлорид+Яблочная кислота**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140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4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2,5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127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малат 5,0, ацетат 24</w:t>
            </w: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304</w:t>
            </w:r>
          </w:p>
        </w:tc>
      </w:tr>
      <w:tr w:rsidR="00433D00">
        <w:trPr>
          <w:trHeight w:val="645"/>
        </w:trPr>
        <w:tc>
          <w:tcPr>
            <w:tcW w:w="4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tabs>
                <w:tab w:val="center" w:pos="1725"/>
                <w:tab w:val="right" w:pos="4260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 xml:space="preserve">Калия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ацетат+Кальция </w:t>
            </w:r>
            <w:r>
              <w:rPr>
                <w:rFonts w:ascii="Verdana" w:eastAsia="Verdana" w:hAnsi="Verdana" w:cs="Verdana"/>
                <w:sz w:val="17"/>
              </w:rPr>
              <w:tab/>
              <w:t>ацетат+Магния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ацетат+Натрия ацетат+Натрия хлорид**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137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4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1.65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1,25</w:t>
            </w: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110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ацетат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3.674</w:t>
            </w: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291</w:t>
            </w:r>
          </w:p>
        </w:tc>
      </w:tr>
      <w:tr w:rsidR="00433D00">
        <w:trPr>
          <w:trHeight w:val="810"/>
        </w:trPr>
        <w:tc>
          <w:tcPr>
            <w:tcW w:w="45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tabs>
                <w:tab w:val="center" w:pos="1708"/>
                <w:tab w:val="right" w:pos="4260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 xml:space="preserve">Калия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хлорид+Магния </w:t>
            </w:r>
            <w:r>
              <w:rPr>
                <w:rFonts w:ascii="Verdana" w:eastAsia="Verdana" w:hAnsi="Verdana" w:cs="Verdana"/>
                <w:sz w:val="17"/>
              </w:rPr>
              <w:tab/>
              <w:t>хлорид+Натрия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ацетат+Натрия глюконат+Натрия хлорид</w:t>
            </w:r>
          </w:p>
        </w:tc>
        <w:tc>
          <w:tcPr>
            <w:tcW w:w="7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140</w:t>
            </w:r>
          </w:p>
        </w:tc>
        <w:tc>
          <w:tcPr>
            <w:tcW w:w="6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5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-</w:t>
            </w:r>
          </w:p>
        </w:tc>
        <w:tc>
          <w:tcPr>
            <w:tcW w:w="8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1,5</w:t>
            </w:r>
          </w:p>
        </w:tc>
        <w:tc>
          <w:tcPr>
            <w:tcW w:w="1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98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Малат, ацетат по 27</w:t>
            </w:r>
          </w:p>
        </w:tc>
        <w:tc>
          <w:tcPr>
            <w:tcW w:w="11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294</w:t>
            </w:r>
          </w:p>
        </w:tc>
      </w:tr>
    </w:tbl>
    <w:p w:rsidR="00433D00" w:rsidRDefault="00E83F50">
      <w:pPr>
        <w:spacing w:after="0" w:line="259" w:lineRule="auto"/>
        <w:ind w:left="0" w:right="850" w:firstLine="0"/>
        <w:jc w:val="right"/>
      </w:pPr>
      <w:r>
        <w:rPr>
          <w:b/>
          <w:color w:val="000000"/>
          <w:sz w:val="48"/>
        </w:rPr>
        <w:t>Приложение Б. Алгоритмы действий врача</w:t>
      </w:r>
    </w:p>
    <w:p w:rsidR="00433D00" w:rsidRDefault="00E83F50">
      <w:pPr>
        <w:pStyle w:val="Heading2"/>
        <w:spacing w:after="0"/>
        <w:ind w:left="-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0979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3982" name="Group 839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1375" name="Shape 11375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3982" style="width:3.75158pt;height:841.857pt;position:absolute;mso-position-horizontal-relative:page;mso-position-horizontal:absolute;margin-left:585.621pt;mso-position-vertical-relative:page;margin-top:0pt;" coordsize="476,106915">
                <v:shape id="Shape 11375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1081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3983" name="Group 839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1376" name="Shape 11376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3983" style="width:3.75158pt;height:841.857pt;position:absolute;mso-position-horizontal-relative:page;mso-position-horizontal:absolute;margin-left:9.37894pt;mso-position-vertical-relative:page;margin-top:0pt;" coordsize="476,106915">
                <v:shape id="Shape 11376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Алгоритм диагностики сепсиса и септического шока</w:t>
      </w:r>
    </w:p>
    <w:p w:rsidR="00433D00" w:rsidRDefault="00E83F50">
      <w:pPr>
        <w:spacing w:after="477" w:line="259" w:lineRule="auto"/>
        <w:ind w:left="0" w:right="0" w:firstLine="0"/>
        <w:jc w:val="left"/>
      </w:pPr>
      <w:r>
        <w:rPr>
          <w:noProof/>
        </w:rPr>
        <w:drawing>
          <wp:inline distT="0" distB="0" distL="0" distR="0">
            <wp:extent cx="7080049" cy="5479177"/>
            <wp:effectExtent l="0" t="0" r="0" b="0"/>
            <wp:docPr id="11380" name="Picture 113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80" name="Picture 11380"/>
                    <pic:cNvPicPr/>
                  </pic:nvPicPr>
                  <pic:blipFill>
                    <a:blip r:embed="rId241"/>
                    <a:stretch>
                      <a:fillRect/>
                    </a:stretch>
                  </pic:blipFill>
                  <pic:spPr>
                    <a:xfrm>
                      <a:off x="0" y="0"/>
                      <a:ext cx="7080049" cy="5479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D00" w:rsidRDefault="00E83F50">
      <w:pPr>
        <w:spacing w:after="321" w:line="259" w:lineRule="auto"/>
        <w:ind w:left="-5" w:right="0"/>
        <w:jc w:val="left"/>
      </w:pPr>
      <w:r>
        <w:rPr>
          <w:b/>
        </w:rPr>
        <w:t>Начальная терапия сепсиса/септического шока</w:t>
      </w:r>
    </w:p>
    <w:p w:rsidR="00433D00" w:rsidRDefault="00E83F50">
      <w:pPr>
        <w:pStyle w:val="Heading2"/>
        <w:spacing w:after="0"/>
        <w:ind w:left="-5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1184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4087" name="Group 840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1387" name="Shape 11387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4087" style="width:3.75158pt;height:841.857pt;position:absolute;mso-position-horizontal-relative:page;mso-position-horizontal:absolute;margin-left:585.621pt;mso-position-vertical-relative:page;margin-top:0pt;" coordsize="476,106915">
                <v:shape id="Shape 11387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1286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4088" name="Group 840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1388" name="Shape 11388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4088" style="width:3.75158pt;height:841.857pt;position:absolute;mso-position-horizontal-relative:page;mso-position-horizontal:absolute;margin-left:9.37894pt;mso-position-vertical-relative:page;margin-top:0pt;" coordsize="476,106915">
                <v:shape id="Shape 11388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13888" behindDoc="0" locked="0" layoutInCell="1" allowOverlap="0">
            <wp:simplePos x="0" y="0"/>
            <wp:positionH relativeFrom="page">
              <wp:posOffset>238225</wp:posOffset>
            </wp:positionH>
            <wp:positionV relativeFrom="page">
              <wp:posOffset>0</wp:posOffset>
            </wp:positionV>
            <wp:extent cx="7080048" cy="5031314"/>
            <wp:effectExtent l="0" t="0" r="0" b="0"/>
            <wp:wrapTopAndBottom/>
            <wp:docPr id="11390" name="Picture 113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90" name="Picture 11390"/>
                    <pic:cNvPicPr/>
                  </pic:nvPicPr>
                  <pic:blipFill>
                    <a:blip r:embed="rId242"/>
                    <a:stretch>
                      <a:fillRect/>
                    </a:stretch>
                  </pic:blipFill>
                  <pic:spPr>
                    <a:xfrm>
                      <a:off x="0" y="0"/>
                      <a:ext cx="7080048" cy="50313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Алгоритм определения тактики санации очага (гистерэктомия)</w:t>
      </w:r>
    </w:p>
    <w:p w:rsidR="00433D00" w:rsidRDefault="00E83F50">
      <w:pPr>
        <w:spacing w:after="0" w:line="259" w:lineRule="auto"/>
        <w:ind w:left="0" w:right="0" w:firstLine="0"/>
        <w:jc w:val="left"/>
      </w:pPr>
      <w:r>
        <w:rPr>
          <w:noProof/>
        </w:rPr>
        <w:drawing>
          <wp:inline distT="0" distB="0" distL="0" distR="0">
            <wp:extent cx="7080049" cy="4440515"/>
            <wp:effectExtent l="0" t="0" r="0" b="0"/>
            <wp:docPr id="11393" name="Picture 113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93" name="Picture 11393"/>
                    <pic:cNvPicPr/>
                  </pic:nvPicPr>
                  <pic:blipFill>
                    <a:blip r:embed="rId243"/>
                    <a:stretch>
                      <a:fillRect/>
                    </a:stretch>
                  </pic:blipFill>
                  <pic:spPr>
                    <a:xfrm>
                      <a:off x="0" y="0"/>
                      <a:ext cx="7080049" cy="444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D00" w:rsidRDefault="00433D00">
      <w:pPr>
        <w:sectPr w:rsidR="00433D00">
          <w:headerReference w:type="even" r:id="rId244"/>
          <w:headerReference w:type="default" r:id="rId245"/>
          <w:footerReference w:type="even" r:id="rId246"/>
          <w:footerReference w:type="default" r:id="rId247"/>
          <w:headerReference w:type="first" r:id="rId248"/>
          <w:footerReference w:type="first" r:id="rId249"/>
          <w:pgSz w:w="11899" w:h="16838"/>
          <w:pgMar w:top="8" w:right="374" w:bottom="63" w:left="375" w:header="720" w:footer="720" w:gutter="0"/>
          <w:cols w:space="720"/>
        </w:sectPr>
      </w:pPr>
    </w:p>
    <w:p w:rsidR="00433D00" w:rsidRDefault="00E83F50">
      <w:pPr>
        <w:spacing w:after="0" w:line="259" w:lineRule="auto"/>
        <w:ind w:left="-1440" w:right="10459" w:firstLine="0"/>
        <w:jc w:val="left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1491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685"/>
                <wp:effectExtent l="0" t="0" r="0" b="0"/>
                <wp:wrapTopAndBottom/>
                <wp:docPr id="84244" name="Group 842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85"/>
                          <a:chOff x="0" y="0"/>
                          <a:chExt cx="47645" cy="10691685"/>
                        </a:xfrm>
                      </wpg:grpSpPr>
                      <wps:wsp>
                        <wps:cNvPr id="11399" name="Shape 11399"/>
                        <wps:cNvSpPr/>
                        <wps:spPr>
                          <a:xfrm>
                            <a:off x="0" y="0"/>
                            <a:ext cx="0" cy="106916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85">
                                <a:moveTo>
                                  <a:pt x="0" y="106916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4244" style="width:3.75158pt;height:841.865pt;position:absolute;mso-position-horizontal-relative:page;mso-position-horizontal:absolute;margin-left:585.621pt;mso-position-vertical-relative:page;margin-top:0pt;" coordsize="476,106916">
                <v:shape id="Shape 11399" style="position:absolute;width:0;height:106916;left:0;top:0;" coordsize="0,10691685" path="m0,10691685l0,0">
                  <v:stroke weight="3.75158pt" endcap="flat" joinstyle="miter" miterlimit="4" on="true" color="#eeeeee"/>
                  <v:fill on="false" color="#000000" opacity="0"/>
                </v:shape>
                <w10:wrap type="topAndBottom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1593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685"/>
                <wp:effectExtent l="0" t="0" r="0" b="0"/>
                <wp:wrapSquare wrapText="bothSides"/>
                <wp:docPr id="84245" name="Group 842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685"/>
                          <a:chOff x="0" y="0"/>
                          <a:chExt cx="47645" cy="10691685"/>
                        </a:xfrm>
                      </wpg:grpSpPr>
                      <wps:wsp>
                        <wps:cNvPr id="11400" name="Shape 11400"/>
                        <wps:cNvSpPr/>
                        <wps:spPr>
                          <a:xfrm>
                            <a:off x="0" y="0"/>
                            <a:ext cx="0" cy="106916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685">
                                <a:moveTo>
                                  <a:pt x="0" y="1069168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4245" style="width:3.75158pt;height:841.865pt;position:absolute;mso-position-horizontal-relative:page;mso-position-horizontal:absolute;margin-left:9.37894pt;mso-position-vertical-relative:page;margin-top:0pt;" coordsize="476,106916">
                <v:shape id="Shape 11400" style="position:absolute;width:0;height:106916;left:0;top:0;" coordsize="0,10691685" path="m0,10691685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</w:p>
    <w:p w:rsidR="00433D00" w:rsidRDefault="00433D00">
      <w:pPr>
        <w:sectPr w:rsidR="00433D00">
          <w:headerReference w:type="even" r:id="rId250"/>
          <w:headerReference w:type="default" r:id="rId251"/>
          <w:footerReference w:type="even" r:id="rId252"/>
          <w:footerReference w:type="default" r:id="rId253"/>
          <w:headerReference w:type="first" r:id="rId254"/>
          <w:footerReference w:type="first" r:id="rId255"/>
          <w:pgSz w:w="11899" w:h="16838"/>
          <w:pgMar w:top="1440" w:right="1440" w:bottom="1440" w:left="1440" w:header="720" w:footer="720" w:gutter="0"/>
          <w:cols w:space="720"/>
        </w:sectPr>
      </w:pPr>
    </w:p>
    <w:p w:rsidR="00433D00" w:rsidRDefault="00E83F50">
      <w:pPr>
        <w:pStyle w:val="Heading1"/>
      </w:pPr>
      <w:r>
        <w:t>Приложение В. Информация для пациента</w:t>
      </w:r>
    </w:p>
    <w:p w:rsidR="00433D00" w:rsidRDefault="00E83F50">
      <w:pPr>
        <w:spacing w:after="268" w:line="304" w:lineRule="auto"/>
        <w:ind w:left="-5" w:right="0"/>
      </w:pPr>
      <w:r>
        <w:rPr>
          <w:i/>
          <w:color w:val="333333"/>
        </w:rPr>
        <w:t>Что такое послеродовые инфекционные осложнения?</w:t>
      </w:r>
    </w:p>
    <w:p w:rsidR="00433D00" w:rsidRDefault="00E83F50">
      <w:pPr>
        <w:ind w:right="0"/>
      </w:pPr>
      <w:r>
        <w:t>Послеродовые инфекционные осложнения – это группа инфекционных заболеваний, которые развиваются у женщин в послеродовом периоде и включают инфекции области хирургического</w:t>
      </w:r>
      <w:r>
        <w:t xml:space="preserve"> вмешательства, инфекции молочных желез, послеродовой эндометрит, акушерский перитонит, сепсис и септический шок.</w:t>
      </w:r>
    </w:p>
    <w:p w:rsidR="00433D00" w:rsidRDefault="00E83F50">
      <w:pPr>
        <w:spacing w:after="268" w:line="304" w:lineRule="auto"/>
        <w:ind w:left="-5" w:right="0"/>
      </w:pPr>
      <w:r>
        <w:rPr>
          <w:i/>
          <w:color w:val="333333"/>
        </w:rPr>
        <w:t>Каковы причины послеродовых инфекционных осложнений?</w:t>
      </w:r>
    </w:p>
    <w:p w:rsidR="00433D00" w:rsidRDefault="00E83F50">
      <w:pPr>
        <w:ind w:right="0"/>
      </w:pPr>
      <w:r>
        <w:t>Причиной развития инфекции являются различные микроорганизмы. При развитии инфекции возни</w:t>
      </w:r>
      <w:r>
        <w:t>кает активация клеточного и гуморального звеньев иммунной системы, а также ряд других биологических механизмов, которые приводят к ограничению очага инфекции и предотвращению ее распространения. Эти процессы называются воспалением.</w:t>
      </w:r>
    </w:p>
    <w:p w:rsidR="00433D00" w:rsidRDefault="00E83F50">
      <w:pPr>
        <w:ind w:right="0"/>
      </w:pPr>
      <w:r>
        <w:t>Если ваша иммунная систе</w:t>
      </w:r>
      <w:r>
        <w:t xml:space="preserve">ма слаба или инфекция особенно серьезна, возможно ее стремительное распространение на другие ткани и органы. Генерализация инфекции приводит к неблагоприятному воздействию воспаления на весь организм в целом. Воспаление служит причиной повреждения тканей, </w:t>
      </w:r>
      <w:r>
        <w:t>снижения кровотока, опасного падения артериального давления и снижения поступления кислорода к органам и тканям.</w:t>
      </w:r>
    </w:p>
    <w:p w:rsidR="00433D00" w:rsidRDefault="00E83F50">
      <w:pPr>
        <w:spacing w:after="268" w:line="304" w:lineRule="auto"/>
        <w:ind w:left="-5"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16960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4517" name="Group 845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1406" name="Shape 11406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4517" style="width:3.75158pt;height:841.857pt;position:absolute;mso-position-horizontal-relative:page;mso-position-horizontal:absolute;margin-left:585.621pt;mso-position-vertical-relative:page;margin-top:0pt;" coordsize="476,106915">
                <v:shape id="Shape 11406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17984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4518" name="Group 845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1407" name="Shape 11407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4518" style="width:3.75158pt;height:841.857pt;position:absolute;mso-position-horizontal-relative:page;mso-position-horizontal:absolute;margin-left:9.37894pt;mso-position-vertical-relative:page;margin-top:0pt;" coordsize="476,106915">
                <v:shape id="Shape 11407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i/>
          <w:color w:val="333333"/>
        </w:rPr>
        <w:t>Каковы симптомы послеродовых инфекционных осложнений?</w:t>
      </w:r>
    </w:p>
    <w:p w:rsidR="00433D00" w:rsidRDefault="00E83F50">
      <w:pPr>
        <w:ind w:right="0"/>
      </w:pPr>
      <w:r>
        <w:t>Для инфекции области хирургического вмешательства характерно наличие гнойного отделяемо</w:t>
      </w:r>
      <w:r>
        <w:t>го из послеоперационной раны, локализованная боль, отечность, уплотнение в области раны, повышение как местной температуры, так и повышение температуры тела выше 38ºC.</w:t>
      </w:r>
    </w:p>
    <w:p w:rsidR="00433D00" w:rsidRDefault="00E83F50">
      <w:pPr>
        <w:ind w:right="0"/>
      </w:pPr>
      <w:r>
        <w:t>Основным симптомом послеродового эндометрита является лихорадка с повышением температуры</w:t>
      </w:r>
      <w:r>
        <w:t xml:space="preserve"> тела выше 38ºC. Кроме того, могут наблюдаться озноб, тазовые боли, выделения из половых путей с неприятным запахом или гнойные выделения, общее чувство дискомфорта или плохого самочувствия, головная боль, слабость, снижение аппетита. Как правило, в больши</w:t>
      </w:r>
      <w:r>
        <w:t>нстве случаев послеродовой эндометрит диагностируется в течение 10 дней после родов.</w:t>
      </w:r>
    </w:p>
    <w:p w:rsidR="00433D00" w:rsidRDefault="00E83F50">
      <w:pPr>
        <w:ind w:right="0"/>
      </w:pPr>
      <w:r>
        <w:t>Для начальной стадии акушерского перитонита характерны интенсивная боль в области живота, рвота, учащение пульса и дыхания, лихорадка с повышением температуры тела выше 38</w:t>
      </w:r>
      <w:r>
        <w:t>ºC.</w:t>
      </w:r>
    </w:p>
    <w:p w:rsidR="00433D00" w:rsidRDefault="00E83F50">
      <w:pPr>
        <w:ind w:right="0"/>
      </w:pPr>
      <w:r>
        <w:t>Ранними симптомами сепсиса могут быть: высокая или низкая температура тела, озноб, учащенное сердцебиение и дыхание. Другими симптомами могут быть: спутанность сознания, невнятная речь, головокружение, обморок, тошнота, рвота, сильная боль в мышцах, вы</w:t>
      </w:r>
      <w:r>
        <w:t>раженная одышка, снижение количества выделяемой мочи, бледность.</w:t>
      </w:r>
    </w:p>
    <w:p w:rsidR="00433D00" w:rsidRDefault="00E83F50">
      <w:pPr>
        <w:spacing w:after="268" w:line="304" w:lineRule="auto"/>
        <w:ind w:left="-5" w:right="0"/>
      </w:pPr>
      <w:r>
        <w:rPr>
          <w:i/>
          <w:color w:val="333333"/>
        </w:rPr>
        <w:t>Как проводится лечение послеродовых инфекционных осложнений?</w:t>
      </w:r>
    </w:p>
    <w:p w:rsidR="00433D00" w:rsidRDefault="00E83F50">
      <w:pPr>
        <w:ind w:right="0"/>
      </w:pPr>
      <w:r>
        <w:t>Лечение инфекции области хирургического вмешательства проводится комплексно и включает как хирургическую обработку области послеоп</w:t>
      </w:r>
      <w:r>
        <w:t>ерационной раны, так и антибактериальную терапию.</w:t>
      </w:r>
    </w:p>
    <w:p w:rsidR="00433D00" w:rsidRDefault="00E83F50">
      <w:pPr>
        <w:ind w:right="0"/>
      </w:pPr>
      <w:r>
        <w:t>Лечение послеродового эндометрита в первую очередь включает антибактериальную терапию, а также применение дополнительных методов терапии под контролем клинических и лабораторных показателей.</w:t>
      </w:r>
    </w:p>
    <w:p w:rsidR="00433D00" w:rsidRDefault="00E83F50">
      <w:pPr>
        <w:ind w:right="0"/>
      </w:pPr>
      <w:r>
        <w:t>В случае подозр</w:t>
      </w:r>
      <w:r>
        <w:t xml:space="preserve">ения на акушерский перитонит и сепсис в первую очередь необходима безотлагательная госпитализация в стационар. Большинству пациентов необходимо оказание медицинской помощи в отделении интенсивной терапии. </w:t>
      </w:r>
    </w:p>
    <w:p w:rsidR="00433D00" w:rsidRDefault="00E83F50">
      <w:pPr>
        <w:ind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19008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5043" name="Group 850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1529" name="Shape 11529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5043" style="width:3.75158pt;height:841.857pt;position:absolute;mso-position-horizontal-relative:page;mso-position-horizontal:absolute;margin-left:585.621pt;mso-position-vertical-relative:page;margin-top:4.54747e-13pt;" coordsize="476,106915">
                <v:shape id="Shape 11529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20032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5044" name="Group 850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1530" name="Shape 11530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5044" style="width:3.75158pt;height:841.857pt;position:absolute;mso-position-horizontal-relative:page;mso-position-horizontal:absolute;margin-left:9.37894pt;mso-position-vertical-relative:page;margin-top:4.54747e-13pt;" coordsize="476,106915">
                <v:shape id="Shape 11530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Из-за повреждения жизненно важных органов исходы</w:t>
      </w:r>
      <w:r>
        <w:t xml:space="preserve"> сепсиса могут быть крайне неблагоприятными. Однако при раннем выявлении и лечении в большинстве случаем происходит полное выздоровление. Лечение сепсиса проводится под контролем клинических и лабораторных показателей и включает антибактериальную, инфузион</w:t>
      </w:r>
      <w:r>
        <w:t>ную (внутривенное введение растворов), кислородную терапию, санацию источника сепсиса и др. методы комплексной терапии.</w:t>
      </w:r>
    </w:p>
    <w:p w:rsidR="00433D00" w:rsidRDefault="00E83F50">
      <w:pPr>
        <w:spacing w:after="268" w:line="304" w:lineRule="auto"/>
        <w:ind w:left="-5" w:right="0"/>
      </w:pPr>
      <w:r>
        <w:rPr>
          <w:i/>
          <w:color w:val="333333"/>
        </w:rPr>
        <w:t>Как происходит реабилитация после инфекционных осложнений послеродового периода?</w:t>
      </w:r>
    </w:p>
    <w:p w:rsidR="00433D00" w:rsidRDefault="00E83F50">
      <w:pPr>
        <w:ind w:right="0"/>
      </w:pPr>
      <w:r>
        <w:t>После выписки домой пациенты могут испытывать выраженну</w:t>
      </w:r>
      <w:r>
        <w:t xml:space="preserve">ю усталость, снижение аппетита, потерю мышечной массы со снижением мышечного тонуса, общую слабость, хрупкость ногтей и зубов, сухость и шелушение кожи, истончение и выпадение волос, подавленное настроение. Для того, чтобы помочь восстановлению организма, </w:t>
      </w:r>
      <w:r>
        <w:t>необходим длительный отдых, правильный уход под наблюдением врача-акушера-гинеколога, врача-терапевта, врача-физиотерапевта и других специалистов.</w:t>
      </w:r>
    </w:p>
    <w:p w:rsidR="00433D00" w:rsidRDefault="00E83F50">
      <w:pPr>
        <w:ind w:right="0"/>
      </w:pPr>
      <w:r>
        <w:t xml:space="preserve">Некоторые люди после сепсиса сталкиваются с депрессией, тревожным расстройством, отсутствием желания общения </w:t>
      </w:r>
      <w:r>
        <w:t>с окружающими. Преодолению данных проблем может помочь поддержка членов семьи и друзей, а также консультации специалистов.</w:t>
      </w:r>
    </w:p>
    <w:p w:rsidR="00433D00" w:rsidRDefault="00E83F50">
      <w:pPr>
        <w:spacing w:after="0" w:line="216" w:lineRule="auto"/>
        <w:ind w:right="0"/>
        <w:jc w:val="center"/>
      </w:pPr>
      <w:r>
        <w:rPr>
          <w:b/>
          <w:color w:val="000000"/>
          <w:sz w:val="48"/>
        </w:rPr>
        <w:t>Приложение Г1-ГN. Шкалы оценки, вопросники и другие оценочные инструменты состояния</w:t>
      </w:r>
    </w:p>
    <w:p w:rsidR="00433D00" w:rsidRDefault="00E83F50">
      <w:pPr>
        <w:pStyle w:val="Heading1"/>
        <w:spacing w:after="805"/>
      </w:pPr>
      <w:r>
        <w:t>пациента, приведенные в клинических рекомендациях</w:t>
      </w:r>
    </w:p>
    <w:p w:rsidR="00433D00" w:rsidRDefault="00E83F50">
      <w:pPr>
        <w:pStyle w:val="Heading2"/>
        <w:spacing w:after="423" w:line="253" w:lineRule="auto"/>
        <w:jc w:val="center"/>
      </w:pPr>
      <w:r>
        <w:rPr>
          <w:sz w:val="33"/>
        </w:rPr>
        <w:t>Приложение Г1. Быстрая шкала последовательной оценки органной недостаточности qSOFA (quick Sequential Organ Failure Assessment)</w:t>
      </w:r>
    </w:p>
    <w:p w:rsidR="00433D00" w:rsidRDefault="00E83F50">
      <w:pPr>
        <w:ind w:right="0"/>
      </w:pPr>
      <w:r>
        <w:rPr>
          <w:b/>
        </w:rPr>
        <w:t>Название на русском языке:</w:t>
      </w:r>
      <w:r>
        <w:t xml:space="preserve"> быстрая шкала последовательной оценки органной недостаточности qSOFA</w:t>
      </w:r>
    </w:p>
    <w:p w:rsidR="00433D00" w:rsidRDefault="00E83F50">
      <w:pPr>
        <w:ind w:right="0"/>
      </w:pPr>
      <w:r>
        <w:rPr>
          <w:b/>
        </w:rPr>
        <w:t>Оригинальное название:</w:t>
      </w:r>
      <w:r>
        <w:t xml:space="preserve"> quick Sepsis Related Organ Failure Assessment, quickSOFA, qSOFA</w:t>
      </w:r>
    </w:p>
    <w:p w:rsidR="00433D00" w:rsidRDefault="00E83F50">
      <w:pPr>
        <w:ind w:right="0"/>
      </w:pPr>
      <w:r>
        <w:rPr>
          <w:b/>
        </w:rPr>
        <w:t>Источник:</w:t>
      </w:r>
      <w:r>
        <w:t xml:space="preserve"> Brabrand M., Havshøj U., Graham C. A. Validation of the qSOFA score for identification of septic patients: a retrospective study //European journal of internal medicine. – 2016. – Т</w:t>
      </w:r>
      <w:r>
        <w:t>. 36. – С. e35-e36., https://qsofa.org/research.php</w:t>
      </w:r>
    </w:p>
    <w:p w:rsidR="00433D00" w:rsidRDefault="00E83F50">
      <w:pPr>
        <w:ind w:right="0"/>
      </w:pPr>
      <w:r>
        <w:rPr>
          <w:b/>
        </w:rPr>
        <w:t>Тип:</w:t>
      </w:r>
      <w:r>
        <w:t xml:space="preserve"> шкала оценки</w:t>
      </w:r>
    </w:p>
    <w:p w:rsidR="00433D00" w:rsidRDefault="00E83F50">
      <w:pPr>
        <w:spacing w:after="0"/>
        <w:ind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21056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6088" name="Group 860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1644" name="Shape 11644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6088" style="width:3.75158pt;height:841.857pt;position:absolute;mso-position-horizontal-relative:page;mso-position-horizontal:absolute;margin-left:585.621pt;mso-position-vertical-relative:page;margin-top:0pt;" coordsize="476,106915">
                <v:shape id="Shape 11644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22080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6089" name="Group 860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1645" name="Shape 11645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6089" style="width:3.75158pt;height:841.857pt;position:absolute;mso-position-horizontal-relative:page;mso-position-horizontal:absolute;margin-left:9.37894pt;mso-position-vertical-relative:page;margin-top:0pt;" coordsize="476,106915">
                <v:shape id="Shape 11645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</w:rPr>
        <w:t>Назначение:</w:t>
      </w:r>
      <w:r>
        <w:t xml:space="preserve"> скрининговая оценка наличия органной недостаточности, выявление пациентов с подозрением на инфекцию, которые подвергаются большему риску неблагоприятного исхода вне отделения интенсивной терапии (ОРИТ) </w:t>
      </w:r>
      <w:r>
        <w:rPr>
          <w:b/>
        </w:rPr>
        <w:t>Содержание:</w:t>
      </w:r>
    </w:p>
    <w:tbl>
      <w:tblPr>
        <w:tblStyle w:val="TableGrid"/>
        <w:tblW w:w="11135" w:type="dxa"/>
        <w:tblInd w:w="8" w:type="dxa"/>
        <w:tblCellMar>
          <w:top w:w="0" w:type="dxa"/>
          <w:left w:w="15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8178"/>
        <w:gridCol w:w="2956"/>
      </w:tblGrid>
      <w:tr w:rsidR="00433D00">
        <w:trPr>
          <w:trHeight w:val="480"/>
        </w:trPr>
        <w:tc>
          <w:tcPr>
            <w:tcW w:w="81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Показатель</w:t>
            </w:r>
          </w:p>
        </w:tc>
        <w:tc>
          <w:tcPr>
            <w:tcW w:w="29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qSOFA, баллы</w:t>
            </w:r>
          </w:p>
        </w:tc>
      </w:tr>
      <w:tr w:rsidR="00433D00">
        <w:trPr>
          <w:trHeight w:val="480"/>
        </w:trPr>
        <w:tc>
          <w:tcPr>
            <w:tcW w:w="81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 xml:space="preserve">Снижение АД (АД </w:t>
            </w:r>
            <w:r>
              <w:rPr>
                <w:rFonts w:ascii="Verdana" w:eastAsia="Verdana" w:hAnsi="Verdana" w:cs="Verdana"/>
                <w:sz w:val="17"/>
              </w:rPr>
              <w:t>систолическое ≤100 мм рт ст)</w:t>
            </w:r>
          </w:p>
        </w:tc>
        <w:tc>
          <w:tcPr>
            <w:tcW w:w="29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</w:tr>
      <w:tr w:rsidR="00433D00">
        <w:trPr>
          <w:trHeight w:val="480"/>
        </w:trPr>
        <w:tc>
          <w:tcPr>
            <w:tcW w:w="81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Увеличение частоты дыхания (≥22 дыханий/мин)</w:t>
            </w:r>
          </w:p>
        </w:tc>
        <w:tc>
          <w:tcPr>
            <w:tcW w:w="29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</w:t>
            </w:r>
          </w:p>
        </w:tc>
      </w:tr>
      <w:tr w:rsidR="00433D00">
        <w:trPr>
          <w:trHeight w:val="480"/>
        </w:trPr>
        <w:tc>
          <w:tcPr>
            <w:tcW w:w="81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Нарушение сознания (по шкале Глазго &lt;15)</w:t>
            </w:r>
          </w:p>
        </w:tc>
        <w:tc>
          <w:tcPr>
            <w:tcW w:w="29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 xml:space="preserve">1 </w:t>
            </w:r>
          </w:p>
        </w:tc>
      </w:tr>
    </w:tbl>
    <w:p w:rsidR="00433D00" w:rsidRDefault="00E83F50">
      <w:pPr>
        <w:spacing w:after="321" w:line="259" w:lineRule="auto"/>
        <w:ind w:left="-5" w:right="0"/>
        <w:jc w:val="left"/>
      </w:pPr>
      <w:r>
        <w:rPr>
          <w:b/>
        </w:rPr>
        <w:t>Ключ (интерпретация):</w:t>
      </w:r>
    </w:p>
    <w:p w:rsidR="00433D00" w:rsidRDefault="00E83F50">
      <w:pPr>
        <w:spacing w:after="759"/>
        <w:ind w:right="0"/>
      </w:pPr>
      <w:r>
        <w:t xml:space="preserve">— наличие 2 </w:t>
      </w:r>
      <w:r>
        <w:t>или более баллов qSOFA связано с большим риском смерти или длительного пребывания в отделении интенсивной терапии.</w:t>
      </w:r>
    </w:p>
    <w:p w:rsidR="00433D00" w:rsidRDefault="00E83F50">
      <w:pPr>
        <w:pStyle w:val="Heading2"/>
        <w:spacing w:after="423" w:line="253" w:lineRule="auto"/>
        <w:jc w:val="center"/>
      </w:pPr>
      <w:r>
        <w:rPr>
          <w:sz w:val="33"/>
        </w:rPr>
        <w:t>Приложение Г2. Критерии синдрома системного воспалительного ответа (SIRS)</w:t>
      </w:r>
    </w:p>
    <w:p w:rsidR="00433D00" w:rsidRDefault="00E83F50">
      <w:pPr>
        <w:ind w:right="0"/>
      </w:pPr>
      <w:r>
        <w:rPr>
          <w:b/>
        </w:rPr>
        <w:t>Название на русском языке:</w:t>
      </w:r>
      <w:r>
        <w:t xml:space="preserve"> Критерии синдрома системного воспалитель</w:t>
      </w:r>
      <w:r>
        <w:t>ного ответа</w:t>
      </w:r>
    </w:p>
    <w:p w:rsidR="00433D00" w:rsidRDefault="00E83F50">
      <w:pPr>
        <w:spacing w:after="271" w:line="299" w:lineRule="auto"/>
        <w:ind w:right="0"/>
        <w:jc w:val="left"/>
      </w:pPr>
      <w:r>
        <w:rPr>
          <w:b/>
        </w:rPr>
        <w:t>Оригинальное название</w:t>
      </w:r>
      <w:r>
        <w:t xml:space="preserve">: SIRS Criteria (Systemic Inflammatory Response Syndrome Criteria) </w:t>
      </w:r>
      <w:r>
        <w:rPr>
          <w:b/>
        </w:rPr>
        <w:t>Источник:</w:t>
      </w:r>
      <w:r>
        <w:t xml:space="preserve"> Fernando SM, Tran A, Taljaard M, et al. Prognostic Accuracy of the Quick Sequential Organ Failure Assessment for Mortality in Patients With Suspec</w:t>
      </w:r>
      <w:r>
        <w:t>ted Infection: A Systematic Review and Meta-analysis. Annals of Internal Medicine 2018 February 20, 168 (4): 266-275</w:t>
      </w:r>
    </w:p>
    <w:p w:rsidR="00433D00" w:rsidRDefault="00E83F50">
      <w:pPr>
        <w:ind w:right="0"/>
      </w:pPr>
      <w:r>
        <w:rPr>
          <w:b/>
        </w:rPr>
        <w:t>Тип:</w:t>
      </w:r>
      <w:r>
        <w:t xml:space="preserve"> шкала оценки</w:t>
      </w:r>
    </w:p>
    <w:p w:rsidR="00433D00" w:rsidRDefault="00E83F50">
      <w:pPr>
        <w:spacing w:after="0" w:line="506" w:lineRule="auto"/>
        <w:ind w:right="2552"/>
      </w:pPr>
      <w:r>
        <w:rPr>
          <w:b/>
        </w:rPr>
        <w:t>Назначение:</w:t>
      </w:r>
      <w:r>
        <w:t xml:space="preserve"> скрининг для выявления пациентов с сепсисом </w:t>
      </w:r>
      <w:r>
        <w:rPr>
          <w:b/>
        </w:rPr>
        <w:t>Содержание:</w:t>
      </w:r>
    </w:p>
    <w:p w:rsidR="00433D00" w:rsidRDefault="00E83F50">
      <w:pPr>
        <w:numPr>
          <w:ilvl w:val="0"/>
          <w:numId w:val="44"/>
        </w:numPr>
        <w:ind w:right="0" w:hanging="270"/>
      </w:pPr>
      <w:r>
        <w:t>Температура тела &gt;38°C или &lt;36°С (Да = 1; Нет = 0)</w:t>
      </w:r>
    </w:p>
    <w:p w:rsidR="00433D00" w:rsidRDefault="00E83F50">
      <w:pPr>
        <w:numPr>
          <w:ilvl w:val="0"/>
          <w:numId w:val="44"/>
        </w:numPr>
        <w:ind w:right="0" w:hanging="270"/>
      </w:pPr>
      <w:r>
        <w:t>Ча</w:t>
      </w:r>
      <w:r>
        <w:t>стота сердечных сокращений &gt;90/мин (Да = 1; Нет = 0)</w:t>
      </w:r>
    </w:p>
    <w:p w:rsidR="00433D00" w:rsidRDefault="00E83F50">
      <w:pPr>
        <w:numPr>
          <w:ilvl w:val="0"/>
          <w:numId w:val="44"/>
        </w:numPr>
        <w:spacing w:after="3" w:line="518" w:lineRule="auto"/>
        <w:ind w:right="0" w:hanging="270"/>
      </w:pPr>
      <w:r>
        <w:t>Частота дыхания &gt;20 в минуту или PaCO2 менее 32 мм рт. ст. (4,3 кПа) (Да = 1; Нет = 0) 4. Количество лейкоцитов &gt;12000 /мкл(&gt;12 x10</w:t>
      </w:r>
      <w:r>
        <w:rPr>
          <w:vertAlign w:val="superscript"/>
        </w:rPr>
        <w:t>9</w:t>
      </w:r>
      <w:r>
        <w:t>/л) или &lt;4 000 /мкл (&lt;4 x10</w:t>
      </w:r>
      <w:r>
        <w:rPr>
          <w:vertAlign w:val="superscript"/>
        </w:rPr>
        <w:t>9</w:t>
      </w:r>
      <w:r>
        <w:t xml:space="preserve">/л) (Да = 1; Нет = 0) </w:t>
      </w:r>
      <w:r>
        <w:rPr>
          <w:b/>
        </w:rPr>
        <w:t>Ключ (интерпретация):</w:t>
      </w:r>
    </w:p>
    <w:p w:rsidR="00433D00" w:rsidRDefault="00E83F50">
      <w:pPr>
        <w:ind w:right="0"/>
      </w:pPr>
      <w:r>
        <w:t>— 0 или 1 балл: "Пациент не соответствует критериям SIRS"</w:t>
      </w:r>
    </w:p>
    <w:p w:rsidR="00433D00" w:rsidRDefault="00E83F50">
      <w:pPr>
        <w:spacing w:after="759"/>
        <w:ind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23104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5962" name="Group 859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1743" name="Shape 11743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5962" style="width:3.75158pt;height:841.857pt;position:absolute;mso-position-horizontal-relative:page;mso-position-horizontal:absolute;margin-left:585.621pt;mso-position-vertical-relative:page;margin-top:0pt;" coordsize="476,106915">
                <v:shape id="Shape 11743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24128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5963" name="Group 859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1744" name="Shape 11744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5963" style="width:3.75158pt;height:841.857pt;position:absolute;mso-position-horizontal-relative:page;mso-position-horizontal:absolute;margin-left:9.37894pt;mso-position-vertical-relative:page;margin-top:0pt;" coordsize="476,106915">
                <v:shape id="Shape 11744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t>— 2, 3 или 4 балла: "Пациент соответствует критериям SIRS. Обратите внимание, что это не диагностирует инфекцию"</w:t>
      </w:r>
    </w:p>
    <w:p w:rsidR="00433D00" w:rsidRDefault="00E83F50">
      <w:pPr>
        <w:pStyle w:val="Heading2"/>
        <w:spacing w:after="423" w:line="253" w:lineRule="auto"/>
        <w:jc w:val="center"/>
      </w:pPr>
      <w:r>
        <w:rPr>
          <w:sz w:val="33"/>
        </w:rPr>
        <w:t>Приложение Г3. Модифицированная акушерская ранняя система предупреждения (Modified</w:t>
      </w:r>
      <w:r>
        <w:rPr>
          <w:sz w:val="33"/>
        </w:rPr>
        <w:t xml:space="preserve"> Early Obstetric Warning System - MEOWS)</w:t>
      </w:r>
    </w:p>
    <w:p w:rsidR="00433D00" w:rsidRDefault="00E83F50">
      <w:pPr>
        <w:ind w:right="0"/>
      </w:pPr>
      <w:r>
        <w:rPr>
          <w:b/>
        </w:rPr>
        <w:t xml:space="preserve">Название на русском языке: </w:t>
      </w:r>
      <w:r>
        <w:t>Модифицированная акушерская ранняя система предупреждения</w:t>
      </w:r>
    </w:p>
    <w:p w:rsidR="00433D00" w:rsidRDefault="00E83F50">
      <w:pPr>
        <w:ind w:right="0"/>
      </w:pPr>
      <w:r>
        <w:rPr>
          <w:b/>
        </w:rPr>
        <w:t xml:space="preserve">Оригинальное название: </w:t>
      </w:r>
      <w:r>
        <w:t>Modified Early Obstetric Warning System, MEOWS</w:t>
      </w:r>
    </w:p>
    <w:p w:rsidR="00433D00" w:rsidRDefault="00E83F50">
      <w:pPr>
        <w:ind w:right="0"/>
      </w:pPr>
      <w:r>
        <w:rPr>
          <w:b/>
        </w:rPr>
        <w:t>Источник (официальный сайт разработчиков, публикация с валид</w:t>
      </w:r>
      <w:r>
        <w:rPr>
          <w:b/>
        </w:rPr>
        <w:t xml:space="preserve">ацией): </w:t>
      </w:r>
      <w:r>
        <w:t>Singh A. et al. Evaluation of maternal early obstetric warning system (MEOWS chart) as a predictor of obstetric morbidity: a prospective observational study // Eur. J. Obstet. Gynecol. Reprod. Biol. Elsevier Ireland Ltd, 2016. Vol. 207. P. 11–17.</w:t>
      </w:r>
    </w:p>
    <w:p w:rsidR="00433D00" w:rsidRDefault="00E83F50">
      <w:pPr>
        <w:ind w:right="0"/>
      </w:pPr>
      <w:r>
        <w:rPr>
          <w:b/>
        </w:rPr>
        <w:t>Т</w:t>
      </w:r>
      <w:r>
        <w:rPr>
          <w:b/>
        </w:rPr>
        <w:t xml:space="preserve">ип: </w:t>
      </w:r>
      <w:r>
        <w:t>шкала оценки</w:t>
      </w:r>
    </w:p>
    <w:p w:rsidR="00433D00" w:rsidRDefault="00E83F50">
      <w:pPr>
        <w:spacing w:after="0" w:line="506" w:lineRule="auto"/>
        <w:ind w:right="0"/>
      </w:pPr>
      <w:r>
        <w:rPr>
          <w:b/>
        </w:rPr>
        <w:t xml:space="preserve">Назначение: </w:t>
      </w:r>
      <w:r>
        <w:t>раннее выявление сепсиса и других критических состояний в акушерстве</w:t>
      </w:r>
      <w:r>
        <w:rPr>
          <w:b/>
        </w:rPr>
        <w:t xml:space="preserve"> Содержание:</w:t>
      </w:r>
    </w:p>
    <w:p w:rsidR="00433D00" w:rsidRDefault="00E83F50">
      <w:pPr>
        <w:spacing w:after="321" w:line="259" w:lineRule="auto"/>
        <w:ind w:left="-5" w:right="0"/>
        <w:jc w:val="left"/>
      </w:pPr>
      <w:r>
        <w:rPr>
          <w:b/>
        </w:rPr>
        <w:t>Ключ (интерпретация):</w:t>
      </w:r>
    </w:p>
    <w:p w:rsidR="00433D00" w:rsidRDefault="00E83F50">
      <w:pPr>
        <w:ind w:right="0"/>
      </w:pPr>
      <w:r>
        <w:t>— Низкий риск – 1–4 балла</w:t>
      </w:r>
    </w:p>
    <w:p w:rsidR="00433D00" w:rsidRDefault="00E83F50">
      <w:pPr>
        <w:ind w:right="0"/>
      </w:pPr>
      <w:r>
        <w:t>— Средний риск – 5–6 баллов</w:t>
      </w:r>
    </w:p>
    <w:p w:rsidR="00433D00" w:rsidRDefault="00E83F50">
      <w:pPr>
        <w:ind w:right="0"/>
      </w:pPr>
      <w:r>
        <w:t>— Высокий риск – 7 и более баллов.</w:t>
      </w:r>
    </w:p>
    <w:p w:rsidR="00433D00" w:rsidRDefault="00E83F50">
      <w:pPr>
        <w:spacing w:after="759"/>
        <w:ind w:right="0"/>
      </w:pPr>
      <w:r>
        <w:t>Любое одиночное значение в 3 балла указывает на крайнее отклонение от нормы, что должно относиться как минимум к группе среднего риска.</w:t>
      </w:r>
    </w:p>
    <w:p w:rsidR="00433D00" w:rsidRDefault="00E83F50">
      <w:pPr>
        <w:pStyle w:val="Heading2"/>
        <w:spacing w:after="423" w:line="253" w:lineRule="auto"/>
        <w:jc w:val="center"/>
      </w:pPr>
      <w:r>
        <w:rPr>
          <w:sz w:val="33"/>
        </w:rPr>
        <w:t>Приложение Г4. Шкала последовательной оценки органной недостаточности SOFA (Sequential Organ Failure Assessment)</w:t>
      </w:r>
    </w:p>
    <w:p w:rsidR="00433D00" w:rsidRDefault="00E83F50">
      <w:pPr>
        <w:ind w:right="0"/>
      </w:pPr>
      <w:r>
        <w:rPr>
          <w:b/>
        </w:rPr>
        <w:t>Названи</w:t>
      </w:r>
      <w:r>
        <w:rPr>
          <w:b/>
        </w:rPr>
        <w:t>е на русском языке:</w:t>
      </w:r>
      <w:r>
        <w:t xml:space="preserve"> Шкала последовательной оценки органной недостаточности SOFA</w:t>
      </w:r>
    </w:p>
    <w:p w:rsidR="00433D00" w:rsidRDefault="00E83F50">
      <w:pPr>
        <w:ind w:right="0"/>
      </w:pPr>
      <w:r>
        <w:rPr>
          <w:b/>
        </w:rPr>
        <w:t>Оригинальное название</w:t>
      </w:r>
      <w:r>
        <w:t xml:space="preserve">: Sequential Organ Failure Assessment Score </w:t>
      </w:r>
    </w:p>
    <w:p w:rsidR="00433D00" w:rsidRDefault="00E83F50">
      <w:pPr>
        <w:spacing w:after="0"/>
        <w:ind w:right="0"/>
      </w:pPr>
      <w:r>
        <w:rPr>
          <w:b/>
        </w:rPr>
        <w:t>Источник:</w:t>
      </w:r>
      <w:r>
        <w:t xml:space="preserve"> Singer M, Deutschman CS, Seymour CW, et al: The third international consensus definitions for sepsis</w:t>
      </w:r>
      <w:r>
        <w:t xml:space="preserve"> and septic shock (sepsis-3). JAMA 315:801–810, 2016.</w:t>
      </w:r>
    </w:p>
    <w:p w:rsidR="00433D00" w:rsidRDefault="00E83F50">
      <w:pPr>
        <w:ind w:right="0"/>
      </w:pPr>
      <w:r>
        <w:t>doi:10.1001/jama.2016.0287; Lambden S. et al. The SOFA score—development, utility and challenges of accurate assessment in clinical trials //Critical Care. – 2019. – Т. 23. – №. 1. – С. 1-9.</w:t>
      </w:r>
    </w:p>
    <w:p w:rsidR="00433D00" w:rsidRDefault="00E83F50">
      <w:pPr>
        <w:ind w:right="0"/>
      </w:pP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25152" behindDoc="0" locked="0" layoutInCell="1" allowOverlap="1">
                <wp:simplePos x="0" y="0"/>
                <wp:positionH relativeFrom="page">
                  <wp:posOffset>7437387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9880" name="Group 898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1802" name="Shape 11802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9880" style="width:3.75158pt;height:841.857pt;position:absolute;mso-position-horizontal-relative:page;mso-position-horizontal:absolute;margin-left:585.621pt;mso-position-vertical-relative:page;margin-top:0pt;" coordsize="476,106915">
                <v:shape id="Shape 11802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rFonts w:ascii="Calibri" w:eastAsia="Calibri" w:hAnsi="Calibri" w:cs="Calibri"/>
          <w:noProof/>
          <w:color w:val="000000"/>
          <w:sz w:val="22"/>
        </w:rPr>
        <mc:AlternateContent>
          <mc:Choice Requires="wpg">
            <w:drawing>
              <wp:anchor distT="0" distB="0" distL="114300" distR="114300" simplePos="0" relativeHeight="251826176" behindDoc="0" locked="0" layoutInCell="1" allowOverlap="1">
                <wp:simplePos x="0" y="0"/>
                <wp:positionH relativeFrom="page">
                  <wp:posOffset>119113</wp:posOffset>
                </wp:positionH>
                <wp:positionV relativeFrom="page">
                  <wp:posOffset>0</wp:posOffset>
                </wp:positionV>
                <wp:extent cx="47645" cy="10691590"/>
                <wp:effectExtent l="0" t="0" r="0" b="0"/>
                <wp:wrapSquare wrapText="bothSides"/>
                <wp:docPr id="89881" name="Group 898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5" cy="10691590"/>
                          <a:chOff x="0" y="0"/>
                          <a:chExt cx="47645" cy="10691590"/>
                        </a:xfrm>
                      </wpg:grpSpPr>
                      <wps:wsp>
                        <wps:cNvPr id="11803" name="Shape 11803"/>
                        <wps:cNvSpPr/>
                        <wps:spPr>
                          <a:xfrm>
                            <a:off x="0" y="0"/>
                            <a:ext cx="0" cy="1069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691590">
                                <a:moveTo>
                                  <a:pt x="0" y="106915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7645" cap="flat">
                            <a:miter lim="100000"/>
                          </a:ln>
                        </wps:spPr>
                        <wps:style>
                          <a:lnRef idx="1">
                            <a:srgbClr val="EEEEEE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>
            <w:pict>
              <v:group id="Group 89881" style="width:3.75158pt;height:841.857pt;position:absolute;mso-position-horizontal-relative:page;mso-position-horizontal:absolute;margin-left:9.37894pt;mso-position-vertical-relative:page;margin-top:0pt;" coordsize="476,106915">
                <v:shape id="Shape 11803" style="position:absolute;width:0;height:106915;left:0;top:0;" coordsize="0,10691590" path="m0,10691590l0,0">
                  <v:stroke weight="3.75158pt" endcap="flat" joinstyle="miter" miterlimit="4" on="true" color="#eeeeee"/>
                  <v:fill on="false" color="#000000" opacity="0"/>
                </v:shape>
                <w10:wrap type="square"/>
              </v:group>
            </w:pict>
          </mc:Fallback>
        </mc:AlternateContent>
      </w:r>
      <w:r>
        <w:rPr>
          <w:b/>
        </w:rPr>
        <w:t>Тип:</w:t>
      </w:r>
      <w:r>
        <w:t xml:space="preserve"> шкал</w:t>
      </w:r>
      <w:r>
        <w:t>а оценки</w:t>
      </w:r>
    </w:p>
    <w:p w:rsidR="00433D00" w:rsidRDefault="00E83F50">
      <w:pPr>
        <w:spacing w:after="0"/>
        <w:ind w:right="4037"/>
      </w:pPr>
      <w:r>
        <w:rPr>
          <w:b/>
        </w:rPr>
        <w:t>Назначение:</w:t>
      </w:r>
      <w:r>
        <w:t xml:space="preserve"> оценка органной недостаточности </w:t>
      </w:r>
      <w:r>
        <w:rPr>
          <w:b/>
        </w:rPr>
        <w:t>Содержание:</w:t>
      </w:r>
    </w:p>
    <w:tbl>
      <w:tblPr>
        <w:tblStyle w:val="TableGrid"/>
        <w:tblW w:w="11135" w:type="dxa"/>
        <w:tblInd w:w="8" w:type="dxa"/>
        <w:tblCellMar>
          <w:top w:w="181" w:type="dxa"/>
          <w:left w:w="158" w:type="dxa"/>
          <w:bottom w:w="0" w:type="dxa"/>
          <w:right w:w="158" w:type="dxa"/>
        </w:tblCellMar>
        <w:tblLook w:val="04A0" w:firstRow="1" w:lastRow="0" w:firstColumn="1" w:lastColumn="0" w:noHBand="0" w:noVBand="1"/>
      </w:tblPr>
      <w:tblGrid>
        <w:gridCol w:w="1846"/>
        <w:gridCol w:w="990"/>
        <w:gridCol w:w="1231"/>
        <w:gridCol w:w="1816"/>
        <w:gridCol w:w="2581"/>
        <w:gridCol w:w="2671"/>
      </w:tblGrid>
      <w:tr w:rsidR="00433D00">
        <w:trPr>
          <w:trHeight w:val="480"/>
        </w:trPr>
        <w:tc>
          <w:tcPr>
            <w:tcW w:w="1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Шкала SOFA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0</w:t>
            </w:r>
          </w:p>
        </w:tc>
        <w:tc>
          <w:tcPr>
            <w:tcW w:w="1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1</w:t>
            </w:r>
          </w:p>
        </w:tc>
        <w:tc>
          <w:tcPr>
            <w:tcW w:w="18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2</w:t>
            </w:r>
          </w:p>
        </w:tc>
        <w:tc>
          <w:tcPr>
            <w:tcW w:w="25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3</w:t>
            </w:r>
          </w:p>
        </w:tc>
        <w:tc>
          <w:tcPr>
            <w:tcW w:w="26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b/>
                <w:sz w:val="17"/>
              </w:rPr>
              <w:t>4</w:t>
            </w:r>
          </w:p>
        </w:tc>
      </w:tr>
      <w:tr w:rsidR="00433D00">
        <w:trPr>
          <w:trHeight w:val="810"/>
        </w:trPr>
        <w:tc>
          <w:tcPr>
            <w:tcW w:w="1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Дыхание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PaO</w:t>
            </w:r>
            <w:r>
              <w:rPr>
                <w:rFonts w:ascii="Verdana" w:eastAsia="Verdana" w:hAnsi="Verdana" w:cs="Verdana"/>
                <w:sz w:val="17"/>
                <w:vertAlign w:val="subscript"/>
              </w:rPr>
              <w:t>2</w:t>
            </w:r>
            <w:r>
              <w:rPr>
                <w:rFonts w:ascii="Verdana" w:eastAsia="Verdana" w:hAnsi="Verdana" w:cs="Verdana"/>
                <w:sz w:val="17"/>
              </w:rPr>
              <w:t>/FiO</w:t>
            </w:r>
            <w:r>
              <w:rPr>
                <w:rFonts w:ascii="Verdana" w:eastAsia="Verdana" w:hAnsi="Verdana" w:cs="Verdana"/>
                <w:sz w:val="17"/>
                <w:vertAlign w:val="subscript"/>
              </w:rPr>
              <w:t>2</w:t>
            </w:r>
            <w:r>
              <w:rPr>
                <w:rFonts w:ascii="Verdana" w:eastAsia="Verdana" w:hAnsi="Verdana" w:cs="Verdana"/>
                <w:sz w:val="17"/>
              </w:rPr>
              <w:t>, мм рт.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ст. (кПа)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≥400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(53.3)</w:t>
            </w:r>
          </w:p>
        </w:tc>
        <w:tc>
          <w:tcPr>
            <w:tcW w:w="1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&lt;400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(53.3)</w:t>
            </w:r>
          </w:p>
        </w:tc>
        <w:tc>
          <w:tcPr>
            <w:tcW w:w="18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&lt;300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(40)</w:t>
            </w:r>
          </w:p>
        </w:tc>
        <w:tc>
          <w:tcPr>
            <w:tcW w:w="25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 xml:space="preserve">&lt;200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(26.7) </w:t>
            </w:r>
            <w:r>
              <w:rPr>
                <w:rFonts w:ascii="Verdana" w:eastAsia="Verdana" w:hAnsi="Verdana" w:cs="Verdana"/>
                <w:sz w:val="17"/>
              </w:rPr>
              <w:tab/>
              <w:t>с респираторной поддержкой</w:t>
            </w:r>
          </w:p>
        </w:tc>
        <w:tc>
          <w:tcPr>
            <w:tcW w:w="26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7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 xml:space="preserve">&lt;*100 </w:t>
            </w:r>
            <w:r>
              <w:rPr>
                <w:rFonts w:ascii="Verdana" w:eastAsia="Verdana" w:hAnsi="Verdana" w:cs="Verdana"/>
                <w:sz w:val="17"/>
              </w:rPr>
              <w:tab/>
              <w:t xml:space="preserve">(13.3) </w:t>
            </w:r>
            <w:r>
              <w:rPr>
                <w:rFonts w:ascii="Verdana" w:eastAsia="Verdana" w:hAnsi="Verdana" w:cs="Verdana"/>
                <w:sz w:val="17"/>
              </w:rPr>
              <w:tab/>
              <w:t>с респираторной поддержкой</w:t>
            </w:r>
          </w:p>
        </w:tc>
      </w:tr>
      <w:tr w:rsidR="00433D00">
        <w:trPr>
          <w:trHeight w:val="810"/>
        </w:trPr>
        <w:tc>
          <w:tcPr>
            <w:tcW w:w="1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326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Коагуляция Тромбоциты, х 10</w:t>
            </w:r>
            <w:r>
              <w:rPr>
                <w:rFonts w:ascii="Verdana" w:eastAsia="Verdana" w:hAnsi="Verdana" w:cs="Verdana"/>
                <w:sz w:val="17"/>
                <w:vertAlign w:val="superscript"/>
              </w:rPr>
              <w:t>3</w:t>
            </w:r>
            <w:r>
              <w:rPr>
                <w:rFonts w:ascii="Verdana" w:eastAsia="Verdana" w:hAnsi="Verdana" w:cs="Verdana"/>
                <w:sz w:val="17"/>
              </w:rPr>
              <w:t>/мм</w:t>
            </w:r>
            <w:r>
              <w:rPr>
                <w:rFonts w:ascii="Verdana" w:eastAsia="Verdana" w:hAnsi="Verdana" w:cs="Verdana"/>
                <w:sz w:val="17"/>
                <w:vertAlign w:val="superscript"/>
              </w:rPr>
              <w:t>3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≥150</w:t>
            </w:r>
          </w:p>
        </w:tc>
        <w:tc>
          <w:tcPr>
            <w:tcW w:w="1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&lt;150</w:t>
            </w:r>
          </w:p>
        </w:tc>
        <w:tc>
          <w:tcPr>
            <w:tcW w:w="18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&lt;100</w:t>
            </w:r>
          </w:p>
        </w:tc>
        <w:tc>
          <w:tcPr>
            <w:tcW w:w="25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&lt;50</w:t>
            </w:r>
          </w:p>
        </w:tc>
        <w:tc>
          <w:tcPr>
            <w:tcW w:w="26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&lt;20</w:t>
            </w:r>
          </w:p>
        </w:tc>
      </w:tr>
      <w:tr w:rsidR="00433D00">
        <w:trPr>
          <w:trHeight w:val="810"/>
        </w:trPr>
        <w:tc>
          <w:tcPr>
            <w:tcW w:w="1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Печень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Билирубин, мг/дл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(мкмоль/л)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&lt;1.2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(20)</w:t>
            </w:r>
          </w:p>
        </w:tc>
        <w:tc>
          <w:tcPr>
            <w:tcW w:w="1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1.2-1.9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(20-32)</w:t>
            </w:r>
          </w:p>
        </w:tc>
        <w:tc>
          <w:tcPr>
            <w:tcW w:w="18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2.0-5.9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(33-101)</w:t>
            </w:r>
          </w:p>
        </w:tc>
        <w:tc>
          <w:tcPr>
            <w:tcW w:w="25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6.0-11.9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(102-204)</w:t>
            </w:r>
          </w:p>
        </w:tc>
        <w:tc>
          <w:tcPr>
            <w:tcW w:w="26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&gt;12.0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(204)</w:t>
            </w:r>
          </w:p>
        </w:tc>
      </w:tr>
      <w:tr w:rsidR="00433D00">
        <w:trPr>
          <w:trHeight w:val="1471"/>
        </w:trPr>
        <w:tc>
          <w:tcPr>
            <w:tcW w:w="1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Сердечноcосудистая система Гипотензия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12" w:firstLine="0"/>
            </w:pPr>
            <w:r>
              <w:rPr>
                <w:rFonts w:ascii="Verdana" w:eastAsia="Verdana" w:hAnsi="Verdana" w:cs="Verdana"/>
                <w:sz w:val="17"/>
              </w:rPr>
              <w:t>АДср ≥70 мм рт. ст.</w:t>
            </w:r>
          </w:p>
        </w:tc>
        <w:tc>
          <w:tcPr>
            <w:tcW w:w="1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АДср.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 xml:space="preserve">&lt;70 </w:t>
            </w:r>
            <w:r>
              <w:rPr>
                <w:rFonts w:ascii="Verdana" w:eastAsia="Verdana" w:hAnsi="Verdana" w:cs="Verdana"/>
                <w:sz w:val="17"/>
              </w:rPr>
              <w:tab/>
              <w:t>мм рт. ст.</w:t>
            </w:r>
          </w:p>
        </w:tc>
        <w:tc>
          <w:tcPr>
            <w:tcW w:w="18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16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 xml:space="preserve">Допамин** </w:t>
            </w:r>
            <w:r>
              <w:rPr>
                <w:rFonts w:ascii="Verdana" w:eastAsia="Verdana" w:hAnsi="Verdana" w:cs="Verdana"/>
                <w:sz w:val="17"/>
              </w:rPr>
              <w:tab/>
              <w:t>&lt;5 более 1 часа,</w:t>
            </w:r>
          </w:p>
          <w:p w:rsidR="00433D00" w:rsidRDefault="00E83F50">
            <w:pPr>
              <w:spacing w:after="0" w:line="259" w:lineRule="auto"/>
              <w:ind w:left="0" w:right="68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или добутамин** (любая доза)</w:t>
            </w:r>
          </w:p>
        </w:tc>
        <w:tc>
          <w:tcPr>
            <w:tcW w:w="25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Допамин** 5,1-15 более</w:t>
            </w:r>
          </w:p>
          <w:p w:rsidR="00433D00" w:rsidRDefault="00E83F50">
            <w:pPr>
              <w:spacing w:after="0" w:line="216" w:lineRule="auto"/>
              <w:ind w:left="0" w:right="2" w:firstLine="0"/>
            </w:pPr>
            <w:r>
              <w:rPr>
                <w:rFonts w:ascii="Verdana" w:eastAsia="Verdana" w:hAnsi="Verdana" w:cs="Verdana"/>
                <w:sz w:val="17"/>
              </w:rPr>
              <w:t>1 часа, или эпинефрин** ≤0,1 более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 часа, или</w:t>
            </w:r>
          </w:p>
          <w:p w:rsidR="00433D00" w:rsidRDefault="00E83F50">
            <w:pPr>
              <w:tabs>
                <w:tab w:val="right" w:pos="2266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 xml:space="preserve">норэпинефрин** </w:t>
            </w:r>
            <w:r>
              <w:rPr>
                <w:rFonts w:ascii="Verdana" w:eastAsia="Verdana" w:hAnsi="Verdana" w:cs="Verdana"/>
                <w:sz w:val="17"/>
              </w:rPr>
              <w:tab/>
              <w:t>≤0,1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более 1 часа</w:t>
            </w:r>
          </w:p>
        </w:tc>
        <w:tc>
          <w:tcPr>
            <w:tcW w:w="26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16" w:lineRule="auto"/>
              <w:ind w:left="0" w:right="13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Допамин** &gt;15 более 1 часа, или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эпинефрин** &gt;0,1 более 1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часа, или</w:t>
            </w:r>
          </w:p>
          <w:p w:rsidR="00433D00" w:rsidRDefault="00E83F50">
            <w:pPr>
              <w:tabs>
                <w:tab w:val="right" w:pos="2356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 xml:space="preserve">норэпинефрин** </w:t>
            </w:r>
            <w:r>
              <w:rPr>
                <w:rFonts w:ascii="Verdana" w:eastAsia="Verdana" w:hAnsi="Verdana" w:cs="Verdana"/>
                <w:sz w:val="17"/>
              </w:rPr>
              <w:tab/>
              <w:t>&gt;0,1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более 1 часа</w:t>
            </w:r>
          </w:p>
        </w:tc>
      </w:tr>
      <w:tr w:rsidR="00433D00">
        <w:trPr>
          <w:trHeight w:val="810"/>
        </w:trPr>
        <w:tc>
          <w:tcPr>
            <w:tcW w:w="1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ЦНС</w:t>
            </w:r>
          </w:p>
          <w:p w:rsidR="00433D00" w:rsidRDefault="00E83F50">
            <w:pPr>
              <w:tabs>
                <w:tab w:val="right" w:pos="1531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 xml:space="preserve">Шкала </w:t>
            </w:r>
            <w:r>
              <w:rPr>
                <w:rFonts w:ascii="Verdana" w:eastAsia="Verdana" w:hAnsi="Verdana" w:cs="Verdana"/>
                <w:sz w:val="17"/>
              </w:rPr>
              <w:tab/>
              <w:t>комы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Глазго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15</w:t>
            </w:r>
          </w:p>
        </w:tc>
        <w:tc>
          <w:tcPr>
            <w:tcW w:w="1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13-14</w:t>
            </w:r>
          </w:p>
        </w:tc>
        <w:tc>
          <w:tcPr>
            <w:tcW w:w="18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10-12</w:t>
            </w:r>
          </w:p>
        </w:tc>
        <w:tc>
          <w:tcPr>
            <w:tcW w:w="25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6-9</w:t>
            </w:r>
          </w:p>
        </w:tc>
        <w:tc>
          <w:tcPr>
            <w:tcW w:w="26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&lt;6</w:t>
            </w:r>
          </w:p>
        </w:tc>
      </w:tr>
      <w:tr w:rsidR="00433D00">
        <w:trPr>
          <w:trHeight w:val="810"/>
        </w:trPr>
        <w:tc>
          <w:tcPr>
            <w:tcW w:w="1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Почки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 xml:space="preserve">Креатинин, </w:t>
            </w:r>
            <w:r>
              <w:rPr>
                <w:rFonts w:ascii="Verdana" w:eastAsia="Verdana" w:hAnsi="Verdana" w:cs="Verdana"/>
                <w:sz w:val="17"/>
              </w:rPr>
              <w:tab/>
              <w:t>мг/ дл, ммоль/л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&lt;1,2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(110)</w:t>
            </w:r>
          </w:p>
        </w:tc>
        <w:tc>
          <w:tcPr>
            <w:tcW w:w="1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1,2-1,9 (110-170)</w:t>
            </w:r>
          </w:p>
        </w:tc>
        <w:tc>
          <w:tcPr>
            <w:tcW w:w="18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tabs>
                <w:tab w:val="right" w:pos="1501"/>
              </w:tabs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 xml:space="preserve">2,0-3,4 </w:t>
            </w:r>
            <w:r>
              <w:rPr>
                <w:rFonts w:ascii="Verdana" w:eastAsia="Verdana" w:hAnsi="Verdana" w:cs="Verdana"/>
                <w:sz w:val="17"/>
              </w:rPr>
              <w:tab/>
              <w:t>(171-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299)</w:t>
            </w:r>
          </w:p>
        </w:tc>
        <w:tc>
          <w:tcPr>
            <w:tcW w:w="25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3,5-4,9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(300-440)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Или</w:t>
            </w:r>
          </w:p>
        </w:tc>
        <w:tc>
          <w:tcPr>
            <w:tcW w:w="26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&gt;5.0</w:t>
            </w:r>
          </w:p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(440)</w:t>
            </w:r>
          </w:p>
        </w:tc>
      </w:tr>
      <w:tr w:rsidR="00433D00">
        <w:trPr>
          <w:trHeight w:val="480"/>
        </w:trPr>
        <w:tc>
          <w:tcPr>
            <w:tcW w:w="1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Диурез, мл/сутки</w:t>
            </w:r>
          </w:p>
        </w:tc>
        <w:tc>
          <w:tcPr>
            <w:tcW w:w="9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-</w:t>
            </w:r>
          </w:p>
        </w:tc>
        <w:tc>
          <w:tcPr>
            <w:tcW w:w="1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-</w:t>
            </w:r>
          </w:p>
        </w:tc>
        <w:tc>
          <w:tcPr>
            <w:tcW w:w="18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-</w:t>
            </w:r>
          </w:p>
        </w:tc>
        <w:tc>
          <w:tcPr>
            <w:tcW w:w="25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&lt;500</w:t>
            </w:r>
          </w:p>
        </w:tc>
        <w:tc>
          <w:tcPr>
            <w:tcW w:w="267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:rsidR="00433D00" w:rsidRDefault="00E83F50">
            <w:pPr>
              <w:spacing w:after="0" w:line="259" w:lineRule="auto"/>
              <w:ind w:left="0" w:right="0" w:firstLine="0"/>
              <w:jc w:val="left"/>
            </w:pPr>
            <w:r>
              <w:rPr>
                <w:rFonts w:ascii="Verdana" w:eastAsia="Verdana" w:hAnsi="Verdana" w:cs="Verdana"/>
                <w:sz w:val="17"/>
              </w:rPr>
              <w:t>&lt;200</w:t>
            </w:r>
          </w:p>
        </w:tc>
      </w:tr>
    </w:tbl>
    <w:p w:rsidR="00433D00" w:rsidRDefault="00E83F50">
      <w:pPr>
        <w:spacing w:after="321" w:line="259" w:lineRule="auto"/>
        <w:ind w:left="-5" w:right="0"/>
        <w:jc w:val="left"/>
      </w:pPr>
      <w:r>
        <w:rPr>
          <w:b/>
        </w:rPr>
        <w:t>Ключ (интерпретация):</w:t>
      </w:r>
    </w:p>
    <w:tbl>
      <w:tblPr>
        <w:tblStyle w:val="TableGrid"/>
        <w:tblpPr w:vertAnchor="page" w:horzAnchor="page" w:tblpX="188"/>
        <w:tblOverlap w:val="never"/>
        <w:tblW w:w="11525" w:type="dxa"/>
        <w:tblInd w:w="0" w:type="dxa"/>
        <w:tblCellMar>
          <w:top w:w="98" w:type="dxa"/>
          <w:left w:w="188" w:type="dxa"/>
          <w:bottom w:w="0" w:type="dxa"/>
          <w:right w:w="115" w:type="dxa"/>
        </w:tblCellMar>
        <w:tblLook w:val="04A0" w:firstRow="1" w:lastRow="0" w:firstColumn="1" w:lastColumn="0" w:noHBand="0" w:noVBand="1"/>
      </w:tblPr>
      <w:tblGrid>
        <w:gridCol w:w="11525"/>
      </w:tblGrid>
      <w:tr w:rsidR="00433D00">
        <w:trPr>
          <w:trHeight w:val="3339"/>
        </w:trPr>
        <w:tc>
          <w:tcPr>
            <w:tcW w:w="11525" w:type="dxa"/>
            <w:tcBorders>
              <w:top w:val="nil"/>
              <w:left w:val="single" w:sz="30" w:space="0" w:color="EEEEEE"/>
              <w:bottom w:val="single" w:sz="30" w:space="0" w:color="EEEEEE"/>
              <w:right w:val="single" w:sz="30" w:space="0" w:color="EEEEEE"/>
            </w:tcBorders>
          </w:tcPr>
          <w:p w:rsidR="00433D00" w:rsidRDefault="00E83F50">
            <w:pPr>
              <w:spacing w:after="322" w:line="259" w:lineRule="auto"/>
              <w:ind w:left="0" w:right="0" w:firstLine="0"/>
              <w:jc w:val="left"/>
            </w:pPr>
            <w:r>
              <w:t>SOFA индекс равен сумме всех шести показателей</w:t>
            </w:r>
          </w:p>
          <w:p w:rsidR="00433D00" w:rsidRDefault="00E83F50">
            <w:pPr>
              <w:numPr>
                <w:ilvl w:val="0"/>
                <w:numId w:val="45"/>
              </w:numPr>
              <w:spacing w:after="322" w:line="259" w:lineRule="auto"/>
              <w:ind w:right="0" w:hanging="157"/>
              <w:jc w:val="left"/>
            </w:pPr>
            <w:r>
              <w:t>минимальный общий балл: 0</w:t>
            </w:r>
          </w:p>
          <w:p w:rsidR="00433D00" w:rsidRDefault="00E83F50">
            <w:pPr>
              <w:numPr>
                <w:ilvl w:val="0"/>
                <w:numId w:val="45"/>
              </w:numPr>
              <w:spacing w:after="322" w:line="259" w:lineRule="auto"/>
              <w:ind w:right="0" w:hanging="157"/>
              <w:jc w:val="left"/>
            </w:pPr>
            <w:r>
              <w:t>максимальный общий балл: 24</w:t>
            </w:r>
          </w:p>
          <w:p w:rsidR="00433D00" w:rsidRDefault="00E83F50">
            <w:pPr>
              <w:numPr>
                <w:ilvl w:val="0"/>
                <w:numId w:val="45"/>
              </w:numPr>
              <w:spacing w:after="322" w:line="259" w:lineRule="auto"/>
              <w:ind w:right="0" w:hanging="157"/>
              <w:jc w:val="left"/>
            </w:pPr>
            <w:r>
              <w:t>чем выше балл, тем больше дисфункция органа</w:t>
            </w:r>
          </w:p>
          <w:p w:rsidR="00433D00" w:rsidRDefault="00E83F50">
            <w:pPr>
              <w:numPr>
                <w:ilvl w:val="0"/>
                <w:numId w:val="45"/>
              </w:numPr>
              <w:spacing w:after="0" w:line="259" w:lineRule="auto"/>
              <w:ind w:right="0" w:hanging="157"/>
              <w:jc w:val="left"/>
            </w:pPr>
            <w:r>
              <w:t>чем больше общий балл, тем сильнее полиорганная дисфункция.</w:t>
            </w:r>
          </w:p>
        </w:tc>
      </w:tr>
    </w:tbl>
    <w:p w:rsidR="00433D00" w:rsidRDefault="00433D00">
      <w:pPr>
        <w:spacing w:after="0" w:line="259" w:lineRule="auto"/>
        <w:ind w:left="-375" w:right="11525" w:firstLine="0"/>
        <w:jc w:val="left"/>
      </w:pPr>
    </w:p>
    <w:sectPr w:rsidR="00433D00">
      <w:headerReference w:type="even" r:id="rId256"/>
      <w:headerReference w:type="default" r:id="rId257"/>
      <w:footerReference w:type="even" r:id="rId258"/>
      <w:footerReference w:type="default" r:id="rId259"/>
      <w:headerReference w:type="first" r:id="rId260"/>
      <w:footerReference w:type="first" r:id="rId261"/>
      <w:pgSz w:w="11899" w:h="16838"/>
      <w:pgMar w:top="0" w:right="374" w:bottom="393" w:left="375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000" w:rsidRDefault="00E83F50">
      <w:pPr>
        <w:spacing w:after="0" w:line="240" w:lineRule="auto"/>
      </w:pPr>
      <w:r>
        <w:separator/>
      </w:r>
    </w:p>
  </w:endnote>
  <w:endnote w:type="continuationSeparator" w:id="0">
    <w:p w:rsidR="00000000" w:rsidRDefault="00E83F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Lucida Sans Unicode">
    <w:panose1 w:val="020B0602030504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2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2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E83F50">
    <w:pPr>
      <w:spacing w:after="0" w:line="259" w:lineRule="auto"/>
      <w:ind w:left="405" w:right="0" w:firstLine="0"/>
      <w:jc w:val="left"/>
    </w:pPr>
    <w:r>
      <w:t xml:space="preserve">. </w:t>
    </w:r>
  </w:p>
</w:ftr>
</file>

<file path=word/footer2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2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2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E83F50">
    <w:pPr>
      <w:spacing w:after="0" w:line="259" w:lineRule="auto"/>
      <w:ind w:left="405" w:right="0" w:firstLine="0"/>
      <w:jc w:val="left"/>
    </w:pPr>
    <w:r>
      <w:t xml:space="preserve">. </w:t>
    </w:r>
  </w:p>
</w:ftr>
</file>

<file path=word/footer2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2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2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3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3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3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3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3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3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3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3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3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er3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000" w:rsidRDefault="00E83F50">
      <w:pPr>
        <w:spacing w:after="0" w:line="240" w:lineRule="auto"/>
      </w:pPr>
      <w:r>
        <w:separator/>
      </w:r>
    </w:p>
  </w:footnote>
  <w:footnote w:type="continuationSeparator" w:id="0">
    <w:p w:rsidR="00000000" w:rsidRDefault="00E83F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E83F50">
    <w:pPr>
      <w:spacing w:after="0" w:line="259" w:lineRule="auto"/>
      <w:ind w:left="-375" w:right="11015" w:firstLine="0"/>
      <w:jc w:val="left"/>
    </w:pPr>
    <w:r>
      <w:rPr>
        <w:rFonts w:ascii="Calibri" w:eastAsia="Calibri" w:hAnsi="Calibri" w:cs="Calibri"/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page">
                <wp:posOffset>276341</wp:posOffset>
              </wp:positionH>
              <wp:positionV relativeFrom="page">
                <wp:posOffset>505023</wp:posOffset>
              </wp:positionV>
              <wp:extent cx="47645" cy="47650"/>
              <wp:effectExtent l="0" t="0" r="0" b="0"/>
              <wp:wrapSquare wrapText="bothSides"/>
              <wp:docPr id="90045" name="Group 9004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7645" cy="47650"/>
                        <a:chOff x="0" y="0"/>
                        <a:chExt cx="47645" cy="47650"/>
                      </a:xfrm>
                    </wpg:grpSpPr>
                    <wps:wsp>
                      <wps:cNvPr id="90046" name="Shape 90046"/>
                      <wps:cNvSpPr/>
                      <wps:spPr>
                        <a:xfrm>
                          <a:off x="0" y="0"/>
                          <a:ext cx="47645" cy="476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7645" h="47650">
                              <a:moveTo>
                                <a:pt x="23823" y="0"/>
                              </a:moveTo>
                              <a:cubicBezTo>
                                <a:pt x="26982" y="0"/>
                                <a:pt x="30020" y="595"/>
                                <a:pt x="32939" y="1786"/>
                              </a:cubicBezTo>
                              <a:cubicBezTo>
                                <a:pt x="35858" y="3001"/>
                                <a:pt x="38434" y="4738"/>
                                <a:pt x="40668" y="6970"/>
                              </a:cubicBezTo>
                              <a:cubicBezTo>
                                <a:pt x="42901" y="9203"/>
                                <a:pt x="44623" y="11757"/>
                                <a:pt x="45832" y="14684"/>
                              </a:cubicBezTo>
                              <a:cubicBezTo>
                                <a:pt x="47041" y="17587"/>
                                <a:pt x="47645" y="20638"/>
                                <a:pt x="47645" y="23837"/>
                              </a:cubicBezTo>
                              <a:cubicBezTo>
                                <a:pt x="47645" y="26963"/>
                                <a:pt x="47041" y="29989"/>
                                <a:pt x="45832" y="32916"/>
                              </a:cubicBezTo>
                              <a:cubicBezTo>
                                <a:pt x="44623" y="35843"/>
                                <a:pt x="42901" y="38398"/>
                                <a:pt x="40668" y="40655"/>
                              </a:cubicBezTo>
                              <a:cubicBezTo>
                                <a:pt x="38434" y="42863"/>
                                <a:pt x="35858" y="44599"/>
                                <a:pt x="32939" y="45814"/>
                              </a:cubicBezTo>
                              <a:cubicBezTo>
                                <a:pt x="30020" y="47005"/>
                                <a:pt x="26982" y="47625"/>
                                <a:pt x="23823" y="47650"/>
                              </a:cubicBezTo>
                              <a:cubicBezTo>
                                <a:pt x="20663" y="47625"/>
                                <a:pt x="17625" y="47005"/>
                                <a:pt x="14706" y="45814"/>
                              </a:cubicBezTo>
                              <a:cubicBezTo>
                                <a:pt x="11787" y="44599"/>
                                <a:pt x="9211" y="42863"/>
                                <a:pt x="6977" y="40655"/>
                              </a:cubicBezTo>
                              <a:cubicBezTo>
                                <a:pt x="4744" y="38398"/>
                                <a:pt x="3022" y="35843"/>
                                <a:pt x="1813" y="32916"/>
                              </a:cubicBezTo>
                              <a:cubicBezTo>
                                <a:pt x="604" y="29989"/>
                                <a:pt x="0" y="26963"/>
                                <a:pt x="0" y="23837"/>
                              </a:cubicBezTo>
                              <a:cubicBezTo>
                                <a:pt x="0" y="20638"/>
                                <a:pt x="604" y="17587"/>
                                <a:pt x="1813" y="14684"/>
                              </a:cubicBezTo>
                              <a:cubicBezTo>
                                <a:pt x="3022" y="11757"/>
                                <a:pt x="4744" y="9203"/>
                                <a:pt x="6977" y="6970"/>
                              </a:cubicBezTo>
                              <a:cubicBezTo>
                                <a:pt x="9211" y="4738"/>
                                <a:pt x="11787" y="3001"/>
                                <a:pt x="14706" y="1786"/>
                              </a:cubicBezTo>
                              <a:cubicBezTo>
                                <a:pt x="17625" y="595"/>
                                <a:pt x="20663" y="0"/>
                                <a:pt x="2382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22222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90045" style="width:3.75158pt;height:3.75195pt;position:absolute;mso-position-horizontal-relative:page;mso-position-horizontal:absolute;margin-left:21.7591pt;mso-position-vertical-relative:page;margin-top:39.7656pt;" coordsize="476,476">
              <v:shape id="Shape 90046" style="position:absolute;width:476;height:476;left:0;top:0;" coordsize="47645,47650" path="m23823,0c26982,0,30020,595,32939,1786c35858,3001,38434,4738,40668,6970c42901,9203,44623,11757,45832,14684c47041,17587,47645,20638,47645,23837c47645,26963,47041,29989,45832,32916c44623,35843,42901,38398,40668,40655c38434,42863,35858,44599,32939,45814c30020,47005,26982,47625,23823,47650c20663,47625,17625,47005,14706,45814c11787,44599,9211,42863,6977,40655c4744,38398,3022,35843,1813,32916c604,29989,0,26963,0,23837c0,20638,604,17587,1813,14684c3022,11757,4744,9203,6977,6970c9211,4738,11787,3001,14706,1786c17625,595,20663,0,23823,0x">
                <v:stroke weight="0pt" endcap="flat" joinstyle="miter" miterlimit="10" on="false" color="#000000" opacity="0"/>
                <v:fill on="true" color="#222222"/>
              </v:shape>
              <w10:wrap type="square"/>
            </v:group>
          </w:pict>
        </mc:Fallback>
      </mc:AlternateConten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E83F50">
    <w:pPr>
      <w:spacing w:after="0" w:line="259" w:lineRule="auto"/>
      <w:ind w:left="-375" w:right="11015" w:firstLine="0"/>
      <w:jc w:val="left"/>
    </w:pPr>
    <w:r>
      <w:rPr>
        <w:rFonts w:ascii="Calibri" w:eastAsia="Calibri" w:hAnsi="Calibri" w:cs="Calibri"/>
        <w:noProof/>
        <w:color w:val="000000"/>
        <w:sz w:val="22"/>
      </w:rPr>
      <mc:AlternateContent>
        <mc:Choice Requires="wpg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276341</wp:posOffset>
              </wp:positionH>
              <wp:positionV relativeFrom="page">
                <wp:posOffset>505023</wp:posOffset>
              </wp:positionV>
              <wp:extent cx="47645" cy="47650"/>
              <wp:effectExtent l="0" t="0" r="0" b="0"/>
              <wp:wrapSquare wrapText="bothSides"/>
              <wp:docPr id="90038" name="Group 900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47645" cy="47650"/>
                        <a:chOff x="0" y="0"/>
                        <a:chExt cx="47645" cy="47650"/>
                      </a:xfrm>
                    </wpg:grpSpPr>
                    <wps:wsp>
                      <wps:cNvPr id="90039" name="Shape 90039"/>
                      <wps:cNvSpPr/>
                      <wps:spPr>
                        <a:xfrm>
                          <a:off x="0" y="0"/>
                          <a:ext cx="47645" cy="476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7645" h="47650">
                              <a:moveTo>
                                <a:pt x="23823" y="0"/>
                              </a:moveTo>
                              <a:cubicBezTo>
                                <a:pt x="26982" y="0"/>
                                <a:pt x="30020" y="595"/>
                                <a:pt x="32939" y="1786"/>
                              </a:cubicBezTo>
                              <a:cubicBezTo>
                                <a:pt x="35858" y="3001"/>
                                <a:pt x="38434" y="4738"/>
                                <a:pt x="40668" y="6970"/>
                              </a:cubicBezTo>
                              <a:cubicBezTo>
                                <a:pt x="42901" y="9203"/>
                                <a:pt x="44623" y="11757"/>
                                <a:pt x="45832" y="14684"/>
                              </a:cubicBezTo>
                              <a:cubicBezTo>
                                <a:pt x="47041" y="17587"/>
                                <a:pt x="47645" y="20638"/>
                                <a:pt x="47645" y="23837"/>
                              </a:cubicBezTo>
                              <a:cubicBezTo>
                                <a:pt x="47645" y="26963"/>
                                <a:pt x="47041" y="29989"/>
                                <a:pt x="45832" y="32916"/>
                              </a:cubicBezTo>
                              <a:cubicBezTo>
                                <a:pt x="44623" y="35843"/>
                                <a:pt x="42901" y="38398"/>
                                <a:pt x="40668" y="40655"/>
                              </a:cubicBezTo>
                              <a:cubicBezTo>
                                <a:pt x="38434" y="42863"/>
                                <a:pt x="35858" y="44599"/>
                                <a:pt x="32939" y="45814"/>
                              </a:cubicBezTo>
                              <a:cubicBezTo>
                                <a:pt x="30020" y="47005"/>
                                <a:pt x="26982" y="47625"/>
                                <a:pt x="23823" y="47650"/>
                              </a:cubicBezTo>
                              <a:cubicBezTo>
                                <a:pt x="20663" y="47625"/>
                                <a:pt x="17625" y="47005"/>
                                <a:pt x="14706" y="45814"/>
                              </a:cubicBezTo>
                              <a:cubicBezTo>
                                <a:pt x="11787" y="44599"/>
                                <a:pt x="9211" y="42863"/>
                                <a:pt x="6977" y="40655"/>
                              </a:cubicBezTo>
                              <a:cubicBezTo>
                                <a:pt x="4744" y="38398"/>
                                <a:pt x="3022" y="35843"/>
                                <a:pt x="1813" y="32916"/>
                              </a:cubicBezTo>
                              <a:cubicBezTo>
                                <a:pt x="604" y="29989"/>
                                <a:pt x="0" y="26963"/>
                                <a:pt x="0" y="23837"/>
                              </a:cubicBezTo>
                              <a:cubicBezTo>
                                <a:pt x="0" y="20638"/>
                                <a:pt x="604" y="17587"/>
                                <a:pt x="1813" y="14684"/>
                              </a:cubicBezTo>
                              <a:cubicBezTo>
                                <a:pt x="3022" y="11757"/>
                                <a:pt x="4744" y="9203"/>
                                <a:pt x="6977" y="6970"/>
                              </a:cubicBezTo>
                              <a:cubicBezTo>
                                <a:pt x="9211" y="4738"/>
                                <a:pt x="11787" y="3001"/>
                                <a:pt x="14706" y="1786"/>
                              </a:cubicBezTo>
                              <a:cubicBezTo>
                                <a:pt x="17625" y="595"/>
                                <a:pt x="20663" y="0"/>
                                <a:pt x="2382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222222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>
          <w:pict>
            <v:group id="Group 90038" style="width:3.75158pt;height:3.75195pt;position:absolute;mso-position-horizontal-relative:page;mso-position-horizontal:absolute;margin-left:21.7591pt;mso-position-vertical-relative:page;margin-top:39.7656pt;" coordsize="476,476">
              <v:shape id="Shape 90039" style="position:absolute;width:476;height:476;left:0;top:0;" coordsize="47645,47650" path="m23823,0c26982,0,30020,595,32939,1786c35858,3001,38434,4738,40668,6970c42901,9203,44623,11757,45832,14684c47041,17587,47645,20638,47645,23837c47645,26963,47041,29989,45832,32916c44623,35843,42901,38398,40668,40655c38434,42863,35858,44599,32939,45814c30020,47005,26982,47625,23823,47650c20663,47625,17625,47005,14706,45814c11787,44599,9211,42863,6977,40655c4744,38398,3022,35843,1813,32916c604,29989,0,26963,0,23837c0,20638,604,17587,1813,14684c3022,11757,4744,9203,6977,6970c9211,4738,11787,3001,14706,1786c17625,595,20663,0,23823,0x">
                <v:stroke weight="0pt" endcap="flat" joinstyle="miter" miterlimit="10" on="false" color="#000000" opacity="0"/>
                <v:fill on="true" color="#222222"/>
              </v:shape>
              <w10:wrap type="square"/>
            </v:group>
          </w:pict>
        </mc:Fallback>
      </mc:AlternateConten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E83F50">
    <w:pPr>
      <w:spacing w:after="712" w:line="259" w:lineRule="auto"/>
      <w:ind w:left="270" w:right="0" w:firstLine="0"/>
      <w:jc w:val="left"/>
    </w:pPr>
    <w:r>
      <w:t xml:space="preserve">. </w:t>
    </w:r>
  </w:p>
  <w:p w:rsidR="00433D00" w:rsidRDefault="00E83F50">
    <w:pPr>
      <w:spacing w:after="712" w:line="259" w:lineRule="auto"/>
      <w:ind w:left="270" w:right="0" w:firstLine="0"/>
      <w:jc w:val="left"/>
    </w:pPr>
    <w:r>
      <w:t xml:space="preserve">. </w:t>
    </w:r>
  </w:p>
  <w:p w:rsidR="00433D00" w:rsidRDefault="00E83F50">
    <w:pPr>
      <w:spacing w:after="0" w:line="259" w:lineRule="auto"/>
      <w:ind w:left="270" w:right="0" w:firstLine="0"/>
      <w:jc w:val="left"/>
    </w:pPr>
    <w:r>
      <w:t xml:space="preserve">. </w: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E83F50">
    <w:pPr>
      <w:spacing w:after="712" w:line="259" w:lineRule="auto"/>
      <w:ind w:left="270" w:right="0" w:firstLine="0"/>
      <w:jc w:val="left"/>
    </w:pPr>
    <w:r>
      <w:t xml:space="preserve">. </w:t>
    </w:r>
  </w:p>
  <w:p w:rsidR="00433D00" w:rsidRDefault="00E83F50">
    <w:pPr>
      <w:spacing w:after="712" w:line="259" w:lineRule="auto"/>
      <w:ind w:left="270" w:right="0" w:firstLine="0"/>
      <w:jc w:val="left"/>
    </w:pPr>
    <w:r>
      <w:t xml:space="preserve">. </w:t>
    </w:r>
  </w:p>
  <w:p w:rsidR="00433D00" w:rsidRDefault="00E83F50">
    <w:pPr>
      <w:spacing w:after="0" w:line="259" w:lineRule="auto"/>
      <w:ind w:left="270" w:right="0" w:firstLine="0"/>
      <w:jc w:val="left"/>
    </w:pPr>
    <w:r>
      <w:t xml:space="preserve">. </w: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E83F50">
    <w:pPr>
      <w:spacing w:after="712" w:line="259" w:lineRule="auto"/>
      <w:ind w:left="270" w:right="0" w:firstLine="0"/>
      <w:jc w:val="left"/>
    </w:pPr>
    <w:r>
      <w:t xml:space="preserve">. </w:t>
    </w:r>
  </w:p>
  <w:p w:rsidR="00433D00" w:rsidRDefault="00E83F50">
    <w:pPr>
      <w:spacing w:after="712" w:line="259" w:lineRule="auto"/>
      <w:ind w:left="270" w:right="0" w:firstLine="0"/>
      <w:jc w:val="left"/>
    </w:pPr>
    <w:r>
      <w:t xml:space="preserve">. </w:t>
    </w:r>
  </w:p>
  <w:p w:rsidR="00433D00" w:rsidRDefault="00E83F50">
    <w:pPr>
      <w:spacing w:after="0" w:line="259" w:lineRule="auto"/>
      <w:ind w:left="270" w:right="0" w:firstLine="0"/>
      <w:jc w:val="left"/>
    </w:pPr>
    <w:r>
      <w:t xml:space="preserve">. </w: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E83F50">
    <w:pPr>
      <w:spacing w:after="712" w:line="259" w:lineRule="auto"/>
      <w:ind w:left="270" w:right="0" w:firstLine="0"/>
      <w:jc w:val="left"/>
    </w:pPr>
    <w:r>
      <w:t xml:space="preserve">. </w:t>
    </w:r>
  </w:p>
  <w:p w:rsidR="00433D00" w:rsidRDefault="00E83F50">
    <w:pPr>
      <w:spacing w:after="712" w:line="259" w:lineRule="auto"/>
      <w:ind w:left="270" w:right="0" w:firstLine="0"/>
      <w:jc w:val="left"/>
    </w:pPr>
    <w:r>
      <w:t xml:space="preserve">. </w:t>
    </w:r>
  </w:p>
  <w:p w:rsidR="00433D00" w:rsidRDefault="00E83F50">
    <w:pPr>
      <w:spacing w:after="0" w:line="259" w:lineRule="auto"/>
      <w:ind w:left="270" w:right="0" w:firstLine="0"/>
      <w:jc w:val="left"/>
    </w:pPr>
    <w:r>
      <w:t xml:space="preserve">. </w: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E83F50">
    <w:pPr>
      <w:spacing w:after="712" w:line="259" w:lineRule="auto"/>
      <w:ind w:left="270" w:right="0" w:firstLine="0"/>
      <w:jc w:val="left"/>
    </w:pPr>
    <w:r>
      <w:t xml:space="preserve">. </w:t>
    </w:r>
  </w:p>
  <w:p w:rsidR="00433D00" w:rsidRDefault="00E83F50">
    <w:pPr>
      <w:spacing w:after="712" w:line="259" w:lineRule="auto"/>
      <w:ind w:left="270" w:right="0" w:firstLine="0"/>
      <w:jc w:val="left"/>
    </w:pPr>
    <w:r>
      <w:t xml:space="preserve">. </w:t>
    </w:r>
  </w:p>
  <w:p w:rsidR="00433D00" w:rsidRDefault="00E83F50">
    <w:pPr>
      <w:spacing w:after="0" w:line="259" w:lineRule="auto"/>
      <w:ind w:left="270" w:right="0" w:firstLine="0"/>
      <w:jc w:val="left"/>
    </w:pPr>
    <w:r>
      <w:t xml:space="preserve">. </w: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E83F50">
    <w:pPr>
      <w:spacing w:after="712" w:line="259" w:lineRule="auto"/>
      <w:ind w:left="270" w:right="0" w:firstLine="0"/>
      <w:jc w:val="left"/>
    </w:pPr>
    <w:r>
      <w:t xml:space="preserve">. </w:t>
    </w:r>
  </w:p>
  <w:p w:rsidR="00433D00" w:rsidRDefault="00E83F50">
    <w:pPr>
      <w:spacing w:after="712" w:line="259" w:lineRule="auto"/>
      <w:ind w:left="270" w:right="0" w:firstLine="0"/>
      <w:jc w:val="left"/>
    </w:pPr>
    <w:r>
      <w:t xml:space="preserve">. </w:t>
    </w:r>
  </w:p>
  <w:p w:rsidR="00433D00" w:rsidRDefault="00E83F50">
    <w:pPr>
      <w:spacing w:after="0" w:line="259" w:lineRule="auto"/>
      <w:ind w:left="270" w:right="0" w:firstLine="0"/>
      <w:jc w:val="left"/>
    </w:pPr>
    <w:r>
      <w:t xml:space="preserve">. </w: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E83F50">
    <w:pPr>
      <w:spacing w:after="712" w:line="259" w:lineRule="auto"/>
      <w:ind w:left="270" w:right="0" w:firstLine="0"/>
      <w:jc w:val="left"/>
    </w:pPr>
    <w:r>
      <w:t xml:space="preserve">. </w:t>
    </w:r>
  </w:p>
  <w:p w:rsidR="00433D00" w:rsidRDefault="00E83F50">
    <w:pPr>
      <w:spacing w:after="712" w:line="259" w:lineRule="auto"/>
      <w:ind w:left="270" w:right="0" w:firstLine="0"/>
      <w:jc w:val="left"/>
    </w:pPr>
    <w:r>
      <w:t xml:space="preserve">. </w:t>
    </w:r>
  </w:p>
  <w:p w:rsidR="00433D00" w:rsidRDefault="00E83F50">
    <w:pPr>
      <w:spacing w:after="0" w:line="259" w:lineRule="auto"/>
      <w:ind w:left="270" w:right="0" w:firstLine="0"/>
      <w:jc w:val="left"/>
    </w:pPr>
    <w:r>
      <w:t xml:space="preserve">. </w: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E83F50">
    <w:pPr>
      <w:spacing w:after="712" w:line="259" w:lineRule="auto"/>
      <w:ind w:left="270" w:right="0" w:firstLine="0"/>
      <w:jc w:val="left"/>
    </w:pPr>
    <w:r>
      <w:t xml:space="preserve">. </w:t>
    </w:r>
  </w:p>
  <w:p w:rsidR="00433D00" w:rsidRDefault="00E83F50">
    <w:pPr>
      <w:spacing w:after="712" w:line="259" w:lineRule="auto"/>
      <w:ind w:left="270" w:right="0" w:firstLine="0"/>
      <w:jc w:val="left"/>
    </w:pPr>
    <w:r>
      <w:t xml:space="preserve">. </w:t>
    </w:r>
  </w:p>
  <w:p w:rsidR="00433D00" w:rsidRDefault="00E83F50">
    <w:pPr>
      <w:spacing w:after="0" w:line="259" w:lineRule="auto"/>
      <w:ind w:left="270" w:right="0" w:firstLine="0"/>
      <w:jc w:val="left"/>
    </w:pPr>
    <w:r>
      <w:t xml:space="preserve">. </w: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E83F50">
    <w:pPr>
      <w:spacing w:after="712" w:line="259" w:lineRule="auto"/>
      <w:ind w:left="270" w:right="0" w:firstLine="0"/>
      <w:jc w:val="left"/>
    </w:pPr>
    <w:r>
      <w:t xml:space="preserve">. </w:t>
    </w:r>
  </w:p>
  <w:p w:rsidR="00433D00" w:rsidRDefault="00E83F50">
    <w:pPr>
      <w:spacing w:after="712" w:line="259" w:lineRule="auto"/>
      <w:ind w:left="270" w:right="0" w:firstLine="0"/>
      <w:jc w:val="left"/>
    </w:pPr>
    <w:r>
      <w:t xml:space="preserve">. </w:t>
    </w:r>
  </w:p>
  <w:p w:rsidR="00433D00" w:rsidRDefault="00E83F50">
    <w:pPr>
      <w:spacing w:after="0" w:line="259" w:lineRule="auto"/>
      <w:ind w:left="270" w:right="0" w:firstLine="0"/>
      <w:jc w:val="left"/>
    </w:pPr>
    <w:r>
      <w:t xml:space="preserve">. </w: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E83F50">
    <w:pPr>
      <w:spacing w:after="0" w:line="806" w:lineRule="auto"/>
      <w:ind w:left="405" w:right="10632" w:firstLine="0"/>
      <w:jc w:val="left"/>
    </w:pPr>
    <w:r>
      <w:t xml:space="preserve">. . </w: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E83F50">
    <w:pPr>
      <w:spacing w:after="0" w:line="259" w:lineRule="auto"/>
      <w:ind w:left="405" w:right="0" w:firstLine="0"/>
      <w:jc w:val="left"/>
    </w:pPr>
    <w:r>
      <w:t xml:space="preserve">. </w:t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E83F50">
    <w:pPr>
      <w:spacing w:after="0" w:line="259" w:lineRule="auto"/>
      <w:ind w:left="405" w:right="0" w:firstLine="0"/>
      <w:jc w:val="left"/>
    </w:pPr>
    <w:r>
      <w:t xml:space="preserve">. </w:t>
    </w: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E83F50">
    <w:pPr>
      <w:spacing w:after="0" w:line="259" w:lineRule="auto"/>
      <w:ind w:left="405" w:right="0" w:firstLine="0"/>
      <w:jc w:val="left"/>
    </w:pPr>
    <w:r>
      <w:t xml:space="preserve">. </w:t>
    </w: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E83F50">
    <w:pPr>
      <w:spacing w:after="0" w:line="259" w:lineRule="auto"/>
      <w:ind w:left="405" w:right="0" w:firstLine="0"/>
      <w:jc w:val="left"/>
    </w:pPr>
    <w:r>
      <w:t xml:space="preserve">. </w:t>
    </w: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E83F50">
    <w:pPr>
      <w:spacing w:after="0" w:line="259" w:lineRule="auto"/>
      <w:ind w:left="405" w:right="0" w:firstLine="0"/>
      <w:jc w:val="left"/>
    </w:pPr>
    <w:r>
      <w:t xml:space="preserve">. </w:t>
    </w: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E83F50">
    <w:pPr>
      <w:spacing w:after="0" w:line="259" w:lineRule="auto"/>
      <w:ind w:left="405" w:right="0" w:firstLine="0"/>
      <w:jc w:val="left"/>
    </w:pPr>
    <w:r>
      <w:t xml:space="preserve">. </w:t>
    </w: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E83F50">
    <w:pPr>
      <w:spacing w:after="0" w:line="259" w:lineRule="auto"/>
      <w:ind w:left="405" w:right="0" w:firstLine="0"/>
      <w:jc w:val="left"/>
    </w:pPr>
    <w:r>
      <w:t xml:space="preserve">. </w:t>
    </w: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E83F50">
    <w:pPr>
      <w:spacing w:after="0" w:line="259" w:lineRule="auto"/>
      <w:ind w:left="405" w:right="0" w:firstLine="0"/>
      <w:jc w:val="left"/>
    </w:pPr>
    <w:r>
      <w:t xml:space="preserve">. </w:t>
    </w: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hdr>
</file>

<file path=word/header3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hdr>
</file>

<file path=word/header3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hdr>
</file>

<file path=word/header3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33D00" w:rsidRDefault="00433D00">
    <w:pPr>
      <w:spacing w:after="160" w:line="259" w:lineRule="auto"/>
      <w:ind w:left="0" w:right="0" w:firstLine="0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D027E8"/>
    <w:multiLevelType w:val="hybridMultilevel"/>
    <w:tmpl w:val="635E7AC0"/>
    <w:lvl w:ilvl="0" w:tplc="A6407D6E">
      <w:start w:val="1"/>
      <w:numFmt w:val="decimal"/>
      <w:lvlText w:val="[%1]"/>
      <w:lvlJc w:val="left"/>
      <w:pPr>
        <w:ind w:left="4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6946054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B7B65BD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C566707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353A80C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B486FBB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9BE2B58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4D02BBB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0206238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3E463CC"/>
    <w:multiLevelType w:val="hybridMultilevel"/>
    <w:tmpl w:val="A1EC8706"/>
    <w:lvl w:ilvl="0" w:tplc="5EE4D400">
      <w:start w:val="82"/>
      <w:numFmt w:val="decimal"/>
      <w:lvlText w:val="%1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A326964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36DE664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5922D61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BF8A86D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20DA99A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FEB2A09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A6E2D24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3E4082F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5B770F6"/>
    <w:multiLevelType w:val="hybridMultilevel"/>
    <w:tmpl w:val="B2CE3E3A"/>
    <w:lvl w:ilvl="0" w:tplc="94F0570E">
      <w:start w:val="1"/>
      <w:numFmt w:val="decimal"/>
      <w:lvlText w:val="%1."/>
      <w:lvlJc w:val="left"/>
      <w:pPr>
        <w:ind w:left="4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2DE2824C">
      <w:start w:val="1"/>
      <w:numFmt w:val="lowerLetter"/>
      <w:lvlText w:val="%2"/>
      <w:lvlJc w:val="left"/>
      <w:pPr>
        <w:ind w:left="1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217E358A">
      <w:start w:val="1"/>
      <w:numFmt w:val="lowerRoman"/>
      <w:lvlText w:val="%3"/>
      <w:lvlJc w:val="left"/>
      <w:pPr>
        <w:ind w:left="19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37EEF304">
      <w:start w:val="1"/>
      <w:numFmt w:val="decimal"/>
      <w:lvlText w:val="%4"/>
      <w:lvlJc w:val="left"/>
      <w:pPr>
        <w:ind w:left="27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A892769C">
      <w:start w:val="1"/>
      <w:numFmt w:val="lowerLetter"/>
      <w:lvlText w:val="%5"/>
      <w:lvlJc w:val="left"/>
      <w:pPr>
        <w:ind w:left="3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A7FE4EBE">
      <w:start w:val="1"/>
      <w:numFmt w:val="lowerRoman"/>
      <w:lvlText w:val="%6"/>
      <w:lvlJc w:val="left"/>
      <w:pPr>
        <w:ind w:left="4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2C6A69AE">
      <w:start w:val="1"/>
      <w:numFmt w:val="decimal"/>
      <w:lvlText w:val="%7"/>
      <w:lvlJc w:val="left"/>
      <w:pPr>
        <w:ind w:left="4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BE60E7C2">
      <w:start w:val="1"/>
      <w:numFmt w:val="lowerLetter"/>
      <w:lvlText w:val="%8"/>
      <w:lvlJc w:val="left"/>
      <w:pPr>
        <w:ind w:left="5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8802182E">
      <w:start w:val="1"/>
      <w:numFmt w:val="lowerRoman"/>
      <w:lvlText w:val="%9"/>
      <w:lvlJc w:val="left"/>
      <w:pPr>
        <w:ind w:left="6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7E74AA6"/>
    <w:multiLevelType w:val="hybridMultilevel"/>
    <w:tmpl w:val="2528BA0E"/>
    <w:lvl w:ilvl="0" w:tplc="5B564436">
      <w:start w:val="164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489E299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20F0000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9574F49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186AFF6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8710E7F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CA1AE88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4CF4B80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6F04791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9E96DC1"/>
    <w:multiLevelType w:val="multilevel"/>
    <w:tmpl w:val="967A521A"/>
    <w:lvl w:ilvl="0">
      <w:start w:val="1"/>
      <w:numFmt w:val="decimal"/>
      <w:lvlText w:val="%1."/>
      <w:lvlJc w:val="left"/>
      <w:pPr>
        <w:ind w:left="2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10C87D29"/>
    <w:multiLevelType w:val="hybridMultilevel"/>
    <w:tmpl w:val="A18E4FDC"/>
    <w:lvl w:ilvl="0" w:tplc="187A8814">
      <w:start w:val="187"/>
      <w:numFmt w:val="decimal"/>
      <w:lvlText w:val="%1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D9AC3D3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6536469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D4BA63F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C882DD8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1E18DFC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686ED1C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883837F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119E21B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130C561A"/>
    <w:multiLevelType w:val="hybridMultilevel"/>
    <w:tmpl w:val="C0C006F0"/>
    <w:lvl w:ilvl="0" w:tplc="9DC03AB0">
      <w:start w:val="1"/>
      <w:numFmt w:val="bullet"/>
      <w:lvlText w:val="-"/>
      <w:lvlJc w:val="left"/>
      <w:pPr>
        <w:ind w:left="1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D6CC0120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997A5348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82A80BAA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EEB2A8E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6186AA9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DE8C3632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78D4CBB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9482B8A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172C1A90"/>
    <w:multiLevelType w:val="hybridMultilevel"/>
    <w:tmpl w:val="9C54D512"/>
    <w:lvl w:ilvl="0" w:tplc="9D78818A">
      <w:start w:val="1"/>
      <w:numFmt w:val="bullet"/>
      <w:lvlText w:val="-"/>
      <w:lvlJc w:val="left"/>
      <w:pPr>
        <w:ind w:left="1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01A2EA5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840C40E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0FC2C05A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F2345770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C16CDCE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EE246588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993AC70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0FB29DBC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198419BA"/>
    <w:multiLevelType w:val="multilevel"/>
    <w:tmpl w:val="36301ECA"/>
    <w:lvl w:ilvl="0">
      <w:start w:val="2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Restart w:val="0"/>
      <w:lvlText w:val="%1.%2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1B111A54"/>
    <w:multiLevelType w:val="hybridMultilevel"/>
    <w:tmpl w:val="752A6FF4"/>
    <w:lvl w:ilvl="0" w:tplc="5010C8F4">
      <w:start w:val="176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BA9EDF7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80722C0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29DC4BA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6682F56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E51E305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783E5D2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D910B3B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C2DE582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1C6D2735"/>
    <w:multiLevelType w:val="hybridMultilevel"/>
    <w:tmpl w:val="C8CE372E"/>
    <w:lvl w:ilvl="0" w:tplc="4F1EA55E">
      <w:start w:val="214"/>
      <w:numFmt w:val="decimal"/>
      <w:lvlText w:val="%1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A17CBE4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DAF21A4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7CCE5F3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39CE27D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B05EA50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436AB79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D7CAF88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2EC6C8B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245F1334"/>
    <w:multiLevelType w:val="hybridMultilevel"/>
    <w:tmpl w:val="B9465C14"/>
    <w:lvl w:ilvl="0" w:tplc="CE947CFE">
      <w:start w:val="1"/>
      <w:numFmt w:val="decimal"/>
      <w:lvlText w:val="[%1]"/>
      <w:lvlJc w:val="left"/>
      <w:pPr>
        <w:ind w:left="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AA0C2F0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A6D2647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F474960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42D4165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6FFC8A3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D602A73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ED50B13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1E528D4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2AA81B4F"/>
    <w:multiLevelType w:val="hybridMultilevel"/>
    <w:tmpl w:val="D8F02274"/>
    <w:lvl w:ilvl="0" w:tplc="022CAB42">
      <w:start w:val="123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871C9D9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F068534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FC305CD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4CC45EB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18167AB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46601F6E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3586AC2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05CA88F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2D35080A"/>
    <w:multiLevelType w:val="hybridMultilevel"/>
    <w:tmpl w:val="1C462FDE"/>
    <w:lvl w:ilvl="0" w:tplc="A5B6B354">
      <w:start w:val="242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360CB8C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1716152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608EBD3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8B90847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4BCA03E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DB5E217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BD90E69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B744263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3026503B"/>
    <w:multiLevelType w:val="hybridMultilevel"/>
    <w:tmpl w:val="6D747094"/>
    <w:lvl w:ilvl="0" w:tplc="55341B74">
      <w:start w:val="1"/>
      <w:numFmt w:val="decimal"/>
      <w:lvlText w:val="%1.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9CAA92C0">
      <w:start w:val="1"/>
      <w:numFmt w:val="lowerLetter"/>
      <w:lvlText w:val="%2"/>
      <w:lvlJc w:val="left"/>
      <w:pPr>
        <w:ind w:left="11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377E31CC">
      <w:start w:val="1"/>
      <w:numFmt w:val="lowerRoman"/>
      <w:lvlText w:val="%3"/>
      <w:lvlJc w:val="left"/>
      <w:pPr>
        <w:ind w:left="18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AD9A757C">
      <w:start w:val="1"/>
      <w:numFmt w:val="decimal"/>
      <w:lvlText w:val="%4"/>
      <w:lvlJc w:val="left"/>
      <w:pPr>
        <w:ind w:left="25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B1DE0AA6">
      <w:start w:val="1"/>
      <w:numFmt w:val="lowerLetter"/>
      <w:lvlText w:val="%5"/>
      <w:lvlJc w:val="left"/>
      <w:pPr>
        <w:ind w:left="32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E098AADE">
      <w:start w:val="1"/>
      <w:numFmt w:val="lowerRoman"/>
      <w:lvlText w:val="%6"/>
      <w:lvlJc w:val="left"/>
      <w:pPr>
        <w:ind w:left="40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876CDFDC">
      <w:start w:val="1"/>
      <w:numFmt w:val="decimal"/>
      <w:lvlText w:val="%7"/>
      <w:lvlJc w:val="left"/>
      <w:pPr>
        <w:ind w:left="47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940CFA66">
      <w:start w:val="1"/>
      <w:numFmt w:val="lowerLetter"/>
      <w:lvlText w:val="%8"/>
      <w:lvlJc w:val="left"/>
      <w:pPr>
        <w:ind w:left="54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C0B44A86">
      <w:start w:val="1"/>
      <w:numFmt w:val="lowerRoman"/>
      <w:lvlText w:val="%9"/>
      <w:lvlJc w:val="left"/>
      <w:pPr>
        <w:ind w:left="61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311413F4"/>
    <w:multiLevelType w:val="hybridMultilevel"/>
    <w:tmpl w:val="50762A4E"/>
    <w:lvl w:ilvl="0" w:tplc="6D78EC70">
      <w:start w:val="162"/>
      <w:numFmt w:val="decimal"/>
      <w:lvlText w:val="%1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2124AA5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E05A758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4AA899F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17FA23C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EDAECDD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908843A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9B0E039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27CC361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31B648D3"/>
    <w:multiLevelType w:val="hybridMultilevel"/>
    <w:tmpl w:val="39A275F0"/>
    <w:lvl w:ilvl="0" w:tplc="EF368D5A">
      <w:start w:val="1"/>
      <w:numFmt w:val="bullet"/>
      <w:lvlText w:val="-"/>
      <w:lvlJc w:val="left"/>
      <w:pPr>
        <w:ind w:left="1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43DEE82C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8656F5D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CC86B3A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CB948BD0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10748E0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834A308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04B0139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F3385F9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34FD7A1B"/>
    <w:multiLevelType w:val="hybridMultilevel"/>
    <w:tmpl w:val="79646DCE"/>
    <w:lvl w:ilvl="0" w:tplc="E90275F0">
      <w:start w:val="71"/>
      <w:numFmt w:val="decimal"/>
      <w:lvlText w:val="%1.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E64C7C4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16C60EE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8CAE5D3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380C6CF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D6C01BF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01A6859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FB687F6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E266004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3752158A"/>
    <w:multiLevelType w:val="hybridMultilevel"/>
    <w:tmpl w:val="0D943548"/>
    <w:lvl w:ilvl="0" w:tplc="65B09832">
      <w:start w:val="5"/>
      <w:numFmt w:val="decimal"/>
      <w:lvlText w:val="%1."/>
      <w:lvlJc w:val="left"/>
      <w:pPr>
        <w:ind w:left="2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4058E5E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49521E5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0B00713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769A81B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7DF6CC1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64D823E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3DF07DE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FA1CA98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5648A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3A0B6E54"/>
    <w:multiLevelType w:val="hybridMultilevel"/>
    <w:tmpl w:val="DD2222DC"/>
    <w:lvl w:ilvl="0" w:tplc="945E6A64">
      <w:start w:val="28"/>
      <w:numFmt w:val="decimal"/>
      <w:lvlText w:val="%1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DBBC7CF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8B28E3A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99CEE22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9D986BE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2B4EDDE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5A3C2DC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8E5CFC5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E85834E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3BF67B1F"/>
    <w:multiLevelType w:val="hybridMultilevel"/>
    <w:tmpl w:val="2A046796"/>
    <w:lvl w:ilvl="0" w:tplc="6DE8D4A4">
      <w:start w:val="1"/>
      <w:numFmt w:val="bullet"/>
      <w:lvlText w:val="-"/>
      <w:lvlJc w:val="left"/>
      <w:pPr>
        <w:ind w:left="1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3BA0BDF6">
      <w:start w:val="1"/>
      <w:numFmt w:val="bullet"/>
      <w:lvlText w:val="o"/>
      <w:lvlJc w:val="left"/>
      <w:pPr>
        <w:ind w:left="12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11F436CE">
      <w:start w:val="1"/>
      <w:numFmt w:val="bullet"/>
      <w:lvlText w:val="▪"/>
      <w:lvlJc w:val="left"/>
      <w:pPr>
        <w:ind w:left="19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0A468B90">
      <w:start w:val="1"/>
      <w:numFmt w:val="bullet"/>
      <w:lvlText w:val="•"/>
      <w:lvlJc w:val="left"/>
      <w:pPr>
        <w:ind w:left="27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9F621794">
      <w:start w:val="1"/>
      <w:numFmt w:val="bullet"/>
      <w:lvlText w:val="o"/>
      <w:lvlJc w:val="left"/>
      <w:pPr>
        <w:ind w:left="34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F00CB368">
      <w:start w:val="1"/>
      <w:numFmt w:val="bullet"/>
      <w:lvlText w:val="▪"/>
      <w:lvlJc w:val="left"/>
      <w:pPr>
        <w:ind w:left="41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550AB412">
      <w:start w:val="1"/>
      <w:numFmt w:val="bullet"/>
      <w:lvlText w:val="•"/>
      <w:lvlJc w:val="left"/>
      <w:pPr>
        <w:ind w:left="48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C8FCF45C">
      <w:start w:val="1"/>
      <w:numFmt w:val="bullet"/>
      <w:lvlText w:val="o"/>
      <w:lvlJc w:val="left"/>
      <w:pPr>
        <w:ind w:left="55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0814393E">
      <w:start w:val="1"/>
      <w:numFmt w:val="bullet"/>
      <w:lvlText w:val="▪"/>
      <w:lvlJc w:val="left"/>
      <w:pPr>
        <w:ind w:left="63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405D6B55"/>
    <w:multiLevelType w:val="hybridMultilevel"/>
    <w:tmpl w:val="FA7CF4EE"/>
    <w:lvl w:ilvl="0" w:tplc="FF1A373A">
      <w:start w:val="44"/>
      <w:numFmt w:val="decimal"/>
      <w:lvlText w:val="%1.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3B4C619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372888A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75DA973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F9B8948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F5264E9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721E44A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7570AC1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474CBFE8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454E7D7A"/>
    <w:multiLevelType w:val="hybridMultilevel"/>
    <w:tmpl w:val="100E4746"/>
    <w:lvl w:ilvl="0" w:tplc="9FFE4512">
      <w:start w:val="228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1CB46E3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0E008C4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A1CA4EE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94DC475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7B724E8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371EF22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9F00464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5544872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477B732C"/>
    <w:multiLevelType w:val="hybridMultilevel"/>
    <w:tmpl w:val="67D27D62"/>
    <w:lvl w:ilvl="0" w:tplc="931E6D4C">
      <w:start w:val="216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754C738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2B3E404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58EEF7B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F7A40A3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D38C39D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DE0CEDB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100C0CD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462EA1A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4A6E2418"/>
    <w:multiLevelType w:val="hybridMultilevel"/>
    <w:tmpl w:val="ADCAAF00"/>
    <w:lvl w:ilvl="0" w:tplc="3454EF70">
      <w:start w:val="1"/>
      <w:numFmt w:val="decimal"/>
      <w:lvlText w:val="[%1]"/>
      <w:lvlJc w:val="left"/>
      <w:pPr>
        <w:ind w:left="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47D8AAA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613CCE7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7EAC0AB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38BAB05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0B00545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ECE6B91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08AAC55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41CECA8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4CBC102B"/>
    <w:multiLevelType w:val="multilevel"/>
    <w:tmpl w:val="E37EEC6A"/>
    <w:lvl w:ilvl="0">
      <w:start w:val="1"/>
      <w:numFmt w:val="decimal"/>
      <w:lvlText w:val="%1."/>
      <w:lvlJc w:val="left"/>
      <w:pPr>
        <w:ind w:left="2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4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decimal"/>
      <w:lvlText w:val="%1.%2.%3."/>
      <w:lvlJc w:val="left"/>
      <w:pPr>
        <w:ind w:left="67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4CC90ECB"/>
    <w:multiLevelType w:val="hybridMultilevel"/>
    <w:tmpl w:val="70F83B7A"/>
    <w:lvl w:ilvl="0" w:tplc="033EA97E">
      <w:start w:val="1"/>
      <w:numFmt w:val="decimal"/>
      <w:lvlText w:val="%1."/>
      <w:lvlJc w:val="left"/>
      <w:pPr>
        <w:ind w:left="4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B6DED892">
      <w:start w:val="1"/>
      <w:numFmt w:val="lowerLetter"/>
      <w:lvlText w:val="%2"/>
      <w:lvlJc w:val="left"/>
      <w:pPr>
        <w:ind w:left="1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E806D418">
      <w:start w:val="1"/>
      <w:numFmt w:val="lowerRoman"/>
      <w:lvlText w:val="%3"/>
      <w:lvlJc w:val="left"/>
      <w:pPr>
        <w:ind w:left="19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4B9AABA6">
      <w:start w:val="1"/>
      <w:numFmt w:val="decimal"/>
      <w:lvlText w:val="%4"/>
      <w:lvlJc w:val="left"/>
      <w:pPr>
        <w:ind w:left="27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A466511E">
      <w:start w:val="1"/>
      <w:numFmt w:val="lowerLetter"/>
      <w:lvlText w:val="%5"/>
      <w:lvlJc w:val="left"/>
      <w:pPr>
        <w:ind w:left="3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8228DE50">
      <w:start w:val="1"/>
      <w:numFmt w:val="lowerRoman"/>
      <w:lvlText w:val="%6"/>
      <w:lvlJc w:val="left"/>
      <w:pPr>
        <w:ind w:left="4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5016B558">
      <w:start w:val="1"/>
      <w:numFmt w:val="decimal"/>
      <w:lvlText w:val="%7"/>
      <w:lvlJc w:val="left"/>
      <w:pPr>
        <w:ind w:left="4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97CCD402">
      <w:start w:val="1"/>
      <w:numFmt w:val="lowerLetter"/>
      <w:lvlText w:val="%8"/>
      <w:lvlJc w:val="left"/>
      <w:pPr>
        <w:ind w:left="5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D3D2BA32">
      <w:start w:val="1"/>
      <w:numFmt w:val="lowerRoman"/>
      <w:lvlText w:val="%9"/>
      <w:lvlJc w:val="left"/>
      <w:pPr>
        <w:ind w:left="6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4D6A1079"/>
    <w:multiLevelType w:val="hybridMultilevel"/>
    <w:tmpl w:val="498C0F62"/>
    <w:lvl w:ilvl="0" w:tplc="8A3CBFDA">
      <w:start w:val="1"/>
      <w:numFmt w:val="decimal"/>
      <w:lvlText w:val="%1."/>
      <w:lvlJc w:val="left"/>
      <w:pPr>
        <w:ind w:left="4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9DFA0452">
      <w:start w:val="1"/>
      <w:numFmt w:val="lowerLetter"/>
      <w:lvlText w:val="%2"/>
      <w:lvlJc w:val="left"/>
      <w:pPr>
        <w:ind w:left="1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25AECDDA">
      <w:start w:val="1"/>
      <w:numFmt w:val="lowerRoman"/>
      <w:lvlText w:val="%3"/>
      <w:lvlJc w:val="left"/>
      <w:pPr>
        <w:ind w:left="19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D9448912">
      <w:start w:val="1"/>
      <w:numFmt w:val="decimal"/>
      <w:lvlText w:val="%4"/>
      <w:lvlJc w:val="left"/>
      <w:pPr>
        <w:ind w:left="27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DD7EBC64">
      <w:start w:val="1"/>
      <w:numFmt w:val="lowerLetter"/>
      <w:lvlText w:val="%5"/>
      <w:lvlJc w:val="left"/>
      <w:pPr>
        <w:ind w:left="3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D17E6962">
      <w:start w:val="1"/>
      <w:numFmt w:val="lowerRoman"/>
      <w:lvlText w:val="%6"/>
      <w:lvlJc w:val="left"/>
      <w:pPr>
        <w:ind w:left="4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366882D0">
      <w:start w:val="1"/>
      <w:numFmt w:val="decimal"/>
      <w:lvlText w:val="%7"/>
      <w:lvlJc w:val="left"/>
      <w:pPr>
        <w:ind w:left="4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C87A8C58">
      <w:start w:val="1"/>
      <w:numFmt w:val="lowerLetter"/>
      <w:lvlText w:val="%8"/>
      <w:lvlJc w:val="left"/>
      <w:pPr>
        <w:ind w:left="5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B5FAAAF2">
      <w:start w:val="1"/>
      <w:numFmt w:val="lowerRoman"/>
      <w:lvlText w:val="%9"/>
      <w:lvlJc w:val="left"/>
      <w:pPr>
        <w:ind w:left="6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4EBB0FF0"/>
    <w:multiLevelType w:val="hybridMultilevel"/>
    <w:tmpl w:val="1EBEC4FA"/>
    <w:lvl w:ilvl="0" w:tplc="582C193E">
      <w:start w:val="1"/>
      <w:numFmt w:val="decimal"/>
      <w:lvlText w:val="%1."/>
      <w:lvlJc w:val="left"/>
      <w:pPr>
        <w:ind w:left="4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A11A0A82">
      <w:start w:val="1"/>
      <w:numFmt w:val="lowerLetter"/>
      <w:lvlText w:val="%2"/>
      <w:lvlJc w:val="left"/>
      <w:pPr>
        <w:ind w:left="1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6B44ADCC">
      <w:start w:val="1"/>
      <w:numFmt w:val="lowerRoman"/>
      <w:lvlText w:val="%3"/>
      <w:lvlJc w:val="left"/>
      <w:pPr>
        <w:ind w:left="19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06C4FB46">
      <w:start w:val="1"/>
      <w:numFmt w:val="decimal"/>
      <w:lvlText w:val="%4"/>
      <w:lvlJc w:val="left"/>
      <w:pPr>
        <w:ind w:left="27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4D3697D8">
      <w:start w:val="1"/>
      <w:numFmt w:val="lowerLetter"/>
      <w:lvlText w:val="%5"/>
      <w:lvlJc w:val="left"/>
      <w:pPr>
        <w:ind w:left="3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D4FE9E72">
      <w:start w:val="1"/>
      <w:numFmt w:val="lowerRoman"/>
      <w:lvlText w:val="%6"/>
      <w:lvlJc w:val="left"/>
      <w:pPr>
        <w:ind w:left="4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FC562B24">
      <w:start w:val="1"/>
      <w:numFmt w:val="decimal"/>
      <w:lvlText w:val="%7"/>
      <w:lvlJc w:val="left"/>
      <w:pPr>
        <w:ind w:left="4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69CE91D8">
      <w:start w:val="1"/>
      <w:numFmt w:val="lowerLetter"/>
      <w:lvlText w:val="%8"/>
      <w:lvlJc w:val="left"/>
      <w:pPr>
        <w:ind w:left="5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B22CDC3A">
      <w:start w:val="1"/>
      <w:numFmt w:val="lowerRoman"/>
      <w:lvlText w:val="%9"/>
      <w:lvlJc w:val="left"/>
      <w:pPr>
        <w:ind w:left="6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4FBF07C1"/>
    <w:multiLevelType w:val="hybridMultilevel"/>
    <w:tmpl w:val="2D6CE4E8"/>
    <w:lvl w:ilvl="0" w:tplc="163C626E">
      <w:start w:val="84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75ACE0D6">
      <w:start w:val="1"/>
      <w:numFmt w:val="lowerLetter"/>
      <w:lvlText w:val="%2"/>
      <w:lvlJc w:val="left"/>
      <w:pPr>
        <w:ind w:left="11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361402D4">
      <w:start w:val="1"/>
      <w:numFmt w:val="lowerRoman"/>
      <w:lvlText w:val="%3"/>
      <w:lvlJc w:val="left"/>
      <w:pPr>
        <w:ind w:left="18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FDF2DA24">
      <w:start w:val="1"/>
      <w:numFmt w:val="decimal"/>
      <w:lvlText w:val="%4"/>
      <w:lvlJc w:val="left"/>
      <w:pPr>
        <w:ind w:left="25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598A9AFA">
      <w:start w:val="1"/>
      <w:numFmt w:val="lowerLetter"/>
      <w:lvlText w:val="%5"/>
      <w:lvlJc w:val="left"/>
      <w:pPr>
        <w:ind w:left="32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F9A249C6">
      <w:start w:val="1"/>
      <w:numFmt w:val="lowerRoman"/>
      <w:lvlText w:val="%6"/>
      <w:lvlJc w:val="left"/>
      <w:pPr>
        <w:ind w:left="39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C570CF28">
      <w:start w:val="1"/>
      <w:numFmt w:val="decimal"/>
      <w:lvlText w:val="%7"/>
      <w:lvlJc w:val="left"/>
      <w:pPr>
        <w:ind w:left="47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B51A5EBC">
      <w:start w:val="1"/>
      <w:numFmt w:val="lowerLetter"/>
      <w:lvlText w:val="%8"/>
      <w:lvlJc w:val="left"/>
      <w:pPr>
        <w:ind w:left="54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E592C72C">
      <w:start w:val="1"/>
      <w:numFmt w:val="lowerRoman"/>
      <w:lvlText w:val="%9"/>
      <w:lvlJc w:val="left"/>
      <w:pPr>
        <w:ind w:left="61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510A335E"/>
    <w:multiLevelType w:val="hybridMultilevel"/>
    <w:tmpl w:val="C9182EE0"/>
    <w:lvl w:ilvl="0" w:tplc="BDE44854">
      <w:start w:val="1"/>
      <w:numFmt w:val="bullet"/>
      <w:lvlText w:val="-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24C6398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9DC4DC78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61C06F7C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56D6A88A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69AED960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CF9AC05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4E488F4A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737E4D3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51DF2C79"/>
    <w:multiLevelType w:val="hybridMultilevel"/>
    <w:tmpl w:val="ACB2B25A"/>
    <w:lvl w:ilvl="0" w:tplc="B5868DA8">
      <w:start w:val="255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D0DC42C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62FCB74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F5789A2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5304434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C4F4700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875EAE8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6CD0F18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A0CC3F1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52704D61"/>
    <w:multiLevelType w:val="hybridMultilevel"/>
    <w:tmpl w:val="69BA86A0"/>
    <w:lvl w:ilvl="0" w:tplc="3642CBB8">
      <w:start w:val="1"/>
      <w:numFmt w:val="decimal"/>
      <w:lvlText w:val="%1.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D704453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F0766C0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EEC6E4E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BBE262F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BCEAF24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9B045CD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3C62E4C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3258B5F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547858FF"/>
    <w:multiLevelType w:val="hybridMultilevel"/>
    <w:tmpl w:val="D57A4246"/>
    <w:lvl w:ilvl="0" w:tplc="F0186622">
      <w:start w:val="1"/>
      <w:numFmt w:val="decimal"/>
      <w:lvlText w:val="%1."/>
      <w:lvlJc w:val="left"/>
      <w:pPr>
        <w:ind w:left="4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90E6407E">
      <w:start w:val="1"/>
      <w:numFmt w:val="lowerLetter"/>
      <w:lvlText w:val="%2"/>
      <w:lvlJc w:val="left"/>
      <w:pPr>
        <w:ind w:left="1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A4CCB1F0">
      <w:start w:val="1"/>
      <w:numFmt w:val="lowerRoman"/>
      <w:lvlText w:val="%3"/>
      <w:lvlJc w:val="left"/>
      <w:pPr>
        <w:ind w:left="19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B6788C1A">
      <w:start w:val="1"/>
      <w:numFmt w:val="decimal"/>
      <w:lvlText w:val="%4"/>
      <w:lvlJc w:val="left"/>
      <w:pPr>
        <w:ind w:left="27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3D843B9E">
      <w:start w:val="1"/>
      <w:numFmt w:val="lowerLetter"/>
      <w:lvlText w:val="%5"/>
      <w:lvlJc w:val="left"/>
      <w:pPr>
        <w:ind w:left="3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967C7A26">
      <w:start w:val="1"/>
      <w:numFmt w:val="lowerRoman"/>
      <w:lvlText w:val="%6"/>
      <w:lvlJc w:val="left"/>
      <w:pPr>
        <w:ind w:left="4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A54001E6">
      <w:start w:val="1"/>
      <w:numFmt w:val="decimal"/>
      <w:lvlText w:val="%7"/>
      <w:lvlJc w:val="left"/>
      <w:pPr>
        <w:ind w:left="4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1786B868">
      <w:start w:val="1"/>
      <w:numFmt w:val="lowerLetter"/>
      <w:lvlText w:val="%8"/>
      <w:lvlJc w:val="left"/>
      <w:pPr>
        <w:ind w:left="5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1562D016">
      <w:start w:val="1"/>
      <w:numFmt w:val="lowerRoman"/>
      <w:lvlText w:val="%9"/>
      <w:lvlJc w:val="left"/>
      <w:pPr>
        <w:ind w:left="6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55434610"/>
    <w:multiLevelType w:val="hybridMultilevel"/>
    <w:tmpl w:val="2F06856E"/>
    <w:lvl w:ilvl="0" w:tplc="43B4B528">
      <w:start w:val="1"/>
      <w:numFmt w:val="decimal"/>
      <w:lvlText w:val="[%1]"/>
      <w:lvlJc w:val="left"/>
      <w:pPr>
        <w:ind w:left="3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5994F1F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8A16069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9862961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509E2F4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CDFE436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083E7D0C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CEFC55B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9534679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976D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57895F73"/>
    <w:multiLevelType w:val="hybridMultilevel"/>
    <w:tmpl w:val="2BAAA0E6"/>
    <w:lvl w:ilvl="0" w:tplc="4A9002D0">
      <w:start w:val="1"/>
      <w:numFmt w:val="decimal"/>
      <w:lvlText w:val="%1."/>
      <w:lvlJc w:val="left"/>
      <w:pPr>
        <w:ind w:left="2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21E47FB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676AA62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4D64579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F45E800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C4E03AB0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F51CB42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5DE81B2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19485E5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57C27C30"/>
    <w:multiLevelType w:val="hybridMultilevel"/>
    <w:tmpl w:val="0930BD10"/>
    <w:lvl w:ilvl="0" w:tplc="93CC710C">
      <w:start w:val="55"/>
      <w:numFmt w:val="decimal"/>
      <w:lvlText w:val="%1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5322927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B67E96B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4286592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8BCEC73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396C314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9982816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34D6784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DAA8194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5C487522"/>
    <w:multiLevelType w:val="hybridMultilevel"/>
    <w:tmpl w:val="C3424EFC"/>
    <w:lvl w:ilvl="0" w:tplc="83920C96">
      <w:start w:val="1"/>
      <w:numFmt w:val="decimal"/>
      <w:lvlText w:val="%1."/>
      <w:lvlJc w:val="left"/>
      <w:pPr>
        <w:ind w:left="4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2B28EFDA">
      <w:start w:val="1"/>
      <w:numFmt w:val="lowerLetter"/>
      <w:lvlText w:val="%2"/>
      <w:lvlJc w:val="left"/>
      <w:pPr>
        <w:ind w:left="1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28162D9E">
      <w:start w:val="1"/>
      <w:numFmt w:val="lowerRoman"/>
      <w:lvlText w:val="%3"/>
      <w:lvlJc w:val="left"/>
      <w:pPr>
        <w:ind w:left="19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4CC6AF96">
      <w:start w:val="1"/>
      <w:numFmt w:val="decimal"/>
      <w:lvlText w:val="%4"/>
      <w:lvlJc w:val="left"/>
      <w:pPr>
        <w:ind w:left="27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AD0E9B6C">
      <w:start w:val="1"/>
      <w:numFmt w:val="lowerLetter"/>
      <w:lvlText w:val="%5"/>
      <w:lvlJc w:val="left"/>
      <w:pPr>
        <w:ind w:left="3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E8DE0F7A">
      <w:start w:val="1"/>
      <w:numFmt w:val="lowerRoman"/>
      <w:lvlText w:val="%6"/>
      <w:lvlJc w:val="left"/>
      <w:pPr>
        <w:ind w:left="4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37F2B098">
      <w:start w:val="1"/>
      <w:numFmt w:val="decimal"/>
      <w:lvlText w:val="%7"/>
      <w:lvlJc w:val="left"/>
      <w:pPr>
        <w:ind w:left="4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37308024">
      <w:start w:val="1"/>
      <w:numFmt w:val="lowerLetter"/>
      <w:lvlText w:val="%8"/>
      <w:lvlJc w:val="left"/>
      <w:pPr>
        <w:ind w:left="5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4DE60A6E">
      <w:start w:val="1"/>
      <w:numFmt w:val="lowerRoman"/>
      <w:lvlText w:val="%9"/>
      <w:lvlJc w:val="left"/>
      <w:pPr>
        <w:ind w:left="6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8" w15:restartNumberingAfterBreak="0">
    <w:nsid w:val="5E232016"/>
    <w:multiLevelType w:val="hybridMultilevel"/>
    <w:tmpl w:val="265E3B58"/>
    <w:lvl w:ilvl="0" w:tplc="EFE84F42">
      <w:start w:val="267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F524107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CF488DE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53B6DF9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F3BC31E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10DE69A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44A28E7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49C80C7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B2CEF6A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61815DC7"/>
    <w:multiLevelType w:val="hybridMultilevel"/>
    <w:tmpl w:val="DD86E818"/>
    <w:lvl w:ilvl="0" w:tplc="79D8BED0">
      <w:start w:val="68"/>
      <w:numFmt w:val="decimal"/>
      <w:lvlText w:val="%1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C1C8A61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24787FC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C644D92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222A124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7AEE7CE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09E2A26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A73E8CA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BD6EB40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0" w15:restartNumberingAfterBreak="0">
    <w:nsid w:val="64613971"/>
    <w:multiLevelType w:val="hybridMultilevel"/>
    <w:tmpl w:val="A7AE6B84"/>
    <w:lvl w:ilvl="0" w:tplc="298C6E9C">
      <w:start w:val="203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B4EE983A">
      <w:start w:val="1"/>
      <w:numFmt w:val="lowerLetter"/>
      <w:lvlText w:val="%2"/>
      <w:lvlJc w:val="left"/>
      <w:pPr>
        <w:ind w:left="10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6B1A5834">
      <w:start w:val="1"/>
      <w:numFmt w:val="lowerRoman"/>
      <w:lvlText w:val="%3"/>
      <w:lvlJc w:val="left"/>
      <w:pPr>
        <w:ind w:left="18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53B4AA22">
      <w:start w:val="1"/>
      <w:numFmt w:val="decimal"/>
      <w:lvlText w:val="%4"/>
      <w:lvlJc w:val="left"/>
      <w:pPr>
        <w:ind w:left="25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8940D698">
      <w:start w:val="1"/>
      <w:numFmt w:val="lowerLetter"/>
      <w:lvlText w:val="%5"/>
      <w:lvlJc w:val="left"/>
      <w:pPr>
        <w:ind w:left="32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FD86BE34">
      <w:start w:val="1"/>
      <w:numFmt w:val="lowerRoman"/>
      <w:lvlText w:val="%6"/>
      <w:lvlJc w:val="left"/>
      <w:pPr>
        <w:ind w:left="39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69EC1518">
      <w:start w:val="1"/>
      <w:numFmt w:val="decimal"/>
      <w:lvlText w:val="%7"/>
      <w:lvlJc w:val="left"/>
      <w:pPr>
        <w:ind w:left="46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AA06367E">
      <w:start w:val="1"/>
      <w:numFmt w:val="lowerLetter"/>
      <w:lvlText w:val="%8"/>
      <w:lvlJc w:val="left"/>
      <w:pPr>
        <w:ind w:left="54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C63EB42A">
      <w:start w:val="1"/>
      <w:numFmt w:val="lowerRoman"/>
      <w:lvlText w:val="%9"/>
      <w:lvlJc w:val="left"/>
      <w:pPr>
        <w:ind w:left="61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1" w15:restartNumberingAfterBreak="0">
    <w:nsid w:val="70D60911"/>
    <w:multiLevelType w:val="hybridMultilevel"/>
    <w:tmpl w:val="06B814FA"/>
    <w:lvl w:ilvl="0" w:tplc="0B3C664A">
      <w:start w:val="189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98B4A13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8D742E4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584CB60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4150EF1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8996D9F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2CD6538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27CC294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349A3F2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752B4CF4"/>
    <w:multiLevelType w:val="hybridMultilevel"/>
    <w:tmpl w:val="FB581662"/>
    <w:lvl w:ilvl="0" w:tplc="17743844">
      <w:start w:val="31"/>
      <w:numFmt w:val="decimal"/>
      <w:lvlText w:val="%1.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10ACDE0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BCCC5B9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2B583D9A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A2EE060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309637C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DE2E05C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5A106B00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429CB14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3" w15:restartNumberingAfterBreak="0">
    <w:nsid w:val="75AA49C2"/>
    <w:multiLevelType w:val="hybridMultilevel"/>
    <w:tmpl w:val="A6CA3C5A"/>
    <w:lvl w:ilvl="0" w:tplc="CBD43C36">
      <w:start w:val="58"/>
      <w:numFmt w:val="decimal"/>
      <w:lvlText w:val="%1."/>
      <w:lvlJc w:val="left"/>
      <w:pPr>
        <w:ind w:left="4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49780E2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338C048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0E1CB33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7478A33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604A5B8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F3BE745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AD4270F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C826D5C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4" w15:restartNumberingAfterBreak="0">
    <w:nsid w:val="7D172464"/>
    <w:multiLevelType w:val="hybridMultilevel"/>
    <w:tmpl w:val="810C189C"/>
    <w:lvl w:ilvl="0" w:tplc="7640E096">
      <w:start w:val="151"/>
      <w:numFmt w:val="decimal"/>
      <w:lvlText w:val="%1.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1" w:tplc="93D85034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2" w:tplc="366C54E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70BE9C0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B84258D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47F03DC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8EAE4B5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96A84B3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64A2F37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222222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4"/>
  </w:num>
  <w:num w:numId="2">
    <w:abstractNumId w:val="8"/>
  </w:num>
  <w:num w:numId="3">
    <w:abstractNumId w:val="18"/>
  </w:num>
  <w:num w:numId="4">
    <w:abstractNumId w:val="2"/>
  </w:num>
  <w:num w:numId="5">
    <w:abstractNumId w:val="0"/>
  </w:num>
  <w:num w:numId="6">
    <w:abstractNumId w:val="34"/>
  </w:num>
  <w:num w:numId="7">
    <w:abstractNumId w:val="26"/>
  </w:num>
  <w:num w:numId="8">
    <w:abstractNumId w:val="33"/>
  </w:num>
  <w:num w:numId="9">
    <w:abstractNumId w:val="25"/>
  </w:num>
  <w:num w:numId="10">
    <w:abstractNumId w:val="11"/>
  </w:num>
  <w:num w:numId="11">
    <w:abstractNumId w:val="6"/>
  </w:num>
  <w:num w:numId="12">
    <w:abstractNumId w:val="16"/>
  </w:num>
  <w:num w:numId="13">
    <w:abstractNumId w:val="7"/>
  </w:num>
  <w:num w:numId="14">
    <w:abstractNumId w:val="30"/>
  </w:num>
  <w:num w:numId="15">
    <w:abstractNumId w:val="24"/>
  </w:num>
  <w:num w:numId="16">
    <w:abstractNumId w:val="27"/>
  </w:num>
  <w:num w:numId="17">
    <w:abstractNumId w:val="37"/>
  </w:num>
  <w:num w:numId="18">
    <w:abstractNumId w:val="28"/>
  </w:num>
  <w:num w:numId="19">
    <w:abstractNumId w:val="14"/>
  </w:num>
  <w:num w:numId="20">
    <w:abstractNumId w:val="19"/>
  </w:num>
  <w:num w:numId="21">
    <w:abstractNumId w:val="42"/>
  </w:num>
  <w:num w:numId="22">
    <w:abstractNumId w:val="21"/>
  </w:num>
  <w:num w:numId="23">
    <w:abstractNumId w:val="36"/>
  </w:num>
  <w:num w:numId="24">
    <w:abstractNumId w:val="43"/>
  </w:num>
  <w:num w:numId="25">
    <w:abstractNumId w:val="39"/>
  </w:num>
  <w:num w:numId="26">
    <w:abstractNumId w:val="17"/>
  </w:num>
  <w:num w:numId="27">
    <w:abstractNumId w:val="1"/>
  </w:num>
  <w:num w:numId="28">
    <w:abstractNumId w:val="29"/>
  </w:num>
  <w:num w:numId="29">
    <w:abstractNumId w:val="12"/>
  </w:num>
  <w:num w:numId="30">
    <w:abstractNumId w:val="44"/>
  </w:num>
  <w:num w:numId="31">
    <w:abstractNumId w:val="15"/>
  </w:num>
  <w:num w:numId="32">
    <w:abstractNumId w:val="3"/>
  </w:num>
  <w:num w:numId="33">
    <w:abstractNumId w:val="9"/>
  </w:num>
  <w:num w:numId="34">
    <w:abstractNumId w:val="5"/>
  </w:num>
  <w:num w:numId="35">
    <w:abstractNumId w:val="41"/>
  </w:num>
  <w:num w:numId="36">
    <w:abstractNumId w:val="40"/>
  </w:num>
  <w:num w:numId="37">
    <w:abstractNumId w:val="10"/>
  </w:num>
  <w:num w:numId="38">
    <w:abstractNumId w:val="23"/>
  </w:num>
  <w:num w:numId="39">
    <w:abstractNumId w:val="22"/>
  </w:num>
  <w:num w:numId="40">
    <w:abstractNumId w:val="13"/>
  </w:num>
  <w:num w:numId="41">
    <w:abstractNumId w:val="31"/>
  </w:num>
  <w:num w:numId="42">
    <w:abstractNumId w:val="38"/>
  </w:num>
  <w:num w:numId="43">
    <w:abstractNumId w:val="32"/>
  </w:num>
  <w:num w:numId="44">
    <w:abstractNumId w:val="35"/>
  </w:num>
  <w:num w:numId="45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visionView w:inkAnnotations="0"/>
  <w:defaultTabStop w:val="720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3D00"/>
    <w:rsid w:val="00433D00"/>
    <w:rsid w:val="00E83F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AD1958C2-1EEB-4699-AD27-7066F7A7A4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67" w:line="305" w:lineRule="auto"/>
      <w:ind w:left="10" w:right="4" w:hanging="10"/>
      <w:jc w:val="both"/>
    </w:pPr>
    <w:rPr>
      <w:rFonts w:ascii="Times New Roman" w:eastAsia="Times New Roman" w:hAnsi="Times New Roman" w:cs="Times New Roman"/>
      <w:color w:val="222222"/>
      <w:sz w:val="27"/>
    </w:rPr>
  </w:style>
  <w:style w:type="paragraph" w:styleId="Heading1">
    <w:name w:val="heading 1"/>
    <w:next w:val="Normal"/>
    <w:link w:val="Heading1Char"/>
    <w:uiPriority w:val="9"/>
    <w:unhideWhenUsed/>
    <w:qFormat/>
    <w:pPr>
      <w:keepNext/>
      <w:keepLines/>
      <w:spacing w:after="86" w:line="216" w:lineRule="auto"/>
      <w:ind w:left="10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48"/>
    </w:rPr>
  </w:style>
  <w:style w:type="paragraph" w:styleId="Heading2">
    <w:name w:val="heading 2"/>
    <w:next w:val="Normal"/>
    <w:link w:val="Heading2Char"/>
    <w:uiPriority w:val="9"/>
    <w:unhideWhenUsed/>
    <w:qFormat/>
    <w:pPr>
      <w:keepNext/>
      <w:keepLines/>
      <w:spacing w:after="321"/>
      <w:ind w:left="10" w:hanging="10"/>
      <w:outlineLvl w:val="1"/>
    </w:pPr>
    <w:rPr>
      <w:rFonts w:ascii="Times New Roman" w:eastAsia="Times New Roman" w:hAnsi="Times New Roman" w:cs="Times New Roman"/>
      <w:b/>
      <w:color w:val="222222"/>
      <w:sz w:val="27"/>
    </w:rPr>
  </w:style>
  <w:style w:type="paragraph" w:styleId="Heading3">
    <w:name w:val="heading 3"/>
    <w:next w:val="Normal"/>
    <w:link w:val="Heading3Char"/>
    <w:uiPriority w:val="9"/>
    <w:unhideWhenUsed/>
    <w:qFormat/>
    <w:pPr>
      <w:keepNext/>
      <w:keepLines/>
      <w:spacing w:after="321"/>
      <w:ind w:left="10" w:hanging="10"/>
      <w:outlineLvl w:val="2"/>
    </w:pPr>
    <w:rPr>
      <w:rFonts w:ascii="Times New Roman" w:eastAsia="Times New Roman" w:hAnsi="Times New Roman" w:cs="Times New Roman"/>
      <w:b/>
      <w:color w:val="222222"/>
      <w:sz w:val="27"/>
    </w:rPr>
  </w:style>
  <w:style w:type="paragraph" w:styleId="Heading4">
    <w:name w:val="heading 4"/>
    <w:next w:val="Normal"/>
    <w:link w:val="Heading4Char"/>
    <w:uiPriority w:val="9"/>
    <w:unhideWhenUsed/>
    <w:qFormat/>
    <w:pPr>
      <w:keepNext/>
      <w:keepLines/>
      <w:spacing w:after="203"/>
      <w:ind w:left="460" w:hanging="10"/>
      <w:outlineLvl w:val="3"/>
    </w:pPr>
    <w:rPr>
      <w:rFonts w:ascii="Times New Roman" w:eastAsia="Times New Roman" w:hAnsi="Times New Roman" w:cs="Times New Roman"/>
      <w:b/>
      <w:color w:val="222222"/>
      <w:sz w:val="27"/>
      <w:u w:val="single" w:color="2222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Pr>
      <w:rFonts w:ascii="Times New Roman" w:eastAsia="Times New Roman" w:hAnsi="Times New Roman" w:cs="Times New Roman"/>
      <w:b/>
      <w:color w:val="000000"/>
      <w:sz w:val="48"/>
    </w:rPr>
  </w:style>
  <w:style w:type="character" w:customStyle="1" w:styleId="Heading2Char">
    <w:name w:val="Heading 2 Char"/>
    <w:link w:val="Heading2"/>
    <w:rPr>
      <w:rFonts w:ascii="Times New Roman" w:eastAsia="Times New Roman" w:hAnsi="Times New Roman" w:cs="Times New Roman"/>
      <w:b/>
      <w:color w:val="222222"/>
      <w:sz w:val="27"/>
    </w:rPr>
  </w:style>
  <w:style w:type="character" w:customStyle="1" w:styleId="Heading3Char">
    <w:name w:val="Heading 3 Char"/>
    <w:link w:val="Heading3"/>
    <w:rPr>
      <w:rFonts w:ascii="Times New Roman" w:eastAsia="Times New Roman" w:hAnsi="Times New Roman" w:cs="Times New Roman"/>
      <w:b/>
      <w:color w:val="222222"/>
      <w:sz w:val="27"/>
    </w:rPr>
  </w:style>
  <w:style w:type="character" w:customStyle="1" w:styleId="Heading4Char">
    <w:name w:val="Heading 4 Char"/>
    <w:link w:val="Heading4"/>
    <w:rPr>
      <w:rFonts w:ascii="Times New Roman" w:eastAsia="Times New Roman" w:hAnsi="Times New Roman" w:cs="Times New Roman"/>
      <w:b/>
      <w:color w:val="222222"/>
      <w:sz w:val="27"/>
      <w:u w:val="single" w:color="222222"/>
    </w:rPr>
  </w:style>
  <w:style w:type="character" w:styleId="LineNumber">
    <w:name w:val="line number"/>
    <w:hidden/>
    <w:rPr>
      <w:rFonts w:ascii="Times New Roman" w:eastAsia="Times New Roman" w:hAnsi="Times New Roman" w:cs="Times New Roman"/>
      <w:color w:val="222222"/>
      <w:sz w:val="27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://www.cdc.gov/nhsn/PDFs/pscManual/9pscSSIcurrent.pdf" TargetMode="External"/><Relationship Id="rId84" Type="http://schemas.openxmlformats.org/officeDocument/2006/relationships/hyperlink" Target="https://minzdrav.gov.ru/ministry/61/22/stranitsa-979/statisticheskie-i-informatsionnye-materialy/statisticheskiy-sbornik-2018-god" TargetMode="External"/><Relationship Id="rId138" Type="http://schemas.openxmlformats.org/officeDocument/2006/relationships/hyperlink" Target="https://www.vidal.ru/drugs/atc/b01ab02" TargetMode="External"/><Relationship Id="rId159" Type="http://schemas.openxmlformats.org/officeDocument/2006/relationships/hyperlink" Target="https://apps.who.int/iris/handle/10665/331990" TargetMode="External"/><Relationship Id="rId170" Type="http://schemas.openxmlformats.org/officeDocument/2006/relationships/hyperlink" Target="https://docs.cntd.ru/document/727709231" TargetMode="External"/><Relationship Id="rId191" Type="http://schemas.openxmlformats.org/officeDocument/2006/relationships/hyperlink" Target="https://docs.cntd.ru/document/727709231" TargetMode="External"/><Relationship Id="rId205" Type="http://schemas.openxmlformats.org/officeDocument/2006/relationships/header" Target="header14.xml"/><Relationship Id="rId226" Type="http://schemas.openxmlformats.org/officeDocument/2006/relationships/header" Target="header24.xml"/><Relationship Id="rId247" Type="http://schemas.openxmlformats.org/officeDocument/2006/relationships/footer" Target="footer32.xml"/><Relationship Id="rId107" Type="http://schemas.openxmlformats.org/officeDocument/2006/relationships/hyperlink" Target="http://www.cdc.gov/nhsn/PDFs/pscManual/9pscSSIcurrent.pdf" TargetMode="External"/><Relationship Id="rId128" Type="http://schemas.openxmlformats.org/officeDocument/2006/relationships/footer" Target="footer4.xml"/><Relationship Id="rId149" Type="http://schemas.openxmlformats.org/officeDocument/2006/relationships/hyperlink" Target="https://apps.who.int/iris/handle/10665/331990" TargetMode="External"/><Relationship Id="rId5" Type="http://schemas.openxmlformats.org/officeDocument/2006/relationships/footnotes" Target="footnotes.xml"/><Relationship Id="rId95" Type="http://schemas.openxmlformats.org/officeDocument/2006/relationships/hyperlink" Target="https://minzdrav.gov.ru/ministry/61/22/stranitsa-979/statisticheskie-i-informatsionnye-materialy/statisticheskiy-sbornik-2018-god" TargetMode="External"/><Relationship Id="rId160" Type="http://schemas.openxmlformats.org/officeDocument/2006/relationships/hyperlink" Target="https://apps.who.int/iris/handle/10665/331990" TargetMode="External"/><Relationship Id="rId181" Type="http://schemas.openxmlformats.org/officeDocument/2006/relationships/hyperlink" Target="https://docs.cntd.ru/document/727709231" TargetMode="External"/><Relationship Id="rId216" Type="http://schemas.openxmlformats.org/officeDocument/2006/relationships/header" Target="header19.xml"/><Relationship Id="rId237" Type="http://schemas.openxmlformats.org/officeDocument/2006/relationships/footer" Target="footer29.xml"/><Relationship Id="rId258" Type="http://schemas.openxmlformats.org/officeDocument/2006/relationships/footer" Target="footer37.xml"/><Relationship Id="rId118" Type="http://schemas.openxmlformats.org/officeDocument/2006/relationships/hyperlink" Target="http://www.cdc.gov/nhsn/PDFs/pscManual/9pscSSIcurrent.pdf" TargetMode="External"/><Relationship Id="rId139" Type="http://schemas.openxmlformats.org/officeDocument/2006/relationships/hyperlink" Target="https://www.vidal.ru/drugs/atc/b01ab02" TargetMode="External"/><Relationship Id="rId85" Type="http://schemas.openxmlformats.org/officeDocument/2006/relationships/hyperlink" Target="https://minzdrav.gov.ru/ministry/61/22/stranitsa-979/statisticheskie-i-informatsionnye-materialy/statisticheskiy-sbornik-2018-god" TargetMode="External"/><Relationship Id="rId150" Type="http://schemas.openxmlformats.org/officeDocument/2006/relationships/hyperlink" Target="https://aware.essentialmeds.org/groups" TargetMode="External"/><Relationship Id="rId171" Type="http://schemas.openxmlformats.org/officeDocument/2006/relationships/hyperlink" Target="https://docs.cntd.ru/document/727709231" TargetMode="External"/><Relationship Id="rId192" Type="http://schemas.openxmlformats.org/officeDocument/2006/relationships/header" Target="header7.xml"/><Relationship Id="rId206" Type="http://schemas.openxmlformats.org/officeDocument/2006/relationships/footer" Target="footer13.xml"/><Relationship Id="rId227" Type="http://schemas.openxmlformats.org/officeDocument/2006/relationships/footer" Target="footer24.xml"/><Relationship Id="rId248" Type="http://schemas.openxmlformats.org/officeDocument/2006/relationships/header" Target="header33.xml"/><Relationship Id="rId108" Type="http://schemas.openxmlformats.org/officeDocument/2006/relationships/hyperlink" Target="http://www.cdc.gov/nhsn/PDFs/pscManual/9pscSSIcurrent.pdf" TargetMode="External"/><Relationship Id="rId129" Type="http://schemas.openxmlformats.org/officeDocument/2006/relationships/footer" Target="footer5.xml"/><Relationship Id="rId96" Type="http://schemas.openxmlformats.org/officeDocument/2006/relationships/hyperlink" Target="http://www.cdc.gov/nhsn/PDFs/pscManual/9pscSSIcurrent.pdf" TargetMode="External"/><Relationship Id="rId140" Type="http://schemas.openxmlformats.org/officeDocument/2006/relationships/hyperlink" Target="https://www.vidal.ru/drugs/atcl/b" TargetMode="External"/><Relationship Id="rId161" Type="http://schemas.openxmlformats.org/officeDocument/2006/relationships/hyperlink" Target="https://apps.who.int/iris/handle/10665/331990" TargetMode="External"/><Relationship Id="rId182" Type="http://schemas.openxmlformats.org/officeDocument/2006/relationships/hyperlink" Target="https://docs.cntd.ru/document/727709231" TargetMode="External"/><Relationship Id="rId217" Type="http://schemas.openxmlformats.org/officeDocument/2006/relationships/header" Target="header20.xml"/><Relationship Id="rId6" Type="http://schemas.openxmlformats.org/officeDocument/2006/relationships/endnotes" Target="endnotes.xml"/><Relationship Id="rId238" Type="http://schemas.openxmlformats.org/officeDocument/2006/relationships/header" Target="header30.xml"/><Relationship Id="rId259" Type="http://schemas.openxmlformats.org/officeDocument/2006/relationships/footer" Target="footer38.xml"/><Relationship Id="rId119" Type="http://schemas.openxmlformats.org/officeDocument/2006/relationships/hyperlink" Target="http://www.cdc.gov/nhsn/PDFs/pscManual/9pscSSIcurrent.pdf" TargetMode="External"/><Relationship Id="rId86" Type="http://schemas.openxmlformats.org/officeDocument/2006/relationships/hyperlink" Target="https://minzdrav.gov.ru/ministry/61/22/stranitsa-979/statisticheskie-i-informatsionnye-materialy/statisticheskiy-sbornik-2018-god" TargetMode="External"/><Relationship Id="rId130" Type="http://schemas.openxmlformats.org/officeDocument/2006/relationships/header" Target="header6.xml"/><Relationship Id="rId151" Type="http://schemas.openxmlformats.org/officeDocument/2006/relationships/hyperlink" Target="https://aware.essentialmeds.org/groups" TargetMode="External"/><Relationship Id="rId172" Type="http://schemas.openxmlformats.org/officeDocument/2006/relationships/hyperlink" Target="https://docs.cntd.ru/document/727709231" TargetMode="External"/><Relationship Id="rId193" Type="http://schemas.openxmlformats.org/officeDocument/2006/relationships/header" Target="header8.xml"/><Relationship Id="rId207" Type="http://schemas.openxmlformats.org/officeDocument/2006/relationships/footer" Target="footer14.xml"/><Relationship Id="rId228" Type="http://schemas.openxmlformats.org/officeDocument/2006/relationships/header" Target="header25.xml"/><Relationship Id="rId249" Type="http://schemas.openxmlformats.org/officeDocument/2006/relationships/footer" Target="footer33.xml"/><Relationship Id="rId109" Type="http://schemas.openxmlformats.org/officeDocument/2006/relationships/hyperlink" Target="http://www.cdc.gov/nhsn/PDFs/pscManual/9pscSSIcurrent.pdf" TargetMode="External"/><Relationship Id="rId260" Type="http://schemas.openxmlformats.org/officeDocument/2006/relationships/header" Target="header39.xml"/><Relationship Id="rId97" Type="http://schemas.openxmlformats.org/officeDocument/2006/relationships/hyperlink" Target="http://www.cdc.gov/nhsn/PDFs/pscManual/9pscSSIcurrent.pdf" TargetMode="External"/><Relationship Id="rId104" Type="http://schemas.openxmlformats.org/officeDocument/2006/relationships/hyperlink" Target="http://www.cdc.gov/nhsn/PDFs/pscManual/9pscSSIcurrent.pdf" TargetMode="External"/><Relationship Id="rId120" Type="http://schemas.openxmlformats.org/officeDocument/2006/relationships/header" Target="header1.xml"/><Relationship Id="rId125" Type="http://schemas.openxmlformats.org/officeDocument/2006/relationships/footer" Target="footer3.xml"/><Relationship Id="rId141" Type="http://schemas.openxmlformats.org/officeDocument/2006/relationships/hyperlink" Target="https://www.vidal.ru/drugs/atcl/b" TargetMode="External"/><Relationship Id="rId146" Type="http://schemas.openxmlformats.org/officeDocument/2006/relationships/hyperlink" Target="https://apps.who.int/iris/handle/10665/331990" TargetMode="External"/><Relationship Id="rId167" Type="http://schemas.openxmlformats.org/officeDocument/2006/relationships/hyperlink" Target="https://docs.cntd.ru/document/727709231" TargetMode="External"/><Relationship Id="rId188" Type="http://schemas.openxmlformats.org/officeDocument/2006/relationships/hyperlink" Target="https://docs.cntd.ru/document/727709231" TargetMode="External"/><Relationship Id="rId7" Type="http://schemas.openxmlformats.org/officeDocument/2006/relationships/image" Target="media/image1.png"/><Relationship Id="rId92" Type="http://schemas.openxmlformats.org/officeDocument/2006/relationships/hyperlink" Target="https://minzdrav.gov.ru/ministry/61/22/stranitsa-979/statisticheskie-i-informatsionnye-materialy/statisticheskiy-sbornik-2018-god" TargetMode="External"/><Relationship Id="rId162" Type="http://schemas.openxmlformats.org/officeDocument/2006/relationships/hyperlink" Target="https://apps.who.int/iris/handle/10665/331990" TargetMode="External"/><Relationship Id="rId183" Type="http://schemas.openxmlformats.org/officeDocument/2006/relationships/hyperlink" Target="https://docs.cntd.ru/document/727709231" TargetMode="External"/><Relationship Id="rId213" Type="http://schemas.openxmlformats.org/officeDocument/2006/relationships/footer" Target="footer17.xml"/><Relationship Id="rId218" Type="http://schemas.openxmlformats.org/officeDocument/2006/relationships/footer" Target="footer19.xml"/><Relationship Id="rId234" Type="http://schemas.openxmlformats.org/officeDocument/2006/relationships/header" Target="header28.xml"/><Relationship Id="rId239" Type="http://schemas.openxmlformats.org/officeDocument/2006/relationships/footer" Target="footer30.xml"/><Relationship Id="rId2" Type="http://schemas.openxmlformats.org/officeDocument/2006/relationships/styles" Target="styles.xml"/><Relationship Id="rId250" Type="http://schemas.openxmlformats.org/officeDocument/2006/relationships/header" Target="header34.xml"/><Relationship Id="rId255" Type="http://schemas.openxmlformats.org/officeDocument/2006/relationships/footer" Target="footer36.xml"/><Relationship Id="rId87" Type="http://schemas.openxmlformats.org/officeDocument/2006/relationships/hyperlink" Target="https://minzdrav.gov.ru/ministry/61/22/stranitsa-979/statisticheskie-i-informatsionnye-materialy/statisticheskiy-sbornik-2018-god" TargetMode="External"/><Relationship Id="rId110" Type="http://schemas.openxmlformats.org/officeDocument/2006/relationships/hyperlink" Target="http://www.cdc.gov/nhsn/PDFs/pscManual/9pscSSIcurrent.pdf" TargetMode="External"/><Relationship Id="rId115" Type="http://schemas.openxmlformats.org/officeDocument/2006/relationships/hyperlink" Target="http://www.cdc.gov/nhsn/PDFs/pscManual/9pscSSIcurrent.pdf" TargetMode="External"/><Relationship Id="rId131" Type="http://schemas.openxmlformats.org/officeDocument/2006/relationships/footer" Target="footer6.xml"/><Relationship Id="rId136" Type="http://schemas.openxmlformats.org/officeDocument/2006/relationships/hyperlink" Target="https://www.vidal.ru/drugs/atcl/b" TargetMode="External"/><Relationship Id="rId157" Type="http://schemas.openxmlformats.org/officeDocument/2006/relationships/hyperlink" Target="https://aware.essentialmeds.org/groups" TargetMode="External"/><Relationship Id="rId178" Type="http://schemas.openxmlformats.org/officeDocument/2006/relationships/hyperlink" Target="https://docs.cntd.ru/document/727709231" TargetMode="External"/><Relationship Id="rId82" Type="http://schemas.openxmlformats.org/officeDocument/2006/relationships/hyperlink" Target="https://minzdrav.gov.ru/ministry/61/22/stranitsa-979/statisticheskie-i-informatsionnye-materialy/statisticheskiy-sbornik-2018-god" TargetMode="External"/><Relationship Id="rId152" Type="http://schemas.openxmlformats.org/officeDocument/2006/relationships/hyperlink" Target="https://aware.essentialmeds.org/groups" TargetMode="External"/><Relationship Id="rId173" Type="http://schemas.openxmlformats.org/officeDocument/2006/relationships/hyperlink" Target="https://docs.cntd.ru/document/727709231" TargetMode="External"/><Relationship Id="rId194" Type="http://schemas.openxmlformats.org/officeDocument/2006/relationships/footer" Target="footer7.xml"/><Relationship Id="rId199" Type="http://schemas.openxmlformats.org/officeDocument/2006/relationships/header" Target="header11.xml"/><Relationship Id="rId203" Type="http://schemas.openxmlformats.org/officeDocument/2006/relationships/footer" Target="footer12.xml"/><Relationship Id="rId208" Type="http://schemas.openxmlformats.org/officeDocument/2006/relationships/header" Target="header15.xml"/><Relationship Id="rId229" Type="http://schemas.openxmlformats.org/officeDocument/2006/relationships/header" Target="header26.xml"/><Relationship Id="rId224" Type="http://schemas.openxmlformats.org/officeDocument/2006/relationships/footer" Target="footer22.xml"/><Relationship Id="rId240" Type="http://schemas.openxmlformats.org/officeDocument/2006/relationships/image" Target="media/image3.png"/><Relationship Id="rId245" Type="http://schemas.openxmlformats.org/officeDocument/2006/relationships/header" Target="header32.xml"/><Relationship Id="rId261" Type="http://schemas.openxmlformats.org/officeDocument/2006/relationships/footer" Target="footer39.xml"/><Relationship Id="rId100" Type="http://schemas.openxmlformats.org/officeDocument/2006/relationships/hyperlink" Target="http://www.cdc.gov/nhsn/PDFs/pscManual/9pscSSIcurrent.pdf" TargetMode="External"/><Relationship Id="rId105" Type="http://schemas.openxmlformats.org/officeDocument/2006/relationships/hyperlink" Target="http://www.cdc.gov/nhsn/PDFs/pscManual/9pscSSIcurrent.pdf" TargetMode="External"/><Relationship Id="rId126" Type="http://schemas.openxmlformats.org/officeDocument/2006/relationships/header" Target="header4.xml"/><Relationship Id="rId147" Type="http://schemas.openxmlformats.org/officeDocument/2006/relationships/hyperlink" Target="https://apps.who.int/iris/handle/10665/331990" TargetMode="External"/><Relationship Id="rId168" Type="http://schemas.openxmlformats.org/officeDocument/2006/relationships/hyperlink" Target="https://docs.cntd.ru/document/727709231" TargetMode="External"/><Relationship Id="rId93" Type="http://schemas.openxmlformats.org/officeDocument/2006/relationships/hyperlink" Target="https://minzdrav.gov.ru/ministry/61/22/stranitsa-979/statisticheskie-i-informatsionnye-materialy/statisticheskiy-sbornik-2018-god" TargetMode="External"/><Relationship Id="rId98" Type="http://schemas.openxmlformats.org/officeDocument/2006/relationships/hyperlink" Target="http://www.cdc.gov/nhsn/PDFs/pscManual/9pscSSIcurrent.pdf" TargetMode="External"/><Relationship Id="rId121" Type="http://schemas.openxmlformats.org/officeDocument/2006/relationships/header" Target="header2.xml"/><Relationship Id="rId142" Type="http://schemas.openxmlformats.org/officeDocument/2006/relationships/hyperlink" Target="https://www.vidal.ru/drugs/atcl/b" TargetMode="External"/><Relationship Id="rId163" Type="http://schemas.openxmlformats.org/officeDocument/2006/relationships/hyperlink" Target="https://apps.who.int/iris/handle/10665/331990" TargetMode="External"/><Relationship Id="rId184" Type="http://schemas.openxmlformats.org/officeDocument/2006/relationships/hyperlink" Target="https://docs.cntd.ru/document/727709231" TargetMode="External"/><Relationship Id="rId189" Type="http://schemas.openxmlformats.org/officeDocument/2006/relationships/hyperlink" Target="https://docs.cntd.ru/document/727709231" TargetMode="External"/><Relationship Id="rId219" Type="http://schemas.openxmlformats.org/officeDocument/2006/relationships/footer" Target="footer20.xml"/><Relationship Id="rId3" Type="http://schemas.openxmlformats.org/officeDocument/2006/relationships/settings" Target="settings.xml"/><Relationship Id="rId214" Type="http://schemas.openxmlformats.org/officeDocument/2006/relationships/header" Target="header18.xml"/><Relationship Id="rId230" Type="http://schemas.openxmlformats.org/officeDocument/2006/relationships/footer" Target="footer25.xml"/><Relationship Id="rId235" Type="http://schemas.openxmlformats.org/officeDocument/2006/relationships/header" Target="header29.xml"/><Relationship Id="rId251" Type="http://schemas.openxmlformats.org/officeDocument/2006/relationships/header" Target="header35.xml"/><Relationship Id="rId256" Type="http://schemas.openxmlformats.org/officeDocument/2006/relationships/header" Target="header37.xml"/><Relationship Id="rId116" Type="http://schemas.openxmlformats.org/officeDocument/2006/relationships/hyperlink" Target="http://www.cdc.gov/nhsn/PDFs/pscManual/9pscSSIcurrent.pdf" TargetMode="External"/><Relationship Id="rId137" Type="http://schemas.openxmlformats.org/officeDocument/2006/relationships/hyperlink" Target="https://www.vidal.ru/drugs/atcl/b" TargetMode="External"/><Relationship Id="rId158" Type="http://schemas.openxmlformats.org/officeDocument/2006/relationships/hyperlink" Target="https://aware.essentialmeds.org/groups" TargetMode="External"/><Relationship Id="rId83" Type="http://schemas.openxmlformats.org/officeDocument/2006/relationships/hyperlink" Target="https://minzdrav.gov.ru/ministry/61/22/stranitsa-979/statisticheskie-i-informatsionnye-materialy/statisticheskiy-sbornik-2018-god" TargetMode="External"/><Relationship Id="rId88" Type="http://schemas.openxmlformats.org/officeDocument/2006/relationships/hyperlink" Target="https://minzdrav.gov.ru/ministry/61/22/stranitsa-979/statisticheskie-i-informatsionnye-materialy/statisticheskiy-sbornik-2018-god" TargetMode="External"/><Relationship Id="rId111" Type="http://schemas.openxmlformats.org/officeDocument/2006/relationships/hyperlink" Target="http://www.cdc.gov/nhsn/PDFs/pscManual/9pscSSIcurrent.pdf" TargetMode="External"/><Relationship Id="rId132" Type="http://schemas.openxmlformats.org/officeDocument/2006/relationships/hyperlink" Target="https://www.vidal.ru/drugs/atcl/b" TargetMode="External"/><Relationship Id="rId153" Type="http://schemas.openxmlformats.org/officeDocument/2006/relationships/hyperlink" Target="https://aware.essentialmeds.org/groups" TargetMode="External"/><Relationship Id="rId174" Type="http://schemas.openxmlformats.org/officeDocument/2006/relationships/hyperlink" Target="https://docs.cntd.ru/document/727709231" TargetMode="External"/><Relationship Id="rId179" Type="http://schemas.openxmlformats.org/officeDocument/2006/relationships/hyperlink" Target="https://docs.cntd.ru/document/727709231" TargetMode="External"/><Relationship Id="rId195" Type="http://schemas.openxmlformats.org/officeDocument/2006/relationships/footer" Target="footer8.xml"/><Relationship Id="rId209" Type="http://schemas.openxmlformats.org/officeDocument/2006/relationships/footer" Target="footer15.xml"/><Relationship Id="rId190" Type="http://schemas.openxmlformats.org/officeDocument/2006/relationships/hyperlink" Target="https://docs.cntd.ru/document/727709231" TargetMode="External"/><Relationship Id="rId204" Type="http://schemas.openxmlformats.org/officeDocument/2006/relationships/header" Target="header13.xml"/><Relationship Id="rId220" Type="http://schemas.openxmlformats.org/officeDocument/2006/relationships/header" Target="header21.xml"/><Relationship Id="rId225" Type="http://schemas.openxmlformats.org/officeDocument/2006/relationships/footer" Target="footer23.xml"/><Relationship Id="rId241" Type="http://schemas.openxmlformats.org/officeDocument/2006/relationships/image" Target="media/image4.jpg"/><Relationship Id="rId246" Type="http://schemas.openxmlformats.org/officeDocument/2006/relationships/footer" Target="footer31.xml"/><Relationship Id="rId106" Type="http://schemas.openxmlformats.org/officeDocument/2006/relationships/hyperlink" Target="http://www.cdc.gov/nhsn/PDFs/pscManual/9pscSSIcurrent.pdf" TargetMode="External"/><Relationship Id="rId127" Type="http://schemas.openxmlformats.org/officeDocument/2006/relationships/header" Target="header5.xml"/><Relationship Id="rId262" Type="http://schemas.openxmlformats.org/officeDocument/2006/relationships/fontTable" Target="fontTable.xml"/><Relationship Id="rId94" Type="http://schemas.openxmlformats.org/officeDocument/2006/relationships/hyperlink" Target="https://minzdrav.gov.ru/ministry/61/22/stranitsa-979/statisticheskie-i-informatsionnye-materialy/statisticheskiy-sbornik-2018-god" TargetMode="External"/><Relationship Id="rId99" Type="http://schemas.openxmlformats.org/officeDocument/2006/relationships/hyperlink" Target="http://www.cdc.gov/nhsn/PDFs/pscManual/9pscSSIcurrent.pdf" TargetMode="External"/><Relationship Id="rId101" Type="http://schemas.openxmlformats.org/officeDocument/2006/relationships/hyperlink" Target="http://www.cdc.gov/nhsn/PDFs/pscManual/9pscSSIcurrent.pdf" TargetMode="External"/><Relationship Id="hyperlink1978" Type="http://schemas.openxmlformats.org/officeDocument/2006/relationships/hyperlink" Target="http://www.cdc.gov/nhsn/PDFs/pscManual/9pscSSIcurrent.pdf" TargetMode="External"/><Relationship Id="rId122" Type="http://schemas.openxmlformats.org/officeDocument/2006/relationships/footer" Target="footer1.xml"/><Relationship Id="rId143" Type="http://schemas.openxmlformats.org/officeDocument/2006/relationships/hyperlink" Target="https://www.vidal.ru/drugs/atcl/b" TargetMode="External"/><Relationship Id="rId148" Type="http://schemas.openxmlformats.org/officeDocument/2006/relationships/hyperlink" Target="https://apps.who.int/iris/handle/10665/331990" TargetMode="External"/><Relationship Id="rId164" Type="http://schemas.openxmlformats.org/officeDocument/2006/relationships/hyperlink" Target="https://docs.cntd.ru/document/727709231" TargetMode="External"/><Relationship Id="rId169" Type="http://schemas.openxmlformats.org/officeDocument/2006/relationships/hyperlink" Target="https://docs.cntd.ru/document/727709231" TargetMode="External"/><Relationship Id="rId185" Type="http://schemas.openxmlformats.org/officeDocument/2006/relationships/hyperlink" Target="https://docs.cntd.ru/document/727709231" TargetMode="External"/><Relationship Id="rId4" Type="http://schemas.openxmlformats.org/officeDocument/2006/relationships/webSettings" Target="webSettings.xml"/><Relationship Id="rId180" Type="http://schemas.openxmlformats.org/officeDocument/2006/relationships/hyperlink" Target="https://docs.cntd.ru/document/727709231" TargetMode="External"/><Relationship Id="rId210" Type="http://schemas.openxmlformats.org/officeDocument/2006/relationships/header" Target="header16.xml"/><Relationship Id="rId215" Type="http://schemas.openxmlformats.org/officeDocument/2006/relationships/footer" Target="footer18.xml"/><Relationship Id="rId236" Type="http://schemas.openxmlformats.org/officeDocument/2006/relationships/footer" Target="footer28.xml"/><Relationship Id="rId257" Type="http://schemas.openxmlformats.org/officeDocument/2006/relationships/header" Target="header38.xml"/><Relationship Id="rId231" Type="http://schemas.openxmlformats.org/officeDocument/2006/relationships/footer" Target="footer26.xml"/><Relationship Id="rId252" Type="http://schemas.openxmlformats.org/officeDocument/2006/relationships/footer" Target="footer34.xml"/><Relationship Id="rId89" Type="http://schemas.openxmlformats.org/officeDocument/2006/relationships/hyperlink" Target="https://minzdrav.gov.ru/ministry/61/22/stranitsa-979/statisticheskie-i-informatsionnye-materialy/statisticheskiy-sbornik-2018-god" TargetMode="External"/><Relationship Id="rId112" Type="http://schemas.openxmlformats.org/officeDocument/2006/relationships/hyperlink" Target="http://www.cdc.gov/nhsn/PDFs/pscManual/9pscSSIcurrent.pdf" TargetMode="External"/><Relationship Id="rId133" Type="http://schemas.openxmlformats.org/officeDocument/2006/relationships/hyperlink" Target="https://www.vidal.ru/drugs/atcl/b" TargetMode="External"/><Relationship Id="rId154" Type="http://schemas.openxmlformats.org/officeDocument/2006/relationships/hyperlink" Target="https://aware.essentialmeds.org/groups" TargetMode="External"/><Relationship Id="rId175" Type="http://schemas.openxmlformats.org/officeDocument/2006/relationships/hyperlink" Target="https://docs.cntd.ru/document/727709231" TargetMode="External"/><Relationship Id="rId196" Type="http://schemas.openxmlformats.org/officeDocument/2006/relationships/header" Target="header9.xml"/><Relationship Id="rId200" Type="http://schemas.openxmlformats.org/officeDocument/2006/relationships/footer" Target="footer10.xml"/><Relationship Id="rId221" Type="http://schemas.openxmlformats.org/officeDocument/2006/relationships/footer" Target="footer21.xml"/><Relationship Id="rId242" Type="http://schemas.openxmlformats.org/officeDocument/2006/relationships/image" Target="media/image5.jpg"/><Relationship Id="rId263" Type="http://schemas.openxmlformats.org/officeDocument/2006/relationships/theme" Target="theme/theme1.xml"/><Relationship Id="rId79" Type="http://schemas.openxmlformats.org/officeDocument/2006/relationships/image" Target="media/image0.png"/><Relationship Id="rId102" Type="http://schemas.openxmlformats.org/officeDocument/2006/relationships/hyperlink" Target="http://www.cdc.gov/nhsn/PDFs/pscManual/9pscSSIcurrent.pdf" TargetMode="External"/><Relationship Id="rId123" Type="http://schemas.openxmlformats.org/officeDocument/2006/relationships/footer" Target="footer2.xml"/><Relationship Id="rId144" Type="http://schemas.openxmlformats.org/officeDocument/2006/relationships/hyperlink" Target="https://www.vidal.ru/drugs/atcl/b" TargetMode="External"/><Relationship Id="rId90" Type="http://schemas.openxmlformats.org/officeDocument/2006/relationships/hyperlink" Target="https://minzdrav.gov.ru/ministry/61/22/stranitsa-979/statisticheskie-i-informatsionnye-materialy/statisticheskiy-sbornik-2018-god" TargetMode="External"/><Relationship Id="rId165" Type="http://schemas.openxmlformats.org/officeDocument/2006/relationships/hyperlink" Target="https://docs.cntd.ru/document/727709231" TargetMode="External"/><Relationship Id="rId186" Type="http://schemas.openxmlformats.org/officeDocument/2006/relationships/hyperlink" Target="https://docs.cntd.ru/document/727709231" TargetMode="External"/><Relationship Id="rId211" Type="http://schemas.openxmlformats.org/officeDocument/2006/relationships/header" Target="header17.xml"/><Relationship Id="rId232" Type="http://schemas.openxmlformats.org/officeDocument/2006/relationships/header" Target="header27.xml"/><Relationship Id="rId253" Type="http://schemas.openxmlformats.org/officeDocument/2006/relationships/footer" Target="footer35.xml"/><Relationship Id="rId113" Type="http://schemas.openxmlformats.org/officeDocument/2006/relationships/hyperlink" Target="http://www.cdc.gov/nhsn/PDFs/pscManual/9pscSSIcurrent.pdf" TargetMode="External"/><Relationship Id="rId134" Type="http://schemas.openxmlformats.org/officeDocument/2006/relationships/hyperlink" Target="https://www.vidal.ru/drugs/atcl/b" TargetMode="External"/><Relationship Id="rId80" Type="http://schemas.openxmlformats.org/officeDocument/2006/relationships/image" Target="media/image2.png"/><Relationship Id="rId155" Type="http://schemas.openxmlformats.org/officeDocument/2006/relationships/hyperlink" Target="https://aware.essentialmeds.org/groups" TargetMode="External"/><Relationship Id="rId176" Type="http://schemas.openxmlformats.org/officeDocument/2006/relationships/hyperlink" Target="https://docs.cntd.ru/document/727709231" TargetMode="External"/><Relationship Id="rId197" Type="http://schemas.openxmlformats.org/officeDocument/2006/relationships/footer" Target="footer9.xml"/><Relationship Id="rId201" Type="http://schemas.openxmlformats.org/officeDocument/2006/relationships/footer" Target="footer11.xml"/><Relationship Id="rId222" Type="http://schemas.openxmlformats.org/officeDocument/2006/relationships/header" Target="header22.xml"/><Relationship Id="rId243" Type="http://schemas.openxmlformats.org/officeDocument/2006/relationships/image" Target="media/image6.jpg"/><Relationship Id="rId103" Type="http://schemas.openxmlformats.org/officeDocument/2006/relationships/hyperlink" Target="http://www.cdc.gov/nhsn/PDFs/pscManual/9pscSSIcurrent.pdf" TargetMode="External"/><Relationship Id="rId124" Type="http://schemas.openxmlformats.org/officeDocument/2006/relationships/header" Target="header3.xml"/><Relationship Id="rId91" Type="http://schemas.openxmlformats.org/officeDocument/2006/relationships/hyperlink" Target="https://minzdrav.gov.ru/ministry/61/22/stranitsa-979/statisticheskie-i-informatsionnye-materialy/statisticheskiy-sbornik-2018-god" TargetMode="External"/><Relationship Id="rId145" Type="http://schemas.openxmlformats.org/officeDocument/2006/relationships/hyperlink" Target="https://apps.who.int/iris/handle/10665/331990" TargetMode="External"/><Relationship Id="rId166" Type="http://schemas.openxmlformats.org/officeDocument/2006/relationships/hyperlink" Target="https://docs.cntd.ru/document/727709231" TargetMode="External"/><Relationship Id="rId187" Type="http://schemas.openxmlformats.org/officeDocument/2006/relationships/hyperlink" Target="https://docs.cntd.ru/document/727709231" TargetMode="External"/><Relationship Id="rId1" Type="http://schemas.openxmlformats.org/officeDocument/2006/relationships/numbering" Target="numbering.xml"/><Relationship Id="rId212" Type="http://schemas.openxmlformats.org/officeDocument/2006/relationships/footer" Target="footer16.xml"/><Relationship Id="rId233" Type="http://schemas.openxmlformats.org/officeDocument/2006/relationships/footer" Target="footer27.xml"/><Relationship Id="rId254" Type="http://schemas.openxmlformats.org/officeDocument/2006/relationships/header" Target="header36.xml"/><Relationship Id="rId114" Type="http://schemas.openxmlformats.org/officeDocument/2006/relationships/hyperlink" Target="http://www.cdc.gov/nhsn/PDFs/pscManual/9pscSSIcurrent.pdf" TargetMode="External"/><Relationship Id="rId81" Type="http://schemas.openxmlformats.org/officeDocument/2006/relationships/hyperlink" Target="https://minzdrav.gov.ru/ministry/61/22/stranitsa-979/statisticheskie-i-informatsionnye-materialy/statisticheskiy-sbornik-2018-god" TargetMode="External"/><Relationship Id="rId135" Type="http://schemas.openxmlformats.org/officeDocument/2006/relationships/hyperlink" Target="https://www.vidal.ru/drugs/atcl/b" TargetMode="External"/><Relationship Id="rId156" Type="http://schemas.openxmlformats.org/officeDocument/2006/relationships/hyperlink" Target="https://aware.essentialmeds.org/groups" TargetMode="External"/><Relationship Id="rId177" Type="http://schemas.openxmlformats.org/officeDocument/2006/relationships/hyperlink" Target="https://docs.cntd.ru/document/727709231" TargetMode="External"/><Relationship Id="rId198" Type="http://schemas.openxmlformats.org/officeDocument/2006/relationships/header" Target="header10.xml"/><Relationship Id="rId202" Type="http://schemas.openxmlformats.org/officeDocument/2006/relationships/header" Target="header12.xml"/><Relationship Id="rId223" Type="http://schemas.openxmlformats.org/officeDocument/2006/relationships/header" Target="header23.xml"/><Relationship Id="rId244" Type="http://schemas.openxmlformats.org/officeDocument/2006/relationships/header" Target="header3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24155</Words>
  <Characters>137687</Characters>
  <Application>Microsoft Office Word</Application>
  <DocSecurity>4</DocSecurity>
  <Lines>1147</Lines>
  <Paragraphs>323</Paragraphs>
  <ScaleCrop>false</ScaleCrop>
  <Company/>
  <LinksUpToDate>false</LinksUpToDate>
  <CharactersWithSpaces>161519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word</dc:creator>
  <cp:keywords/>
  <cp:lastModifiedBy>word</cp:lastModifiedBy>
  <cp:revision>2</cp:revision>
  <dcterms:created xsi:type="dcterms:W3CDTF">2024-09-26T12:02:00Z</dcterms:created>
  <dcterms:modified xsi:type="dcterms:W3CDTF">2024-09-26T12:02:00Z</dcterms:modified>
</cp:coreProperties>
</file>