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30 ноября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76179</w:t>
      </w:r>
    </w:p>
    <w:p w:rsidR="00000000" w:rsidRDefault="00144DD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ТРУДА И СОЦИАЛЬНОЙ ЗАЩИТЫ 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21 ноября 2023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МЕТОДИКИ ПРОВЕДЕНИЯ СПЕЦИАЛЬНОЙ ОЦЕНКИ УСЛОВИЙ ТРУДА, КЛАССИФИКАТОРА ВРЕДНЫХ И (</w:t>
      </w:r>
      <w:r>
        <w:rPr>
          <w:rFonts w:ascii="Times New Roman" w:hAnsi="Times New Roman"/>
          <w:b/>
          <w:bCs/>
          <w:sz w:val="36"/>
          <w:szCs w:val="36"/>
        </w:rPr>
        <w:t>ИЛИ) ОПАСНЫХ ПРОИЗВОДСТВЕННЫХ ФАКТОРОВ, ФОРМЫ ОТЧЕТА О ПРОВЕДЕНИИ СПЕЦИАЛЬНОЙ ОЦЕНКИ УСЛОВИЙ ТРУДА И ИНСТРУКЦИИ ПО ЕЕ ЗАПОЛНЕНИЮ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8,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10,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15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</w:t>
      </w:r>
      <w:r>
        <w:rPr>
          <w:rFonts w:ascii="Times New Roman" w:hAnsi="Times New Roman"/>
          <w:sz w:val="24"/>
          <w:szCs w:val="24"/>
        </w:rPr>
        <w:t xml:space="preserve">альной оценке условий труда" 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5.2.16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труда и социальной защиты Российской Федерации, утвержденного постановлением Правительства</w:t>
      </w:r>
      <w:r>
        <w:rPr>
          <w:rFonts w:ascii="Times New Roman" w:hAnsi="Times New Roman"/>
          <w:sz w:val="24"/>
          <w:szCs w:val="24"/>
        </w:rPr>
        <w:t xml:space="preserve">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610, приказываю: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Методику проведения специальной оценки условий труда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Классификатор вредных и (или) опасных производственных факторов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отчета о </w:t>
      </w:r>
      <w:r>
        <w:rPr>
          <w:rFonts w:ascii="Times New Roman" w:hAnsi="Times New Roman"/>
          <w:sz w:val="24"/>
          <w:szCs w:val="24"/>
        </w:rPr>
        <w:t xml:space="preserve">проведении специальной оценки условий труда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инструкцию по заполнению формы отчета о проведении специальной оценки условий труда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труда и социальной защиты Ро</w:t>
      </w:r>
      <w:r>
        <w:rPr>
          <w:rFonts w:ascii="Times New Roman" w:hAnsi="Times New Roman"/>
          <w:sz w:val="24"/>
          <w:szCs w:val="24"/>
        </w:rPr>
        <w:t xml:space="preserve">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24 января 2014 г. N 33н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Методики проведения специальной оценки условий труда, Классификатора вредных и (или) опасных производственных фа</w:t>
      </w:r>
      <w:r>
        <w:rPr>
          <w:rFonts w:ascii="Times New Roman" w:hAnsi="Times New Roman"/>
          <w:sz w:val="24"/>
          <w:szCs w:val="24"/>
        </w:rPr>
        <w:t xml:space="preserve">кторов, формы отчета о проведении специальной оценки условий труда и инструкции по ее заполнению" (зарегистрирован Министерством юстиции Российской Федерации 21 марта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31689);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труда и социальной защиты Российск</w:t>
      </w:r>
      <w:r>
        <w:rPr>
          <w:rFonts w:ascii="Times New Roman" w:hAnsi="Times New Roman"/>
          <w:sz w:val="24"/>
          <w:szCs w:val="24"/>
        </w:rPr>
        <w:t xml:space="preserve">ой Федерации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20 января 2015 г. N 24н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Методику проведения специальной оценки условий труда и </w:t>
      </w:r>
      <w:r>
        <w:rPr>
          <w:rFonts w:ascii="Times New Roman" w:hAnsi="Times New Roman"/>
          <w:sz w:val="24"/>
          <w:szCs w:val="24"/>
        </w:rPr>
        <w:lastRenderedPageBreak/>
        <w:t xml:space="preserve">Классификатор вредных и (или) опасных производственных </w:t>
      </w:r>
      <w:r>
        <w:rPr>
          <w:rFonts w:ascii="Times New Roman" w:hAnsi="Times New Roman"/>
          <w:sz w:val="24"/>
          <w:szCs w:val="24"/>
        </w:rPr>
        <w:t xml:space="preserve">факторов, утвержденные приказом Министерства труда и социальной защиты Российской Федерации от 24 января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33н" (зарегистрирован Министерством юстиции Российской Федерации 9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35927);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вносимых в нормативные правовые акты Министерства труда и социальной защиты Российской Федерации в связи с принятием Федерального закона от 1 мая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136-ФЗ "О внесении изменений в</w:t>
      </w:r>
      <w:r>
        <w:rPr>
          <w:rFonts w:ascii="Times New Roman" w:hAnsi="Times New Roman"/>
          <w:sz w:val="24"/>
          <w:szCs w:val="24"/>
        </w:rPr>
        <w:t xml:space="preserve"> статью 11 Федерального закона "Об индивидуальном (персонифицированном) учете в системе обязательного пенсионного страхования" и Федеральный закон "О специальной оценке условий труда", утвержденных приказом Министерства труда и социальной защиты Российской</w:t>
      </w:r>
      <w:r>
        <w:rPr>
          <w:rFonts w:ascii="Times New Roman" w:hAnsi="Times New Roman"/>
          <w:sz w:val="24"/>
          <w:szCs w:val="24"/>
        </w:rPr>
        <w:t xml:space="preserve"> Федерации от 14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642н (зарегистрирован Министерством юстиции Российской Федерации 6 февраля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45539);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изменений, вносимых в </w:t>
      </w:r>
      <w:r>
        <w:rPr>
          <w:rFonts w:ascii="Times New Roman" w:hAnsi="Times New Roman"/>
          <w:sz w:val="24"/>
          <w:szCs w:val="24"/>
        </w:rPr>
        <w:t xml:space="preserve">некоторые нормативные правовые акты Министерства труда и социальной защиты Российской Федерации в связи с принятием Федерального закона от 27 декабря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451-ФЗ "О внесении изменений в Федеральный закон "О специальной оценке условий труда", утвержден</w:t>
      </w:r>
      <w:r>
        <w:rPr>
          <w:rFonts w:ascii="Times New Roman" w:hAnsi="Times New Roman"/>
          <w:sz w:val="24"/>
          <w:szCs w:val="24"/>
        </w:rPr>
        <w:t xml:space="preserve">ных приказом Министерства труда и социальной защиты Российской Федерации от 27 апреля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213н (зарегистрирован Министерством юстиции Российской Федерации 21 августа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59378).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Установить, что настоящий приказ вступает в си</w:t>
      </w:r>
      <w:r>
        <w:rPr>
          <w:rFonts w:ascii="Times New Roman" w:hAnsi="Times New Roman"/>
          <w:sz w:val="24"/>
          <w:szCs w:val="24"/>
        </w:rPr>
        <w:t>лу с 1 сентября 2024 г. и действует до 1 сентября 2030 г.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А.О. КОТЯКОВ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МЕТОДИКА ПРОВЕДЕНИЯ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</w:t>
      </w:r>
      <w:r>
        <w:rPr>
          <w:rFonts w:ascii="Times New Roman" w:hAnsi="Times New Roman"/>
          <w:b/>
          <w:bCs/>
          <w:sz w:val="32"/>
          <w:szCs w:val="32"/>
        </w:rPr>
        <w:t>ие положения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Настоящая Методика устанавливает обязательные требования к последовательно реализуемым в рамках проведения специальной оценки условий труда процедурам: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идентификации потенциально вредных и (или) опасных производственных факторов;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иссл</w:t>
      </w:r>
      <w:r>
        <w:rPr>
          <w:rFonts w:ascii="Times New Roman" w:hAnsi="Times New Roman"/>
          <w:sz w:val="24"/>
          <w:szCs w:val="24"/>
        </w:rPr>
        <w:t xml:space="preserve">едованиям (испытаниям) и измерениям вредных и (или) опасных производственных </w:t>
      </w:r>
      <w:r>
        <w:rPr>
          <w:rFonts w:ascii="Times New Roman" w:hAnsi="Times New Roman"/>
          <w:sz w:val="24"/>
          <w:szCs w:val="24"/>
        </w:rPr>
        <w:lastRenderedPageBreak/>
        <w:t>факторов;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отнесению условий труда на рабочем месте по степени вредности и (или) опасности к классу (подклассу) условий труда по результатам проведения исследований (испытаний) </w:t>
      </w:r>
      <w:r>
        <w:rPr>
          <w:rFonts w:ascii="Times New Roman" w:hAnsi="Times New Roman"/>
          <w:sz w:val="24"/>
          <w:szCs w:val="24"/>
        </w:rPr>
        <w:t>и измерений вредных и (или) опасных производственных факторов;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оформлению результатов проведения специальной оценки условий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проведения специальной оценки условий труда в отношении условий труда работников, допущенных к сведениям, отне</w:t>
      </w:r>
      <w:r>
        <w:rPr>
          <w:rFonts w:ascii="Times New Roman" w:hAnsi="Times New Roman"/>
          <w:sz w:val="24"/>
          <w:szCs w:val="24"/>
        </w:rPr>
        <w:t>сенным к государственной или иной охраняемой законом тайне, реализация предусмотренных пунктом 1 настоящей Методики процедур осуществляется с учетом требований законодательства Российской Федерации о государственной и иной охраняемой законом тайне &lt;1&gt;.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</w:t>
      </w:r>
      <w:r>
        <w:rPr>
          <w:rFonts w:ascii="Times New Roman" w:hAnsi="Times New Roman"/>
          <w:sz w:val="24"/>
          <w:szCs w:val="24"/>
        </w:rPr>
        <w:t>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8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Организация, проводящая специальную оценк</w:t>
      </w:r>
      <w:r>
        <w:rPr>
          <w:rFonts w:ascii="Times New Roman" w:hAnsi="Times New Roman"/>
          <w:sz w:val="24"/>
          <w:szCs w:val="24"/>
        </w:rPr>
        <w:t>у условий труда, до начала работ по проведению специальной оценки условий труда, но не позднее чем через пять рабочих дней со дня заключения с работодателем гражданско-правового договора о проведении специальной оценки условий труда, обязана получить в Фед</w:t>
      </w:r>
      <w:r>
        <w:rPr>
          <w:rFonts w:ascii="Times New Roman" w:hAnsi="Times New Roman"/>
          <w:sz w:val="24"/>
          <w:szCs w:val="24"/>
        </w:rPr>
        <w:t>еральной государственной информационной системе учета результатов проведения специальной оценки условий труда идентификационный номер предстоящей специальной оценки условий труда и сообщить его работодателю до начала выполнения работ по проведению специаль</w:t>
      </w:r>
      <w:r>
        <w:rPr>
          <w:rFonts w:ascii="Times New Roman" w:hAnsi="Times New Roman"/>
          <w:sz w:val="24"/>
          <w:szCs w:val="24"/>
        </w:rPr>
        <w:t xml:space="preserve">ной оценки условий труда, в порядке, установленном Федеральным законом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2013 г. N 426-ФЗ</w:t>
        </w:r>
      </w:hyperlink>
      <w:r>
        <w:rPr>
          <w:rFonts w:ascii="Times New Roman" w:hAnsi="Times New Roman"/>
          <w:sz w:val="24"/>
          <w:szCs w:val="24"/>
        </w:rPr>
        <w:t xml:space="preserve">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 о получении идентифика</w:t>
      </w:r>
      <w:r>
        <w:rPr>
          <w:rFonts w:ascii="Times New Roman" w:hAnsi="Times New Roman"/>
          <w:sz w:val="24"/>
          <w:szCs w:val="24"/>
        </w:rPr>
        <w:t>ционного номера направляется в адрес работодателя организацией, проводящей специальную оценку условий труда, на бумажном носителе либо заказным почтовым отправлением с уведомлением о вручении, либо вручается лично работодателю (его представителю), либо нап</w:t>
      </w:r>
      <w:r>
        <w:rPr>
          <w:rFonts w:ascii="Times New Roman" w:hAnsi="Times New Roman"/>
          <w:sz w:val="24"/>
          <w:szCs w:val="24"/>
        </w:rPr>
        <w:t>равляется в форме электронного документа, подписанного усиленной квалифицированной электронной подписью.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отношении рабочих мест в организациях, осуществляющих отдельные виды деятельности 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которых утвержден Правительством Российской Федерации, специальная оценка условий труда проводится с учетом устанавливаемых уполномоченным федеральным органом исполнительной власти особенностей &lt;2&gt;.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</w:t>
      </w:r>
      <w:r>
        <w:rPr>
          <w:rFonts w:ascii="Times New Roman" w:hAnsi="Times New Roman"/>
          <w:sz w:val="24"/>
          <w:szCs w:val="24"/>
        </w:rPr>
        <w:t xml:space="preserve">остановление Правительства Российской Федерации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14 октября 2022 г. N 1830</w:t>
        </w:r>
      </w:hyperlink>
      <w:r>
        <w:rPr>
          <w:rFonts w:ascii="Times New Roman" w:hAnsi="Times New Roman"/>
          <w:sz w:val="24"/>
          <w:szCs w:val="24"/>
        </w:rPr>
        <w:t xml:space="preserve"> "О перечне рабочих мест в организациях, осуществляющих отдельные виды деятельности, в отношении к</w:t>
      </w:r>
      <w:r>
        <w:rPr>
          <w:rFonts w:ascii="Times New Roman" w:hAnsi="Times New Roman"/>
          <w:sz w:val="24"/>
          <w:szCs w:val="24"/>
        </w:rPr>
        <w:t>оторых специальная оценка условий труда проводится с учетом устанавливаемых уполномоченным федеральным органом исполнительной власти особенностей". Срок действия до 1 марта 2029 г.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Идентификация потенциально вредных и (или) опасных производственных фа</w:t>
      </w:r>
      <w:r>
        <w:rPr>
          <w:rFonts w:ascii="Times New Roman" w:hAnsi="Times New Roman"/>
          <w:b/>
          <w:bCs/>
          <w:sz w:val="32"/>
          <w:szCs w:val="32"/>
        </w:rPr>
        <w:t>кторов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Идентификация потенциально вредных и (или) опасных производственных факторов (далее соответственно - вредные и (или) опасные факторы, идентификация) включает в себя следующие этапы: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выявление и описание имеющихся на рабочем месте факторов прои</w:t>
      </w:r>
      <w:r>
        <w:rPr>
          <w:rFonts w:ascii="Times New Roman" w:hAnsi="Times New Roman"/>
          <w:sz w:val="24"/>
          <w:szCs w:val="24"/>
        </w:rPr>
        <w:t>зводственной среды и трудового процесса, источников вредных и (или) опасных факторов;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сопоставление и установление совпадения имеющихся на рабочем месте факторов производственной среды и трудового процесса с факторами производственной среды и трудового </w:t>
      </w:r>
      <w:r>
        <w:rPr>
          <w:rFonts w:ascii="Times New Roman" w:hAnsi="Times New Roman"/>
          <w:sz w:val="24"/>
          <w:szCs w:val="24"/>
        </w:rPr>
        <w:t xml:space="preserve">процесса, предусмотренными классификатором вредных и (или) опасных производственных факторов (далее - классификатор), содержащимся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принятие решения о проведении исследований (испытаний) и измерений вредных и (или) </w:t>
      </w:r>
      <w:r>
        <w:rPr>
          <w:rFonts w:ascii="Times New Roman" w:hAnsi="Times New Roman"/>
          <w:sz w:val="24"/>
          <w:szCs w:val="24"/>
        </w:rPr>
        <w:t>опасных факторов;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оформление результатов идентификации.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Идентификация осуществляется экспертом организации, проводящей специальную оценку условий труда (далее - эксперт). Результаты идентификации оформляются экспертом и утверждаются комиссией по пров</w:t>
      </w:r>
      <w:r>
        <w:rPr>
          <w:rFonts w:ascii="Times New Roman" w:hAnsi="Times New Roman"/>
          <w:sz w:val="24"/>
          <w:szCs w:val="24"/>
        </w:rPr>
        <w:t xml:space="preserve">едению специальной оценки условий труда, формируемой в порядке, установленном Федеральным законом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2013 г. N 426-ФЗ</w:t>
        </w:r>
      </w:hyperlink>
      <w:r>
        <w:rPr>
          <w:rFonts w:ascii="Times New Roman" w:hAnsi="Times New Roman"/>
          <w:sz w:val="24"/>
          <w:szCs w:val="24"/>
        </w:rPr>
        <w:t xml:space="preserve"> "О специальной оценке условий труда" (далее -</w:t>
      </w:r>
      <w:r>
        <w:rPr>
          <w:rFonts w:ascii="Times New Roman" w:hAnsi="Times New Roman"/>
          <w:sz w:val="24"/>
          <w:szCs w:val="24"/>
        </w:rPr>
        <w:t xml:space="preserve"> комиссия).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Выявление на рабочем месте факторов производственной среды и трудового процесса, источников вредных и (или) опасных факторов осуществляется путем изучения представляемых работодателем: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технической (эксплуатационной) документации на производс</w:t>
      </w:r>
      <w:r>
        <w:rPr>
          <w:rFonts w:ascii="Times New Roman" w:hAnsi="Times New Roman"/>
          <w:sz w:val="24"/>
          <w:szCs w:val="24"/>
        </w:rPr>
        <w:t>твенное оборудование (машины, механизмы, инструменты и приспособления), используемое работником на рабочем месте;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технологической документации, характеристик технологического процесса;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должностной инструкции и иных документов, регламентирующих обязанности </w:t>
      </w:r>
      <w:r>
        <w:rPr>
          <w:rFonts w:ascii="Times New Roman" w:hAnsi="Times New Roman"/>
          <w:sz w:val="24"/>
          <w:szCs w:val="24"/>
        </w:rPr>
        <w:t>работника;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проектов строительства и (или) реконструкции производственных объектов (зданий, сооружений, производственных помещений), если на рабочих местах ведутся работы по строительству и (или) реконструкции производственных объектов;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 примен</w:t>
      </w:r>
      <w:r>
        <w:rPr>
          <w:rFonts w:ascii="Times New Roman" w:hAnsi="Times New Roman"/>
          <w:sz w:val="24"/>
          <w:szCs w:val="24"/>
        </w:rPr>
        <w:t>яемых в производстве материалов и сырья (в том числе установленных по результатам токсикологической, санитарно-гигиенической и медико-биологической оценок);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деклараций о соответствии и (или) сертификатов соответствия производственного оборудования, машин, </w:t>
      </w:r>
      <w:r>
        <w:rPr>
          <w:rFonts w:ascii="Times New Roman" w:hAnsi="Times New Roman"/>
          <w:sz w:val="24"/>
          <w:szCs w:val="24"/>
        </w:rPr>
        <w:t>механизмов, инструментов и приспособлений, технологических процессов, веществ, материалов, сырья установленным требованиям;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результатов ранее проводившихся на данном рабочем месте исследований (испытаний) и измерений вредных и (или) опасных факторов;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</w:t>
      </w:r>
      <w:r>
        <w:rPr>
          <w:rFonts w:ascii="Times New Roman" w:hAnsi="Times New Roman"/>
          <w:sz w:val="24"/>
          <w:szCs w:val="24"/>
        </w:rPr>
        <w:t>ожений работников по осуществлению на их рабочих местах идентификации потенциально вредных и (или) опасных производственных факторов (при наличии таких предложений);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результатов, полученных при осуществлении организованного на рабочих местах </w:t>
      </w:r>
      <w:r>
        <w:rPr>
          <w:rFonts w:ascii="Times New Roman" w:hAnsi="Times New Roman"/>
          <w:sz w:val="24"/>
          <w:szCs w:val="24"/>
        </w:rPr>
        <w:lastRenderedPageBreak/>
        <w:t>производственн</w:t>
      </w:r>
      <w:r>
        <w:rPr>
          <w:rFonts w:ascii="Times New Roman" w:hAnsi="Times New Roman"/>
          <w:sz w:val="24"/>
          <w:szCs w:val="24"/>
        </w:rPr>
        <w:t>ого контроля за условиями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результатов, полученных при осуществлении федерального государственного санитарно-эпидемиологического надзора (акт проверки, предписание, акт о случае профессионального заболевания).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в настоящем пункте документаци</w:t>
      </w:r>
      <w:r>
        <w:rPr>
          <w:rFonts w:ascii="Times New Roman" w:hAnsi="Times New Roman"/>
          <w:sz w:val="24"/>
          <w:szCs w:val="24"/>
        </w:rPr>
        <w:t>я и материалы представляются работодателем при их наличии.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Сопоставление и установление совпадения имеющихся на рабочем месте факторов производственной среды и трудового процесса с факторами производственной среды и трудового процесса, предусмотренными </w:t>
      </w:r>
      <w:r>
        <w:rPr>
          <w:rFonts w:ascii="Times New Roman" w:hAnsi="Times New Roman"/>
          <w:sz w:val="24"/>
          <w:szCs w:val="24"/>
        </w:rPr>
        <w:t>классификатором, производится путем сравнения их наименований с учетом следующего: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параметры микроклимата (пункты 1.1.1 - 1.1.4 классификатора) идентифицируются как вредные и (или) опасные факторы на рабочих местах, расположенных в закрытых производстве</w:t>
      </w:r>
      <w:r>
        <w:rPr>
          <w:rFonts w:ascii="Times New Roman" w:hAnsi="Times New Roman"/>
          <w:sz w:val="24"/>
          <w:szCs w:val="24"/>
        </w:rPr>
        <w:t>нных помещениях (рабочих зонах), на которых имеется производственное оборудование, являющееся искусственным источником тепла и (или) холода (за исключением климатического оборудования, не используемого в технологическом процессе и предназначенного для созд</w:t>
      </w:r>
      <w:r>
        <w:rPr>
          <w:rFonts w:ascii="Times New Roman" w:hAnsi="Times New Roman"/>
          <w:sz w:val="24"/>
          <w:szCs w:val="24"/>
        </w:rPr>
        <w:t>ания комфортных условий труда);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аэрозоли преимущественно фиброгенного действия (АПФД) (пункт 1.2 классификатора) идентифицируются как вредные и (или) опасные факторы только на рабочих местах, на которых осуществляется добыча, обогащение, производство и </w:t>
      </w:r>
      <w:r>
        <w:rPr>
          <w:rFonts w:ascii="Times New Roman" w:hAnsi="Times New Roman"/>
          <w:sz w:val="24"/>
          <w:szCs w:val="24"/>
        </w:rPr>
        <w:t>использование в технологическом процессе пылящих веществ, относящихся к АПФД, а также эксплуатируется оборудование, работа на котором сопровождается выделением АПФД (пыли, содержащие природные и искусственные минеральные волокна, угольная пыль);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виброак</w:t>
      </w:r>
      <w:r>
        <w:rPr>
          <w:rFonts w:ascii="Times New Roman" w:hAnsi="Times New Roman"/>
          <w:sz w:val="24"/>
          <w:szCs w:val="24"/>
        </w:rPr>
        <w:t>устические факторы (пункты 1.3.1 - 1.3.5 классификатора) идентифицируются как вредные и (или) опасные факторы только на рабочих местах, на которых имеется производственное оборудование, являющееся источником указанных виброакустических факторов;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парамет</w:t>
      </w:r>
      <w:r>
        <w:rPr>
          <w:rFonts w:ascii="Times New Roman" w:hAnsi="Times New Roman"/>
          <w:sz w:val="24"/>
          <w:szCs w:val="24"/>
        </w:rPr>
        <w:t>ры световой среды (пункты 1.4 и 1.4.1 классификатора) идентифицируются как вредные и (или) опасные факторы только при выполнении прецизионных работ с величиной объектов различения менее 0,5 мм (кроме работ, допускающих масштабирование объектов различения),</w:t>
      </w:r>
      <w:r>
        <w:rPr>
          <w:rFonts w:ascii="Times New Roman" w:hAnsi="Times New Roman"/>
          <w:sz w:val="24"/>
          <w:szCs w:val="24"/>
        </w:rPr>
        <w:t xml:space="preserve"> при наличии слепящих источников света, при проведении работ с объектами различения и рабочими поверхностями, обладающими направленно-рассеянным и смешанным отражением, при осуществлении подземных работ, в том числе работ по эксплуатации метрополитена;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r>
        <w:rPr>
          <w:rFonts w:ascii="Times New Roman" w:hAnsi="Times New Roman"/>
          <w:sz w:val="24"/>
          <w:szCs w:val="24"/>
        </w:rPr>
        <w:t>неионизирующие излучения (пункты 1.5.1 - 1.5.6 классификатора) идентифицируются как вредные и (или) опасные факторы только при наличии на рабочем месте производственного (технологического) оборудования, являющегося источником неионизирующих излучений, за и</w:t>
      </w:r>
      <w:r>
        <w:rPr>
          <w:rFonts w:ascii="Times New Roman" w:hAnsi="Times New Roman"/>
          <w:sz w:val="24"/>
          <w:szCs w:val="24"/>
        </w:rPr>
        <w:t>сключением рабочих мест, на которых работники заняты только на персональных электронно-вычислительных машинах (персональных компьютерах) и (или) эксплуатируют аппараты копировально-множительной техники настольного типа, единичные стационарные копировально-</w:t>
      </w:r>
      <w:r>
        <w:rPr>
          <w:rFonts w:ascii="Times New Roman" w:hAnsi="Times New Roman"/>
          <w:sz w:val="24"/>
          <w:szCs w:val="24"/>
        </w:rPr>
        <w:t>множительные аппараты, используемые периодически для нужд самой организации, иную офисную организационную технику, а также бытовую технику, не используемую в технологическом процессе производства;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ионизирующие излучения (пункты 1.6.1 - 1.6.2 классификат</w:t>
      </w:r>
      <w:r>
        <w:rPr>
          <w:rFonts w:ascii="Times New Roman" w:hAnsi="Times New Roman"/>
          <w:sz w:val="24"/>
          <w:szCs w:val="24"/>
        </w:rPr>
        <w:t xml:space="preserve">ора) идентифицируются как вредные и (или) опасные факторы только на рабочих местах, на которых осуществляются </w:t>
      </w:r>
      <w:r>
        <w:rPr>
          <w:rFonts w:ascii="Times New Roman" w:hAnsi="Times New Roman"/>
          <w:sz w:val="24"/>
          <w:szCs w:val="24"/>
        </w:rPr>
        <w:lastRenderedPageBreak/>
        <w:t>добыча, обогащение, производство и использование в технологическом процессе радиоактивных веществ и изотопов, а также при эксплуатации производств</w:t>
      </w:r>
      <w:r>
        <w:rPr>
          <w:rFonts w:ascii="Times New Roman" w:hAnsi="Times New Roman"/>
          <w:sz w:val="24"/>
          <w:szCs w:val="24"/>
        </w:rPr>
        <w:t>енного оборудования, создающего ионизирующее излучение;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химический фактор (пункты 2 и 2.1 классификатора) идентифицируется как вредный и (или) опасный фактор только на рабочих местах при добыче, обогащении, химическом синтезе, использовании в технологич</w:t>
      </w:r>
      <w:r>
        <w:rPr>
          <w:rFonts w:ascii="Times New Roman" w:hAnsi="Times New Roman"/>
          <w:sz w:val="24"/>
          <w:szCs w:val="24"/>
        </w:rPr>
        <w:t>еском процессе и/или химическом анализе химических веществ и смесей, выделении химических веществ в ходе технологического процесса, а также при производстве веществ биологической природы;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биологический фактор (пункты 3.1 - 3.5 классификатора) идентифици</w:t>
      </w:r>
      <w:r>
        <w:rPr>
          <w:rFonts w:ascii="Times New Roman" w:hAnsi="Times New Roman"/>
          <w:sz w:val="24"/>
          <w:szCs w:val="24"/>
        </w:rPr>
        <w:t>руется как вредный и (или) опасный фактор только на рабочих местах: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организаций, осуществляющих деятельность в области использования возбудителей инфекционных заболеваний человека и животных и (или) в замкнутых системах генно-инженерно-модифицированных орг</w:t>
      </w:r>
      <w:r>
        <w:rPr>
          <w:rFonts w:ascii="Times New Roman" w:hAnsi="Times New Roman"/>
          <w:sz w:val="24"/>
          <w:szCs w:val="24"/>
        </w:rPr>
        <w:t xml:space="preserve">анизмов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степеней потенциальной опасности при наличии соответствующих разрешительных документов (лицензии) на право осуществления такой деятельности;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организаций, осуществляющих деятельность в области использования в замкнутых системах генно-инжене</w:t>
      </w:r>
      <w:r>
        <w:rPr>
          <w:rFonts w:ascii="Times New Roman" w:hAnsi="Times New Roman"/>
          <w:sz w:val="24"/>
          <w:szCs w:val="24"/>
        </w:rPr>
        <w:t xml:space="preserve">рно-модифицированных организмов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степени потенциальной опасности;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медицинских и иных работников, непосредственно осуществляющих медицинскую деятельность;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работников, непосредственно осуществляющих ветеринарную деятельность, государственный ветеринарный н</w:t>
      </w:r>
      <w:r>
        <w:rPr>
          <w:rFonts w:ascii="Times New Roman" w:hAnsi="Times New Roman"/>
          <w:sz w:val="24"/>
          <w:szCs w:val="24"/>
        </w:rPr>
        <w:t>адзор и (или) проводящих ветеринарно-санитарную экспертизу;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работников, непосредственно осуществляющих работы по обслуживанию и ремонту относящихся к жилищно-коммунальному хозяйству канализационных сооружений и сетей, в том числе производственного оборудов</w:t>
      </w:r>
      <w:r>
        <w:rPr>
          <w:rFonts w:ascii="Times New Roman" w:hAnsi="Times New Roman"/>
          <w:sz w:val="24"/>
          <w:szCs w:val="24"/>
        </w:rPr>
        <w:t>ания на этих объектах;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показатели тяжести трудового процесса (пункты 4.1 - 4.7 классификатора) идентифицируются как вредные и (или) опасные факторы только на рабочих местах, на которых работниками осуществляется выполнение обусловленных технологическим </w:t>
      </w:r>
      <w:r>
        <w:rPr>
          <w:rFonts w:ascii="Times New Roman" w:hAnsi="Times New Roman"/>
          <w:sz w:val="24"/>
          <w:szCs w:val="24"/>
        </w:rPr>
        <w:t>процессом (трудовой функцией) работ по поднятию и переноске грузов вручную, работ в вынужденном положении или положении "стоя", при перемещении в пространстве;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показатели напряженности трудового процесса (пункты 5.1 - 5.7 классификатора) идентифицируютс</w:t>
      </w:r>
      <w:r>
        <w:rPr>
          <w:rFonts w:ascii="Times New Roman" w:hAnsi="Times New Roman"/>
          <w:sz w:val="24"/>
          <w:szCs w:val="24"/>
        </w:rPr>
        <w:t>я как вредные и (или) опасные факторы при выполнении работ по диспетчеризации производственных процессов, в том числе конвейерного типа, на рабочих местах операторов производственного оборудования, при управлении транспортными средствами.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Имеющиеся на р</w:t>
      </w:r>
      <w:r>
        <w:rPr>
          <w:rFonts w:ascii="Times New Roman" w:hAnsi="Times New Roman"/>
          <w:sz w:val="24"/>
          <w:szCs w:val="24"/>
        </w:rPr>
        <w:t>абочем месте факторы производственной среды и трудового процесса признаются идентифицированными вредными и (или) опасными факторами в случае совпадения их наименований с наименованиями факторов производственной среды и трудового процесса, предусмотренных к</w:t>
      </w:r>
      <w:r>
        <w:rPr>
          <w:rFonts w:ascii="Times New Roman" w:hAnsi="Times New Roman"/>
          <w:sz w:val="24"/>
          <w:szCs w:val="24"/>
        </w:rPr>
        <w:t>лассификатором.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сопоставление и установление совпадения имеющихся на рабочем месте химических факторов с химическими факторами, предусмотренными классификатором, производится путем сопоставления их химических названий по международным классификаци</w:t>
      </w:r>
      <w:r>
        <w:rPr>
          <w:rFonts w:ascii="Times New Roman" w:hAnsi="Times New Roman"/>
          <w:sz w:val="24"/>
          <w:szCs w:val="24"/>
        </w:rPr>
        <w:t xml:space="preserve">ям, синонимов, торговых названий, идентификационных номеров и других </w:t>
      </w:r>
      <w:r>
        <w:rPr>
          <w:rFonts w:ascii="Times New Roman" w:hAnsi="Times New Roman"/>
          <w:sz w:val="24"/>
          <w:szCs w:val="24"/>
        </w:rPr>
        <w:lastRenderedPageBreak/>
        <w:t>характеристик, идентифицирующих химическое вещество.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вредные и (или) опасные факторы, которые идентифицированы на рабочем месте, подлежат исследованиям (испытаниям) и измерениям в пор</w:t>
      </w:r>
      <w:r>
        <w:rPr>
          <w:rFonts w:ascii="Times New Roman" w:hAnsi="Times New Roman"/>
          <w:sz w:val="24"/>
          <w:szCs w:val="24"/>
        </w:rPr>
        <w:t xml:space="preserve">ядке, установленном главой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настоящей Методики, и с учетом особенностей проведения специальной оценки условий труда в отношении рабочих мест в организациях, осуществляющих отдельные виды деятельности, если установление указанных особенностей предусмотре</w:t>
      </w:r>
      <w:r>
        <w:rPr>
          <w:rFonts w:ascii="Times New Roman" w:hAnsi="Times New Roman"/>
          <w:sz w:val="24"/>
          <w:szCs w:val="24"/>
        </w:rPr>
        <w:t xml:space="preserve">но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перечнем</w:t>
        </w:r>
      </w:hyperlink>
      <w:r>
        <w:rPr>
          <w:rFonts w:ascii="Times New Roman" w:hAnsi="Times New Roman"/>
          <w:sz w:val="24"/>
          <w:szCs w:val="24"/>
        </w:rPr>
        <w:t>, утвержденным Правительством Российской Федерации &lt;3&gt;.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Утвержден постановлением Правительства Российской Федерации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14 октября 2022 г. N 1830</w:t>
        </w:r>
      </w:hyperlink>
      <w:r>
        <w:rPr>
          <w:rFonts w:ascii="Times New Roman" w:hAnsi="Times New Roman"/>
          <w:sz w:val="24"/>
          <w:szCs w:val="24"/>
        </w:rPr>
        <w:t xml:space="preserve"> "О перечне рабочих мест в организациях, осуществляющих отдельные виды деятельности, в отношении которых специальная оценка условий труда проводится с учетом устанавли</w:t>
      </w:r>
      <w:r>
        <w:rPr>
          <w:rFonts w:ascii="Times New Roman" w:hAnsi="Times New Roman"/>
          <w:sz w:val="24"/>
          <w:szCs w:val="24"/>
        </w:rPr>
        <w:t>ваемых уполномоченным федеральным органом исполнительной власти особенностей". Срок действия до 1 марта 2029 г.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 результатам идентификации экспертом оформляется заключение. При несовпадении наименований имеющихся на рабочем месте факторов производст</w:t>
      </w:r>
      <w:r>
        <w:rPr>
          <w:rFonts w:ascii="Times New Roman" w:hAnsi="Times New Roman"/>
          <w:sz w:val="24"/>
          <w:szCs w:val="24"/>
        </w:rPr>
        <w:t>венной среды и трудового процесса с наименованиями факторов производственной среды и трудового процесса, предусмотренных классификатором, экспертом фиксируется в своем заключении отсутствие на рабочем месте вредных и (или) опасных факторов.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На основани</w:t>
      </w:r>
      <w:r>
        <w:rPr>
          <w:rFonts w:ascii="Times New Roman" w:hAnsi="Times New Roman"/>
          <w:sz w:val="24"/>
          <w:szCs w:val="24"/>
        </w:rPr>
        <w:t>и заключения эксперта, указанного в пункте 10 настоящей Методики, комиссия принимает решение о проведении на рабочем месте исследований (испытаний) и измерений вредных и (или) опасных факторов.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Решения комиссии принимаются простым большинством голосов и оф</w:t>
      </w:r>
      <w:r>
        <w:rPr>
          <w:rFonts w:ascii="Times New Roman" w:hAnsi="Times New Roman"/>
          <w:sz w:val="24"/>
          <w:szCs w:val="24"/>
        </w:rPr>
        <w:t>ормляются протоколом заседания комиссии. Члены комиссии, не согласные с принятым решением, подписывают решение с изложением своего аргументированного особого мнения, которое приобщается к протоколу заседания комиссии.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Перечень вредных и (или) опасных п</w:t>
      </w:r>
      <w:r>
        <w:rPr>
          <w:rFonts w:ascii="Times New Roman" w:hAnsi="Times New Roman"/>
          <w:sz w:val="24"/>
          <w:szCs w:val="24"/>
        </w:rPr>
        <w:t>роизводственных факторов, подлежащих исследованиям (испытаниям) и измерениям, формируется комиссией, исходя из государственных нормативных требований охраны труда, характеристик технологического процесса и производственного оборудования, применяемых матери</w:t>
      </w:r>
      <w:r>
        <w:rPr>
          <w:rFonts w:ascii="Times New Roman" w:hAnsi="Times New Roman"/>
          <w:sz w:val="24"/>
          <w:szCs w:val="24"/>
        </w:rPr>
        <w:t>алов и сырья, результатов ранее проводившихся исследований (испытаний) и измерений вредных и (или) опасных производственных факторов, а также исходя из предложений работников &lt;4&gt;.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12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Результаты идентификации заносятся в раздел "Перечень рабочих мест, на которых проводилась специальная оценка ус</w:t>
      </w:r>
      <w:r>
        <w:rPr>
          <w:rFonts w:ascii="Times New Roman" w:hAnsi="Times New Roman"/>
          <w:sz w:val="24"/>
          <w:szCs w:val="24"/>
        </w:rPr>
        <w:t xml:space="preserve">ловий труда" отчета о проведении специальной оценки условий труда (далее - отчет), форма которого предусмотрена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 соответствии с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часть</w:t>
        </w:r>
        <w:r>
          <w:rPr>
            <w:rFonts w:ascii="Times New Roman" w:hAnsi="Times New Roman"/>
            <w:sz w:val="24"/>
            <w:szCs w:val="24"/>
            <w:u w:val="single"/>
          </w:rPr>
          <w:t>ю 6</w:t>
        </w:r>
      </w:hyperlink>
      <w:r>
        <w:rPr>
          <w:rFonts w:ascii="Times New Roman" w:hAnsi="Times New Roman"/>
          <w:sz w:val="24"/>
          <w:szCs w:val="24"/>
        </w:rPr>
        <w:t xml:space="preserve"> статьи 10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 идентификация не осуществляется в отношении: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рабочих мест работников, профессии, должности, специальности которых включены в списки работ, производс</w:t>
      </w:r>
      <w:r>
        <w:rPr>
          <w:rFonts w:ascii="Times New Roman" w:hAnsi="Times New Roman"/>
          <w:sz w:val="24"/>
          <w:szCs w:val="24"/>
        </w:rPr>
        <w:t>тв, профессий, должностей, специальностей и учреждений (организаций), с учетом которых осуществляется досрочное назначение страховой пенсии по старости;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рабочих мест, в связи с работой на которых работникам в соответствии с законодательными и иными норм</w:t>
      </w:r>
      <w:r>
        <w:rPr>
          <w:rFonts w:ascii="Times New Roman" w:hAnsi="Times New Roman"/>
          <w:sz w:val="24"/>
          <w:szCs w:val="24"/>
        </w:rPr>
        <w:t>ативными правовыми актами предоставляются гарантии и компенсации за работу с вредными и (или) опасными условиями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рабочих мест, на которых по результатам предыдущей проведенной специальной оценки условий труда были установлены вредные и (или) опас</w:t>
      </w:r>
      <w:r>
        <w:rPr>
          <w:rFonts w:ascii="Times New Roman" w:hAnsi="Times New Roman"/>
          <w:sz w:val="24"/>
          <w:szCs w:val="24"/>
        </w:rPr>
        <w:t>ные условия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вредных и (или) опасных производственных факторов, подлежащих исследованиям (испытаниям) и измерениям, на указанных в настоящем пункте рабочих местах определяется экспертом исходя из перечня вредных и (или) опасных факторов, ука</w:t>
      </w:r>
      <w:r>
        <w:rPr>
          <w:rFonts w:ascii="Times New Roman" w:hAnsi="Times New Roman"/>
          <w:sz w:val="24"/>
          <w:szCs w:val="24"/>
        </w:rPr>
        <w:t xml:space="preserve">занных в частях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</w:t>
      </w:r>
      <w:r>
        <w:rPr>
          <w:rFonts w:ascii="Times New Roman" w:hAnsi="Times New Roman"/>
          <w:sz w:val="24"/>
          <w:szCs w:val="24"/>
        </w:rPr>
        <w:t>циальной оценке условий труда" &lt;5&gt;.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Часть 7</w:t>
        </w:r>
      </w:hyperlink>
      <w:r>
        <w:rPr>
          <w:rFonts w:ascii="Times New Roman" w:hAnsi="Times New Roman"/>
          <w:sz w:val="24"/>
          <w:szCs w:val="24"/>
        </w:rPr>
        <w:t xml:space="preserve"> статьи 10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</w:t>
      </w:r>
      <w:r>
        <w:rPr>
          <w:rFonts w:ascii="Times New Roman" w:hAnsi="Times New Roman"/>
          <w:sz w:val="24"/>
          <w:szCs w:val="24"/>
        </w:rPr>
        <w:t>перту в целях определения перечня вредных и (или) опасных производственных факторов, подлежащих исследованиям (испытаниям) и измерениям, на рабочих местах, указанных в подпунктах первом - третьем настоящего пункта, необходимо осуществлять следующие предусм</w:t>
      </w:r>
      <w:r>
        <w:rPr>
          <w:rFonts w:ascii="Times New Roman" w:hAnsi="Times New Roman"/>
          <w:sz w:val="24"/>
          <w:szCs w:val="24"/>
        </w:rPr>
        <w:t xml:space="preserve">отренные частями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статьи 10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</w:t>
      </w:r>
      <w:r>
        <w:rPr>
          <w:rFonts w:ascii="Times New Roman" w:hAnsi="Times New Roman"/>
          <w:sz w:val="24"/>
          <w:szCs w:val="24"/>
        </w:rPr>
        <w:t>циальной оценке условий труда" мероприятия: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документов, характеризующих технологический процесс, используемые на рабочем месте производственное оборудование, материалы и сырье, а также регламентирующих обязанности работника, занятого на рабочем ме</w:t>
      </w:r>
      <w:r>
        <w:rPr>
          <w:rFonts w:ascii="Times New Roman" w:hAnsi="Times New Roman"/>
          <w:sz w:val="24"/>
          <w:szCs w:val="24"/>
        </w:rPr>
        <w:t>сте;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обследование рабочего места;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ознакомление с работами, фактически выполняемыми работником на рабочем месте;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предложений работников по осуществлению на их рабочих местах идентификации потенциально вредных и (или) опасных производственных фактор</w:t>
      </w:r>
      <w:r>
        <w:rPr>
          <w:rFonts w:ascii="Times New Roman" w:hAnsi="Times New Roman"/>
          <w:sz w:val="24"/>
          <w:szCs w:val="24"/>
        </w:rPr>
        <w:t>ов (при их наличии);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мероприятия, предусмотренные процедурой осуществления идентификации в соответствии с пунктами 5 и 7 настоящей Методики.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Исследования (испытания) и измерения вредных и (или) опасных производственных факторов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Исследованиям</w:t>
      </w:r>
      <w:r>
        <w:rPr>
          <w:rFonts w:ascii="Times New Roman" w:hAnsi="Times New Roman"/>
          <w:sz w:val="24"/>
          <w:szCs w:val="24"/>
        </w:rPr>
        <w:t xml:space="preserve"> (испытаниям) и измерениям подлежат фактические значения вредных и (или) опасных факторов, которые идентифицированы или определены в порядке, установленном главой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настоящей Методики.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Исследования (испытания) и измерения фактических значений вредных </w:t>
      </w:r>
      <w:r>
        <w:rPr>
          <w:rFonts w:ascii="Times New Roman" w:hAnsi="Times New Roman"/>
          <w:sz w:val="24"/>
          <w:szCs w:val="24"/>
        </w:rPr>
        <w:t xml:space="preserve">и (или) опасных факторов осуществляются испытательной лабораторией (центром), экспертами и (или) </w:t>
      </w:r>
      <w:r>
        <w:rPr>
          <w:rFonts w:ascii="Times New Roman" w:hAnsi="Times New Roman"/>
          <w:sz w:val="24"/>
          <w:szCs w:val="24"/>
        </w:rPr>
        <w:lastRenderedPageBreak/>
        <w:t>иными работниками организации, проводящей специальную оценку условий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результатов исследований (испытаний) и измерений вредных и (или) опасных</w:t>
      </w:r>
      <w:r>
        <w:rPr>
          <w:rFonts w:ascii="Times New Roman" w:hAnsi="Times New Roman"/>
          <w:sz w:val="24"/>
          <w:szCs w:val="24"/>
        </w:rPr>
        <w:t xml:space="preserve"> факторов могут использоваться результаты исследований (испытаний) и измерений вредных и (или) опасных факторов, проведенных аккредитованной испытательной лабораторией (центром) при осуществлении организованного в установленном порядке на рабочем месте про</w:t>
      </w:r>
      <w:r>
        <w:rPr>
          <w:rFonts w:ascii="Times New Roman" w:hAnsi="Times New Roman"/>
          <w:sz w:val="24"/>
          <w:szCs w:val="24"/>
        </w:rPr>
        <w:t>изводственного контроля за условиями труда, но не ранее чем за 6 месяцев до проведения специальной оценки условий труда. Решение о возможности использования указанных результатов при проведении специальной оценки условий труда принимается комиссией по пред</w:t>
      </w:r>
      <w:r>
        <w:rPr>
          <w:rFonts w:ascii="Times New Roman" w:hAnsi="Times New Roman"/>
          <w:sz w:val="24"/>
          <w:szCs w:val="24"/>
        </w:rPr>
        <w:t>ставлению эксперта &lt;6&gt;.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Часть 7</w:t>
        </w:r>
      </w:hyperlink>
      <w:r>
        <w:rPr>
          <w:rFonts w:ascii="Times New Roman" w:hAnsi="Times New Roman"/>
          <w:sz w:val="24"/>
          <w:szCs w:val="24"/>
        </w:rPr>
        <w:t xml:space="preserve"> статьи 12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Методики (методы</w:t>
      </w:r>
      <w:r>
        <w:rPr>
          <w:rFonts w:ascii="Times New Roman" w:hAnsi="Times New Roman"/>
          <w:sz w:val="24"/>
          <w:szCs w:val="24"/>
        </w:rPr>
        <w:t>) измерений вредных и (или) опасных факторов, состав экспертов и иных работников, проводящих исследования (испытания) и измерения вредных и (или) опасных факторов, определяются организацией, проводящей специальную оценку условий труда, самостоятельно.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>
        <w:rPr>
          <w:rFonts w:ascii="Times New Roman" w:hAnsi="Times New Roman"/>
          <w:sz w:val="24"/>
          <w:szCs w:val="24"/>
        </w:rPr>
        <w:t>При проведении измерений вредных и (или) опасных факторов должны применяться утвержденные и аттестованные в порядке, установленном законодательством Российской Федерации об обеспечении единства измерений, методики (методы) измерений и соответствующие им ср</w:t>
      </w:r>
      <w:r>
        <w:rPr>
          <w:rFonts w:ascii="Times New Roman" w:hAnsi="Times New Roman"/>
          <w:sz w:val="24"/>
          <w:szCs w:val="24"/>
        </w:rPr>
        <w:t xml:space="preserve">едства измерений, прошедшие поверку и внесенные в Федеральный информационный фонд по обеспечению единства измерений, и (или) методики (методы) измерений, предназначенные для выполнения прямых измерений и соответствующие им средства измерений утвержденного </w:t>
      </w:r>
      <w:r>
        <w:rPr>
          <w:rFonts w:ascii="Times New Roman" w:hAnsi="Times New Roman"/>
          <w:sz w:val="24"/>
          <w:szCs w:val="24"/>
        </w:rPr>
        <w:t>типа, прошедшие поверку в порядке, установленном законодательством Российской Федерации об обеспечении единства измерений. Методики (методы) измерений и соответствующие им средства измерений должны позволять проводить исследования (испытания) и измерения у</w:t>
      </w:r>
      <w:r>
        <w:rPr>
          <w:rFonts w:ascii="Times New Roman" w:hAnsi="Times New Roman"/>
          <w:sz w:val="24"/>
          <w:szCs w:val="24"/>
        </w:rPr>
        <w:t>ровней вредных и (или) опасных производственных факторов условий труда во всех диапазонах, установленных настоящей Методикой &lt;7&gt;.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Часть 4</w:t>
        </w:r>
      </w:hyperlink>
      <w:r>
        <w:rPr>
          <w:rFonts w:ascii="Times New Roman" w:hAnsi="Times New Roman"/>
          <w:sz w:val="24"/>
          <w:szCs w:val="24"/>
        </w:rPr>
        <w:t xml:space="preserve"> статьи 12</w:t>
      </w:r>
      <w:r>
        <w:rPr>
          <w:rFonts w:ascii="Times New Roman" w:hAnsi="Times New Roman"/>
          <w:sz w:val="24"/>
          <w:szCs w:val="24"/>
        </w:rPr>
        <w:t xml:space="preserve">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Средства измерений, применяемые при проведении измерений вредных и (или) опасных факторов, должны соответствовать обязательным метрологическим требованиям &lt;8&gt; к </w:t>
      </w:r>
      <w:r>
        <w:rPr>
          <w:rFonts w:ascii="Times New Roman" w:hAnsi="Times New Roman"/>
          <w:sz w:val="24"/>
          <w:szCs w:val="24"/>
        </w:rPr>
        <w:t>измерениям, относящимся к сфере государственного регулирования обеспечения единства измерений и производимым при выполнении работ по обеспечению безопасных условий и охраны труда (в том числе по показателям точности измерения).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Пос</w:t>
      </w:r>
      <w:r>
        <w:rPr>
          <w:rFonts w:ascii="Times New Roman" w:hAnsi="Times New Roman"/>
          <w:sz w:val="24"/>
          <w:szCs w:val="24"/>
        </w:rPr>
        <w:t xml:space="preserve">тановление Правительства Российской Федерации от 16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1847 "Об утверждении перечня измерений, относящихся к сфере государственного регулирования обеспечения единства измерений". Срок действия до 1 января 2027 г.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Исследования (испытания)</w:t>
      </w:r>
      <w:r>
        <w:rPr>
          <w:rFonts w:ascii="Times New Roman" w:hAnsi="Times New Roman"/>
          <w:sz w:val="24"/>
          <w:szCs w:val="24"/>
        </w:rPr>
        <w:t xml:space="preserve"> и измерения вредных и (или) опасных факторов проводятся в </w:t>
      </w:r>
      <w:r>
        <w:rPr>
          <w:rFonts w:ascii="Times New Roman" w:hAnsi="Times New Roman"/>
          <w:sz w:val="24"/>
          <w:szCs w:val="24"/>
        </w:rPr>
        <w:lastRenderedPageBreak/>
        <w:t>ходе осуществления штатных производственных (технологических) процессов и (или) штатной деятельности работодателя с учетом используемого работником производственного оборудования, материалов и сырь</w:t>
      </w:r>
      <w:r>
        <w:rPr>
          <w:rFonts w:ascii="Times New Roman" w:hAnsi="Times New Roman"/>
          <w:sz w:val="24"/>
          <w:szCs w:val="24"/>
        </w:rPr>
        <w:t>я, являющихся источниками вредных и (или) опасных факторов.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Результаты проведенных исследований (испытаний) и измерений вредных и (или) опасных факторов оформляются протоколами в отношении каждого из этих вредных и (или) опасных факторов, подвергнутых </w:t>
      </w:r>
      <w:r>
        <w:rPr>
          <w:rFonts w:ascii="Times New Roman" w:hAnsi="Times New Roman"/>
          <w:sz w:val="24"/>
          <w:szCs w:val="24"/>
        </w:rPr>
        <w:t>исследованиям (испытаниям) и измерениям, с указанием: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полного наименования организации, проводящей специальную оценку условий труда, регистрационного номера записи в реестре организаций, проводящих специальную оценку условий труда, а также сведений об а</w:t>
      </w:r>
      <w:r>
        <w:rPr>
          <w:rFonts w:ascii="Times New Roman" w:hAnsi="Times New Roman"/>
          <w:sz w:val="24"/>
          <w:szCs w:val="24"/>
        </w:rPr>
        <w:t>ккредитации в национальной системе аккредитации (номер аттестата аккредитации, уникальный номер записи об аккредитации в реестре аккредитованных лиц);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уникального номера протокола (определяется организацией, проводящей специальную оценку условий труда),</w:t>
      </w:r>
      <w:r>
        <w:rPr>
          <w:rFonts w:ascii="Times New Roman" w:hAnsi="Times New Roman"/>
          <w:sz w:val="24"/>
          <w:szCs w:val="24"/>
        </w:rPr>
        <w:t xml:space="preserve"> содержащегося на каждой странице протокола вместе с номером страницы протокола;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полного наименования работодателя;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адреса в пределах места нахождения работодателя и адреса места осуществления деятельности работодателя;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наименования структурного п</w:t>
      </w:r>
      <w:r>
        <w:rPr>
          <w:rFonts w:ascii="Times New Roman" w:hAnsi="Times New Roman"/>
          <w:sz w:val="24"/>
          <w:szCs w:val="24"/>
        </w:rPr>
        <w:t>одразделения работодателя (при наличии);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индивидуального номера рабочего места, который при внеплановой и (или) повторной специальной оценке условий труда должен полностью совпадать с первоначально указанным для данного рабочего места, наименования долж</w:t>
      </w:r>
      <w:r>
        <w:rPr>
          <w:rFonts w:ascii="Times New Roman" w:hAnsi="Times New Roman"/>
          <w:sz w:val="24"/>
          <w:szCs w:val="24"/>
        </w:rPr>
        <w:t>ности, профессии или специальности работника (работников), занятого (занятых) на данном рабочем месте, в соответствии с наименованием этих должностей, профессий или специальностей, указанным в квалификационных справочниках, утверждаемых в установленном пор</w:t>
      </w:r>
      <w:r>
        <w:rPr>
          <w:rFonts w:ascii="Times New Roman" w:hAnsi="Times New Roman"/>
          <w:sz w:val="24"/>
          <w:szCs w:val="24"/>
        </w:rPr>
        <w:t>ядке;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наименования вредного и (или) опасного фактора, в отношении которого проведены исследования (испытания) и измерения, в соответствии с классификатором;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даты проведения исследований (испытаний) и измерений вредного и (или) опасного фактора;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св</w:t>
      </w:r>
      <w:r>
        <w:rPr>
          <w:rFonts w:ascii="Times New Roman" w:hAnsi="Times New Roman"/>
          <w:sz w:val="24"/>
          <w:szCs w:val="24"/>
        </w:rPr>
        <w:t>едений о применяемых средствах измерений (наименование прибора, инструмента, заводской номер, срок действия и номер свидетельства о поверке);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наименования примененных методик (методов) измерений вредных и (или) опасных факторов, реквизитов нормативных </w:t>
      </w:r>
      <w:r>
        <w:rPr>
          <w:rFonts w:ascii="Times New Roman" w:hAnsi="Times New Roman"/>
          <w:sz w:val="24"/>
          <w:szCs w:val="24"/>
        </w:rPr>
        <w:t>правовых актов, их утвердивших (вид нормативного правового акта, наименование органа, его издавшего, название, дата и номер);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реквизитов нормативных правовых актов (вид нормативного правового акта, наименование органа, его издавшего, название, дата и н</w:t>
      </w:r>
      <w:r>
        <w:rPr>
          <w:rFonts w:ascii="Times New Roman" w:hAnsi="Times New Roman"/>
          <w:sz w:val="24"/>
          <w:szCs w:val="24"/>
        </w:rPr>
        <w:t>омер), регламентирующих предельно допустимые концентрации (далее - ЦДК), предельно допустимые уровни (далее - ПДУ), а также нормативные уровни исследуемого (испытуемого) и измеряемого вредного и (или) опасного фактора;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места проведения исследований (ис</w:t>
      </w:r>
      <w:r>
        <w:rPr>
          <w:rFonts w:ascii="Times New Roman" w:hAnsi="Times New Roman"/>
          <w:sz w:val="24"/>
          <w:szCs w:val="24"/>
        </w:rPr>
        <w:t xml:space="preserve">пытаний) и измерений вредного и (или) опасного фактора с приложением при необходимости эскиза помещения, в котором они проводились, с указанием размещения производственного оборудования и нанесением на нем точки (точек) </w:t>
      </w:r>
      <w:r>
        <w:rPr>
          <w:rFonts w:ascii="Times New Roman" w:hAnsi="Times New Roman"/>
          <w:sz w:val="24"/>
          <w:szCs w:val="24"/>
        </w:rPr>
        <w:lastRenderedPageBreak/>
        <w:t>исследований (испытаний) и измерений</w:t>
      </w:r>
      <w:r>
        <w:rPr>
          <w:rFonts w:ascii="Times New Roman" w:hAnsi="Times New Roman"/>
          <w:sz w:val="24"/>
          <w:szCs w:val="24"/>
        </w:rPr>
        <w:t xml:space="preserve"> вредного и (или) опасного фактора (отбора проб);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нормативное и фактическое значения уровня исследуемого (испытуемого) и измеряемого вредного и (или) опасного фактора с указанием при необходимости единиц измерений и продолжительности его воздействия на</w:t>
      </w:r>
      <w:r>
        <w:rPr>
          <w:rFonts w:ascii="Times New Roman" w:hAnsi="Times New Roman"/>
          <w:sz w:val="24"/>
          <w:szCs w:val="24"/>
        </w:rPr>
        <w:t xml:space="preserve"> всех местах проведения исследований (испытаний) и измерений;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заключение по фактическому уровню вредного и (или) опасного фактора на всех местах проведения его исследований (испытаний) и измерений с указанием итогового класса (подкласса) условий труда </w:t>
      </w:r>
      <w:r>
        <w:rPr>
          <w:rFonts w:ascii="Times New Roman" w:hAnsi="Times New Roman"/>
          <w:sz w:val="24"/>
          <w:szCs w:val="24"/>
        </w:rPr>
        <w:t>вредного и (или) опасного фактора;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фамилий, имен, отчеств (при наличии), должностей специалистов организации, проводящей специальную оценку условий труда, проводивших исследования (испытания) и измерения вредного и (или) опасного фактора.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В случае </w:t>
      </w:r>
      <w:r>
        <w:rPr>
          <w:rFonts w:ascii="Times New Roman" w:hAnsi="Times New Roman"/>
          <w:sz w:val="24"/>
          <w:szCs w:val="24"/>
        </w:rPr>
        <w:t>если в качестве результатов исследований (испытаний) и измерений вредных и (или) опасных факторов использованы результаты исследований (испытаний) и измерений вредных и (или) опасных факторов, проведенных аккредитованной испытательной лабораторией (центром</w:t>
      </w:r>
      <w:r>
        <w:rPr>
          <w:rFonts w:ascii="Times New Roman" w:hAnsi="Times New Roman"/>
          <w:sz w:val="24"/>
          <w:szCs w:val="24"/>
        </w:rPr>
        <w:t>) при осуществлении организованного в установленном порядке на рабочем месте производственного контроля за условиями труда &lt;9&gt;, то к протоколу прикладывается заключение эксперта о возможности использования указанных результатов.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Часть 7</w:t>
        </w:r>
      </w:hyperlink>
      <w:r>
        <w:rPr>
          <w:rFonts w:ascii="Times New Roman" w:hAnsi="Times New Roman"/>
          <w:sz w:val="24"/>
          <w:szCs w:val="24"/>
        </w:rPr>
        <w:t xml:space="preserve"> статьи 12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В отношении рабочего места, условия труда на котором по результ</w:t>
      </w:r>
      <w:r>
        <w:rPr>
          <w:rFonts w:ascii="Times New Roman" w:hAnsi="Times New Roman"/>
          <w:sz w:val="24"/>
          <w:szCs w:val="24"/>
        </w:rPr>
        <w:t>атам исследований (испытаний) и измерений вредных и (или) опасных производственных факторов признаны оптимальными или допустимыми, за исключением рабочих мест, указанных в пункте 11 настоящей Методики, работодателем подается декларация соответствия условий</w:t>
      </w:r>
      <w:r>
        <w:rPr>
          <w:rFonts w:ascii="Times New Roman" w:hAnsi="Times New Roman"/>
          <w:sz w:val="24"/>
          <w:szCs w:val="24"/>
        </w:rPr>
        <w:t xml:space="preserve"> труда государственным нормативным требованиям охраны труда в порядке, установленном Федеральным законом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2013 г. N 426-ФЗ</w:t>
        </w:r>
      </w:hyperlink>
      <w:r>
        <w:rPr>
          <w:rFonts w:ascii="Times New Roman" w:hAnsi="Times New Roman"/>
          <w:sz w:val="24"/>
          <w:szCs w:val="24"/>
        </w:rPr>
        <w:t xml:space="preserve">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Комиссия вправе принять решение о невозможности проведения исследований (испытаний) и измерений вредных и (или) опасных факторов в случае, если проведение указанных исследований (испытаний) и измерений на рабочем месте может создать угрозу для жизни ра</w:t>
      </w:r>
      <w:r>
        <w:rPr>
          <w:rFonts w:ascii="Times New Roman" w:hAnsi="Times New Roman"/>
          <w:sz w:val="24"/>
          <w:szCs w:val="24"/>
        </w:rPr>
        <w:t>ботника, экспертов и (или) иных работников организации, проводящей специальную оценку условий труда, а также иных лиц. Условия труда на таких рабочих местах относятся к опасному классу условий труда без проведения соответствующих исследований (испытаний) и</w:t>
      </w:r>
      <w:r>
        <w:rPr>
          <w:rFonts w:ascii="Times New Roman" w:hAnsi="Times New Roman"/>
          <w:sz w:val="24"/>
          <w:szCs w:val="24"/>
        </w:rPr>
        <w:t xml:space="preserve"> измерений &lt;10&gt;.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Часть 9</w:t>
        </w:r>
      </w:hyperlink>
      <w:r>
        <w:rPr>
          <w:rFonts w:ascii="Times New Roman" w:hAnsi="Times New Roman"/>
          <w:sz w:val="24"/>
          <w:szCs w:val="24"/>
        </w:rPr>
        <w:t xml:space="preserve"> статьи 12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невозможност</w:t>
      </w:r>
      <w:r>
        <w:rPr>
          <w:rFonts w:ascii="Times New Roman" w:hAnsi="Times New Roman"/>
          <w:sz w:val="24"/>
          <w:szCs w:val="24"/>
        </w:rPr>
        <w:t>и проведения исследований (испытаний) и измерений по основанию, указанному в настоящем пункте, оформляется протоколом комиссии, содержащим обоснование принятия этого решения и являющимся неотъемлемой частью отчета &lt;11&gt;.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Часть 10</w:t>
        </w:r>
      </w:hyperlink>
      <w:r>
        <w:rPr>
          <w:rFonts w:ascii="Times New Roman" w:hAnsi="Times New Roman"/>
          <w:sz w:val="24"/>
          <w:szCs w:val="24"/>
        </w:rPr>
        <w:t xml:space="preserve"> статьи 12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Работодатель в течение десяти рабочих дней со дня принятия решения, ук</w:t>
      </w:r>
      <w:r>
        <w:rPr>
          <w:rFonts w:ascii="Times New Roman" w:hAnsi="Times New Roman"/>
          <w:sz w:val="24"/>
          <w:szCs w:val="24"/>
        </w:rPr>
        <w:t>азанного в пункте 23 настоящей Методики, направляет в территориальный орган Федеральной службы по труду и занятости по месту своего нахождения копию данного протокола комиссии, содержащего это решение &lt;12&gt;.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Часть 11</w:t>
        </w:r>
      </w:hyperlink>
      <w:r>
        <w:rPr>
          <w:rFonts w:ascii="Times New Roman" w:hAnsi="Times New Roman"/>
          <w:sz w:val="24"/>
          <w:szCs w:val="24"/>
        </w:rPr>
        <w:t xml:space="preserve"> статьи 12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Отнесение условий труда на рабочем месте по степени вредности и (или) опасности к к</w:t>
      </w:r>
      <w:r>
        <w:rPr>
          <w:rFonts w:ascii="Times New Roman" w:hAnsi="Times New Roman"/>
          <w:b/>
          <w:bCs/>
          <w:sz w:val="32"/>
          <w:szCs w:val="32"/>
        </w:rPr>
        <w:t>лассу (подклассу) условий труда по результатам проведения исследований (испытаний) и измерений вредных и (или) опасных производственных факторов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По результатам проведения исследований (испытаний) и измерений вредных и (или) опасных факторов экспертом о</w:t>
      </w:r>
      <w:r>
        <w:rPr>
          <w:rFonts w:ascii="Times New Roman" w:hAnsi="Times New Roman"/>
          <w:sz w:val="24"/>
          <w:szCs w:val="24"/>
        </w:rPr>
        <w:t>существляется отнесение условий труда на рабочем месте по степени вредности и (или) опасности к классу (подклассу) условий труда (далее - отнесение условий труда к классу (подклассу) условий труда).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к классу (подклассу) условий труд</w:t>
      </w:r>
      <w:r>
        <w:rPr>
          <w:rFonts w:ascii="Times New Roman" w:hAnsi="Times New Roman"/>
          <w:sz w:val="24"/>
          <w:szCs w:val="24"/>
        </w:rPr>
        <w:t xml:space="preserve">а осуществляется с учетом степени отклонения фактических значений вредных и (или) опасных факторов, полученных по результатам проведения их исследований (испытаний) и измерений в порядке, предусмотренном главой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настоящей Методики, от нормативов (гигиен</w:t>
      </w:r>
      <w:r>
        <w:rPr>
          <w:rFonts w:ascii="Times New Roman" w:hAnsi="Times New Roman"/>
          <w:sz w:val="24"/>
          <w:szCs w:val="24"/>
        </w:rPr>
        <w:t>ических нормативов) условий труда и продолжительности воздействия вредных и (или) опасных факторов на работника в течение рабочего дня (смены).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проведении специальной оценки условий труда на рабочих местах, расположенных в отдельных видах транспорта и </w:t>
      </w:r>
      <w:r>
        <w:rPr>
          <w:rFonts w:ascii="Times New Roman" w:hAnsi="Times New Roman"/>
          <w:sz w:val="24"/>
          <w:szCs w:val="24"/>
        </w:rPr>
        <w:t xml:space="preserve">объектах транспортной инфраструктуры, в отношении которых не установлены особенности проведения специальной оценки условий труда, применяются гигиенические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нормативы</w:t>
        </w:r>
      </w:hyperlink>
      <w:r>
        <w:rPr>
          <w:rFonts w:ascii="Times New Roman" w:hAnsi="Times New Roman"/>
          <w:sz w:val="24"/>
          <w:szCs w:val="24"/>
        </w:rPr>
        <w:t>, устано</w:t>
      </w:r>
      <w:r>
        <w:rPr>
          <w:rFonts w:ascii="Times New Roman" w:hAnsi="Times New Roman"/>
          <w:sz w:val="24"/>
          <w:szCs w:val="24"/>
        </w:rPr>
        <w:t>вленные для отдельных видов транспорта и объектов транспортной инфраструктуры &lt;13&gt;.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&lt;13&gt; Постановление Главного государственного санитарного врача Российской Федерации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16 октября 2020 г. N 30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санитарных правил СП 2.5.3650-20 "Санитарно-эпидемиологические требования к отдельным видам транспорта и объектам транспортной инфраструктуры" (зарегистрировано Министерством юстиции Российской Феде</w:t>
      </w:r>
      <w:r>
        <w:rPr>
          <w:rFonts w:ascii="Times New Roman" w:hAnsi="Times New Roman"/>
          <w:sz w:val="24"/>
          <w:szCs w:val="24"/>
        </w:rPr>
        <w:t xml:space="preserve">рации 25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61815). Срок действия до 1 января 2027 г.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Отнесение условий труда к классу (подклассу) условий труда при воздействии химического фактора осуществляется в зависимости от соотношения фактической концентрации в</w:t>
      </w:r>
      <w:r>
        <w:rPr>
          <w:rFonts w:ascii="Times New Roman" w:hAnsi="Times New Roman"/>
          <w:sz w:val="24"/>
          <w:szCs w:val="24"/>
        </w:rPr>
        <w:t xml:space="preserve">редных химических веществ в воздухе рабочей зоны к соответствующей </w:t>
      </w:r>
      <w:r>
        <w:rPr>
          <w:rFonts w:ascii="Times New Roman" w:hAnsi="Times New Roman"/>
          <w:sz w:val="24"/>
          <w:szCs w:val="24"/>
        </w:rPr>
        <w:lastRenderedPageBreak/>
        <w:t xml:space="preserve">(максимальной и (или) среднесменной) предельно допустимой концентрации данных веществ (далее соответственно - </w:t>
      </w: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14.4pt">
            <v:imagedata r:id="rId3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26" type="#_x0000_t75" style="width:33pt;height:14.4pt">
            <v:imagedata r:id="rId3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), у</w:t>
      </w:r>
      <w:r>
        <w:rPr>
          <w:rFonts w:ascii="Times New Roman" w:hAnsi="Times New Roman"/>
          <w:sz w:val="24"/>
          <w:szCs w:val="24"/>
        </w:rPr>
        <w:t xml:space="preserve">становленной в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СанПиН 1.2.3685-21</w:t>
        </w:r>
      </w:hyperlink>
      <w:r>
        <w:rPr>
          <w:rFonts w:ascii="Times New Roman" w:hAnsi="Times New Roman"/>
          <w:sz w:val="24"/>
          <w:szCs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 &lt;14&gt; (далее -</w:t>
      </w:r>
      <w:r>
        <w:rPr>
          <w:rFonts w:ascii="Times New Roman" w:hAnsi="Times New Roman"/>
          <w:sz w:val="24"/>
          <w:szCs w:val="24"/>
        </w:rPr>
        <w:t xml:space="preserve"> СанПиН 1.2.3685-21).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&lt;14&gt; Утверждены постановлением Главного государственного санитарного врача Российской Федерации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28 января 2021 г. N 2</w:t>
        </w:r>
      </w:hyperlink>
      <w:r>
        <w:rPr>
          <w:rFonts w:ascii="Times New Roman" w:hAnsi="Times New Roman"/>
          <w:sz w:val="24"/>
          <w:szCs w:val="24"/>
        </w:rPr>
        <w:t xml:space="preserve"> "Об утверж</w:t>
      </w:r>
      <w:r>
        <w:rPr>
          <w:rFonts w:ascii="Times New Roman" w:hAnsi="Times New Roman"/>
          <w:sz w:val="24"/>
          <w:szCs w:val="24"/>
        </w:rPr>
        <w:t>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 (зарегистрировано Министерством юстиции Российской Федерации 29 января 2021 г., ре</w:t>
      </w:r>
      <w:r>
        <w:rPr>
          <w:rFonts w:ascii="Times New Roman" w:hAnsi="Times New Roman"/>
          <w:sz w:val="24"/>
          <w:szCs w:val="24"/>
        </w:rPr>
        <w:t xml:space="preserve">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62296) с изменениями, внесенными постановлением Главного государственного санитарного врача Российской Федерации от 30 декабря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 (зарегистрировано Министерством юстиции Российской Федерации 9 марта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7255</w:t>
      </w:r>
      <w:r>
        <w:rPr>
          <w:rFonts w:ascii="Times New Roman" w:hAnsi="Times New Roman"/>
          <w:sz w:val="24"/>
          <w:szCs w:val="24"/>
        </w:rPr>
        <w:t>8). Срок действия до 1 марта 2027 г.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Отнесение условий труда к классу (подклассу) условий труда при воздействии химического фактора проводится в соответствии с таблицей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Отнесение условий труда к классу (подклас</w:t>
      </w:r>
      <w:r>
        <w:rPr>
          <w:rFonts w:ascii="Times New Roman" w:hAnsi="Times New Roman"/>
          <w:sz w:val="24"/>
          <w:szCs w:val="24"/>
        </w:rPr>
        <w:t xml:space="preserve">су) условий труда при воздействии химического фактора осуществляется как по максимальным, так и по среднесменным концентрациям вредных химических веществ, для которых установлены </w:t>
      </w:r>
      <w:r>
        <w:rPr>
          <w:rFonts w:ascii="Times New Roman" w:hAnsi="Times New Roman"/>
          <w:sz w:val="24"/>
          <w:szCs w:val="24"/>
        </w:rPr>
        <w:pict>
          <v:shape id="_x0000_i1027" type="#_x0000_t75" style="width:42.6pt;height:14.4pt">
            <v:imagedata r:id="rId3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pict>
          <v:shape id="_x0000_i1028" type="#_x0000_t75" style="width:33pt;height:14.4pt">
            <v:imagedata r:id="rId3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 При этом класс (подкласс) условий труда устанавливается по более высокой степени вредности, полученной из сравнения фактической концентрации вредных химических веществ с соответствующей ПДК.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При одновременном содержании в воздухе рабочей зоны двух и </w:t>
      </w:r>
      <w:r>
        <w:rPr>
          <w:rFonts w:ascii="Times New Roman" w:hAnsi="Times New Roman"/>
          <w:sz w:val="24"/>
          <w:szCs w:val="24"/>
        </w:rPr>
        <w:t>более вредных химических веществ разнонаправленного действия отнесение условий труда к классу (подклассу) условий труда при воздействии химического фактора осуществляется по вредному химическому веществу, концентрация которого соответствует наиболее высоко</w:t>
      </w:r>
      <w:r>
        <w:rPr>
          <w:rFonts w:ascii="Times New Roman" w:hAnsi="Times New Roman"/>
          <w:sz w:val="24"/>
          <w:szCs w:val="24"/>
        </w:rPr>
        <w:t xml:space="preserve">му классу (подклассу) условий труда, определенному в соответствии с частями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статьи </w:t>
      </w:r>
      <w:r>
        <w:rPr>
          <w:rFonts w:ascii="Times New Roman" w:hAnsi="Times New Roman"/>
          <w:sz w:val="24"/>
          <w:szCs w:val="24"/>
        </w:rPr>
        <w:t xml:space="preserve">14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труда", и степени вредности. При этом: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присутствие любого количества вредных химических веществ, фактические уровни которых соответствуют подклассу 3.1 вредных условий труд</w:t>
      </w:r>
      <w:r>
        <w:rPr>
          <w:rFonts w:ascii="Times New Roman" w:hAnsi="Times New Roman"/>
          <w:sz w:val="24"/>
          <w:szCs w:val="24"/>
        </w:rPr>
        <w:t>а, не увеличивает степень вредности условий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присутствие трех и более вредных химических веществ, фактические уровни которых соответствуют подклассу 3.2 вредных условий труда, переводят условия труда в подкласс 3.3 вредных условий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присутствие </w:t>
      </w:r>
      <w:r>
        <w:rPr>
          <w:rFonts w:ascii="Times New Roman" w:hAnsi="Times New Roman"/>
          <w:sz w:val="24"/>
          <w:szCs w:val="24"/>
        </w:rPr>
        <w:t>двух и более вредных химических веществ, фактические уровни которых соответствуют подклассу 3.3 вредных условий труда, переводят условия труда в подкласс 3.4 вредных условий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присутствие двух и более вредных химических веществ, фактические уровни кот</w:t>
      </w:r>
      <w:r>
        <w:rPr>
          <w:rFonts w:ascii="Times New Roman" w:hAnsi="Times New Roman"/>
          <w:sz w:val="24"/>
          <w:szCs w:val="24"/>
        </w:rPr>
        <w:t>орых соответствуют подклассу 3.4 вредных условий труда, переводят условия труда в опасные условия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30. В случае, если вредные химические вещества, опасные для развития острого отравления и аллергены, имеют </w:t>
      </w:r>
      <w:r>
        <w:rPr>
          <w:rFonts w:ascii="Times New Roman" w:hAnsi="Times New Roman"/>
          <w:sz w:val="24"/>
          <w:szCs w:val="24"/>
        </w:rPr>
        <w:pict>
          <v:shape id="_x0000_i1029" type="#_x0000_t75" style="width:33pt;height:14.4pt">
            <v:imagedata r:id="rId3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то отн</w:t>
      </w:r>
      <w:r>
        <w:rPr>
          <w:rFonts w:ascii="Times New Roman" w:hAnsi="Times New Roman"/>
          <w:sz w:val="24"/>
          <w:szCs w:val="24"/>
        </w:rPr>
        <w:t xml:space="preserve">есение условий труда к классу (подклассу) условий труда при воздействии химического фактора осуществляется исходя из соотношения фактических среднесменных концентраций этих веществ с </w:t>
      </w:r>
      <w:r>
        <w:rPr>
          <w:rFonts w:ascii="Times New Roman" w:hAnsi="Times New Roman"/>
          <w:sz w:val="24"/>
          <w:szCs w:val="24"/>
        </w:rPr>
        <w:pict>
          <v:shape id="_x0000_i1030" type="#_x0000_t75" style="width:33pt;height:14.4pt">
            <v:imagedata r:id="rId3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. При этом класс (подкласс) условий </w:t>
      </w:r>
      <w:r>
        <w:rPr>
          <w:rFonts w:ascii="Times New Roman" w:hAnsi="Times New Roman"/>
          <w:sz w:val="24"/>
          <w:szCs w:val="24"/>
        </w:rPr>
        <w:t xml:space="preserve">труда устанавливается в соответствии с подпунктом "а" пункта 2 и пунктом 4 таблицы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Наименования, нормативные значения ПДК, агрегатные состояния, класс опасности, особенности действия на организм человека химических веще</w:t>
      </w:r>
      <w:r>
        <w:rPr>
          <w:rFonts w:ascii="Times New Roman" w:hAnsi="Times New Roman"/>
          <w:sz w:val="24"/>
          <w:szCs w:val="24"/>
        </w:rPr>
        <w:t xml:space="preserve">ств, относящихся к соответствующим категориям, предусмотренным пунктами 2 - 7 таблицы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настоящей Методике, определяются в соответствии с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таблицей 2.1</w:t>
        </w:r>
      </w:hyperlink>
      <w:r>
        <w:rPr>
          <w:rFonts w:ascii="Times New Roman" w:hAnsi="Times New Roman"/>
          <w:sz w:val="24"/>
          <w:szCs w:val="24"/>
        </w:rPr>
        <w:t xml:space="preserve"> СанПиН</w:t>
      </w:r>
      <w:r>
        <w:rPr>
          <w:rFonts w:ascii="Times New Roman" w:hAnsi="Times New Roman"/>
          <w:sz w:val="24"/>
          <w:szCs w:val="24"/>
        </w:rPr>
        <w:t xml:space="preserve"> 1.2.3685-21. При указании в данной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таблице</w:t>
        </w:r>
      </w:hyperlink>
      <w:r>
        <w:rPr>
          <w:rFonts w:ascii="Times New Roman" w:hAnsi="Times New Roman"/>
          <w:sz w:val="24"/>
          <w:szCs w:val="24"/>
        </w:rPr>
        <w:t xml:space="preserve"> дробных значений ПДК в числителе - максимальная, а в знаменателе - среднесменная ПДК. При работе с пектиназой грибной и иными от</w:t>
      </w:r>
      <w:r>
        <w:rPr>
          <w:rFonts w:ascii="Times New Roman" w:hAnsi="Times New Roman"/>
          <w:sz w:val="24"/>
          <w:szCs w:val="24"/>
        </w:rPr>
        <w:t xml:space="preserve">меченными в данной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таблице</w:t>
        </w:r>
      </w:hyperlink>
      <w:r>
        <w:rPr>
          <w:rFonts w:ascii="Times New Roman" w:hAnsi="Times New Roman"/>
          <w:sz w:val="24"/>
          <w:szCs w:val="24"/>
        </w:rPr>
        <w:t xml:space="preserve"> веществами требуется специальная защита кожи и глаз.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условий труда для противоопухолевых лекарственных средств, гормонов (эстрогенов) относ</w:t>
      </w:r>
      <w:r>
        <w:rPr>
          <w:rFonts w:ascii="Times New Roman" w:hAnsi="Times New Roman"/>
          <w:sz w:val="24"/>
          <w:szCs w:val="24"/>
        </w:rPr>
        <w:t>ится к 3.4 независимо от концентрации вредного вещества в воздухе рабочей зоны без проведения измерений.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условий труда для наркотических анальгетиков в воздухе рабочей зоны относится к 3.2 независимо от концентрации вредного вещества в воздухе рабоче</w:t>
      </w:r>
      <w:r>
        <w:rPr>
          <w:rFonts w:ascii="Times New Roman" w:hAnsi="Times New Roman"/>
          <w:sz w:val="24"/>
          <w:szCs w:val="24"/>
        </w:rPr>
        <w:t>й зоны без проведения измерений.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В случае, если канцерогены имеют </w:t>
      </w:r>
      <w:r>
        <w:rPr>
          <w:rFonts w:ascii="Times New Roman" w:hAnsi="Times New Roman"/>
          <w:sz w:val="24"/>
          <w:szCs w:val="24"/>
        </w:rPr>
        <w:pict>
          <v:shape id="_x0000_i1031" type="#_x0000_t75" style="width:42.6pt;height:14.4pt">
            <v:imagedata r:id="rId3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то оценку условий труда на рабочем месте проводят исходя из соотношения фактических максимальных концентраций этих вредных химических веществ с </w:t>
      </w:r>
      <w:r>
        <w:rPr>
          <w:rFonts w:ascii="Times New Roman" w:hAnsi="Times New Roman"/>
          <w:sz w:val="24"/>
          <w:szCs w:val="24"/>
        </w:rPr>
        <w:pict>
          <v:shape id="_x0000_i1032" type="#_x0000_t75" style="width:42.6pt;height:14.4pt">
            <v:imagedata r:id="rId3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. При этом класс (подкласс) условий труда устанавливается в соответствии с пунктом 3 таблицы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веществ, канцерогенных для организма человека, и гигиенические нормативы для канцерог</w:t>
      </w:r>
      <w:r>
        <w:rPr>
          <w:rFonts w:ascii="Times New Roman" w:hAnsi="Times New Roman"/>
          <w:sz w:val="24"/>
          <w:szCs w:val="24"/>
        </w:rPr>
        <w:t xml:space="preserve">енов приведены в таблицах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2.1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2.2</w:t>
        </w:r>
      </w:hyperlink>
      <w:r>
        <w:rPr>
          <w:rFonts w:ascii="Times New Roman" w:hAnsi="Times New Roman"/>
          <w:sz w:val="24"/>
          <w:szCs w:val="24"/>
        </w:rPr>
        <w:t xml:space="preserve"> СанПиН 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Отнесение условий труда к к</w:t>
      </w:r>
      <w:r>
        <w:rPr>
          <w:rFonts w:ascii="Times New Roman" w:hAnsi="Times New Roman"/>
          <w:sz w:val="24"/>
          <w:szCs w:val="24"/>
        </w:rPr>
        <w:t>лассу (подклассу) условий труда при воздействии химического фактора при наличии в воздухе рабочей зоны вредного химического вещества, имеющего несколько специфических эффектов (канцероген, аллерген и другие), осуществляется по соответствующим ПДК. При этом</w:t>
      </w:r>
      <w:r>
        <w:rPr>
          <w:rFonts w:ascii="Times New Roman" w:hAnsi="Times New Roman"/>
          <w:sz w:val="24"/>
          <w:szCs w:val="24"/>
        </w:rPr>
        <w:t xml:space="preserve"> класс (подкласс) условий труда устанавливают по наиболее высокому классу (подклассу) условий труда, установленному в отношении специфического эффекта вредного химического вещества.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вредное химическое вещество, имеющее особенности действия н</w:t>
      </w:r>
      <w:r>
        <w:rPr>
          <w:rFonts w:ascii="Times New Roman" w:hAnsi="Times New Roman"/>
          <w:sz w:val="24"/>
          <w:szCs w:val="24"/>
        </w:rPr>
        <w:t>а организм (с остронаправленным механизмом действия, раздражающего действия, канцерогены, аллергены, вещества, опасные для репродуктивного здоровья человека), имеет не тот вид ПДК (</w:t>
      </w:r>
      <w:r>
        <w:rPr>
          <w:rFonts w:ascii="Times New Roman" w:hAnsi="Times New Roman"/>
          <w:sz w:val="24"/>
          <w:szCs w:val="24"/>
        </w:rPr>
        <w:pict>
          <v:shape id="_x0000_i1033" type="#_x0000_t75" style="width:42.6pt;height:14.4pt">
            <v:imagedata r:id="rId3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pict>
          <v:shape id="_x0000_i1034" type="#_x0000_t75" style="width:33pt;height:14.4pt">
            <v:imagedata r:id="rId4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), который указан для них в таблице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настоящей Методике, то отнесение условий труда к классу (подклассу) условий труда при воздействии химического фактора проводят по имеющейся величине ПДК в соответствующей строке таблицы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 к настоящей Методике, соответствующей особенностям действия вредного химического вещества на организм человека.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В случае, если в воздухе рабочей зоны присутствует вредное химическое вещество, в отношении которого установлены ориентировочные безопасны</w:t>
      </w:r>
      <w:r>
        <w:rPr>
          <w:rFonts w:ascii="Times New Roman" w:hAnsi="Times New Roman"/>
          <w:sz w:val="24"/>
          <w:szCs w:val="24"/>
        </w:rPr>
        <w:t xml:space="preserve">е уровни воздействия, то класс (подкласс) условий труда при наличии такого вредного химического вещества устанавливают по пункту 1 таблицы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настоящей Методике, если это </w:t>
      </w:r>
      <w:r>
        <w:rPr>
          <w:rFonts w:ascii="Times New Roman" w:hAnsi="Times New Roman"/>
          <w:sz w:val="24"/>
          <w:szCs w:val="24"/>
        </w:rPr>
        <w:lastRenderedPageBreak/>
        <w:t>вредное химическое вещество не обладает свойствами, характеризующими ос</w:t>
      </w:r>
      <w:r>
        <w:rPr>
          <w:rFonts w:ascii="Times New Roman" w:hAnsi="Times New Roman"/>
          <w:sz w:val="24"/>
          <w:szCs w:val="24"/>
        </w:rPr>
        <w:t>обенности механизма действия вредного химического вещества на организм человека, предусмотренными пунктами 2 - 7 данной таблицы.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При одновременном присутствии в воздухе рабочей зоны нескольких вредных химических веществ однонаправленного действия с эфф</w:t>
      </w:r>
      <w:r>
        <w:rPr>
          <w:rFonts w:ascii="Times New Roman" w:hAnsi="Times New Roman"/>
          <w:sz w:val="24"/>
          <w:szCs w:val="24"/>
        </w:rPr>
        <w:t>ектом суммации, перечень которых приведен в настоящем пункте, отнесение условий труда к классу (подклассу) условий труда при воздействии химического фактора осуществляется исходя из расчета суммы отношений фактических концентраций каждого из вредных химиче</w:t>
      </w:r>
      <w:r>
        <w:rPr>
          <w:rFonts w:ascii="Times New Roman" w:hAnsi="Times New Roman"/>
          <w:sz w:val="24"/>
          <w:szCs w:val="24"/>
        </w:rPr>
        <w:t>ских веществ к соответствующим ПДК по формуле: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5" type="#_x0000_t75" style="width:152.4pt;height:30pt">
            <v:imagedata r:id="rId4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(1)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6" type="#_x0000_t75" style="width:14.4pt;height:13.8pt">
            <v:imagedata r:id="rId4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37" type="#_x0000_t75" style="width:14.4pt;height:13.8pt">
            <v:imagedata r:id="rId5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38" type="#_x0000_t75" style="width:15pt;height:14.4pt">
            <v:imagedata r:id="rId5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фактические концентрации вредных химических веществ в воздухе рабочей зоны (максимальные и (и</w:t>
      </w:r>
      <w:r>
        <w:rPr>
          <w:rFonts w:ascii="Times New Roman" w:hAnsi="Times New Roman"/>
          <w:sz w:val="24"/>
          <w:szCs w:val="24"/>
        </w:rPr>
        <w:t>ли) среднесменные);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9" type="#_x0000_t75" style="width:28.8pt;height:15pt">
            <v:imagedata r:id="rId5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40" type="#_x0000_t75" style="width:29.4pt;height:15pt">
            <v:imagedata r:id="rId5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41" type="#_x0000_t75" style="width:30pt;height:15pt">
            <v:imagedata r:id="rId5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предельно допустимые концентрации этих вредных химических веществ (максимальные и (или) среднесменные соответственно).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</w:t>
      </w:r>
      <w:r>
        <w:rPr>
          <w:rFonts w:ascii="Times New Roman" w:hAnsi="Times New Roman"/>
          <w:sz w:val="24"/>
          <w:szCs w:val="24"/>
        </w:rPr>
        <w:t>ли полученные величины больше единицы, то условия труда на рабочем месте по уровню воздействия химического фактора относятся к вредным или опасным условиям труда. При этом класс (подкласс) условий труда устанавливается в зависимости от кратности превышения</w:t>
      </w:r>
      <w:r>
        <w:rPr>
          <w:rFonts w:ascii="Times New Roman" w:hAnsi="Times New Roman"/>
          <w:sz w:val="24"/>
          <w:szCs w:val="24"/>
        </w:rPr>
        <w:t xml:space="preserve"> фактической концентрации вредных химических веществ в воздухе рабочей зоны над ПДК данных веществ по соответствующему пункту таблицы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настоящей Методике, который соответствует особенности механизма действия вредного химического вещества на</w:t>
      </w:r>
      <w:r>
        <w:rPr>
          <w:rFonts w:ascii="Times New Roman" w:hAnsi="Times New Roman"/>
          <w:sz w:val="24"/>
          <w:szCs w:val="24"/>
        </w:rPr>
        <w:t xml:space="preserve"> организм человека, составляющих комбинацию, или по пункту 1 таблицы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Перечни комбинаций вредных химических вещества однонаправленного действия с эффектом суммации приведены в таблицах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1.3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1.4</w:t>
        </w:r>
      </w:hyperlink>
      <w:r>
        <w:rPr>
          <w:rFonts w:ascii="Times New Roman" w:hAnsi="Times New Roman"/>
          <w:sz w:val="24"/>
          <w:szCs w:val="24"/>
        </w:rPr>
        <w:t xml:space="preserve"> СанПиН 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Отнесение условий труда к классу (подклассу) условий труда при воздействии биологического</w:t>
      </w:r>
      <w:r>
        <w:rPr>
          <w:rFonts w:ascii="Times New Roman" w:hAnsi="Times New Roman"/>
          <w:sz w:val="24"/>
          <w:szCs w:val="24"/>
        </w:rPr>
        <w:t xml:space="preserve"> фактора осуществляется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Отнесение условий труда к классу (подклассу) условий труда при воздействии биологического фактора (работы с микроорганизмами-продуцентами, живыми клетками и спорами, содержа</w:t>
      </w:r>
      <w:r>
        <w:rPr>
          <w:rFonts w:ascii="Times New Roman" w:hAnsi="Times New Roman"/>
          <w:sz w:val="24"/>
          <w:szCs w:val="24"/>
        </w:rPr>
        <w:t>щимися в бактериальных препаратах) осуществляется в зависимости от превышения значений фактической концентрации микроорганизмов-продуцентов, бактериальных препаратов и их компонентов в воздухе рабочей зоны над значениями предельно допустимой концентрации д</w:t>
      </w:r>
      <w:r>
        <w:rPr>
          <w:rFonts w:ascii="Times New Roman" w:hAnsi="Times New Roman"/>
          <w:sz w:val="24"/>
          <w:szCs w:val="24"/>
        </w:rPr>
        <w:t>анных веществ, установленными соответствующими гигиеническими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нормативами &lt;15&gt;.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&lt;15&gt;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Таблица 2.4</w:t>
        </w:r>
      </w:hyperlink>
      <w:r>
        <w:rPr>
          <w:rFonts w:ascii="Times New Roman" w:hAnsi="Times New Roman"/>
          <w:sz w:val="24"/>
          <w:szCs w:val="24"/>
        </w:rPr>
        <w:t xml:space="preserve"> "Предельно допустимые концентрации (ПДК) </w:t>
      </w:r>
      <w:r>
        <w:rPr>
          <w:rFonts w:ascii="Times New Roman" w:hAnsi="Times New Roman"/>
          <w:sz w:val="24"/>
          <w:szCs w:val="24"/>
        </w:rPr>
        <w:lastRenderedPageBreak/>
        <w:t>микроорганизм</w:t>
      </w:r>
      <w:r>
        <w:rPr>
          <w:rFonts w:ascii="Times New Roman" w:hAnsi="Times New Roman"/>
          <w:sz w:val="24"/>
          <w:szCs w:val="24"/>
        </w:rPr>
        <w:t>ов-продуцентов и компонентов бактериальных препаратов в воздухе рабочей зоны" СанПиН 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37. Отнесение условий труда к классу (подклассу) условий труда при воздействии биологического фактора (работы с патогенными микроорганизмами) осуществляется </w:t>
      </w:r>
      <w:r>
        <w:rPr>
          <w:rFonts w:ascii="Times New Roman" w:hAnsi="Times New Roman"/>
          <w:sz w:val="24"/>
          <w:szCs w:val="24"/>
        </w:rPr>
        <w:t>независимо от концентрации патогенных микроорганизмов и без проведения исследований (испытаний) и измерений в отношении: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рабочих мест организаций, осуществляющих деятельность в области использования возбудителей инфекционных заболеваний человека и животных</w:t>
      </w:r>
      <w:r>
        <w:rPr>
          <w:rFonts w:ascii="Times New Roman" w:hAnsi="Times New Roman"/>
          <w:sz w:val="24"/>
          <w:szCs w:val="24"/>
        </w:rPr>
        <w:t xml:space="preserve"> и (или) в замкнутых системах генно-инженерно-модифицированных организмов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степеней потенциальной опасности при наличии соответствующих разрешительных документов (лицензии) на право осуществления такой деятельности;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рабочих мест организаций, осущес</w:t>
      </w:r>
      <w:r>
        <w:rPr>
          <w:rFonts w:ascii="Times New Roman" w:hAnsi="Times New Roman"/>
          <w:sz w:val="24"/>
          <w:szCs w:val="24"/>
        </w:rPr>
        <w:t xml:space="preserve">твляющих деятельность в области использования в замкнутых системах генно-инженерно-модифицированных организмов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степени потенциальной опасности;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рабочих мест медицинских и иных работников, непосредственно осуществляющих медицинскую деятельность;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рабочих </w:t>
      </w:r>
      <w:r>
        <w:rPr>
          <w:rFonts w:ascii="Times New Roman" w:hAnsi="Times New Roman"/>
          <w:sz w:val="24"/>
          <w:szCs w:val="24"/>
        </w:rPr>
        <w:t>мест работников, непосредственно осуществляющих ветеринарную деятельность, государственный ветеринарный надзор и (или) проводящих ветеринарно-санитарную экспертизу.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к классу (подклассу) условий труда при воздействии биологического ф</w:t>
      </w:r>
      <w:r>
        <w:rPr>
          <w:rFonts w:ascii="Times New Roman" w:hAnsi="Times New Roman"/>
          <w:sz w:val="24"/>
          <w:szCs w:val="24"/>
        </w:rPr>
        <w:t>актора (работы с патогенными микроорганизмами) на рабочих местах работников, непосредственно осуществляющих работы по обслуживанию и ремонту относящихся к жилищно-коммунальному хозяйству канализационных сооружений и сетей, в том числе производственного обо</w:t>
      </w:r>
      <w:r>
        <w:rPr>
          <w:rFonts w:ascii="Times New Roman" w:hAnsi="Times New Roman"/>
          <w:sz w:val="24"/>
          <w:szCs w:val="24"/>
        </w:rPr>
        <w:t>рудования на этих объектах, осуществляется без проведения исследований (испытаний) и измерений на основе результатов проведения производственного контроля условий труда по биологическому фактору на рассматриваемых рабочих местах.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Отнесение условий труд</w:t>
      </w:r>
      <w:r>
        <w:rPr>
          <w:rFonts w:ascii="Times New Roman" w:hAnsi="Times New Roman"/>
          <w:sz w:val="24"/>
          <w:szCs w:val="24"/>
        </w:rPr>
        <w:t xml:space="preserve">а к классу (подклассу) условий труда при воздействии биологического фактора (работы с патогенными микроорганизмами) осуществляется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настоящей Методике в зависимости от группы патогенности микроорганизмов (возбудителей инфекционных </w:t>
      </w:r>
      <w:r>
        <w:rPr>
          <w:rFonts w:ascii="Times New Roman" w:hAnsi="Times New Roman"/>
          <w:sz w:val="24"/>
          <w:szCs w:val="24"/>
        </w:rPr>
        <w:t>заболеваний), независимо от концентрации патогенных микроорганизмов без проведения измерений.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к классу (подклассу) условий труда при воздействии биологического фактора (работы с патогенными микроорганизмами) на рабочих местах работн</w:t>
      </w:r>
      <w:r>
        <w:rPr>
          <w:rFonts w:ascii="Times New Roman" w:hAnsi="Times New Roman"/>
          <w:sz w:val="24"/>
          <w:szCs w:val="24"/>
        </w:rPr>
        <w:t xml:space="preserve">иков, непосредственно осуществляющих работы по обслуживанию и ремонту относящихся к жилищно-коммунальному хозяйству канализационных сооружений и сетей, в том числе производственного оборудования на этих объектах, осуществляется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</w:t>
      </w:r>
      <w:r>
        <w:rPr>
          <w:rFonts w:ascii="Times New Roman" w:hAnsi="Times New Roman"/>
          <w:sz w:val="24"/>
          <w:szCs w:val="24"/>
        </w:rPr>
        <w:t xml:space="preserve">стоящей Методике в зависимости от группы патогенности микроорганизмов (возбудителей инфекционных заболеваний), определенной по действующим результатам проведения производственного контроля условий труда по биологическому фактору на рассматриваемых рабочих </w:t>
      </w:r>
      <w:r>
        <w:rPr>
          <w:rFonts w:ascii="Times New Roman" w:hAnsi="Times New Roman"/>
          <w:sz w:val="24"/>
          <w:szCs w:val="24"/>
        </w:rPr>
        <w:t>местах.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Группа патогенности микроорганизмов определяется в соответствии с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приложением N 1</w:t>
        </w:r>
      </w:hyperlink>
      <w:r>
        <w:rPr>
          <w:rFonts w:ascii="Times New Roman" w:hAnsi="Times New Roman"/>
          <w:sz w:val="24"/>
          <w:szCs w:val="24"/>
        </w:rPr>
        <w:t xml:space="preserve"> к СанПиН 3.3686-21 "Патогенные биологические агенты по группам патогенности", </w:t>
      </w:r>
      <w:r>
        <w:rPr>
          <w:rFonts w:ascii="Times New Roman" w:hAnsi="Times New Roman"/>
          <w:sz w:val="24"/>
          <w:szCs w:val="24"/>
        </w:rPr>
        <w:lastRenderedPageBreak/>
        <w:t>утв</w:t>
      </w:r>
      <w:r>
        <w:rPr>
          <w:rFonts w:ascii="Times New Roman" w:hAnsi="Times New Roman"/>
          <w:sz w:val="24"/>
          <w:szCs w:val="24"/>
        </w:rPr>
        <w:t xml:space="preserve">ержденным постановлением Главного государственного санитарного врача Российской Федерации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28 января 2021 г. N 4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санитарных правил и норм СанПиН 3.3686-21 "</w:t>
      </w:r>
      <w:r>
        <w:rPr>
          <w:rFonts w:ascii="Times New Roman" w:hAnsi="Times New Roman"/>
          <w:sz w:val="24"/>
          <w:szCs w:val="24"/>
        </w:rPr>
        <w:t xml:space="preserve">Санитарно-эпидемиологические требования по профилактике инфекционных болезней" &lt;16&gt;. Для проведения специальной оценки условий труда иные положения указанных санитарных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правил </w:t>
        </w:r>
        <w:r>
          <w:rPr>
            <w:rFonts w:ascii="Times New Roman" w:hAnsi="Times New Roman"/>
            <w:sz w:val="24"/>
            <w:szCs w:val="24"/>
            <w:u w:val="single"/>
          </w:rPr>
          <w:t>и нормативов</w:t>
        </w:r>
      </w:hyperlink>
      <w:r>
        <w:rPr>
          <w:rFonts w:ascii="Times New Roman" w:hAnsi="Times New Roman"/>
          <w:sz w:val="24"/>
          <w:szCs w:val="24"/>
        </w:rPr>
        <w:t xml:space="preserve"> не применяются.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&lt;16&gt; Зарегистрировано Министерством юстиции Российской Федерации 15 февраля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62500. Срок действия до 1 сентября 2027 г.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При отнесении условий труда к классу (подклассу) усл</w:t>
      </w:r>
      <w:r>
        <w:rPr>
          <w:rFonts w:ascii="Times New Roman" w:hAnsi="Times New Roman"/>
          <w:sz w:val="24"/>
          <w:szCs w:val="24"/>
        </w:rPr>
        <w:t>овий труда при воздействии биологического фактора (работы с патогенными микроорганизмами) с учетом требований пункта 38 настоящей Методики учитываются все патогенные микроорганизмы (возбудители инфекционных заболеваний), которые воздействуют на работника в</w:t>
      </w:r>
      <w:r>
        <w:rPr>
          <w:rFonts w:ascii="Times New Roman" w:hAnsi="Times New Roman"/>
          <w:sz w:val="24"/>
          <w:szCs w:val="24"/>
        </w:rPr>
        <w:t xml:space="preserve"> ходе осуществления медицинской деятельности, исходя из наличия установленного в соответствии с пунктом 40 настоящей Методики потенциального контакта с инфицированными пациентами, или с инфицированным биологическим материалом, включая кровь, выделения (вне</w:t>
      </w:r>
      <w:r>
        <w:rPr>
          <w:rFonts w:ascii="Times New Roman" w:hAnsi="Times New Roman"/>
          <w:sz w:val="24"/>
          <w:szCs w:val="24"/>
        </w:rPr>
        <w:t>шние и внутренние) организма человека, с учетом механизмов и путей передачи патогенных биологических агентов (патогенных микроорганизмов).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к группе патогенности возбудителей инфекционных болезней (патогенных микроорганизмов) осуществляется экспер</w:t>
      </w:r>
      <w:r>
        <w:rPr>
          <w:rFonts w:ascii="Times New Roman" w:hAnsi="Times New Roman"/>
          <w:sz w:val="24"/>
          <w:szCs w:val="24"/>
        </w:rPr>
        <w:t>тами организаций, проводящими специальную оценку условий труда, путем сопоставления и установления совпадений по наименованию болезней, информация о которых содержится в исходных данных.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исходных материалов при проведении специальной оценки усло</w:t>
      </w:r>
      <w:r>
        <w:rPr>
          <w:rFonts w:ascii="Times New Roman" w:hAnsi="Times New Roman"/>
          <w:sz w:val="24"/>
          <w:szCs w:val="24"/>
        </w:rPr>
        <w:t>вий труда на рабочих местах медицинских и иных работников, непосредственно осуществляющих медицинскую деятельность, наряду с документами, перечисленными в пункте 7 настоящей Методики, должны использоваться данные статистической отчетности об имеющихся либо</w:t>
      </w:r>
      <w:r>
        <w:rPr>
          <w:rFonts w:ascii="Times New Roman" w:hAnsi="Times New Roman"/>
          <w:sz w:val="24"/>
          <w:szCs w:val="24"/>
        </w:rPr>
        <w:t xml:space="preserve"> имевшихся инфекционных заболеваниях у пациентов, которые определяют наличие воздействия биологического фактора в условиях труда на рабочих местах.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Для подтверждения наличия на рабочих местах медицинских и иных работников, непосредственно осуществляющи</w:t>
      </w:r>
      <w:r>
        <w:rPr>
          <w:rFonts w:ascii="Times New Roman" w:hAnsi="Times New Roman"/>
          <w:sz w:val="24"/>
          <w:szCs w:val="24"/>
        </w:rPr>
        <w:t>х медицинскую деятельность, контакта с патогенными микроорганизмами - возбудителями инфекционных заболеваний (работы в условиях воздействия биологического фактора) и дальнейшего отнесения условий труда на рабочих местах к классу (подклассу) условий труда п</w:t>
      </w:r>
      <w:r>
        <w:rPr>
          <w:rFonts w:ascii="Times New Roman" w:hAnsi="Times New Roman"/>
          <w:sz w:val="24"/>
          <w:szCs w:val="24"/>
        </w:rPr>
        <w:t>о биологическому фактору используются данные имеющейся в медицинской организации документации, в которой отражены основные и сопутствующие заболевания пациентов (больных), а также данные из форм федерального статистического наблюдения. Сроки давности сведе</w:t>
      </w:r>
      <w:r>
        <w:rPr>
          <w:rFonts w:ascii="Times New Roman" w:hAnsi="Times New Roman"/>
          <w:sz w:val="24"/>
          <w:szCs w:val="24"/>
        </w:rPr>
        <w:t>ний из указанных документов не должны превышать периода пяти лет до даты начала проведения специальной оценки условий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полученные в ходе изучения указанной медицинской документации и (или) из обязательных для предоставления медицинской орга</w:t>
      </w:r>
      <w:r>
        <w:rPr>
          <w:rFonts w:ascii="Times New Roman" w:hAnsi="Times New Roman"/>
          <w:sz w:val="24"/>
          <w:szCs w:val="24"/>
        </w:rPr>
        <w:t>низацией форм федерального статистического наблюдения, обеспечивают установление наименований болезней и групп патогенности возбудителей этих инфекционных заболеваний и являются основными для осуществления отнесения условий труда медицинских и иных работни</w:t>
      </w:r>
      <w:r>
        <w:rPr>
          <w:rFonts w:ascii="Times New Roman" w:hAnsi="Times New Roman"/>
          <w:sz w:val="24"/>
          <w:szCs w:val="24"/>
        </w:rPr>
        <w:t>ков к классу (подклассу) условий труда при воздействии биологического фактора (работы с патогенными микроорганизмами) в соответствии с пунктом 39 настоящей Методики.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41. Отнесение условий труда к классу (подклассу) условий труда при воздействии аэрозолей п</w:t>
      </w:r>
      <w:r>
        <w:rPr>
          <w:rFonts w:ascii="Times New Roman" w:hAnsi="Times New Roman"/>
          <w:sz w:val="24"/>
          <w:szCs w:val="24"/>
        </w:rPr>
        <w:t>реимущественно фиброгенного действия (далее - АПФД) осуществляется в зависимости от соотношения фактической среднесменной концентрации АПФД в воздухе рабочей зоны и ПДКсс АПФД.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42. Отнесение условий труда к классу (подклассу) условий труда при воздействии </w:t>
      </w:r>
      <w:r>
        <w:rPr>
          <w:rFonts w:ascii="Times New Roman" w:hAnsi="Times New Roman"/>
          <w:sz w:val="24"/>
          <w:szCs w:val="24"/>
        </w:rPr>
        <w:t xml:space="preserve">АПФД осуществляется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настоящей Методике. ПДК для аэрозолей преимущественно фиброгенного действия устанавливаются в соответствии с таблицами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  <w:r>
          <w:rPr>
            <w:rFonts w:ascii="Times New Roman" w:hAnsi="Times New Roman"/>
            <w:sz w:val="24"/>
            <w:szCs w:val="24"/>
            <w:u w:val="single"/>
          </w:rPr>
          <w:t>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2.2</w:t>
        </w:r>
      </w:hyperlink>
      <w:r>
        <w:rPr>
          <w:rFonts w:ascii="Times New Roman" w:hAnsi="Times New Roman"/>
          <w:sz w:val="24"/>
          <w:szCs w:val="24"/>
        </w:rPr>
        <w:t xml:space="preserve"> СанПиН 1.2.3685-21. При этом к высоко- и умеренно фиброгенным аэрозолям преимущественно фиброгенного действия относятся аэрозоли преимущественно фиброгенного д</w:t>
      </w:r>
      <w:r>
        <w:rPr>
          <w:rFonts w:ascii="Times New Roman" w:hAnsi="Times New Roman"/>
          <w:sz w:val="24"/>
          <w:szCs w:val="24"/>
        </w:rPr>
        <w:t xml:space="preserve">ействия с ПДК </w:t>
      </w:r>
      <w:r>
        <w:rPr>
          <w:rFonts w:ascii="Times New Roman" w:hAnsi="Times New Roman"/>
          <w:sz w:val="24"/>
          <w:szCs w:val="24"/>
        </w:rPr>
        <w:pict>
          <v:shape id="_x0000_i1042" type="#_x0000_t75" style="width:11.4pt;height:16.8pt">
            <v:imagedata r:id="rId6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 мг/м3, а к слабофиброгенным аэрозолям преимущественно фиброгенного действия относятся аэрозоли преимущественно фиброгенного действия с ПДК &gt; 2 мг/м3.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43. При одновременном наличии в воздухе рабочей зоны </w:t>
      </w:r>
      <w:r>
        <w:rPr>
          <w:rFonts w:ascii="Times New Roman" w:hAnsi="Times New Roman"/>
          <w:sz w:val="24"/>
          <w:szCs w:val="24"/>
        </w:rPr>
        <w:t>двух и более видов АПФД класс (подкласс) условий труда устанавливается по АПФД с наименьшей величиной ПДК.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Отнесение условий труда к классу (подклассу) условий труда при воздействии АПФД на нестационарных рабочих местах и (или) при непостоянном в течен</w:t>
      </w:r>
      <w:r>
        <w:rPr>
          <w:rFonts w:ascii="Times New Roman" w:hAnsi="Times New Roman"/>
          <w:sz w:val="24"/>
          <w:szCs w:val="24"/>
        </w:rPr>
        <w:t xml:space="preserve">ие рабочей недели непосредственном контакте работников с АПФД производится путем расчета ожидаемой пылевой нагрузки за год </w:t>
      </w:r>
      <w:r>
        <w:rPr>
          <w:rFonts w:ascii="Times New Roman" w:hAnsi="Times New Roman"/>
          <w:sz w:val="24"/>
          <w:szCs w:val="24"/>
        </w:rPr>
        <w:pict>
          <v:shape id="_x0000_i1043" type="#_x0000_t75" style="width:36pt;height:15pt">
            <v:imagedata r:id="rId6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исходя из ожидаемого фактического количества смен, отработанных в условиях воздействия АПФД, по</w:t>
      </w:r>
      <w:r>
        <w:rPr>
          <w:rFonts w:ascii="Times New Roman" w:hAnsi="Times New Roman"/>
          <w:sz w:val="24"/>
          <w:szCs w:val="24"/>
        </w:rPr>
        <w:t xml:space="preserve"> формуле: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4" type="#_x0000_t75" style="width:105pt;height:15.6pt">
            <v:imagedata r:id="rId6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(2)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5" type="#_x0000_t75" style="width:18pt;height:13.8pt">
            <v:imagedata r:id="rId6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фактическая среднесменная концентрация пыли в зоне дыхания работника, мг/м3;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- количество рабочих дней (смен), отработанных в календарном году в условиях в</w:t>
      </w:r>
      <w:r>
        <w:rPr>
          <w:rFonts w:ascii="Times New Roman" w:hAnsi="Times New Roman"/>
          <w:sz w:val="24"/>
          <w:szCs w:val="24"/>
        </w:rPr>
        <w:t>оздействия АПФД;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 xml:space="preserve"> - объем легочной вентиляции за смену, м3, определяемый в зависимости от категории работ.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Категории работ разграничиваются на основе интенсивности энергозатрат организма: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 категории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а относятся работы с интенсивностью энергозатрат до</w:t>
      </w:r>
      <w:r>
        <w:rPr>
          <w:rFonts w:ascii="Times New Roman" w:hAnsi="Times New Roman"/>
          <w:sz w:val="24"/>
          <w:szCs w:val="24"/>
        </w:rPr>
        <w:t xml:space="preserve"> 120 ккал/ч (до 139 Вт), производимые преимущественно в положении сидя (ряд профессий на предприятиях точного приборо- и машиностроения, на часовом, швейном производствах, в сфере управления);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 категории 16 относятся работы с интенсивностью энергозатра</w:t>
      </w:r>
      <w:r>
        <w:rPr>
          <w:rFonts w:ascii="Times New Roman" w:hAnsi="Times New Roman"/>
          <w:sz w:val="24"/>
          <w:szCs w:val="24"/>
        </w:rPr>
        <w:t>т 121 - 150 ккал/ч (140 - 174 Вт), производимые не только в положении сидя, но и в положении стоя, и (или) связанные с ходьбой и сопровождающиеся физическим напряжением;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 категории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а относятся работы с интенсивностью энергозатрат 151 - 200 ккал/ч (17</w:t>
      </w:r>
      <w:r>
        <w:rPr>
          <w:rFonts w:ascii="Times New Roman" w:hAnsi="Times New Roman"/>
          <w:sz w:val="24"/>
          <w:szCs w:val="24"/>
        </w:rPr>
        <w:t>5 - 232 Вт), связанные с постоянной ходьбой, перемещением мелких (до 1 кг) изделий или предметов в положении стоя и (или) сидя и требующие определенного физического напряжения;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 категории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б относятся работы с интенсивностью энергозатрат 201 - 250 кка</w:t>
      </w:r>
      <w:r>
        <w:rPr>
          <w:rFonts w:ascii="Times New Roman" w:hAnsi="Times New Roman"/>
          <w:sz w:val="24"/>
          <w:szCs w:val="24"/>
        </w:rPr>
        <w:t xml:space="preserve">л/ч (233 - </w:t>
      </w:r>
      <w:r>
        <w:rPr>
          <w:rFonts w:ascii="Times New Roman" w:hAnsi="Times New Roman"/>
          <w:sz w:val="24"/>
          <w:szCs w:val="24"/>
        </w:rPr>
        <w:lastRenderedPageBreak/>
        <w:t>290 Вт), связанные с ходьбой, перемещением и переноской изделий или предметов до 10 кг в положении стоя и (или) сидя и сопровождающиеся умеренным физическим напряжением;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 категории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относятся работы с интенсивностью энергозатрат более 250</w:t>
      </w:r>
      <w:r>
        <w:rPr>
          <w:rFonts w:ascii="Times New Roman" w:hAnsi="Times New Roman"/>
          <w:sz w:val="24"/>
          <w:szCs w:val="24"/>
        </w:rPr>
        <w:t xml:space="preserve"> ккал/ч (более 290 Вт), связанные с постоянными передвижениями, а также перемещением и переноской значительных (свыше 10 кг) тяжестей и требующие больших физических усилий.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работ категории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а -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б объем легочной вентиляции за смену </w:t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 xml:space="preserve"> = 4 м3; для работ </w:t>
      </w:r>
      <w:r>
        <w:rPr>
          <w:rFonts w:ascii="Times New Roman" w:hAnsi="Times New Roman"/>
          <w:sz w:val="24"/>
          <w:szCs w:val="24"/>
        </w:rPr>
        <w:t xml:space="preserve">категории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а -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б </w:t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 xml:space="preserve"> = 7 м3; для работ категории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 xml:space="preserve"> = 10 м3.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Полученная величина </w:t>
      </w:r>
      <w:r>
        <w:rPr>
          <w:rFonts w:ascii="Times New Roman" w:hAnsi="Times New Roman"/>
          <w:sz w:val="24"/>
          <w:szCs w:val="24"/>
        </w:rPr>
        <w:pict>
          <v:shape id="_x0000_i1046" type="#_x0000_t75" style="width:36pt;height:15pt">
            <v:imagedata r:id="rId6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сравнивается с величиной контрольной пылевой нагрузки за год </w:t>
      </w:r>
      <w:r>
        <w:rPr>
          <w:rFonts w:ascii="Times New Roman" w:hAnsi="Times New Roman"/>
          <w:sz w:val="24"/>
          <w:szCs w:val="24"/>
        </w:rPr>
        <w:pict>
          <v:shape id="_x0000_i1047" type="#_x0000_t75" style="width:42.6pt;height:15.6pt">
            <v:imagedata r:id="rId6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рассчитываемой по формуле: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8" type="#_x0000_t75" style="width:138.6pt;height:15.6pt">
            <v:imagedata r:id="rId6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(3)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9" type="#_x0000_t75" style="width:33pt;height:14.4pt">
            <v:imagedata r:id="rId6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среднесменная концентрация пыли в зоне дыхания работника, мг/м3;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50" type="#_x0000_t75" style="width:24pt;height:15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общее количество рабочих дней (смен), отработанных в календарном году в условиях воздействия АПФД на уровне средн</w:t>
      </w:r>
      <w:r>
        <w:rPr>
          <w:rFonts w:ascii="Times New Roman" w:hAnsi="Times New Roman"/>
          <w:sz w:val="24"/>
          <w:szCs w:val="24"/>
        </w:rPr>
        <w:t>есменной ПДК;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 xml:space="preserve"> - объем легочной вентиляции за смену, м3, определяемый в зависимости от категории работ.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Отнесение условий труда к соответствующему классу (подклассу) при воздействии АПФД определяют по соотношению фактической пылевой нагрузки </w:t>
      </w:r>
      <w:r>
        <w:rPr>
          <w:rFonts w:ascii="Times New Roman" w:hAnsi="Times New Roman"/>
          <w:sz w:val="24"/>
          <w:szCs w:val="24"/>
        </w:rPr>
        <w:pict>
          <v:shape id="_x0000_i1051" type="#_x0000_t75" style="width:36pt;height:15pt">
            <v:imagedata r:id="rId6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 контрольному уровню (</w:t>
      </w:r>
      <w:r>
        <w:rPr>
          <w:rFonts w:ascii="Times New Roman" w:hAnsi="Times New Roman"/>
          <w:sz w:val="24"/>
          <w:szCs w:val="24"/>
        </w:rPr>
        <w:pict>
          <v:shape id="_x0000_i1052" type="#_x0000_t75" style="width:42.6pt;height:15.6pt">
            <v:imagedata r:id="rId7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). Если кратность превышения фактической пылевой нагрузки </w:t>
      </w:r>
      <w:r>
        <w:rPr>
          <w:rFonts w:ascii="Times New Roman" w:hAnsi="Times New Roman"/>
          <w:sz w:val="24"/>
          <w:szCs w:val="24"/>
        </w:rPr>
        <w:pict>
          <v:shape id="_x0000_i1053" type="#_x0000_t75" style="width:36pt;height:15pt">
            <v:imagedata r:id="rId6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над контрольным уровнем (</w:t>
      </w:r>
      <w:r>
        <w:rPr>
          <w:rFonts w:ascii="Times New Roman" w:hAnsi="Times New Roman"/>
          <w:sz w:val="24"/>
          <w:szCs w:val="24"/>
        </w:rPr>
        <w:pict>
          <v:shape id="_x0000_i1054" type="#_x0000_t75" style="width:42.6pt;height:15.6pt">
            <v:imagedata r:id="rId6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 меньше или рав</w:t>
      </w:r>
      <w:r>
        <w:rPr>
          <w:rFonts w:ascii="Times New Roman" w:hAnsi="Times New Roman"/>
          <w:sz w:val="24"/>
          <w:szCs w:val="24"/>
        </w:rPr>
        <w:t xml:space="preserve">на единице, условия труда на рабочем месте относят к допустимому классу условий труда. Если кратность превышения ожидаемой пылевой нагрузки над контрольной пылевой нагрузкой превышает единицу, условия труда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настоящей Методике отно</w:t>
      </w:r>
      <w:r>
        <w:rPr>
          <w:rFonts w:ascii="Times New Roman" w:hAnsi="Times New Roman"/>
          <w:sz w:val="24"/>
          <w:szCs w:val="24"/>
        </w:rPr>
        <w:t>сятся к вредным и (или) опасным в зависимости от размера величины кратности превышения.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К виброакустическим факторам относятся: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шум;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инфразвук;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ультразвук воздушный;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вибрация общая и локальная.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Отнесение условий труда к классу (подкласс</w:t>
      </w:r>
      <w:r>
        <w:rPr>
          <w:rFonts w:ascii="Times New Roman" w:hAnsi="Times New Roman"/>
          <w:sz w:val="24"/>
          <w:szCs w:val="24"/>
        </w:rPr>
        <w:t>у) условий труда при воздействии виброакустических факторов осуществляется в зависимости от превышения фактических уровней данных факторов их ПДУ, установленных нормативами (гигиеническими нормативами) условий труда &lt;17&gt;.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&lt;17&gt;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Пункт 35</w:t>
        </w:r>
      </w:hyperlink>
      <w:r>
        <w:rPr>
          <w:rFonts w:ascii="Times New Roman" w:hAnsi="Times New Roman"/>
          <w:sz w:val="24"/>
          <w:szCs w:val="24"/>
        </w:rPr>
        <w:t xml:space="preserve"> и таблицы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5.4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5.6</w:t>
        </w:r>
      </w:hyperlink>
      <w:r>
        <w:rPr>
          <w:rFonts w:ascii="Times New Roman" w:hAnsi="Times New Roman"/>
          <w:sz w:val="24"/>
          <w:szCs w:val="24"/>
        </w:rPr>
        <w:t xml:space="preserve"> СанПиН 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47. Отнесение условий труда к классу (подклассу) условий труда при воздействии виброакустических факторов осуществляется в соответствии с таблицей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При воздействии на работн</w:t>
      </w:r>
      <w:r>
        <w:rPr>
          <w:rFonts w:ascii="Times New Roman" w:hAnsi="Times New Roman"/>
          <w:sz w:val="24"/>
          <w:szCs w:val="24"/>
        </w:rPr>
        <w:t>ика постоянного шума отнесение условий труда к классу (подклассу) условий труда при воздействии виброакустических факторов осуществляется по результатам измерения уровней звукового давления в октавных полосах со среднегеометрическими частотами 31,5, 63, 12</w:t>
      </w:r>
      <w:r>
        <w:rPr>
          <w:rFonts w:ascii="Times New Roman" w:hAnsi="Times New Roman"/>
          <w:sz w:val="24"/>
          <w:szCs w:val="24"/>
        </w:rPr>
        <w:t xml:space="preserve">5, 250, 500, 1000, 2000, 4000, 8000 Гц с последующим сравнением с установленным в таблице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настоящей Методике допустимым уровнем, соответствующим среднегеометрической частоте, либо с допустимым уровнем звука (дБА) в соответствии с данной </w:t>
      </w:r>
      <w:r>
        <w:rPr>
          <w:rFonts w:ascii="Times New Roman" w:hAnsi="Times New Roman"/>
          <w:sz w:val="24"/>
          <w:szCs w:val="24"/>
        </w:rPr>
        <w:t>таблицей.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При воздействии в течение рабочего дня (смены) на работника шумов с разными временными (постоянный шум, непостоянный шум - колеблющийся, прерывистый, импульсный) и спектральными (тональный шум) характеристиками в различных сочетаниях измеряют</w:t>
      </w:r>
      <w:r>
        <w:rPr>
          <w:rFonts w:ascii="Times New Roman" w:hAnsi="Times New Roman"/>
          <w:sz w:val="24"/>
          <w:szCs w:val="24"/>
        </w:rPr>
        <w:t xml:space="preserve"> или рассчитывают эквивалентный уровень звука. Для получения сопоставимых данных измеренные или рассчитанные эквивалентные уровни звука импульсного и тонального шумов увеличиваются на 5 дБА, полученный результат допускается сравнивать с ПДУ для шума без вн</w:t>
      </w:r>
      <w:r>
        <w:rPr>
          <w:rFonts w:ascii="Times New Roman" w:hAnsi="Times New Roman"/>
          <w:sz w:val="24"/>
          <w:szCs w:val="24"/>
        </w:rPr>
        <w:t>есения в него понижающей поправки.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50. При воздействии на работника постоянного инфразвука отнесение условий труда к классу (подклассу) условий труда при воздействии виброакустических факторов осуществляется в соответствии с таблицей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</w:t>
      </w:r>
      <w:r>
        <w:rPr>
          <w:rFonts w:ascii="Times New Roman" w:hAnsi="Times New Roman"/>
          <w:sz w:val="24"/>
          <w:szCs w:val="24"/>
        </w:rPr>
        <w:t>тоящей Методике по результатам измерения уровня звукового давления в октавных полосах со среднегеометрическими частотами 2, 4, 8 и 16 Гц, в дБ и его сравнения с соответствующим ПДУ.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При воздействии на работника непостоянного инфразвука отнесение услови</w:t>
      </w:r>
      <w:r>
        <w:rPr>
          <w:rFonts w:ascii="Times New Roman" w:hAnsi="Times New Roman"/>
          <w:sz w:val="24"/>
          <w:szCs w:val="24"/>
        </w:rPr>
        <w:t xml:space="preserve">й труда к классу (подклассу) условий труда при воздействии виброакустических факторов осуществляется по результатам измерения или расчета эквивалентного (по энергии) общего (линейного) уровня звукового давления в дБЛиНэкв и его сравнения с соответствующим </w:t>
      </w:r>
      <w:r>
        <w:rPr>
          <w:rFonts w:ascii="Times New Roman" w:hAnsi="Times New Roman"/>
          <w:sz w:val="24"/>
          <w:szCs w:val="24"/>
        </w:rPr>
        <w:t>ПДУ.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При воздействии на работника в течение рабочего дня (смены) как постоянного, так и непостоянного инфразвука отнесение условий труда к классу (подклассу) условий труда при воздействии виброакустических факторов осуществляется по результатам измерен</w:t>
      </w:r>
      <w:r>
        <w:rPr>
          <w:rFonts w:ascii="Times New Roman" w:hAnsi="Times New Roman"/>
          <w:sz w:val="24"/>
          <w:szCs w:val="24"/>
        </w:rPr>
        <w:t>ия или расчета (с учетом продолжительности их действия) эквивалентного общего уровня звукового давления (дБЛиНэкв) и его сравнения с соответствующим ПДУ.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При воздействии на работника ультразвука воздушного (в 1/3 октавных полосах частот от 12,5 до 100,</w:t>
      </w:r>
      <w:r>
        <w:rPr>
          <w:rFonts w:ascii="Times New Roman" w:hAnsi="Times New Roman"/>
          <w:sz w:val="24"/>
          <w:szCs w:val="24"/>
        </w:rPr>
        <w:t>0 кГц) отнесение условий труда к классу (подклассу) условий труда при воздействии виброакустических факторов осуществляется по результатам измерения уровня звукового давления на рабочей частоте источника ультразвуковых колебаний и его сравнения с соответст</w:t>
      </w:r>
      <w:r>
        <w:rPr>
          <w:rFonts w:ascii="Times New Roman" w:hAnsi="Times New Roman"/>
          <w:sz w:val="24"/>
          <w:szCs w:val="24"/>
        </w:rPr>
        <w:t xml:space="preserve">вующим ПДУ, указанным в таблице 6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При воздействии на работника постоянной вибрации (общей и (или) локальной) отнесение условий труда к классу (подклассу) условий труда при воздействии виброакустических факторов осущ</w:t>
      </w:r>
      <w:r>
        <w:rPr>
          <w:rFonts w:ascii="Times New Roman" w:hAnsi="Times New Roman"/>
          <w:sz w:val="24"/>
          <w:szCs w:val="24"/>
        </w:rPr>
        <w:t>ествляется методом интегральной оценки по частоте нормируемого параметра.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измеряется или рассчитывается эквивалентный корректированный уровень виброускорения, который сравнивается с соответствующим ПДУ в соответствии с таблицами </w:t>
      </w:r>
      <w:r>
        <w:rPr>
          <w:rFonts w:ascii="Times New Roman" w:hAnsi="Times New Roman"/>
          <w:sz w:val="24"/>
          <w:szCs w:val="24"/>
        </w:rPr>
        <w:lastRenderedPageBreak/>
        <w:t xml:space="preserve">3 и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При воздействии на работника непостоянной вибрации (общей и (или) локальной) отнесение условий труда к классу (подклассу) условий труда при воздействии виброакустических факторов осуществляется методом интегральной оценки по эк</w:t>
      </w:r>
      <w:r>
        <w:rPr>
          <w:rFonts w:ascii="Times New Roman" w:hAnsi="Times New Roman"/>
          <w:sz w:val="24"/>
          <w:szCs w:val="24"/>
        </w:rPr>
        <w:t>вивалентному (по энергии) уровню нормируемого параметра.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измеряется или рассчитывается эквивалентный корректированный уровень виброускорения, который сравнивается с соответствующим ПДУ.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При воздействии на работника в течение рабочего дня (смен</w:t>
      </w:r>
      <w:r>
        <w:rPr>
          <w:rFonts w:ascii="Times New Roman" w:hAnsi="Times New Roman"/>
          <w:sz w:val="24"/>
          <w:szCs w:val="24"/>
        </w:rPr>
        <w:t>ы) как постоянной, так и непостоянной вибрации (общей и (или) локальной) отнесение условий труда к классу (подклассу) условий труда при воздействии виброакустических факторов осуществляется путем измерения или расчета (с учетом продолжительности их действи</w:t>
      </w:r>
      <w:r>
        <w:rPr>
          <w:rFonts w:ascii="Times New Roman" w:hAnsi="Times New Roman"/>
          <w:sz w:val="24"/>
          <w:szCs w:val="24"/>
        </w:rPr>
        <w:t>я) эквивалентного корректированного уровня виброускорения и его сравнения с соответствующим ПДУ.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При воздействии локальной вибрации в сочетании с воздействием местного охлаждения рук при работе в условиях охлаждающего микроклимата, отнесенного по степе</w:t>
      </w:r>
      <w:r>
        <w:rPr>
          <w:rFonts w:ascii="Times New Roman" w:hAnsi="Times New Roman"/>
          <w:sz w:val="24"/>
          <w:szCs w:val="24"/>
        </w:rPr>
        <w:t>ни вредности к подклассу 3.1 вредных условий труда и выше, класс (подкласс) условий труда по данному фактору повышается на одну степень.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Отнесение условий труда к классу (подклассу) условий труда при воздействии параметров микроклимата осуществляется с</w:t>
      </w:r>
      <w:r>
        <w:rPr>
          <w:rFonts w:ascii="Times New Roman" w:hAnsi="Times New Roman"/>
          <w:sz w:val="24"/>
          <w:szCs w:val="24"/>
        </w:rPr>
        <w:t xml:space="preserve"> учетом используемого на рабочем месте производственного оборудования, являющегося искусственным источником тепла и (или) холода, и на основе измерений температуры воздуха, влажности воздуха, скорости движения воздуха и (или) теплового излучения (облучения</w:t>
      </w:r>
      <w:r>
        <w:rPr>
          <w:rFonts w:ascii="Times New Roman" w:hAnsi="Times New Roman"/>
          <w:sz w:val="24"/>
          <w:szCs w:val="24"/>
        </w:rPr>
        <w:t>) в производственных помещениях (рабочих зонах) на всех местах пребывания работника в течение рабочего дня (смены) с учетом характеристики микроклимата (нагревающий, охлаждающий) путем сопоставления фактических значений параметров микроклимата со значениям</w:t>
      </w:r>
      <w:r>
        <w:rPr>
          <w:rFonts w:ascii="Times New Roman" w:hAnsi="Times New Roman"/>
          <w:sz w:val="24"/>
          <w:szCs w:val="24"/>
        </w:rPr>
        <w:t xml:space="preserve">и параметров микроклимата, предусмотренных приложениями 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z w:val="24"/>
          <w:szCs w:val="24"/>
        </w:rPr>
        <w:t xml:space="preserve"> 5 - 7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Отнесение условий труда к классу (подклассу) условий труда при воздействии параметров микроклимата осуществляется в следующей последовательности: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первом этапе кла</w:t>
      </w:r>
      <w:r>
        <w:rPr>
          <w:rFonts w:ascii="Times New Roman" w:hAnsi="Times New Roman"/>
          <w:sz w:val="24"/>
          <w:szCs w:val="24"/>
        </w:rPr>
        <w:t>сс (подкласс) условий труда определяется по температуре воздуха;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втором этапе класс (подкласс) условий труда корректируется в зависимости от влажности воздуха, скорости движения воздуха и (или) теплового излучения (облучения) - экспозиционной дозы тепло</w:t>
      </w:r>
      <w:r>
        <w:rPr>
          <w:rFonts w:ascii="Times New Roman" w:hAnsi="Times New Roman"/>
          <w:sz w:val="24"/>
          <w:szCs w:val="24"/>
        </w:rPr>
        <w:t>вого облучения (ДЭО), представляющей собой расчетную величину, вычисляемую по формуле: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55" type="#_x0000_t75" style="width:87.6pt;height:14.4pt">
            <v:imagedata r:id="rId7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(4)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где: </w:t>
      </w:r>
      <w:r>
        <w:rPr>
          <w:rFonts w:ascii="Times New Roman" w:hAnsi="Times New Roman"/>
          <w:sz w:val="24"/>
          <w:szCs w:val="24"/>
        </w:rPr>
        <w:pict>
          <v:shape id="_x0000_i1056" type="#_x0000_t75" style="width:15pt;height:13.8pt">
            <v:imagedata r:id="rId7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интенсивность теплового облучения, Вт/м2;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- облучаемая площадь поверхности тела</w:t>
      </w:r>
      <w:r>
        <w:rPr>
          <w:rFonts w:ascii="Times New Roman" w:hAnsi="Times New Roman"/>
          <w:sz w:val="24"/>
          <w:szCs w:val="24"/>
        </w:rPr>
        <w:t xml:space="preserve">, м2; </w:t>
      </w:r>
      <w:r>
        <w:rPr>
          <w:rFonts w:ascii="Times New Roman" w:hAnsi="Times New Roman"/>
          <w:sz w:val="24"/>
          <w:szCs w:val="24"/>
        </w:rPr>
        <w:pict>
          <v:shape id="_x0000_i1057" type="#_x0000_t75" style="width:9pt;height:9.6pt">
            <v:imagedata r:id="rId7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продолжительность облучения за рабочую смену, ч.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облучаемой поверхности тела необходимо производить ее расчет с учетом доли в % каждого участка тела человека: голова и шея - 9, грудь и живот - 16</w:t>
      </w:r>
      <w:r>
        <w:rPr>
          <w:rFonts w:ascii="Times New Roman" w:hAnsi="Times New Roman"/>
          <w:sz w:val="24"/>
          <w:szCs w:val="24"/>
        </w:rPr>
        <w:t>, спина - 18, руки - 18, ноги - 39. Общая площадь тела человека в среднем составляет 1,8 м2.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измерений параметров микроклимата на каждом рабочем месте устанавливается в зависимости от особенностей технологического процесса. В случае наличия у ра</w:t>
      </w:r>
      <w:r>
        <w:rPr>
          <w:rFonts w:ascii="Times New Roman" w:hAnsi="Times New Roman"/>
          <w:sz w:val="24"/>
          <w:szCs w:val="24"/>
        </w:rPr>
        <w:t xml:space="preserve">ботника </w:t>
      </w:r>
      <w:r>
        <w:rPr>
          <w:rFonts w:ascii="Times New Roman" w:hAnsi="Times New Roman"/>
          <w:sz w:val="24"/>
          <w:szCs w:val="24"/>
        </w:rPr>
        <w:lastRenderedPageBreak/>
        <w:t>одного рабочего места параметры микроклимата измеряются однократно.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60. При воздействии нагревающего микроклимата (температура воздуха в производственном помещении (рабочей зоне) выше границ оптимальных величин, предусмотренных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</w:t>
      </w:r>
      <w:r>
        <w:rPr>
          <w:rFonts w:ascii="Times New Roman" w:hAnsi="Times New Roman"/>
          <w:sz w:val="24"/>
          <w:szCs w:val="24"/>
        </w:rPr>
        <w:t>астоящей Методике) отнесение условий труда к классу (подклассу) условий труда при воздействии параметров микроклимата осуществляется раздельно по температуре воздуха, скорости его движения, влажности воздуха, тепловому излучению путем соотнесения фактическ</w:t>
      </w:r>
      <w:r>
        <w:rPr>
          <w:rFonts w:ascii="Times New Roman" w:hAnsi="Times New Roman"/>
          <w:sz w:val="24"/>
          <w:szCs w:val="24"/>
        </w:rPr>
        <w:t xml:space="preserve">их уровней показателей параметров микроклимата с диапазоном величин,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настоящей Методике приведены требования применительно к работнику, одетому в комплект спецодежды с теплоизоляцией </w:t>
      </w:r>
      <w:r>
        <w:rPr>
          <w:rFonts w:ascii="Times New Roman" w:hAnsi="Times New Roman"/>
          <w:sz w:val="24"/>
          <w:szCs w:val="24"/>
        </w:rPr>
        <w:t xml:space="preserve">0,8 - 1,0 кло, предназначенной для защиты от общих загрязнений, обладающей воздухо- и паропроницаемостью, соответственно, </w:t>
      </w:r>
      <w:r>
        <w:rPr>
          <w:rFonts w:ascii="Times New Roman" w:hAnsi="Times New Roman"/>
          <w:sz w:val="24"/>
          <w:szCs w:val="24"/>
        </w:rPr>
        <w:pict>
          <v:shape id="_x0000_i1058" type="#_x0000_t75" style="width:10.8pt;height:15.6pt">
            <v:imagedata r:id="rId7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50 дм3/м2с и </w:t>
      </w:r>
      <w:r>
        <w:rPr>
          <w:rFonts w:ascii="Times New Roman" w:hAnsi="Times New Roman"/>
          <w:sz w:val="24"/>
          <w:szCs w:val="24"/>
        </w:rPr>
        <w:pict>
          <v:shape id="_x0000_i1059" type="#_x0000_t75" style="width:10.8pt;height:15.6pt">
            <v:imagedata r:id="rId7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40 г/м2ч. Категории работ разграничиваются на о</w:t>
      </w:r>
      <w:r>
        <w:rPr>
          <w:rFonts w:ascii="Times New Roman" w:hAnsi="Times New Roman"/>
          <w:sz w:val="24"/>
          <w:szCs w:val="24"/>
        </w:rPr>
        <w:t>снове интенсивности энергозатрат организма в ккал/ч (Вт) в соответствии с пунктом 44 настоящей Методики.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(подкласс) условий труда устанавливается по параметру микроклимата, имеющему наиболее высокую степень вредности.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В случае, если температура в</w:t>
      </w:r>
      <w:r>
        <w:rPr>
          <w:rFonts w:ascii="Times New Roman" w:hAnsi="Times New Roman"/>
          <w:sz w:val="24"/>
          <w:szCs w:val="24"/>
        </w:rPr>
        <w:t>оздуха или влажность воздуха, или скорость движения воздуха в производственном помещении (рабочей зоне) с нагревающим микроклиматом не соответствует допустимым величинам, отнесение условий труда к классу (подклассу) условий труда при воздействии параметров</w:t>
      </w:r>
      <w:r>
        <w:rPr>
          <w:rFonts w:ascii="Times New Roman" w:hAnsi="Times New Roman"/>
          <w:sz w:val="24"/>
          <w:szCs w:val="24"/>
        </w:rPr>
        <w:t xml:space="preserve"> микроклимата осуществляется по индексу тепловой нагрузки среды (далее - ТНС-индекс) путем соотнесения фактических уровней ТНС-индекса с диапазоном величин,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настоящей Методике. Значения ТНС-индекса в указанном приложении п</w:t>
      </w:r>
      <w:r>
        <w:rPr>
          <w:rFonts w:ascii="Times New Roman" w:hAnsi="Times New Roman"/>
          <w:sz w:val="24"/>
          <w:szCs w:val="24"/>
        </w:rPr>
        <w:t>риведены применительно к работнику, одетому в комплект легкой летней одежды с теплоизоляцией 0,5 - 0,8 Кло (1 Кло = 0,155 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- м2/Вт). Категории работ разграничиваются на основе интенсивности энергозатрат организма в ккал/ч (Вт) в соответствии с пунктом 44</w:t>
      </w:r>
      <w:r>
        <w:rPr>
          <w:rFonts w:ascii="Times New Roman" w:hAnsi="Times New Roman"/>
          <w:sz w:val="24"/>
          <w:szCs w:val="24"/>
        </w:rPr>
        <w:t xml:space="preserve"> настоящей Методики.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62. При воздействии теплового излучения отнесение условий труда к классу (подклассу) условий труда при воздействии параметров микроклимата осуществляется по показателям интенсивности теплового облучения и (или) экспозиционной дозе тепл</w:t>
      </w:r>
      <w:r>
        <w:rPr>
          <w:rFonts w:ascii="Times New Roman" w:hAnsi="Times New Roman"/>
          <w:sz w:val="24"/>
          <w:szCs w:val="24"/>
        </w:rPr>
        <w:t>ового облучения.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63. При воздействии охлаждающего микроклимата (микроклимат является охлаждающим, если температура воздуха в производственном помещении (рабочей зоне) ниже границ оптимальных величин,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настоящей Методике), о</w:t>
      </w:r>
      <w:r>
        <w:rPr>
          <w:rFonts w:ascii="Times New Roman" w:hAnsi="Times New Roman"/>
          <w:sz w:val="24"/>
          <w:szCs w:val="24"/>
        </w:rPr>
        <w:t xml:space="preserve">тнесение условий труда к классу (подклассу) условий труда при воздействии параметров микроклимата осуществляется раздельно по температуре воздуха, скорости движения воздуха, влажности воздуха, тепловому излучению.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настоящей Методике знач</w:t>
      </w:r>
      <w:r>
        <w:rPr>
          <w:rFonts w:ascii="Times New Roman" w:hAnsi="Times New Roman"/>
          <w:sz w:val="24"/>
          <w:szCs w:val="24"/>
        </w:rPr>
        <w:t xml:space="preserve">ения параметров микроклимата приведены применительно к работнику, одетому в комплект спецодежды с теплоизолирующими свойствами 0,8 - 1,0 кло, предназначенной для защиты от общих загрязнений, обладающей воздухо- и паропроницаемостью, соответственно, </w:t>
      </w:r>
      <w:r>
        <w:rPr>
          <w:rFonts w:ascii="Times New Roman" w:hAnsi="Times New Roman"/>
          <w:sz w:val="24"/>
          <w:szCs w:val="24"/>
        </w:rPr>
        <w:pict>
          <v:shape id="_x0000_i1060" type="#_x0000_t75" style="width:10.8pt;height:15.6pt">
            <v:imagedata r:id="rId7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50 дм3/м2с и </w:t>
      </w:r>
      <w:r>
        <w:rPr>
          <w:rFonts w:ascii="Times New Roman" w:hAnsi="Times New Roman"/>
          <w:sz w:val="24"/>
          <w:szCs w:val="24"/>
        </w:rPr>
        <w:pict>
          <v:shape id="_x0000_i1061" type="#_x0000_t75" style="width:10.8pt;height:15.6pt">
            <v:imagedata r:id="rId7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40 г/м2ч).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настоящей Методике приведена температура воздуха применительно к оптимальным величинам скорости его движения. При увеличении скорости движения во</w:t>
      </w:r>
      <w:r>
        <w:rPr>
          <w:rFonts w:ascii="Times New Roman" w:hAnsi="Times New Roman"/>
          <w:sz w:val="24"/>
          <w:szCs w:val="24"/>
        </w:rPr>
        <w:t>здуха на рабочем месте на 0,1 м/с оптимальную температуру воздуха, приведенную в приложении, следует повысить на 0,2°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. Категории работ разграничиваются на основе интенсивности энергозатрат организма в ккал/ч (Вт) в соответствии с пунктом 44 настоящей </w:t>
      </w:r>
      <w:r>
        <w:rPr>
          <w:rFonts w:ascii="Times New Roman" w:hAnsi="Times New Roman"/>
          <w:sz w:val="24"/>
          <w:szCs w:val="24"/>
        </w:rPr>
        <w:lastRenderedPageBreak/>
        <w:t>Мето</w:t>
      </w:r>
      <w:r>
        <w:rPr>
          <w:rFonts w:ascii="Times New Roman" w:hAnsi="Times New Roman"/>
          <w:sz w:val="24"/>
          <w:szCs w:val="24"/>
        </w:rPr>
        <w:t>дики, а ДЭО - расчетная величина, вычисляемая в соответствии с пунктом 59 настоящей Методики.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(подкласс) условий труда устанавливается по параметру микроклимата, имеющему наиболее высокий класс (подкласс) условий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64. Отнесение условий труда к </w:t>
      </w:r>
      <w:r>
        <w:rPr>
          <w:rFonts w:ascii="Times New Roman" w:hAnsi="Times New Roman"/>
          <w:sz w:val="24"/>
          <w:szCs w:val="24"/>
        </w:rPr>
        <w:t>классу (подклассу) условий труда при воздействии параметров микроклимата в ситуациях, когда чередуется воздействие как нагревающего, так и охлаждающего микроклимата (работа в помещении, в нагревающей и охлаждающей среде различной продолжительности и физиче</w:t>
      </w:r>
      <w:r>
        <w:rPr>
          <w:rFonts w:ascii="Times New Roman" w:hAnsi="Times New Roman"/>
          <w:sz w:val="24"/>
          <w:szCs w:val="24"/>
        </w:rPr>
        <w:t>ской активности), осуществляется раздельно по нагревающему и охлаждающему микроклимату.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В случае если в течение рабочего дня (смены) работник находится в различных производственных помещениях (рабочих зонах), характеризующихся различным уровнем термиче</w:t>
      </w:r>
      <w:r>
        <w:rPr>
          <w:rFonts w:ascii="Times New Roman" w:hAnsi="Times New Roman"/>
          <w:sz w:val="24"/>
          <w:szCs w:val="24"/>
        </w:rPr>
        <w:t>ского воздействия, класс (подкласс) условий труда определяется как средневзвешенная величина (</w:t>
      </w:r>
      <w:r>
        <w:rPr>
          <w:rFonts w:ascii="Times New Roman" w:hAnsi="Times New Roman"/>
          <w:sz w:val="24"/>
          <w:szCs w:val="24"/>
        </w:rPr>
        <w:pict>
          <v:shape id="_x0000_i1062" type="#_x0000_t75" style="width:30pt;height:15.6pt">
            <v:imagedata r:id="rId7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 с учетом продолжительности пребывания в каждой рабочей зоне: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3" type="#_x0000_t75" style="width:213pt;height:27.6pt">
            <v:imagedata r:id="rId8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(5)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4" type="#_x0000_t75" style="width:21pt;height:14.4pt">
            <v:imagedata r:id="rId8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65" type="#_x0000_t75" style="width:21.6pt;height:13.8pt">
            <v:imagedata r:id="rId8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..., </w:t>
      </w:r>
      <w:r>
        <w:rPr>
          <w:rFonts w:ascii="Times New Roman" w:hAnsi="Times New Roman"/>
          <w:sz w:val="24"/>
          <w:szCs w:val="24"/>
        </w:rPr>
        <w:pict>
          <v:shape id="_x0000_i1066" type="#_x0000_t75" style="width:21.6pt;height:14.4pt">
            <v:imagedata r:id="rId8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условия труда в 1-ой, 2-ой,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-ой рабочих зонах соответственно, выраженные в баллах в соответствии с классом (подклассом) условий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7" type="#_x0000_t75" style="width:12.6pt;height:13.8pt">
            <v:imagedata r:id="rId8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68" type="#_x0000_t75" style="width:12pt;height:12pt">
            <v:imagedata r:id="rId8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..., </w:t>
      </w:r>
      <w:r>
        <w:rPr>
          <w:rFonts w:ascii="Times New Roman" w:hAnsi="Times New Roman"/>
          <w:sz w:val="24"/>
          <w:szCs w:val="24"/>
        </w:rPr>
        <w:pict>
          <v:shape id="_x0000_i1069" type="#_x0000_t75" style="width:12.6pt;height:12.6pt">
            <v:imagedata r:id="rId8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время пребывания (в часах) в 1-ой, 2-ой,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-ой рабочих зонах соответственно;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- продолжительность рабочего дня (смены) в часах, но не б</w:t>
      </w:r>
      <w:r>
        <w:rPr>
          <w:rFonts w:ascii="Times New Roman" w:hAnsi="Times New Roman"/>
          <w:sz w:val="24"/>
          <w:szCs w:val="24"/>
        </w:rPr>
        <w:t>олее 8 часов.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Рассчитанную по формуле (5) величину </w:t>
      </w:r>
      <w:r>
        <w:rPr>
          <w:rFonts w:ascii="Times New Roman" w:hAnsi="Times New Roman"/>
          <w:sz w:val="24"/>
          <w:szCs w:val="24"/>
        </w:rPr>
        <w:pict>
          <v:shape id="_x0000_i1070" type="#_x0000_t75" style="width:30pt;height:15.6pt">
            <v:imagedata r:id="rId7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(в баллах) переводят в класс (подкласс) условий труда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 к настоящей Методике с округлением величины </w:t>
      </w:r>
      <w:r>
        <w:rPr>
          <w:rFonts w:ascii="Times New Roman" w:hAnsi="Times New Roman"/>
          <w:sz w:val="24"/>
          <w:szCs w:val="24"/>
        </w:rPr>
        <w:pict>
          <v:shape id="_x0000_i1071" type="#_x0000_t75" style="width:30pt;height:15.6pt">
            <v:imagedata r:id="rId7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до цело</w:t>
      </w:r>
      <w:r>
        <w:rPr>
          <w:rFonts w:ascii="Times New Roman" w:hAnsi="Times New Roman"/>
          <w:sz w:val="24"/>
          <w:szCs w:val="24"/>
        </w:rPr>
        <w:t>го значения.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Отнесение условий труда к классу (подклассу) условий труда при воздействии световой среды осуществляется по показателю освещенности рабочей поверхности.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67. Отнесение условий труда к классу (подклассу) условий труда при воздействии светово</w:t>
      </w:r>
      <w:r>
        <w:rPr>
          <w:rFonts w:ascii="Times New Roman" w:hAnsi="Times New Roman"/>
          <w:sz w:val="24"/>
          <w:szCs w:val="24"/>
        </w:rPr>
        <w:t xml:space="preserve">й среды осуществляется в зависимости от результатов исследований (испытаний) и измерений освещенности рабочей поверхности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68. Нормативные значения освещенности рабочей поверхности Ен (для искусственног</w:t>
      </w:r>
      <w:r>
        <w:rPr>
          <w:rFonts w:ascii="Times New Roman" w:hAnsi="Times New Roman"/>
          <w:sz w:val="24"/>
          <w:szCs w:val="24"/>
        </w:rPr>
        <w:t xml:space="preserve">о освещения рабочих мест) установлены в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таблице 5.24</w:t>
        </w:r>
      </w:hyperlink>
      <w:r>
        <w:rPr>
          <w:rFonts w:ascii="Times New Roman" w:hAnsi="Times New Roman"/>
          <w:sz w:val="24"/>
          <w:szCs w:val="24"/>
        </w:rPr>
        <w:t xml:space="preserve"> "Требования к освещению рабочих мест на промышленных предприятиях" и в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таблице 5.25</w:t>
        </w:r>
      </w:hyperlink>
      <w:r>
        <w:rPr>
          <w:rFonts w:ascii="Times New Roman" w:hAnsi="Times New Roman"/>
          <w:sz w:val="24"/>
          <w:szCs w:val="24"/>
        </w:rPr>
        <w:t xml:space="preserve"> "Требования к освещению рабочих мест в помещениях общественных зданий, а также сопутствующих им производственных помещениях" СанПиН 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69. При работе на открытой территории только в дневное время</w:t>
      </w:r>
      <w:r>
        <w:rPr>
          <w:rFonts w:ascii="Times New Roman" w:hAnsi="Times New Roman"/>
          <w:sz w:val="24"/>
          <w:szCs w:val="24"/>
        </w:rPr>
        <w:t xml:space="preserve"> суток, когда источником света дополнительно является солнечное излучение, условия труда на рабочем месте по </w:t>
      </w:r>
      <w:r>
        <w:rPr>
          <w:rFonts w:ascii="Times New Roman" w:hAnsi="Times New Roman"/>
          <w:sz w:val="24"/>
          <w:szCs w:val="24"/>
        </w:rPr>
        <w:lastRenderedPageBreak/>
        <w:t>показателю освещенности рабочей поверхности признаются допустимыми условиями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70. При расположении рабочего места в нескольких рабочих зонах </w:t>
      </w:r>
      <w:r>
        <w:rPr>
          <w:rFonts w:ascii="Times New Roman" w:hAnsi="Times New Roman"/>
          <w:sz w:val="24"/>
          <w:szCs w:val="24"/>
        </w:rPr>
        <w:t>(в помещениях, на участках, на открытой территории) отнесение условий труда к классу (подклассу) условий труда при воздействии световой среды осуществляется с учетом времени пребывания в разных рабочих зонах по формуле: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72" type="#_x0000_t75" style="width:201pt;height:14.4pt">
            <v:imagedata r:id="rId8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(6)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 - условия труда, выраженные в баллах;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73" type="#_x0000_t75" style="width:21pt;height:14.4pt">
            <v:imagedata r:id="rId8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74" type="#_x0000_t75" style="width:21.6pt;height:13.8pt">
            <v:imagedata r:id="rId9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..., </w:t>
      </w:r>
      <w:r>
        <w:rPr>
          <w:rFonts w:ascii="Times New Roman" w:hAnsi="Times New Roman"/>
          <w:sz w:val="24"/>
          <w:szCs w:val="24"/>
        </w:rPr>
        <w:pict>
          <v:shape id="_x0000_i1075" type="#_x0000_t75" style="width:21.6pt;height:14.4pt">
            <v:imagedata r:id="rId8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условия труда в 1-ой, 2-ой,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-ой рабочих зонах соответственно, выраженные в бал</w:t>
      </w:r>
      <w:r>
        <w:rPr>
          <w:rFonts w:ascii="Times New Roman" w:hAnsi="Times New Roman"/>
          <w:sz w:val="24"/>
          <w:szCs w:val="24"/>
        </w:rPr>
        <w:t>лах относительно класса (подкласса) условий труда (допустимые условия труда - 0 баллов; вредные условия труда (подкласс 3.1) - 1 балл; вредные условия труда (подкласс 3.2) - 2 балла);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76" type="#_x0000_t75" style="width:12.6pt;height:13.8pt">
            <v:imagedata r:id="rId9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77" type="#_x0000_t75" style="width:12pt;height:12pt">
            <v:imagedata r:id="rId8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..., </w:t>
      </w:r>
      <w:r>
        <w:rPr>
          <w:rFonts w:ascii="Times New Roman" w:hAnsi="Times New Roman"/>
          <w:sz w:val="24"/>
          <w:szCs w:val="24"/>
        </w:rPr>
        <w:pict>
          <v:shape id="_x0000_i1078" type="#_x0000_t75" style="width:12.6pt;height:12.6pt">
            <v:imagedata r:id="rId8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относительное время пребывания (в долях единицы) в 1-ой, 2-ой,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-ой рабочих зонах соответственно.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к классу (подклассу) условий труда при воздействии световой среды осуществляется на о</w:t>
      </w:r>
      <w:r>
        <w:rPr>
          <w:rFonts w:ascii="Times New Roman" w:hAnsi="Times New Roman"/>
          <w:sz w:val="24"/>
          <w:szCs w:val="24"/>
        </w:rPr>
        <w:t>сновании рассчитанной суммы баллов УТ следующим образом: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труда признаются допустимыми условиями труда, если 0 </w:t>
      </w:r>
      <w:r>
        <w:rPr>
          <w:rFonts w:ascii="Times New Roman" w:hAnsi="Times New Roman"/>
          <w:sz w:val="24"/>
          <w:szCs w:val="24"/>
        </w:rPr>
        <w:pict>
          <v:shape id="_x0000_i1079" type="#_x0000_t75" style="width:11.4pt;height:16.8pt">
            <v:imagedata r:id="rId6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УТ &lt; 0,5;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труда признаются вредными условиями труда (подкласс 3.1), если 0,5 </w:t>
      </w:r>
      <w:r>
        <w:rPr>
          <w:rFonts w:ascii="Times New Roman" w:hAnsi="Times New Roman"/>
          <w:sz w:val="24"/>
          <w:szCs w:val="24"/>
        </w:rPr>
        <w:pict>
          <v:shape id="_x0000_i1080" type="#_x0000_t75" style="width:11.4pt;height:16.8pt">
            <v:imagedata r:id="rId6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УТ &lt; 1,5;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труда признаются вредными условиями труда (подкласс 3.2), если 1,5 </w:t>
      </w:r>
      <w:r>
        <w:rPr>
          <w:rFonts w:ascii="Times New Roman" w:hAnsi="Times New Roman"/>
          <w:sz w:val="24"/>
          <w:szCs w:val="24"/>
        </w:rPr>
        <w:pict>
          <v:shape id="_x0000_i1081" type="#_x0000_t75" style="width:11.4pt;height:16.8pt">
            <v:imagedata r:id="rId6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УТ &lt; 2,0.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71. Отнесение условий труда к классу (подклассу) условий труда при воздействии неионизирующих излучений</w:t>
      </w:r>
      <w:r>
        <w:rPr>
          <w:rFonts w:ascii="Times New Roman" w:hAnsi="Times New Roman"/>
          <w:sz w:val="24"/>
          <w:szCs w:val="24"/>
        </w:rPr>
        <w:t xml:space="preserve"> осуществляется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настоящей Методике при наличии неионизирующих излучений от производственного оборудования, за исключением рабочих мест, на которых работники заняты только на персональных электронно-вычислительных машинах</w:t>
      </w:r>
      <w:r>
        <w:rPr>
          <w:rFonts w:ascii="Times New Roman" w:hAnsi="Times New Roman"/>
          <w:sz w:val="24"/>
          <w:szCs w:val="24"/>
        </w:rPr>
        <w:t xml:space="preserve"> (персональных компьютерах) и (или) эксплуатируют аппараты копировально-множительной техники настольного типа, единичные стационарные копировально-множительные аппараты, используемые периодически для нужд самой организации, иную офисную организационную тех</w:t>
      </w:r>
      <w:r>
        <w:rPr>
          <w:rFonts w:ascii="Times New Roman" w:hAnsi="Times New Roman"/>
          <w:sz w:val="24"/>
          <w:szCs w:val="24"/>
        </w:rPr>
        <w:t>нику, а также бытовую технику, не используемую в технологическом процессе производства.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Значения ПДУ электростатического поля определяются в зависимости от времени воздействия фактора в течение рабочего дня (смены) в соответствии с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пунктом 37</w:t>
        </w:r>
      </w:hyperlink>
      <w:r>
        <w:rPr>
          <w:rFonts w:ascii="Times New Roman" w:hAnsi="Times New Roman"/>
          <w:sz w:val="24"/>
          <w:szCs w:val="24"/>
        </w:rPr>
        <w:t xml:space="preserve"> СанПиН 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Значения ПДУ электрических полей промышленной частоты (50 Гц) определяются в зависимости от времени воздействия фактора в течение рабочего дня (смены) в соответстви</w:t>
      </w:r>
      <w:r>
        <w:rPr>
          <w:rFonts w:ascii="Times New Roman" w:hAnsi="Times New Roman"/>
          <w:sz w:val="24"/>
          <w:szCs w:val="24"/>
        </w:rPr>
        <w:t xml:space="preserve">и с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пунктом 38</w:t>
        </w:r>
      </w:hyperlink>
      <w:r>
        <w:rPr>
          <w:rFonts w:ascii="Times New Roman" w:hAnsi="Times New Roman"/>
          <w:sz w:val="24"/>
          <w:szCs w:val="24"/>
        </w:rPr>
        <w:t xml:space="preserve"> СанПиН 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Значения ПДУ постоянного магнитного поля определяются в зависимости от времени воздействия фактора в течение рабочего дня (смены) в соот</w:t>
      </w:r>
      <w:r>
        <w:rPr>
          <w:rFonts w:ascii="Times New Roman" w:hAnsi="Times New Roman"/>
          <w:sz w:val="24"/>
          <w:szCs w:val="24"/>
        </w:rPr>
        <w:t xml:space="preserve">ветствии с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таблицей 5.8</w:t>
        </w:r>
      </w:hyperlink>
      <w:r>
        <w:rPr>
          <w:rFonts w:ascii="Times New Roman" w:hAnsi="Times New Roman"/>
          <w:sz w:val="24"/>
          <w:szCs w:val="24"/>
        </w:rPr>
        <w:t xml:space="preserve"> "Предельно допустимые уровни постоянного магнитного поля на рабочих местах" СанПиН </w:t>
      </w:r>
      <w:r>
        <w:rPr>
          <w:rFonts w:ascii="Times New Roman" w:hAnsi="Times New Roman"/>
          <w:sz w:val="24"/>
          <w:szCs w:val="24"/>
        </w:rPr>
        <w:lastRenderedPageBreak/>
        <w:t>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Значения ПДУ магнитных полей промышленной частоты (</w:t>
      </w:r>
      <w:r>
        <w:rPr>
          <w:rFonts w:ascii="Times New Roman" w:hAnsi="Times New Roman"/>
          <w:sz w:val="24"/>
          <w:szCs w:val="24"/>
        </w:rPr>
        <w:t xml:space="preserve">50 Гц) определяются в зависимости от времени воздействия фактора в течение рабочего дня (смены) в соответствии с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таблицей 5.9</w:t>
        </w:r>
      </w:hyperlink>
      <w:r>
        <w:rPr>
          <w:rFonts w:ascii="Times New Roman" w:hAnsi="Times New Roman"/>
          <w:sz w:val="24"/>
          <w:szCs w:val="24"/>
        </w:rPr>
        <w:t xml:space="preserve"> "ПДУ синусоидального (периодического) магнитн</w:t>
      </w:r>
      <w:r>
        <w:rPr>
          <w:rFonts w:ascii="Times New Roman" w:hAnsi="Times New Roman"/>
          <w:sz w:val="24"/>
          <w:szCs w:val="24"/>
        </w:rPr>
        <w:t>ого поля частотой 50 Гц" СанПиН 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электромагнитных излучений радиочастотного диапазона рассматривается ПДУ энергетической экспозиции электромагнитного излучения. При этом значения ПДУ определяются в зависимости от времени воздействия фактора</w:t>
      </w:r>
      <w:r>
        <w:rPr>
          <w:rFonts w:ascii="Times New Roman" w:hAnsi="Times New Roman"/>
          <w:sz w:val="24"/>
          <w:szCs w:val="24"/>
        </w:rPr>
        <w:t xml:space="preserve"> в течение рабочего дня (смены) в соответствии с пунктами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44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52</w:t>
        </w:r>
      </w:hyperlink>
      <w:r>
        <w:rPr>
          <w:rFonts w:ascii="Times New Roman" w:hAnsi="Times New Roman"/>
          <w:sz w:val="24"/>
          <w:szCs w:val="24"/>
        </w:rPr>
        <w:t xml:space="preserve"> и таблицами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5.11</w:t>
        </w:r>
      </w:hyperlink>
      <w:r>
        <w:rPr>
          <w:rFonts w:ascii="Times New Roman" w:hAnsi="Times New Roman"/>
          <w:sz w:val="24"/>
          <w:szCs w:val="24"/>
        </w:rPr>
        <w:t xml:space="preserve"> "ПДУ энергетических экспозиций ЭМП диапазона частот </w:t>
      </w:r>
      <w:r>
        <w:rPr>
          <w:rFonts w:ascii="Times New Roman" w:hAnsi="Times New Roman"/>
          <w:sz w:val="24"/>
          <w:szCs w:val="24"/>
        </w:rPr>
        <w:pict>
          <v:shape id="_x0000_i1082" type="#_x0000_t75" style="width:10.8pt;height:15.6pt">
            <v:imagedata r:id="rId9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30 кГц - 300 ГГц" и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5.12</w:t>
        </w:r>
      </w:hyperlink>
      <w:r>
        <w:rPr>
          <w:rFonts w:ascii="Times New Roman" w:hAnsi="Times New Roman"/>
          <w:sz w:val="24"/>
          <w:szCs w:val="24"/>
        </w:rPr>
        <w:t xml:space="preserve"> "Максимальные ПДУ напряженности и плотности потока энергии ЭМП диапазона частот </w:t>
      </w:r>
      <w:r>
        <w:rPr>
          <w:rFonts w:ascii="Times New Roman" w:hAnsi="Times New Roman"/>
          <w:sz w:val="24"/>
          <w:szCs w:val="24"/>
        </w:rPr>
        <w:pict>
          <v:shape id="_x0000_i1083" type="#_x0000_t75" style="width:10.8pt;height:15.6pt">
            <v:imagedata r:id="rId7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30 кГц - 300 ГГц" СанПиН 1.2.3685-21.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72. При действии неионизирующих электромагнитных полей и излучений условия </w:t>
      </w:r>
      <w:r>
        <w:rPr>
          <w:rFonts w:ascii="Times New Roman" w:hAnsi="Times New Roman"/>
          <w:sz w:val="24"/>
          <w:szCs w:val="24"/>
        </w:rPr>
        <w:t xml:space="preserve">труда признаются вредными условиями труда для электрического поля частотой 50 Гц и электромагнитного поля в диапазоне частот 30 МГц - 300 ГГц при превышений их максимальных ПДУ до значений,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73. При одн</w:t>
      </w:r>
      <w:r>
        <w:rPr>
          <w:rFonts w:ascii="Times New Roman" w:hAnsi="Times New Roman"/>
          <w:sz w:val="24"/>
          <w:szCs w:val="24"/>
        </w:rPr>
        <w:t>овременном или последовательном пребывании работника в течение рабочего дня (смены) в условиях воздействия нескольких электромагнитных полей и излучений от производственного оборудования, для которых установлены разные ПДУ, класс (подкласс) условий труда у</w:t>
      </w:r>
      <w:r>
        <w:rPr>
          <w:rFonts w:ascii="Times New Roman" w:hAnsi="Times New Roman"/>
          <w:sz w:val="24"/>
          <w:szCs w:val="24"/>
        </w:rPr>
        <w:t>станавливается по показателю, для которого определена наиболее высокая степень вредности.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превышение ПДУ двух и более оцениваемых показателей, отнесенных к одной и той же степени вредности, повышает класс (подкласс) условий труда на одну степень.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74. При воздействии неионизирующих электромагнитных излучений оптического диапазона (лазерное, ультрафиолетовое) отнесение условий труда к классу (подклассу) условий труда при воздействии неионизирующих излучений осуществляется в соответствии с приложением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 к настоящей Методике. Указанные в таблице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 значения </w:t>
      </w:r>
      <w:r>
        <w:rPr>
          <w:rFonts w:ascii="Times New Roman" w:hAnsi="Times New Roman"/>
          <w:sz w:val="24"/>
          <w:szCs w:val="24"/>
        </w:rPr>
        <w:pict>
          <v:shape id="_x0000_i1084" type="#_x0000_t75" style="width:27pt;height:15pt">
            <v:imagedata r:id="rId10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85" type="#_x0000_t75" style="width:25.8pt;height:15pt">
            <v:imagedata r:id="rId10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pict>
          <v:shape id="_x0000_i1086" type="#_x0000_t75" style="width:9.6pt;height:11.4pt">
            <v:imagedata r:id="rId10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устанавливаются в соответствии с таблицами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5.15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5.21</w:t>
        </w:r>
      </w:hyperlink>
      <w:r>
        <w:rPr>
          <w:rFonts w:ascii="Times New Roman" w:hAnsi="Times New Roman"/>
          <w:sz w:val="24"/>
          <w:szCs w:val="24"/>
        </w:rPr>
        <w:t xml:space="preserve"> СанПиН 1.2.3685-21. При превышении </w:t>
      </w:r>
      <w:r>
        <w:rPr>
          <w:rFonts w:ascii="Times New Roman" w:hAnsi="Times New Roman"/>
          <w:sz w:val="24"/>
          <w:szCs w:val="24"/>
        </w:rPr>
        <w:pict>
          <v:shape id="_x0000_i1087" type="#_x0000_t75" style="width:27pt;height:15pt">
            <v:imagedata r:id="rId10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pict>
          <v:shape id="_x0000_i1088" type="#_x0000_t75" style="width:25.8pt;height:15pt">
            <v:imagedata r:id="rId10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работа разрешается только при использовании средств индивидуальной или коллективной защиты.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таблице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 допустимая интенсивность облучения работников ультрафиолетовым излучением определена в соответствии с пунктами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78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81</w:t>
        </w:r>
      </w:hyperlink>
      <w:r>
        <w:rPr>
          <w:rFonts w:ascii="Times New Roman" w:hAnsi="Times New Roman"/>
          <w:sz w:val="24"/>
          <w:szCs w:val="24"/>
        </w:rPr>
        <w:t xml:space="preserve"> СанПиН 1.2.3685-21. При повышении допустимой интенсивности облучения работнико</w:t>
      </w:r>
      <w:r>
        <w:rPr>
          <w:rFonts w:ascii="Times New Roman" w:hAnsi="Times New Roman"/>
          <w:sz w:val="24"/>
          <w:szCs w:val="24"/>
        </w:rPr>
        <w:t>в ультрафиолетовым излучением работа разрешается только при использовании средств индивидуальной или коллективной защиты.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75. При работе с источниками ионизирующего излучения вредные условия труда характеризуются наличием вредных и (или) опасных факторов, </w:t>
      </w:r>
      <w:r>
        <w:rPr>
          <w:rFonts w:ascii="Times New Roman" w:hAnsi="Times New Roman"/>
          <w:sz w:val="24"/>
          <w:szCs w:val="24"/>
        </w:rPr>
        <w:t xml:space="preserve">не превышающих гигиенические нормативы, установленные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СанПиН 2.6.1.2523-09</w:t>
        </w:r>
      </w:hyperlink>
      <w:r>
        <w:rPr>
          <w:rFonts w:ascii="Times New Roman" w:hAnsi="Times New Roman"/>
          <w:sz w:val="24"/>
          <w:szCs w:val="24"/>
        </w:rPr>
        <w:t xml:space="preserve"> "Нормы радиационной безопасности", утвержденными постановлением Главного государственного санитарн</w:t>
      </w:r>
      <w:r>
        <w:rPr>
          <w:rFonts w:ascii="Times New Roman" w:hAnsi="Times New Roman"/>
          <w:sz w:val="24"/>
          <w:szCs w:val="24"/>
        </w:rPr>
        <w:t xml:space="preserve">ого врача Российской Федерации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7 июля 2009 г. N 47</w:t>
        </w:r>
      </w:hyperlink>
      <w:r>
        <w:rPr>
          <w:rFonts w:ascii="Times New Roman" w:hAnsi="Times New Roman"/>
          <w:sz w:val="24"/>
          <w:szCs w:val="24"/>
        </w:rPr>
        <w:t xml:space="preserve"> &lt;18&gt; (далее - НРБ-99/2009).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&lt;18&gt; Зарегистрировано Министерством юстиции Российской Федерации 14 авг</w:t>
      </w:r>
      <w:r>
        <w:rPr>
          <w:rFonts w:ascii="Times New Roman" w:hAnsi="Times New Roman"/>
          <w:sz w:val="24"/>
          <w:szCs w:val="24"/>
        </w:rPr>
        <w:t xml:space="preserve">уста 2009 г., </w:t>
      </w:r>
      <w:r>
        <w:rPr>
          <w:rFonts w:ascii="Times New Roman" w:hAnsi="Times New Roman"/>
          <w:sz w:val="24"/>
          <w:szCs w:val="24"/>
        </w:rPr>
        <w:lastRenderedPageBreak/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14534.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76. Степень вредности (опасности) условий труда при воздействии ионизирующих излучений определяется увеличением риска возникновения стохастических беспороговых эффектов.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77. В качестве гигиенического критерия для отн</w:t>
      </w:r>
      <w:r>
        <w:rPr>
          <w:rFonts w:ascii="Times New Roman" w:hAnsi="Times New Roman"/>
          <w:sz w:val="24"/>
          <w:szCs w:val="24"/>
        </w:rPr>
        <w:t>есения условий труда к соответствующему классу (подклассу) условий труда при воздействии ионизирующего излучения принимается максимальная потенциальная эффективная (эквивалентная) доза излучения (далее - МПД), которая определяется за календарный год при ра</w:t>
      </w:r>
      <w:r>
        <w:rPr>
          <w:rFonts w:ascii="Times New Roman" w:hAnsi="Times New Roman"/>
          <w:sz w:val="24"/>
          <w:szCs w:val="24"/>
        </w:rPr>
        <w:t>боте с источниками ионизирующих излучений в стандартных условиях на конкретном рабочем месте.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78. МПД определяется по формуле (7) для эффективной дозы и (или) по формуле (8) - для эквивалентной дозы: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89" type="#_x0000_t75" style="width:267.6pt;height:27.6pt">
            <v:imagedata r:id="rId11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(7)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МПД - </w:t>
      </w:r>
      <w:r>
        <w:rPr>
          <w:rFonts w:ascii="Times New Roman" w:hAnsi="Times New Roman"/>
          <w:sz w:val="24"/>
          <w:szCs w:val="24"/>
        </w:rPr>
        <w:t>максимальная потенциальная эффективная доза за год, мЗв/год;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90" type="#_x0000_t75" style="width:30.6pt;height:14.4pt">
            <v:imagedata r:id="rId11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мощность амбиентной дозы внешнего излучения на рабочем месте, определенная по данным радиационного контроля, мкЗв/ч;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91" type="#_x0000_t75" style="width:21.6pt;height:15.6pt">
            <v:imagedata r:id="rId11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объемная активность аэрозолей (газов) соединений радионуклида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типа соединения при ингаляции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на рабочем месте, определенная по данным радиационного контроля, Бк/м3;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92" type="#_x0000_t75" style="width:42.6pt;height:18.6pt">
            <v:imagedata r:id="rId114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дозовый коэффициент для соединения радионуклида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типа соединения при ингаляции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НРБ-99/2009, Зв/Бк;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2 - коэффициент, учитывающий стандартное время облучения работников в течение календарного года (2000 часов в год для персонала группы "А") и размерность единиц (</w:t>
      </w:r>
      <w:r>
        <w:rPr>
          <w:rFonts w:ascii="Times New Roman" w:hAnsi="Times New Roman"/>
          <w:sz w:val="24"/>
          <w:szCs w:val="24"/>
        </w:rPr>
        <w:pict>
          <v:shape id="_x0000_i1093" type="#_x0000_t75" style="width:21.6pt;height:14.4pt">
            <v:imagedata r:id="rId11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мкЗв/мЗв);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1,4 </w:t>
      </w:r>
      <w:r>
        <w:rPr>
          <w:rFonts w:ascii="Times New Roman" w:hAnsi="Times New Roman"/>
          <w:sz w:val="24"/>
          <w:szCs w:val="24"/>
        </w:rPr>
        <w:pict>
          <v:shape id="_x0000_i1094" type="#_x0000_t75" style="width:10.8pt;height:10.8pt">
            <v:imagedata r:id="rId11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pict>
          <v:shape id="_x0000_i1095" type="#_x0000_t75" style="width:21pt;height:15pt">
            <v:imagedata r:id="rId117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коэффициент, учитывающий объем дыхания за год ( 1,4 </w:t>
      </w:r>
      <w:r>
        <w:rPr>
          <w:rFonts w:ascii="Times New Roman" w:hAnsi="Times New Roman"/>
          <w:sz w:val="24"/>
          <w:szCs w:val="24"/>
        </w:rPr>
        <w:pict>
          <v:shape id="_x0000_i1096" type="#_x0000_t75" style="width:10.8pt;height:10.8pt">
            <v:imagedata r:id="rId11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pict>
          <v:shape id="_x0000_i1097" type="#_x0000_t75" style="width:21.6pt;height:14.4pt">
            <v:imagedata r:id="rId11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м3/</w:t>
      </w:r>
      <w:r>
        <w:rPr>
          <w:rFonts w:ascii="Times New Roman" w:hAnsi="Times New Roman"/>
          <w:sz w:val="24"/>
          <w:szCs w:val="24"/>
        </w:rPr>
        <w:t>год для персонала группы "А") и размерность единиц (</w:t>
      </w:r>
      <w:r>
        <w:rPr>
          <w:rFonts w:ascii="Times New Roman" w:hAnsi="Times New Roman"/>
          <w:sz w:val="24"/>
          <w:szCs w:val="24"/>
        </w:rPr>
        <w:pict>
          <v:shape id="_x0000_i1098" type="#_x0000_t75" style="width:21.6pt;height:14.4pt">
            <v:imagedata r:id="rId11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мкЗв/Зв);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99" type="#_x0000_t75" style="width:118.8pt;height:15pt">
            <v:imagedata r:id="rId11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(8)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0" type="#_x0000_t75" style="width:48pt;height:15pt">
            <v:imagedata r:id="rId119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_ максимальная потенциальная эквивалентная доза на орган на данном рабо</w:t>
      </w:r>
      <w:r>
        <w:rPr>
          <w:rFonts w:ascii="Times New Roman" w:hAnsi="Times New Roman"/>
          <w:sz w:val="24"/>
          <w:szCs w:val="24"/>
        </w:rPr>
        <w:t>чем месте за год, мЗв/год;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1" type="#_x0000_t75" style="width:39.6pt;height:15pt">
            <v:imagedata r:id="rId12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мощность амбиентной дозы внешнего облучения органа на рабочем месте, определенная по данным радиационного контроля, мкЗв/ч;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2 - коэффициент, учитывающий стандартное время облучения в течение календарного года </w:t>
      </w:r>
      <w:r>
        <w:rPr>
          <w:rFonts w:ascii="Times New Roman" w:hAnsi="Times New Roman"/>
          <w:sz w:val="24"/>
          <w:szCs w:val="24"/>
        </w:rPr>
        <w:lastRenderedPageBreak/>
        <w:t>(2000 ча</w:t>
      </w:r>
      <w:r>
        <w:rPr>
          <w:rFonts w:ascii="Times New Roman" w:hAnsi="Times New Roman"/>
          <w:sz w:val="24"/>
          <w:szCs w:val="24"/>
        </w:rPr>
        <w:t>сов в год для персонала группы "А") и размерность единиц (</w:t>
      </w:r>
      <w:r>
        <w:rPr>
          <w:rFonts w:ascii="Times New Roman" w:hAnsi="Times New Roman"/>
          <w:sz w:val="24"/>
          <w:szCs w:val="24"/>
        </w:rPr>
        <w:pict>
          <v:shape id="_x0000_i1102" type="#_x0000_t75" style="width:21.6pt;height:14.4pt">
            <v:imagedata r:id="rId11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мкЗв/мЗв).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79. При воздействии на работника в течение рабочего дня (смены) или года различных мощностей МПД эффективной и (или) эквивалентной дозы (при работе в </w:t>
      </w:r>
      <w:r>
        <w:rPr>
          <w:rFonts w:ascii="Times New Roman" w:hAnsi="Times New Roman"/>
          <w:sz w:val="24"/>
          <w:szCs w:val="24"/>
        </w:rPr>
        <w:t>разных помещениях или рабочих зонах) определяется средневзвешенное значение мощности МПД при выполнении производственных операций по формуле: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3" type="#_x0000_t75" style="width:137.4pt;height:30.6pt">
            <v:imagedata r:id="rId121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 (9)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4" type="#_x0000_t75" style="width:29.4pt;height:13.8pt">
            <v:imagedata r:id="rId122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мощность максимальной пот</w:t>
      </w:r>
      <w:r>
        <w:rPr>
          <w:rFonts w:ascii="Times New Roman" w:hAnsi="Times New Roman"/>
          <w:sz w:val="24"/>
          <w:szCs w:val="24"/>
        </w:rPr>
        <w:t xml:space="preserve">енциальной дозы, рассчитанная для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-го помещения (рабочей зоны), мЗв/год;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105" type="#_x0000_t75" style="width:17.4pt;height:14.4pt">
            <v:imagedata r:id="rId123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время выполнения работ на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-м рабочем месте (рабочей зоне), час/год.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80. При расчете МПД продолжительность рабочего времени для персонала групп</w:t>
      </w:r>
      <w:r>
        <w:rPr>
          <w:rFonts w:ascii="Times New Roman" w:hAnsi="Times New Roman"/>
          <w:sz w:val="24"/>
          <w:szCs w:val="24"/>
        </w:rPr>
        <w:t>ы "А" и для всех остальных работников принимается равной 2000 часам в год.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81. Отнесение условий труда к классу (подклассу) условий труда при воздействии ионизирующего излучения осуществляется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82. Отн</w:t>
      </w:r>
      <w:r>
        <w:rPr>
          <w:rFonts w:ascii="Times New Roman" w:hAnsi="Times New Roman"/>
          <w:sz w:val="24"/>
          <w:szCs w:val="24"/>
        </w:rPr>
        <w:t>есение условий труда к классу (подклассу) условий труда при воздействии ионизирующего излучения осуществляется на основе систематических данных текущего и оперативного контроля за год.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83. Отнесение условий труда к классу (подклассу) условий труда по тяжес</w:t>
      </w:r>
      <w:r>
        <w:rPr>
          <w:rFonts w:ascii="Times New Roman" w:hAnsi="Times New Roman"/>
          <w:sz w:val="24"/>
          <w:szCs w:val="24"/>
        </w:rPr>
        <w:t>ти трудового процесса осуществляется по следующим показателям: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физическая динамическая нагрузка;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масса поднимаемого и перемещаемого груза вручную;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стереотипные рабочие движения;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статическая нагрузка;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рабочая поза;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наклоны корпуса;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пере</w:t>
      </w:r>
      <w:r>
        <w:rPr>
          <w:rFonts w:ascii="Times New Roman" w:hAnsi="Times New Roman"/>
          <w:sz w:val="24"/>
          <w:szCs w:val="24"/>
        </w:rPr>
        <w:t>мещение в пространстве.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84. При выполнении работ, связанных с неравномерными физическими нагрузками в разные рабочие дни (смены), отнесение условий труда к классу (подклассу) условий труда по тяжести трудового процесса (за исключением массы поднимаемого и </w:t>
      </w:r>
      <w:r>
        <w:rPr>
          <w:rFonts w:ascii="Times New Roman" w:hAnsi="Times New Roman"/>
          <w:sz w:val="24"/>
          <w:szCs w:val="24"/>
        </w:rPr>
        <w:t>перемещаемого груза и наклонов корпуса тела работника) осуществляется по средним показателям за 2 - 3 рабочих дня (смены).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Масса поднимаемого и перемещаемого работником вручную груза и наклоны корпуса оцениваются по максимальным значениям.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85. Отнесение ус</w:t>
      </w:r>
      <w:r>
        <w:rPr>
          <w:rFonts w:ascii="Times New Roman" w:hAnsi="Times New Roman"/>
          <w:sz w:val="24"/>
          <w:szCs w:val="24"/>
        </w:rPr>
        <w:t>ловий труда к классу (подклассу) условий труда по тяжести трудового процесса при физической динамической нагрузке осуществляется путем определения массы груза (деталей, изделий, инструментов), перемещаемого вручную работником при каждой операции, и расстоя</w:t>
      </w:r>
      <w:r>
        <w:rPr>
          <w:rFonts w:ascii="Times New Roman" w:hAnsi="Times New Roman"/>
          <w:sz w:val="24"/>
          <w:szCs w:val="24"/>
        </w:rPr>
        <w:t xml:space="preserve">ния перемещения груза в метрах. После этого подсчитывается общее количество операций по переносу работником груза в течение рабочего дня (смены) и определяется величина физической динамической нагрузки (кг </w:t>
      </w:r>
      <w:r>
        <w:rPr>
          <w:rFonts w:ascii="Times New Roman" w:hAnsi="Times New Roman"/>
          <w:sz w:val="24"/>
          <w:szCs w:val="24"/>
        </w:rPr>
        <w:pict>
          <v:shape id="_x0000_i1106" type="#_x0000_t75" style="width:10.8pt;height:10.8pt">
            <v:imagedata r:id="rId11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м) в течение </w:t>
      </w:r>
      <w:r>
        <w:rPr>
          <w:rFonts w:ascii="Times New Roman" w:hAnsi="Times New Roman"/>
          <w:sz w:val="24"/>
          <w:szCs w:val="24"/>
        </w:rPr>
        <w:t>рабочего дня (смены).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Отнесение условий труда к классу (подклассу) условий труда по тяжести трудового процесса при физической динамической нагрузке осуществляется в соответствии с таблицей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86. При работах, обусловлен</w:t>
      </w:r>
      <w:r>
        <w:rPr>
          <w:rFonts w:ascii="Times New Roman" w:hAnsi="Times New Roman"/>
          <w:sz w:val="24"/>
          <w:szCs w:val="24"/>
        </w:rPr>
        <w:t>ных как региональными, так и общими физическими нагрузками в течение рабочего дня (смены), связанных с перемещением груза на различные расстояния, определяется суммарная механическая работа за рабочий день (смену), значение которой соотносится со значениям</w:t>
      </w:r>
      <w:r>
        <w:rPr>
          <w:rFonts w:ascii="Times New Roman" w:hAnsi="Times New Roman"/>
          <w:sz w:val="24"/>
          <w:szCs w:val="24"/>
        </w:rPr>
        <w:t xml:space="preserve">и, предусмотренными таблицей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87. Отнесение условий труда к классу (подклассу) условий труда по тяжести трудового процесса при поднятии и перемещении работником груза вручную осуществляется путем взвешивания такого гр</w:t>
      </w:r>
      <w:r>
        <w:rPr>
          <w:rFonts w:ascii="Times New Roman" w:hAnsi="Times New Roman"/>
          <w:sz w:val="24"/>
          <w:szCs w:val="24"/>
        </w:rPr>
        <w:t xml:space="preserve">уза или определения его массы по эксплуатационной и технологической документации, если выполнить измерение массы такого груза путем взвешивания в условиях штатного производственного процесса не представляется возможным. В случае определения массы груза по </w:t>
      </w:r>
      <w:r>
        <w:rPr>
          <w:rFonts w:ascii="Times New Roman" w:hAnsi="Times New Roman"/>
          <w:sz w:val="24"/>
          <w:szCs w:val="24"/>
        </w:rPr>
        <w:t>эксплуатационной и технологической документации соответствующая запись делается в протоколе исследований (испытаний) и измерений тяжести трудового процесса с указанием отсылочных данных на эксплуатационную и технологическую документацию, содержащую сведени</w:t>
      </w:r>
      <w:r>
        <w:rPr>
          <w:rFonts w:ascii="Times New Roman" w:hAnsi="Times New Roman"/>
          <w:sz w:val="24"/>
          <w:szCs w:val="24"/>
        </w:rPr>
        <w:t>я о массе поднимаемого и перемещаемого работником груза вручную.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Отнесение условий труда к классу (подклассу) условий труда по тяжести трудового процесса при поднятии и перемещении груза вручную осуществляется в соответствии с таблицей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</w:t>
      </w:r>
      <w:r>
        <w:rPr>
          <w:rFonts w:ascii="Times New Roman" w:hAnsi="Times New Roman"/>
          <w:sz w:val="24"/>
          <w:szCs w:val="24"/>
        </w:rPr>
        <w:t>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определения суммарной массы груза, перемещаемого в течение каждого часа рабочего дня (смены), вес всех грузов за рабочий день (смену) суммируется. Независимо от фактической длительности рабочего дня (смены) суммарную массу груза за </w:t>
      </w:r>
      <w:r>
        <w:rPr>
          <w:rFonts w:ascii="Times New Roman" w:hAnsi="Times New Roman"/>
          <w:sz w:val="24"/>
          <w:szCs w:val="24"/>
        </w:rPr>
        <w:t>рабочий день (смену) делят на количество часов рабочего дня (смены).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случаях, когда перемещение работником груза вручную происходит как с рабочей поверхности, так и с пола, показатели суммируются. Если с рабочей поверхности перемещался больший груз, чем </w:t>
      </w:r>
      <w:r>
        <w:rPr>
          <w:rFonts w:ascii="Times New Roman" w:hAnsi="Times New Roman"/>
          <w:sz w:val="24"/>
          <w:szCs w:val="24"/>
        </w:rPr>
        <w:t>с пола, то полученную величину следует сопоставлять именно с этим показателем, а если наибольшее перемещение производилось с пола - то с показателем суммарной массы груза в час при перемещении с пола. Если с рабочей поверхности и с пола перемещается равный</w:t>
      </w:r>
      <w:r>
        <w:rPr>
          <w:rFonts w:ascii="Times New Roman" w:hAnsi="Times New Roman"/>
          <w:sz w:val="24"/>
          <w:szCs w:val="24"/>
        </w:rPr>
        <w:t xml:space="preserve"> груз, то суммарную массу груза сопоставляют с показателем перемещения с пола.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88. Отнесение условий труда к классу (подклассу) условий труда по тяжести трудового процесса при выполнении работником стереотипных рабочих движений и локальной нагрузке (с учас</w:t>
      </w:r>
      <w:r>
        <w:rPr>
          <w:rFonts w:ascii="Times New Roman" w:hAnsi="Times New Roman"/>
          <w:sz w:val="24"/>
          <w:szCs w:val="24"/>
        </w:rPr>
        <w:t>тием мышц кистей и пальцев рук) осуществляется путем подсчета числа движений работника за 10 - 15 минут, определения числа его движений за 1 минуту и расчета общего количества движений работника за время, в течение которого выполняется данная работа (умнож</w:t>
      </w:r>
      <w:r>
        <w:rPr>
          <w:rFonts w:ascii="Times New Roman" w:hAnsi="Times New Roman"/>
          <w:sz w:val="24"/>
          <w:szCs w:val="24"/>
        </w:rPr>
        <w:t xml:space="preserve">ение на количество минут рабочего дня (смены), в течение которых </w:t>
      </w:r>
      <w:r>
        <w:rPr>
          <w:rFonts w:ascii="Times New Roman" w:hAnsi="Times New Roman"/>
          <w:sz w:val="24"/>
          <w:szCs w:val="24"/>
        </w:rPr>
        <w:lastRenderedPageBreak/>
        <w:t>выполняется работа).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Отнесение условий труда к классу (подклассу) условий труда по тяжести трудового процесса при выполнении стереотипных рабочих движений и локальной нагрузке осуществляется </w:t>
      </w:r>
      <w:r>
        <w:rPr>
          <w:rFonts w:ascii="Times New Roman" w:hAnsi="Times New Roman"/>
          <w:sz w:val="24"/>
          <w:szCs w:val="24"/>
        </w:rPr>
        <w:t xml:space="preserve">в соответствии с таблицей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89. Отнесение условий труда к классу (подклассу) условий труда по тяжести трудового процесса при выполнении работником стереотипных рабочих движений и региональной нагрузке (при работе с пре</w:t>
      </w:r>
      <w:r>
        <w:rPr>
          <w:rFonts w:ascii="Times New Roman" w:hAnsi="Times New Roman"/>
          <w:sz w:val="24"/>
          <w:szCs w:val="24"/>
        </w:rPr>
        <w:t xml:space="preserve">имущественным участием мышц рук и плечевого пояса) осуществляется путем подсчета их количества за 10 - 15 минут или за 1 - 2 повторяемые операции, несколько раз за рабочий день (смену). После оценки общего количества операций или времени выполнения работы </w:t>
      </w:r>
      <w:r>
        <w:rPr>
          <w:rFonts w:ascii="Times New Roman" w:hAnsi="Times New Roman"/>
          <w:sz w:val="24"/>
          <w:szCs w:val="24"/>
        </w:rPr>
        <w:t>определяется общее количество региональных движений за рабочий день (смену).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к классу (подклассу) условий труда по тяжести трудового процесса при выполнении стереотипных рабочих движений и региональной нагрузке осуществляется в соот</w:t>
      </w:r>
      <w:r>
        <w:rPr>
          <w:rFonts w:ascii="Times New Roman" w:hAnsi="Times New Roman"/>
          <w:sz w:val="24"/>
          <w:szCs w:val="24"/>
        </w:rPr>
        <w:t xml:space="preserve">ветствии с таблицей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90. Отнесение условий труда к классу (подклассу) условий труда по тяжести трудового процесса при статической нагрузке, связанной с удержанием работником груза или приложением усилий, осуществляетс</w:t>
      </w:r>
      <w:r>
        <w:rPr>
          <w:rFonts w:ascii="Times New Roman" w:hAnsi="Times New Roman"/>
          <w:sz w:val="24"/>
          <w:szCs w:val="24"/>
        </w:rPr>
        <w:t>я путем перемножения двух параметров: веса груза либо величины удерживающего усилия и времени его удерживания.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к классу (подклассу) условий труда по тяжести трудового процесса при статической нагрузке, связанной с удержанием работни</w:t>
      </w:r>
      <w:r>
        <w:rPr>
          <w:rFonts w:ascii="Times New Roman" w:hAnsi="Times New Roman"/>
          <w:sz w:val="24"/>
          <w:szCs w:val="24"/>
        </w:rPr>
        <w:t xml:space="preserve">ком груза или приложением усилий, осуществляется в соответствии с таблицей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настоящей Методике при выполнении следующих действий, связанных со статическим усилием: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удержание обрабатываемого изделия (инструмента),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прижим обрабатывае</w:t>
      </w:r>
      <w:r>
        <w:rPr>
          <w:rFonts w:ascii="Times New Roman" w:hAnsi="Times New Roman"/>
          <w:sz w:val="24"/>
          <w:szCs w:val="24"/>
        </w:rPr>
        <w:t>мого инструмента (изделия) к обрабатываемому изделию (инструменту),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перемещение органов управления (рукояток, маховиков, штурвалов) или тележек.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удержании обрабатываемого изделия (инструмента) величина статического усилия определяется весом удержива</w:t>
      </w:r>
      <w:r>
        <w:rPr>
          <w:rFonts w:ascii="Times New Roman" w:hAnsi="Times New Roman"/>
          <w:sz w:val="24"/>
          <w:szCs w:val="24"/>
        </w:rPr>
        <w:t>емого изделия (инструмента). Вес изделия определяется путем взвешивания.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прижиме обрабатываемого инструмента (изделия) к обрабатываемому изделию (инструменту) величина усилия прижима определяется с помощью тензометрических, пьезокристаллических или дру</w:t>
      </w:r>
      <w:r>
        <w:rPr>
          <w:rFonts w:ascii="Times New Roman" w:hAnsi="Times New Roman"/>
          <w:sz w:val="24"/>
          <w:szCs w:val="24"/>
        </w:rPr>
        <w:t>гих датчиков, которые необходимо закрепить на инструменте или изделии.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перемещении органов управления (рукояток, маховиков, штурвалов) или тележек усилие на органах управления допускается определять с помощью динамометра или по технологической (эксплуа</w:t>
      </w:r>
      <w:r>
        <w:rPr>
          <w:rFonts w:ascii="Times New Roman" w:hAnsi="Times New Roman"/>
          <w:sz w:val="24"/>
          <w:szCs w:val="24"/>
        </w:rPr>
        <w:t>тационной) документации.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удерживания статического усилия определяется на основании хронометражных измерений в течение рабочего дня (смены). Отнесение условий труда к классу (подклассу) условий труда по тяжести трудового процесса при статической нагру</w:t>
      </w:r>
      <w:r>
        <w:rPr>
          <w:rFonts w:ascii="Times New Roman" w:hAnsi="Times New Roman"/>
          <w:sz w:val="24"/>
          <w:szCs w:val="24"/>
        </w:rPr>
        <w:t>зке, связанной с удержанием груза или приложением усилий, осуществляется с учетом определенной преимущественной нагрузки: на одну руку, на две руки или с участием мышц корпуса и ног. Если при выполнении работы встречается 2 или 3 указанных выше вида статич</w:t>
      </w:r>
      <w:r>
        <w:rPr>
          <w:rFonts w:ascii="Times New Roman" w:hAnsi="Times New Roman"/>
          <w:sz w:val="24"/>
          <w:szCs w:val="24"/>
        </w:rPr>
        <w:t xml:space="preserve">еской </w:t>
      </w:r>
      <w:r>
        <w:rPr>
          <w:rFonts w:ascii="Times New Roman" w:hAnsi="Times New Roman"/>
          <w:sz w:val="24"/>
          <w:szCs w:val="24"/>
        </w:rPr>
        <w:lastRenderedPageBreak/>
        <w:t>нагрузки, то их следует суммировать и суммарную величину статической нагрузки соотносить с показателем преимущественной нагрузки.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91. Отнесение условий труда к классу (подклассу) условий труда по тяжести трудового процесса с учетом рабочего положения</w:t>
      </w:r>
      <w:r>
        <w:rPr>
          <w:rFonts w:ascii="Times New Roman" w:hAnsi="Times New Roman"/>
          <w:sz w:val="24"/>
          <w:szCs w:val="24"/>
        </w:rPr>
        <w:t xml:space="preserve"> тела работника осуществляется путем определения абсолютного времени (в минутах, часах) пребывания в каждой рабочей позе, которое устанавливается на основании документарно оформленных хронометражных наблюдений за рабочий день (смену). После этого рассчитыв</w:t>
      </w:r>
      <w:r>
        <w:rPr>
          <w:rFonts w:ascii="Times New Roman" w:hAnsi="Times New Roman"/>
          <w:sz w:val="24"/>
          <w:szCs w:val="24"/>
        </w:rPr>
        <w:t>ается время пребывания в относительных величинах (в процентах к 8-часовому рабочему дню (смене) независимо от его фактической продолжительности).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к классу (подклассу) условий труда по тяжести трудового процесса с учетом рабочего пол</w:t>
      </w:r>
      <w:r>
        <w:rPr>
          <w:rFonts w:ascii="Times New Roman" w:hAnsi="Times New Roman"/>
          <w:sz w:val="24"/>
          <w:szCs w:val="24"/>
        </w:rPr>
        <w:t xml:space="preserve">ожения тела работника в течение рабочего дня (смены) осуществляется в соответствии с таблицей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настоящей Методике. При этом к работе в положении "стоя" относится работа, которая не предполагает возможности ее выполнения в положении "сидя</w:t>
      </w:r>
      <w:r>
        <w:rPr>
          <w:rFonts w:ascii="Times New Roman" w:hAnsi="Times New Roman"/>
          <w:sz w:val="24"/>
          <w:szCs w:val="24"/>
        </w:rPr>
        <w:t>". Время пребывания в рабочей позе "стоя" определяется путем сложения времени работы работника в положении "стоя" и времени его перемещения в пространстве между объектами в радиусе не более 5 м.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Неудобное рабочее положение работника связано с выполнением р</w:t>
      </w:r>
      <w:r>
        <w:rPr>
          <w:rFonts w:ascii="Times New Roman" w:hAnsi="Times New Roman"/>
          <w:sz w:val="24"/>
          <w:szCs w:val="24"/>
        </w:rPr>
        <w:t>абот с наклоном или поворотом туловища, с поднятыми выше уровня плеч руками, с неудобным размещением ног, с необходимостью удержания работником рук на весу. Неудобное рабочее положение также характерно для работ, при которых органы управления или рабочие п</w:t>
      </w:r>
      <w:r>
        <w:rPr>
          <w:rFonts w:ascii="Times New Roman" w:hAnsi="Times New Roman"/>
          <w:sz w:val="24"/>
          <w:szCs w:val="24"/>
        </w:rPr>
        <w:t>оверхности производственного оборудования расположены вне пределов максимальной досягаемости рук работника либо в поле зрения работника находятся объекты, препятствующие наблюдению за обслуживаемым объектом или процессом.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фиксированным рабочим положениям</w:t>
      </w:r>
      <w:r>
        <w:rPr>
          <w:rFonts w:ascii="Times New Roman" w:hAnsi="Times New Roman"/>
          <w:sz w:val="24"/>
          <w:szCs w:val="24"/>
        </w:rPr>
        <w:t xml:space="preserve"> работника относятся положения с невозможностью изменения взаимного положения различных частей тела работника относительно друг друга, которые связаны с выполнением работ, при которых необходимо в процессе производственной деятельности различать мелкие объ</w:t>
      </w:r>
      <w:r>
        <w:rPr>
          <w:rFonts w:ascii="Times New Roman" w:hAnsi="Times New Roman"/>
          <w:sz w:val="24"/>
          <w:szCs w:val="24"/>
        </w:rPr>
        <w:t>екты, в том числе с использованием оптических увеличительных приборов - луп и микроскопов. Для фиксированного рабочего положения характерна либо полная неподвижность, либо ограниченное количество высокоточных движений, совершаемых с малой амплитудой в огра</w:t>
      </w:r>
      <w:r>
        <w:rPr>
          <w:rFonts w:ascii="Times New Roman" w:hAnsi="Times New Roman"/>
          <w:sz w:val="24"/>
          <w:szCs w:val="24"/>
        </w:rPr>
        <w:t>ниченном пространстве.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вынужденным рабочим положениям работника относятся положения "лежа", "на коленях", "на корточках".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по характеру работы рабочие позы работника разные, то отнесение условий труда к классу (подклассу) условий труда при воздействи</w:t>
      </w:r>
      <w:r>
        <w:rPr>
          <w:rFonts w:ascii="Times New Roman" w:hAnsi="Times New Roman"/>
          <w:sz w:val="24"/>
          <w:szCs w:val="24"/>
        </w:rPr>
        <w:t>и тяжести трудового процесса с учетом рабочего положения тела работника следует проводить по наиболее типичной рабочей позе для данной работы.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92. Отнесение условий труда к классу (подклассу) условий труда по тяжести трудового процесса с учетом наклонов ко</w:t>
      </w:r>
      <w:r>
        <w:rPr>
          <w:rFonts w:ascii="Times New Roman" w:hAnsi="Times New Roman"/>
          <w:sz w:val="24"/>
          <w:szCs w:val="24"/>
        </w:rPr>
        <w:t>рпуса тела работника за рабочий день (смену) определяется путем их прямого подсчета в единицу времени (минуту, час). Далее рассчитывается общее число наклонов корпуса тела работника за все время выполнения работы либо определяется их количество за одну опе</w:t>
      </w:r>
      <w:r>
        <w:rPr>
          <w:rFonts w:ascii="Times New Roman" w:hAnsi="Times New Roman"/>
          <w:sz w:val="24"/>
          <w:szCs w:val="24"/>
        </w:rPr>
        <w:t>рацию и умножается на число операций за рабочий день (смену).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Отнесение условий труда к классу (подклассу) условий труда по тяжести трудового процесса с учетом наклонов корпуса тела работника осуществляется в соответствии с таблицей 6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нас</w:t>
      </w:r>
      <w:r>
        <w:rPr>
          <w:rFonts w:ascii="Times New Roman" w:hAnsi="Times New Roman"/>
          <w:sz w:val="24"/>
          <w:szCs w:val="24"/>
        </w:rPr>
        <w:t>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этом необходимо учитывать, что при оценке фактора работы с вынужденным наклоном корпуса тела работника более 30° у работника со средними антропометрическими данными подобные наклоны корпуса тела производятся в случае, если он берет как</w:t>
      </w:r>
      <w:r>
        <w:rPr>
          <w:rFonts w:ascii="Times New Roman" w:hAnsi="Times New Roman"/>
          <w:sz w:val="24"/>
          <w:szCs w:val="24"/>
        </w:rPr>
        <w:t>ие-либо предметы, поднимает груз или выполняет действия руками на высоте не более 50 см от пола.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93. Отнесение условий труда к классу (подклассу) условий труда по тяжести трудового процесса при перемещении работника в пространстве осуществляется с учетом т</w:t>
      </w:r>
      <w:r>
        <w:rPr>
          <w:rFonts w:ascii="Times New Roman" w:hAnsi="Times New Roman"/>
          <w:sz w:val="24"/>
          <w:szCs w:val="24"/>
        </w:rPr>
        <w:t>акого перемещения по горизонтали и (или) вертикали, обусловленного технологическим процессом, в течение рабочего дня (смены) и определяется на основании подсчета количества шагов за рабочий день (смену) и измерения длины шага.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шагов за рабочий д</w:t>
      </w:r>
      <w:r>
        <w:rPr>
          <w:rFonts w:ascii="Times New Roman" w:hAnsi="Times New Roman"/>
          <w:sz w:val="24"/>
          <w:szCs w:val="24"/>
        </w:rPr>
        <w:t>ень (смену) определяется с помощью шагомера, помещенного в карман работника или закрепленного на его поясе (во время регламентированных перерывов и обеденного перерыва шагомер необходимо выкладывать из кармана работника или снимать с его пояса).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Мужской ша</w:t>
      </w:r>
      <w:r>
        <w:rPr>
          <w:rFonts w:ascii="Times New Roman" w:hAnsi="Times New Roman"/>
          <w:sz w:val="24"/>
          <w:szCs w:val="24"/>
        </w:rPr>
        <w:t>г в производственной обстановке в среднем равняется 0,6 м, а женский - 0,5 м.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к классу (подклассу) условий труда по тяжести трудового процесса при перемещении работника в пространстве осуществляется в соответствии с таблицей 7 прило</w:t>
      </w:r>
      <w:r>
        <w:rPr>
          <w:rFonts w:ascii="Times New Roman" w:hAnsi="Times New Roman"/>
          <w:sz w:val="24"/>
          <w:szCs w:val="24"/>
        </w:rPr>
        <w:t xml:space="preserve">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Перемещением работника в пространстве по вертикали необходимо считать его перемещения по лестницам или наклонным поверхностям, угол наклона которых более 30° от горизонтали.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работников, трудовая функция которых связана </w:t>
      </w:r>
      <w:r>
        <w:rPr>
          <w:rFonts w:ascii="Times New Roman" w:hAnsi="Times New Roman"/>
          <w:sz w:val="24"/>
          <w:szCs w:val="24"/>
        </w:rPr>
        <w:t>с перемещением в пространстве как по горизонтали, так и по вертикали, эти расстояния необходимо суммировать и сопоставлять с тем показателем, величина которого была больше.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94. Класс (подкласс) условий труда устанавливается по показателю тяжести трудового </w:t>
      </w:r>
      <w:r>
        <w:rPr>
          <w:rFonts w:ascii="Times New Roman" w:hAnsi="Times New Roman"/>
          <w:sz w:val="24"/>
          <w:szCs w:val="24"/>
        </w:rPr>
        <w:t>процесса, имеющему наиболее высокий класс (подкласс) условий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95. При наличии двух и более показателей тяжести трудового процесса, условия труда по которым отнесены к подклассу 3.1 или 3.2 вредных условий труда, класс (подкласс) условий труда по тяже</w:t>
      </w:r>
      <w:r>
        <w:rPr>
          <w:rFonts w:ascii="Times New Roman" w:hAnsi="Times New Roman"/>
          <w:sz w:val="24"/>
          <w:szCs w:val="24"/>
        </w:rPr>
        <w:t>сти трудового процесса повышается на одну степень.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96. Отнесение условий труда к классу (подклассу) условий труда по напряженности трудового процесса осуществляется по следующим показателям: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плотность сигналов и сообщений (световых, звуковых) в среднем </w:t>
      </w:r>
      <w:r>
        <w:rPr>
          <w:rFonts w:ascii="Times New Roman" w:hAnsi="Times New Roman"/>
          <w:sz w:val="24"/>
          <w:szCs w:val="24"/>
        </w:rPr>
        <w:t>за 1 час работы, поступающих как со специальных устройств (видеотерминалов, сигнальных устройств, шкал приборов), так и при речевом сообщении, в том числе по средствам связи;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число производственных объектов одновременного наблюдения;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работа с оптичес</w:t>
      </w:r>
      <w:r>
        <w:rPr>
          <w:rFonts w:ascii="Times New Roman" w:hAnsi="Times New Roman"/>
          <w:sz w:val="24"/>
          <w:szCs w:val="24"/>
        </w:rPr>
        <w:t xml:space="preserve">кими приборами (% времени рабочего дня (смены), в качестве которых используются устройства, используемые в производственном процессе с применением оптических элементов для увеличения размеров рассматриваемого объекта (лупы, микроскопы, дефектоскопы), либо </w:t>
      </w:r>
      <w:r>
        <w:rPr>
          <w:rFonts w:ascii="Times New Roman" w:hAnsi="Times New Roman"/>
          <w:sz w:val="24"/>
          <w:szCs w:val="24"/>
        </w:rPr>
        <w:t>используемые для повышения разрешающей способности прибора или улучшения видимости (бинокли), за исключением различных устройств для отображения информации (дисплеи), в которых оптические элементы не используются (различные индикаторы и шкалы, покрытые сте</w:t>
      </w:r>
      <w:r>
        <w:rPr>
          <w:rFonts w:ascii="Times New Roman" w:hAnsi="Times New Roman"/>
          <w:sz w:val="24"/>
          <w:szCs w:val="24"/>
        </w:rPr>
        <w:t>клянной или прозрачной пластмассовой крышкой);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нагрузка на голосовой аппарат (суммарное количество часов, наговариваемое в неделю);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монотонность нагрузок (число элементов (приемов), необходимых для реализации простого задания или в многократно повтор</w:t>
      </w:r>
      <w:r>
        <w:rPr>
          <w:rFonts w:ascii="Times New Roman" w:hAnsi="Times New Roman"/>
          <w:sz w:val="24"/>
          <w:szCs w:val="24"/>
        </w:rPr>
        <w:t>яющихся операциях; время активных действий; монотонность производственной обстановки).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97. Отнесение условий труда к классу (подклассу) по напряженности трудового процесса осуществляется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98. Отнесение</w:t>
      </w:r>
      <w:r>
        <w:rPr>
          <w:rFonts w:ascii="Times New Roman" w:hAnsi="Times New Roman"/>
          <w:sz w:val="24"/>
          <w:szCs w:val="24"/>
        </w:rPr>
        <w:t xml:space="preserve"> условий труда к классу (подклассу) условий труда по показателю напряженности трудового процесса "плотность сигналов и сообщений в среднем за 1 час работы" осуществляется путем подсчета количества воспринимаемых и передаваемых сигналов (сообщений, распоряж</w:t>
      </w:r>
      <w:r>
        <w:rPr>
          <w:rFonts w:ascii="Times New Roman" w:hAnsi="Times New Roman"/>
          <w:sz w:val="24"/>
          <w:szCs w:val="24"/>
        </w:rPr>
        <w:t>ений), которые необходимо учитывать при исполнении трудовой функции, передаваемых либо с использованием графического или текстового носителя, либо их сочетания, либо с устройств для передачи сигналов (знаков).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99. Отнесение условий труда к классу (подкласс</w:t>
      </w:r>
      <w:r>
        <w:rPr>
          <w:rFonts w:ascii="Times New Roman" w:hAnsi="Times New Roman"/>
          <w:sz w:val="24"/>
          <w:szCs w:val="24"/>
        </w:rPr>
        <w:t>у) условий труда по показателю напряженности трудового процесса "число производственных объектов одновременного наблюдения" осуществляется путем оценки объема внимания (от 4 до 8 несвязанных объектов) и его распределения (способности одновременно сосредота</w:t>
      </w:r>
      <w:r>
        <w:rPr>
          <w:rFonts w:ascii="Times New Roman" w:hAnsi="Times New Roman"/>
          <w:sz w:val="24"/>
          <w:szCs w:val="24"/>
        </w:rPr>
        <w:t>чивать внимание на нескольких объектах или действиях).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труда оцениваются по данному показателю только в тех случаях, когда после получения информации одновременно от всех объектов наблюдения необходимо выполнение определенных действий по регулирова</w:t>
      </w:r>
      <w:r>
        <w:rPr>
          <w:rFonts w:ascii="Times New Roman" w:hAnsi="Times New Roman"/>
          <w:sz w:val="24"/>
          <w:szCs w:val="24"/>
        </w:rPr>
        <w:t>нию технологического процесса с распределением внимания.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при выполнении работы информация может быть получена путем последовательного переключения внимания с объекта на объект до наступления момента принятия решения и (или) выполнения действи</w:t>
      </w:r>
      <w:r>
        <w:rPr>
          <w:rFonts w:ascii="Times New Roman" w:hAnsi="Times New Roman"/>
          <w:sz w:val="24"/>
          <w:szCs w:val="24"/>
        </w:rPr>
        <w:t>й либо при отсутствии ограничений по времени до момента принятия решения и (или) выполнения действий, что позволяет работнику перейти от распределения к переключению внимания, оценка напряженности трудового процесса по показателю "число производственных об</w:t>
      </w:r>
      <w:r>
        <w:rPr>
          <w:rFonts w:ascii="Times New Roman" w:hAnsi="Times New Roman"/>
          <w:sz w:val="24"/>
          <w:szCs w:val="24"/>
        </w:rPr>
        <w:t>ъектов одновременного наблюдения" при выполнении таких работ не проводится.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100. Отнесение условий труда к классу (подклассу) условий труда по показателю напряженности трудового процесса "работа с оптическими приборами" осуществляется на основе хронометраж</w:t>
      </w:r>
      <w:r>
        <w:rPr>
          <w:rFonts w:ascii="Times New Roman" w:hAnsi="Times New Roman"/>
          <w:sz w:val="24"/>
          <w:szCs w:val="24"/>
        </w:rPr>
        <w:t>ных наблюдений.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101. Отнесение условий труда к классу (подклассу) условий труда по показателю напряженности трудового процесса "нагрузка на голосовой аппарат" осуществляется с учетом продолжительности речевых нагрузок на основе хронометражных наблюдений ил</w:t>
      </w:r>
      <w:r>
        <w:rPr>
          <w:rFonts w:ascii="Times New Roman" w:hAnsi="Times New Roman"/>
          <w:sz w:val="24"/>
          <w:szCs w:val="24"/>
        </w:rPr>
        <w:t>и экспертным путем посредством опроса работников и их непосредственных руководителей.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102. Отнесение условий труда к классу (подклассу) условий труда по напряженности трудового процесса при монотонности нагрузок осуществляется с учетом числа элементов (при</w:t>
      </w:r>
      <w:r>
        <w:rPr>
          <w:rFonts w:ascii="Times New Roman" w:hAnsi="Times New Roman"/>
          <w:sz w:val="24"/>
          <w:szCs w:val="24"/>
        </w:rPr>
        <w:t>емов), необходимых для реализации простого задания или многократно повторяющихся операций (единиц), и продолжительности выполнения простых производственных заданий или повторяющихся операций, времени активных действий, монотонности производственной обстано</w:t>
      </w:r>
      <w:r>
        <w:rPr>
          <w:rFonts w:ascii="Times New Roman" w:hAnsi="Times New Roman"/>
          <w:sz w:val="24"/>
          <w:szCs w:val="24"/>
        </w:rPr>
        <w:t>вки.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103. Класс (подкласс) условий труда устанавливается по показателю напряженности трудового процесса, имеющему наиболее высокий класс (подкласс) условий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104. Отнесение условий труда к классу (подклассу) условий труда с учетом комплексного </w:t>
      </w:r>
      <w:r>
        <w:rPr>
          <w:rFonts w:ascii="Times New Roman" w:hAnsi="Times New Roman"/>
          <w:sz w:val="24"/>
          <w:szCs w:val="24"/>
        </w:rPr>
        <w:lastRenderedPageBreak/>
        <w:t>воздейс</w:t>
      </w:r>
      <w:r>
        <w:rPr>
          <w:rFonts w:ascii="Times New Roman" w:hAnsi="Times New Roman"/>
          <w:sz w:val="24"/>
          <w:szCs w:val="24"/>
        </w:rPr>
        <w:t>твия вредных и (или) опасных факторов осуществляется на основании анализа отнесения данных факторов к тому или иному классу (подклассу) условий труда, выполняемого экспертом.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105. Итоговый класс (подкласс) условий труда на рабочем месте устанавливают по на</w:t>
      </w:r>
      <w:r>
        <w:rPr>
          <w:rFonts w:ascii="Times New Roman" w:hAnsi="Times New Roman"/>
          <w:sz w:val="24"/>
          <w:szCs w:val="24"/>
        </w:rPr>
        <w:t xml:space="preserve">иболее высокому классу (подклассу) вредности и (или) опасности одного из имеющихся на рабочем месте вредных и (или) опасных факторов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 к настоящей Методике.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в случае: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сочетанного действия 3 и более вредных и (или) о</w:t>
      </w:r>
      <w:r>
        <w:rPr>
          <w:rFonts w:ascii="Times New Roman" w:hAnsi="Times New Roman"/>
          <w:sz w:val="24"/>
          <w:szCs w:val="24"/>
        </w:rPr>
        <w:t>пасных факторов, отнесенных к подклассу 3.1 вредных условий труда, итоговый класс (подкласс) условий труда относится к подклассу 3.2 вредных условий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сочетанного действия 2 и более вредных и (или) опасных факторов, отнесенных к подклассам 3.2, 3.3, 3</w:t>
      </w:r>
      <w:r>
        <w:rPr>
          <w:rFonts w:ascii="Times New Roman" w:hAnsi="Times New Roman"/>
          <w:sz w:val="24"/>
          <w:szCs w:val="24"/>
        </w:rPr>
        <w:t>.4 вредных условий труда, итоговый класс (подкласс) повышается на одну степень.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Положения настоящего пункта не распространяются на параметры микроклимата и вибрацию локальную в случае, если сочетанное воздействие таких факторов производственной среды было </w:t>
      </w:r>
      <w:r>
        <w:rPr>
          <w:rFonts w:ascii="Times New Roman" w:hAnsi="Times New Roman"/>
          <w:sz w:val="24"/>
          <w:szCs w:val="24"/>
        </w:rPr>
        <w:t>ранее учтено в соответствии с настоящей Методикой.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в отношении рабочих мест в соответствии с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перечнем</w:t>
        </w:r>
      </w:hyperlink>
      <w:r>
        <w:rPr>
          <w:rFonts w:ascii="Times New Roman" w:hAnsi="Times New Roman"/>
          <w:sz w:val="24"/>
          <w:szCs w:val="24"/>
        </w:rPr>
        <w:t>, утвержденным Правительством Российской Федерации, установлены осо</w:t>
      </w:r>
      <w:r>
        <w:rPr>
          <w:rFonts w:ascii="Times New Roman" w:hAnsi="Times New Roman"/>
          <w:sz w:val="24"/>
          <w:szCs w:val="24"/>
        </w:rPr>
        <w:t>бенности проведения специальной оценки условий труда &lt;19&gt; итоговый класс (подкласс) условий труда на таких рабочих местах устанавливается с учетом положений указанных особенностей.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&lt;19&gt; Постановление Правительства Российской Федерации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14 октября 2022 г. N 1830</w:t>
        </w:r>
      </w:hyperlink>
      <w:r>
        <w:rPr>
          <w:rFonts w:ascii="Times New Roman" w:hAnsi="Times New Roman"/>
          <w:sz w:val="24"/>
          <w:szCs w:val="24"/>
        </w:rPr>
        <w:t xml:space="preserve"> "О перечне рабочих мест в организациях, осуществляющих отдельные виды деятельности, в отношении которых специальная оценка условий труда проводит</w:t>
      </w:r>
      <w:r>
        <w:rPr>
          <w:rFonts w:ascii="Times New Roman" w:hAnsi="Times New Roman"/>
          <w:sz w:val="24"/>
          <w:szCs w:val="24"/>
        </w:rPr>
        <w:t>ся с учетом устанавливаемых уполномоченным федеральным органом исполнительной власти особенностей". Срок действия до 1 марта 2029 г.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Результаты проведения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106. В случае применения работниками, занятыми на рабочих местах</w:t>
      </w:r>
      <w:r>
        <w:rPr>
          <w:rFonts w:ascii="Times New Roman" w:hAnsi="Times New Roman"/>
          <w:sz w:val="24"/>
          <w:szCs w:val="24"/>
        </w:rPr>
        <w:t xml:space="preserve"> с вредными условиями труда, эффективных средств индивидуальной защиты, прошедших обязательную сертификацию в порядке, установленном соответствующим техническим регламентом, класс (подкласс) условий труда может быть снижен в порядке, установленном Федераль</w:t>
      </w:r>
      <w:r>
        <w:rPr>
          <w:rFonts w:ascii="Times New Roman" w:hAnsi="Times New Roman"/>
          <w:sz w:val="24"/>
          <w:szCs w:val="24"/>
        </w:rPr>
        <w:t xml:space="preserve">ным законом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2013 г. N 426-ФЗ</w:t>
        </w:r>
      </w:hyperlink>
      <w:r>
        <w:rPr>
          <w:rFonts w:ascii="Times New Roman" w:hAnsi="Times New Roman"/>
          <w:sz w:val="24"/>
          <w:szCs w:val="24"/>
        </w:rPr>
        <w:t xml:space="preserve"> "О специальной оценке условий труда" &lt;20&gt;.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&lt;20&gt;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107. Результаты проведения специальной оценки условий труда оформляются в виде отчета, титульный лист которого должен содержат</w:t>
      </w:r>
      <w:r>
        <w:rPr>
          <w:rFonts w:ascii="Times New Roman" w:hAnsi="Times New Roman"/>
          <w:sz w:val="24"/>
          <w:szCs w:val="24"/>
        </w:rPr>
        <w:t xml:space="preserve">ь идентификационный номер, получаемый в порядке, установленном Федеральным законом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2013 г. N 426-ФЗ</w:t>
        </w:r>
      </w:hyperlink>
      <w:r>
        <w:rPr>
          <w:rFonts w:ascii="Times New Roman" w:hAnsi="Times New Roman"/>
          <w:sz w:val="24"/>
          <w:szCs w:val="24"/>
        </w:rPr>
        <w:t xml:space="preserve"> "О специальной оценке условий труда" &lt;21&gt;.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</w:t>
      </w:r>
      <w:r>
        <w:rPr>
          <w:rFonts w:ascii="Times New Roman" w:hAnsi="Times New Roman"/>
          <w:sz w:val="24"/>
          <w:szCs w:val="24"/>
        </w:rPr>
        <w:t>---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&lt;21&gt;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Часть 1.1</w:t>
        </w:r>
      </w:hyperlink>
      <w:r>
        <w:rPr>
          <w:rFonts w:ascii="Times New Roman" w:hAnsi="Times New Roman"/>
          <w:sz w:val="24"/>
          <w:szCs w:val="24"/>
        </w:rPr>
        <w:t xml:space="preserve"> статьи 15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108. Отчет составляется организацией, проводящей спец</w:t>
      </w:r>
      <w:r>
        <w:rPr>
          <w:rFonts w:ascii="Times New Roman" w:hAnsi="Times New Roman"/>
          <w:sz w:val="24"/>
          <w:szCs w:val="24"/>
        </w:rPr>
        <w:t>иальную оценку условий труда, подписывается всеми членами комиссии и утверждается председателем комиссии в срок не позднее чем тридцать календарных дней со дня его направления работодателю организацией, проводящей специальную оценку условий труда. Член ком</w:t>
      </w:r>
      <w:r>
        <w:rPr>
          <w:rFonts w:ascii="Times New Roman" w:hAnsi="Times New Roman"/>
          <w:sz w:val="24"/>
          <w:szCs w:val="24"/>
        </w:rPr>
        <w:t>иссии, который не согласен с результатами проведения специальной оценки условий труда, имеет право изложить в письменной форме мотивированное особое мнение, которое прилагается к этому отчету.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109. Работодатель в течение трех рабочих дней со дня утверждени</w:t>
      </w:r>
      <w:r>
        <w:rPr>
          <w:rFonts w:ascii="Times New Roman" w:hAnsi="Times New Roman"/>
          <w:sz w:val="24"/>
          <w:szCs w:val="24"/>
        </w:rPr>
        <w:t>я отчета обязан уведомить об этом организацию, проводившую специальную оценку условий труда, любым доступным способом, обеспечивающим возможность подтверждения факта такого уведомления, а также направить в ее адрес копию утвержденного отчета в порядке, уст</w:t>
      </w:r>
      <w:r>
        <w:rPr>
          <w:rFonts w:ascii="Times New Roman" w:hAnsi="Times New Roman"/>
          <w:sz w:val="24"/>
          <w:szCs w:val="24"/>
        </w:rPr>
        <w:t xml:space="preserve">ановленном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частью 5.1</w:t>
        </w:r>
      </w:hyperlink>
      <w:r>
        <w:rPr>
          <w:rFonts w:ascii="Times New Roman" w:hAnsi="Times New Roman"/>
          <w:sz w:val="24"/>
          <w:szCs w:val="24"/>
        </w:rPr>
        <w:t xml:space="preserve"> статьи 15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110. К отчету прилагаются замечания и возражения ра</w:t>
      </w:r>
      <w:r>
        <w:rPr>
          <w:rFonts w:ascii="Times New Roman" w:hAnsi="Times New Roman"/>
          <w:sz w:val="24"/>
          <w:szCs w:val="24"/>
        </w:rPr>
        <w:t xml:space="preserve">ботника относительно результатов специальной оценки условий труда, проведенной на его рабочем месте, представленные в письменном виде в соответствии с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1 стат</w:t>
      </w:r>
      <w:r>
        <w:rPr>
          <w:rFonts w:ascii="Times New Roman" w:hAnsi="Times New Roman"/>
          <w:sz w:val="24"/>
          <w:szCs w:val="24"/>
        </w:rPr>
        <w:t xml:space="preserve">ьи 5 Федерального закона от 28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426-ФЗ "О специальной оценке условий труда" (при наличии).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</w:t>
      </w:r>
      <w:r>
        <w:rPr>
          <w:rFonts w:ascii="Times New Roman" w:hAnsi="Times New Roman"/>
          <w:i/>
          <w:iCs/>
          <w:sz w:val="24"/>
          <w:szCs w:val="24"/>
        </w:rPr>
        <w:t>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ПРИ ВОЗДЕЙСТВИИ ХИМИЧЕСКОГО ФАКТОРА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287"/>
        <w:gridCol w:w="990"/>
        <w:gridCol w:w="990"/>
        <w:gridCol w:w="990"/>
        <w:gridCol w:w="990"/>
        <w:gridCol w:w="99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Категории химических веществ</w:t>
            </w:r>
          </w:p>
        </w:tc>
        <w:tc>
          <w:tcPr>
            <w:tcW w:w="59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Класс (подкласс) условий труда по соотношению массовой концентрации вредных химических веществ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 воздухе рабочей зоны к предельно допустимой концентрации данных веществ (раз)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 Вещества 1 - 4 классов опасности, за исключением перечисленных в пунктах 2 - 7 настоящей таблицы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07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08" type="#_x0000_t75" style="width:42.6pt;height:14.4pt">
                  <v:imagedata r:id="rId132" o:title=""/>
                </v:shape>
              </w:pic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09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0" type="#_x0000_t75" style="width:33pt;height:14.4pt">
                  <v:imagedata r:id="rId133" o:title=""/>
                </v:shape>
              </w:pic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1,0 - 3,0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1,0 - 3,0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3,0 - 10,0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3,0 - 10,0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10,0 - 15,0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10,0 - 15,0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15,0 - 20,0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15,0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20,0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Вещества, опасные для развития острого отравления, включая: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а) вещества с остронаправленным механизмом действия,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б) вещества раздражающего действия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1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2" type="#_x0000_t75" style="width:42.6pt;height:14.4pt">
                  <v:imagedata r:id="rId132" o:title=""/>
                </v:shape>
              </w:pic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3" type="#_x0000_t75" style="width:11.4pt;height:16.8pt">
                  <v:imagedata r:id="rId13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4" type="#_x0000_t75" style="width:42.6pt;height:14.4pt">
                  <v:imagedata r:id="rId132" o:title=""/>
                </v:shape>
              </w:pic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1,0 - 2,0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1,0 - 2,0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2,0 - 4,0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2,0 - 5,0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4,0 - 6,0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5,0 - 10,0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6,0 - 10,0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10,0 - 50,0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50,0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 Канцерогены, вещества, опасные для репродуктивного здоровья человека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5" type="#_x0000_t75" style="width:11.4pt;height:16.8pt">
                  <v:imagedata r:id="rId13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6" type="#_x0000_t75" style="width:33pt;height:14.4pt">
                  <v:imagedata r:id="rId135" o:title=""/>
                </v:shape>
              </w:pic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1,0 - 2,0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2,0 - 4,0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4,0 - 10,0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 Аллергены, в том числе: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а) высокоопасные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б) умеренно опасные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7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8" type="#_x0000_t75" style="width:42.6pt;height:14.4pt">
                  <v:imagedata r:id="rId132" o:title=""/>
                </v:shape>
              </w:pic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19" type="#_x0000_t75" style="width:11.4pt;height:16.8pt">
                  <v:imagedata r:id="rId13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0" type="#_x0000_t75" style="width:42.6pt;height:14.4pt">
                  <v:imagedata r:id="rId132" o:title=""/>
                </v:shape>
              </w:pic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1,0 - 2,0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1,0 - 3,0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2,0 - 5,0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3,0 - 15,0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5,0 - 15,0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15,0 - 20,0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15,0 - 20,0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20,0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20,0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5. Пр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отивоопухолевые лекарственные средства, гормоны (эстрогены)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6. Наркотические анальгетики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7. Ферменты микробного происхождения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1" type="#_x0000_t75" style="width:11.4pt;height:16.8pt">
                  <v:imagedata r:id="rId13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2" type="#_x0000_t75" style="width:42.6pt;height:14.4pt">
                  <v:imagedata r:id="rId132" o:title=""/>
                </v:shape>
              </w:pic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1,0 - 5,0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5,0-10,0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10,0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</w:t>
      </w:r>
      <w:r>
        <w:rPr>
          <w:rFonts w:ascii="Times New Roman" w:hAnsi="Times New Roman"/>
          <w:i/>
          <w:iCs/>
          <w:sz w:val="24"/>
          <w:szCs w:val="24"/>
        </w:rPr>
        <w:t>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ПРИ ВОЗДЕЙСТВИИ БИОЛОГИЧЕСКОГО ФАКТОРА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87"/>
        <w:gridCol w:w="900"/>
        <w:gridCol w:w="900"/>
        <w:gridCol w:w="900"/>
        <w:gridCol w:w="900"/>
        <w:gridCol w:w="9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биологического фактора</w:t>
            </w:r>
          </w:p>
        </w:tc>
        <w:tc>
          <w:tcPr>
            <w:tcW w:w="54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 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икроорганизмы-продуценты, живые клетки и споры, содержащиеся в бактериальных препаратах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3" type="#_x0000_t75" style="width:11.4pt;height:16.8pt">
                  <v:imagedata r:id="rId13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1,0 - 10,0 ПДК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10,0 - 100,0 ПДК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100 ПДК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Патогенные микроорганизмы,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группа патогенности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возбудители особо опасных инфекций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группа патогенности - возбудители высоконтагиозных эпидемических заболеваний человека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группа патогенности - возбудители инфекционных болезней, выделяемые в самостоятельные нозологические г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руппы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IV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группа патогенности - условно-патогенные микроорганизмы (возбудители оппортунистических инфекций)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</w:t>
      </w:r>
      <w:r>
        <w:rPr>
          <w:rFonts w:ascii="Times New Roman" w:hAnsi="Times New Roman"/>
          <w:i/>
          <w:iCs/>
          <w:sz w:val="24"/>
          <w:szCs w:val="24"/>
        </w:rPr>
        <w:t>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ПРИ ВОЗДЕЙСТВИИ АЭРОЗОЛЕЙ ПРЕИМУЩЕСТВЕННО ФИБРОГЕННОГО ДЕЙСТВИЯ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87"/>
        <w:gridCol w:w="1260"/>
        <w:gridCol w:w="1260"/>
        <w:gridCol w:w="1260"/>
        <w:gridCol w:w="126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Вид аэрозолей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преимущественно фиброгенного действия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Класс (подкласс) ус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ловий труда относительно превышения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фактической концентрации аэрозолей преимущественно фиброгенного действия в воздухе рабочей зоны над предельно допустимой концентрацией данных веществ (раз)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Высоко- и умеренно фиб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рогенные аэрозоли преимущественно фиброгенного действия; пыль, содержащая природные и искусственные минеральные волокна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4" type="#_x0000_t75" style="width:11.4pt;height:16.8pt">
                  <v:imagedata r:id="rId13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ПДК,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5" type="#_x0000_t75" style="width:11.4pt;height:16.8pt">
                  <v:imagedata r:id="rId13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6" type="#_x0000_t75" style="width:42.6pt;height:15pt">
                  <v:imagedata r:id="rId136" o:title=""/>
                </v:shape>
              </w:pic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1,0 - 2,0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2,0 - 4,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4,0 - 10,0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Слабофибро-генные аэрозоли преимущественно фиброгенного действия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7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ПДК,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8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29" type="#_x0000_t75" style="width:42.6pt;height:15pt">
                  <v:imagedata r:id="rId136" o:title=""/>
                </v:shape>
              </w:pic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1,0 - 3,0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3,0 - 6,0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6,0 - 10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</w:t>
      </w:r>
      <w:r>
        <w:rPr>
          <w:rFonts w:ascii="Times New Roman" w:hAnsi="Times New Roman"/>
          <w:i/>
          <w:iCs/>
          <w:sz w:val="24"/>
          <w:szCs w:val="24"/>
        </w:rPr>
        <w:t xml:space="preserve">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ПРИ ВОЗДЕЙСТВИИ ВИБРОАКУСТИЧЕСКИХ ФАКТОРОВ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1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5"/>
        <w:gridCol w:w="1287"/>
        <w:gridCol w:w="1286"/>
        <w:gridCol w:w="1286"/>
        <w:gridCol w:w="1286"/>
        <w:gridCol w:w="1285"/>
        <w:gridCol w:w="1285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5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Шум, эквивалентный уровень звука, дБА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30" type="#_x0000_t75" style="width:11.4pt;height:16.8pt">
                  <v:imagedata r:id="rId137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80 - 85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85 - 95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95 - 105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105 - 115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115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Вибрация локальная,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эквивалентный корректированный уровень виброускорения, дБ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131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126 - 129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129 - 132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132 - 135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135 - 138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138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Вибрация общая, эквивалентный корректированный уровень виброускорения, дБ,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Z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32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115 - 121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121 - 127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127 - 133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133 - 139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139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Вибрация общая, эквивалентный корректированный уровень виброускорения, дБ,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X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,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33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112 - 118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118 - 124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124 - 130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130 - 136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136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Инфразвук, общий уровень звукового давления, дБЛин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34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110 - 115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115 - 120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120 - 125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125 - 130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130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Ультразвук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воздушный, уровни звукового давления в 1/3 октавных полосах частот, дБ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превышение ПДУ до _____ дБ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35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40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2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Предельно допустимые уровни звукового давления, звука и эквивалентного уровня звука на рабочих местах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5"/>
        <w:gridCol w:w="740"/>
        <w:gridCol w:w="701"/>
        <w:gridCol w:w="725"/>
        <w:gridCol w:w="725"/>
        <w:gridCol w:w="725"/>
        <w:gridCol w:w="750"/>
        <w:gridCol w:w="750"/>
        <w:gridCol w:w="750"/>
        <w:gridCol w:w="750"/>
        <w:gridCol w:w="1574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Уровни звукового давления, дБ, в октавных полосах со среднег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еометрическими частотами, Гц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Уровень звука и эквивалентный уровень звука, дБА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Выполнение всех видов работ на рабочих местах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3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Предельно допустимые уровни виброускорения в</w:t>
      </w:r>
      <w:r>
        <w:rPr>
          <w:rFonts w:ascii="Times New Roman" w:hAnsi="Times New Roman"/>
          <w:sz w:val="24"/>
          <w:szCs w:val="24"/>
        </w:rPr>
        <w:t>ибрации локальной на рабочих местах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5"/>
        <w:gridCol w:w="771"/>
        <w:gridCol w:w="771"/>
        <w:gridCol w:w="786"/>
        <w:gridCol w:w="771"/>
        <w:gridCol w:w="771"/>
        <w:gridCol w:w="771"/>
        <w:gridCol w:w="771"/>
        <w:gridCol w:w="801"/>
        <w:gridCol w:w="1977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2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Предельно допустимые уровни виброускорения, дБ, по осям Хл,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Y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л,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Z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л в октавных полосах со среднегеометрическими частотами, Гц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Корректированные и эквивалентные корректированные значения и их уровни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Вибрация локальная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4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Предельно допустимые уровни виброускорения вибрации общей на рабочих местах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1800"/>
        <w:gridCol w:w="1800"/>
        <w:gridCol w:w="1800"/>
        <w:gridCol w:w="18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Среднегеометрические частоты, Гц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Предельно допустимые уровни виброускорения,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дБ, по осям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36" type="#_x0000_t75" style="width:15pt;height:14.4pt">
                  <v:imagedata r:id="rId138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37" type="#_x0000_t75" style="width:14.4pt;height:14.4pt">
                  <v:imagedata r:id="rId139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38" type="#_x0000_t75" style="width:14.4pt;height:14.4pt">
                  <v:imagedata r:id="rId140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в октавных или 1/3 октавных полосах частот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 1/3 октаве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 1/1 октаве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39" type="#_x0000_t75" style="width:14.4pt;height:14.4pt">
                  <v:imagedata r:id="rId140" o:title=""/>
                </v:shape>
              </w:pic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0" type="#_x0000_t75" style="width:15pt;height:14.4pt">
                  <v:imagedata r:id="rId138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1" type="#_x0000_t75" style="width:14.4pt;height:14.4pt">
                  <v:imagedata r:id="rId141" o:title=""/>
                </v:shape>
              </w:pic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2" type="#_x0000_t75" style="width:14.4pt;height:14.4pt">
                  <v:imagedata r:id="rId140" o:title=""/>
                </v:shape>
              </w:pic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3" type="#_x0000_t75" style="width:15pt;height:14.4pt">
                  <v:imagedata r:id="rId138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4" type="#_x0000_t75" style="width:14.4pt;height:14.4pt">
                  <v:imagedata r:id="rId141" o:title=""/>
                </v:shape>
              </w:pic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Корректированные и эквивалентные корректированные уровни виброускорения при общей вибрации на рабочих местах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5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Предельно допустимые у</w:t>
      </w:r>
      <w:r>
        <w:rPr>
          <w:rFonts w:ascii="Times New Roman" w:hAnsi="Times New Roman"/>
          <w:sz w:val="24"/>
          <w:szCs w:val="24"/>
        </w:rPr>
        <w:t>ровни инфразвука на рабочих местах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810"/>
        <w:gridCol w:w="810"/>
        <w:gridCol w:w="810"/>
        <w:gridCol w:w="810"/>
        <w:gridCol w:w="1350"/>
        <w:gridCol w:w="1593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Уровни звукового давления, дБ в октавных полосах со среднегеометрическими частотами, Гц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Общий уровень звукового давления, дБЛин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Максимальный текущий общий уровень инфразвука, дБ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Выпо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лнение всех видов работ на рабочих местах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колеблющегося во времени и прерывистого инфразвука уровни звукового давления, измеренные по шкале шумомера "Лин", не должны превышать 120 дБ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6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Предельно допустимые уровни возд</w:t>
      </w:r>
      <w:r>
        <w:rPr>
          <w:rFonts w:ascii="Times New Roman" w:hAnsi="Times New Roman"/>
          <w:sz w:val="24"/>
          <w:szCs w:val="24"/>
        </w:rPr>
        <w:t>ушного ультразвука на рабочих местах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3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Уровни звукового давления, дБ, в третьоктавных полосах со среднегеометрическими частотами, кГц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Ультразвук воздушный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ПРИ ВОЗДЕЙСТВИИ</w:t>
      </w:r>
      <w:r>
        <w:rPr>
          <w:rFonts w:ascii="Times New Roman" w:hAnsi="Times New Roman"/>
          <w:b/>
          <w:bCs/>
          <w:sz w:val="36"/>
          <w:szCs w:val="36"/>
        </w:rPr>
        <w:t xml:space="preserve"> ПАРАМЕТРОВ МИКРОКЛИМАТА ПРИ РАБОТЕ В ПРОИЗВОДСТВЕННОМ ПОМЕЩЕНИИ (РАБОЧЕЙ ЗОНЕ) С НАГРЕВАЮЩИМ МИКРОКЛИМАТОМ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9"/>
        <w:gridCol w:w="1071"/>
        <w:gridCol w:w="1403"/>
        <w:gridCol w:w="1287"/>
        <w:gridCol w:w="815"/>
        <w:gridCol w:w="816"/>
        <w:gridCol w:w="816"/>
        <w:gridCol w:w="816"/>
        <w:gridCol w:w="962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Категория работ</w:t>
            </w:r>
          </w:p>
        </w:tc>
        <w:tc>
          <w:tcPr>
            <w:tcW w:w="7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Температура воздуха,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°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22,0 - 24,0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24,1 - 25,0</w:t>
            </w:r>
          </w:p>
        </w:tc>
        <w:tc>
          <w:tcPr>
            <w:tcW w:w="50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Определяется величиной ТНС-индекса (в соответствии с приложением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6 к настоящей Методике.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21,0 - 23,0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23,1 - 24,0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19,0 - 21,0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21,1 - 23,0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17,0 - 19,0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19,1 - 22,0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16,0 - 18,0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18,1 - 21,0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Скорость д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вижения воздуха, м/с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5" type="#_x0000_t75" style="width:11.4pt;height:16.8pt">
                  <v:imagedata r:id="rId142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6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0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Учитывается при определении ТНС-индекса. При скорости движения воздуха, большей или равной 0,6 м/с, условия труда признаются вредными условиями труда (п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одкласс 3.1).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7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8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49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0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1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2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3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4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Влажность воздуха, %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60 - 40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15 - &lt; 40;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60 - 75</w:t>
            </w:r>
          </w:p>
        </w:tc>
        <w:tc>
          <w:tcPr>
            <w:tcW w:w="5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Учитывается при определении ТНС-индекса. При влажности воздуха &lt;15 - 10% условия труда признаются вредными условиями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труда (подкласс 3.1);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влажности воздуха &lt; 10% условия труда признаются вредными условиями труда (подкласс 3.2)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Интенсивность теплового излучения (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5" type="#_x0000_t75" style="width:15pt;height:14.4pt">
                  <v:imagedata r:id="rId14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), Вт/м2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6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141 - 1500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1501 - 2000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2001 - 2500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2501 - 2800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2800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Экспозиционная доза теплового облучения, Вт · ч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3800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4800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В ЗАВИСИМОСТИ ОТ ВЕЛИЧИНЫ ТНС</w:t>
      </w:r>
      <w:r>
        <w:rPr>
          <w:rFonts w:ascii="Times New Roman" w:hAnsi="Times New Roman"/>
          <w:b/>
          <w:bCs/>
          <w:sz w:val="36"/>
          <w:szCs w:val="36"/>
        </w:rPr>
        <w:t>-ИНДЕКСА (°</w:t>
      </w:r>
      <w:r>
        <w:rPr>
          <w:rFonts w:ascii="Times New Roman" w:hAnsi="Times New Roman"/>
          <w:b/>
          <w:bCs/>
          <w:sz w:val="36"/>
          <w:szCs w:val="36"/>
        </w:rPr>
        <w:t>C</w:t>
      </w:r>
      <w:r>
        <w:rPr>
          <w:rFonts w:ascii="Times New Roman" w:hAnsi="Times New Roman"/>
          <w:b/>
          <w:bCs/>
          <w:sz w:val="36"/>
          <w:szCs w:val="36"/>
        </w:rPr>
        <w:t xml:space="preserve">) ДЛЯ ПРОИЗВОДСТВЕННЫХ ПОМЕЩЕНИЙ (РАБОЧИХ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ЗОН) С НАГРЕВАЮЩИМ МИКРОКЛИМАТОМ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1287"/>
        <w:gridCol w:w="1286"/>
        <w:gridCol w:w="1286"/>
        <w:gridCol w:w="1286"/>
        <w:gridCol w:w="1285"/>
        <w:gridCol w:w="1285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Категория работ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5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2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26,5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26,5 - 26,6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26,7 - 27,4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27,5 - 28,6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28,7 - 31,0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31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25,9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25,9-26,1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26,2 - 26,9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27,0 - 27,9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28,0 - 30,3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30,3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25,2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25,2 - 25,5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25,6 - 26,2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26,3 - 27,3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27,4 - 29,9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29,9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24,0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24,0 - 24,2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24,3 - 25,0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25,1 - 26,4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26,5 - 29,1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29,1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21,9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21,9 - 22,0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22,1 - 23,4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23,5 - 25,7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25,8 -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27,9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</w:t>
      </w:r>
      <w:r>
        <w:rPr>
          <w:rFonts w:ascii="Times New Roman" w:hAnsi="Times New Roman"/>
          <w:b/>
          <w:bCs/>
          <w:sz w:val="36"/>
          <w:szCs w:val="36"/>
        </w:rPr>
        <w:t>РИ ВОЗДЕЙСТВИИ ПАРАМЕТРОВ МИКРОКЛИМАТА ПРИ РАБОТЕ В ПРОИЗВОДСТВЕННОМ ПОМЕЩЕНИИ (РАБОЧЕЙ ЗОНЕ) С ОХЛАЖДАЮЩИМ МИКРОКЛИМАТОМ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9"/>
        <w:gridCol w:w="1071"/>
        <w:gridCol w:w="1403"/>
        <w:gridCol w:w="1287"/>
        <w:gridCol w:w="815"/>
        <w:gridCol w:w="816"/>
        <w:gridCol w:w="816"/>
        <w:gridCol w:w="816"/>
        <w:gridCol w:w="962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Категория работ</w:t>
            </w:r>
          </w:p>
        </w:tc>
        <w:tc>
          <w:tcPr>
            <w:tcW w:w="7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Температу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ра воздуха, °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22,0 - 24,0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21,9 - 20,0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19,9 - 18,0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17,9 - 16,0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15,9 - 14,0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13,9 - 12,0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12,0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21,0 - 23,0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20,9 - 19,0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18,9 - 7,0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16,9 - 15,0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14,9 - 13,0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12,9 - 11,0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11,0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19,0 - 21,0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18,9 - 17,0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16,9 - 14,0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13,9 - 12,0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11,9 - 10,0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9,9 - 8,0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8,0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17,0 - 19,0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16,9 - 15,0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14,9 -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13,0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12,9 -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11,0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10,9 -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9,0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8,9 - 7,0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7,0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16,0 - 18,0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15,9 - 13,0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12,9 - 12,0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11,9 - 10,0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9,9 - 8,0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7,9 - 6,0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6,0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Скорость движения воздуха, м/с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7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8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0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Учитывается в температурной поправке на охлаждающее действие ветра. При скорости движения воздуха, большей или равной 0,6 м/с, условия труда признаются вредными для всех катего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рий работ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59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0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1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2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3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4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5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6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5000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Влажность воздуха, %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60 - 40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15 - &lt;40;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60 - 75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&lt;15 - 10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 10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Интенсивность теплового излучения (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7" type="#_x0000_t75" style="width:15pt;height:14.4pt">
                  <v:imagedata r:id="rId14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), Вт,м2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&lt;140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141 - 1500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1501 - 2000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2001 - 2500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2501 - 2800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2800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Экспозиционная доза теплового облучения ДЭО, Вт · ч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I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3800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4800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</w:t>
      </w:r>
      <w:r>
        <w:rPr>
          <w:rFonts w:ascii="Times New Roman" w:hAnsi="Times New Roman"/>
          <w:i/>
          <w:iCs/>
          <w:sz w:val="24"/>
          <w:szCs w:val="24"/>
        </w:rPr>
        <w:t>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БАЛЛЬНАЯ ОЦЕНКА УСЛОВИЙ ТРУДА НА РАБОЧЕМ МЕСТЕ ПО ФАКТОРУ МИКРОКЛИМАТА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Количество балло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 (величина УТ), рассчитанных в соответствии с пунктом 65 настоящей Методики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</w:t>
      </w:r>
      <w:r>
        <w:rPr>
          <w:rFonts w:ascii="Times New Roman" w:hAnsi="Times New Roman"/>
          <w:i/>
          <w:iCs/>
          <w:sz w:val="24"/>
          <w:szCs w:val="24"/>
        </w:rPr>
        <w:t>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ПРИ ВОЗДЕЙСТВИИ СВЕТОВОЙ СРЕДЫ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800"/>
        <w:gridCol w:w="1800"/>
        <w:gridCol w:w="18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Искусственное освещение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Ос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вещенность рабочей поверхности Е, лк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8" type="#_x0000_t75" style="width:10.8pt;height:15.6pt">
                  <v:imagedata r:id="rId14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69" type="#_x0000_t75" style="width:15pt;height:14.4pt">
                  <v:imagedata r:id="rId145" o:title=""/>
                </v:shape>
              </w:pic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0" type="#_x0000_t75" style="width:10.8pt;height:15.6pt">
                  <v:imagedata r:id="rId78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1" type="#_x0000_t75" style="width:15pt;height:14.4pt">
                  <v:imagedata r:id="rId145" o:title=""/>
                </v:shape>
              </w:pic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&lt; 0,5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2" type="#_x0000_t75" style="width:15pt;height:14.4pt">
                  <v:imagedata r:id="rId145" o:title=""/>
                </v:shape>
              </w:pic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</w:t>
      </w:r>
      <w:r>
        <w:rPr>
          <w:rFonts w:ascii="Times New Roman" w:hAnsi="Times New Roman"/>
          <w:i/>
          <w:iCs/>
          <w:sz w:val="24"/>
          <w:szCs w:val="24"/>
        </w:rPr>
        <w:t xml:space="preserve">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ПРИ ВОЗДЕЙСТВИИ НЕИОНИЗИРУЮЩИХ ИЗЛУЧЕНИЙ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0"/>
        <w:gridCol w:w="1287"/>
        <w:gridCol w:w="1265"/>
        <w:gridCol w:w="1269"/>
        <w:gridCol w:w="1269"/>
        <w:gridCol w:w="1253"/>
        <w:gridCol w:w="1272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показателя фактора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Превышение предельно допустимых уровней (раз)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51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Электростатическое поле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3" type="#_x0000_t75" style="width:11.4pt;height:16.8pt">
                  <v:imagedata r:id="rId146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4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5ПДУ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Постоянное магнитное поле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5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6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5 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 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Электрические поля промышленной частоты (50 Гц)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7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8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5ПДУ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79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10ПДУ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10ПДУ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Магнитные поля промышленной частоты (50 Гц)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0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1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5ПДУ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2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10ПДУ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10ПДУ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Электромагнитные излучения радиочастотного диапазона: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0,01 - 0,03 МГц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3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0,03 - 3,0 МГц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4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3,0 - 30,0 МГц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5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30,0 - 50,0 МГц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6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50,0 - 300,0 МГц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7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300,0 МГц - 300,0 ГГц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8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ПДУ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</w:t>
      </w:r>
      <w:r>
        <w:rPr>
          <w:rFonts w:ascii="Times New Roman" w:hAnsi="Times New Roman"/>
          <w:i/>
          <w:iCs/>
          <w:sz w:val="24"/>
          <w:szCs w:val="24"/>
        </w:rPr>
        <w:t>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ПРИ ВОЗДЕЙСТВИИ НЕИОНИЗИРУЮЩИХ ЭЛЕКТРОМАГНИТНЫХ ИЗЛУЧЕНИЙ ОПТИЧЕСКОГО ДИАПАЗОНА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1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по классу (подклассу)</w:t>
      </w:r>
      <w:r>
        <w:rPr>
          <w:rFonts w:ascii="Times New Roman" w:hAnsi="Times New Roman"/>
          <w:sz w:val="24"/>
          <w:szCs w:val="24"/>
        </w:rPr>
        <w:t xml:space="preserve"> условий труда при воздействии лазерного излучения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287"/>
        <w:gridCol w:w="1170"/>
        <w:gridCol w:w="1170"/>
        <w:gridCol w:w="1170"/>
        <w:gridCol w:w="1170"/>
        <w:gridCol w:w="117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Энергетическая экспозиция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89" type="#_x0000_t75" style="width:24pt;height:15pt">
                  <v:imagedata r:id="rId147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, Дж/м2 при заданном спектральном интервале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0" type="#_x0000_t75" style="width:9.6pt;height:11.4pt">
                  <v:imagedata r:id="rId10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, нм и времени воздействия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t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, с</w:t>
            </w:r>
          </w:p>
        </w:tc>
        <w:tc>
          <w:tcPr>
            <w:tcW w:w="7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хроническом воздействии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1" type="#_x0000_t75" style="width:11.4pt;height:16.8pt">
                  <v:imagedata r:id="rId148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2" type="#_x0000_t75" style="width:24pt;height:15pt">
                  <v:imagedata r:id="rId147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&gt;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3" type="#_x0000_t75" style="width:24pt;height:15pt">
                  <v:imagedata r:id="rId147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однократном воздействии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4" type="#_x0000_t75" style="width:11.4pt;height:16.8pt">
                  <v:imagedata r:id="rId148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5" type="#_x0000_t75" style="width:24pt;height:15.6pt">
                  <v:imagedata r:id="rId149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6" type="#_x0000_t75" style="width:11.4pt;height:16.8pt">
                  <v:imagedata r:id="rId6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7" type="#_x0000_t75" style="width:24pt;height:15pt">
                  <v:imagedata r:id="rId147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8" type="#_x0000_t75" style="width:11.4pt;height:16.8pt">
                  <v:imagedata r:id="rId148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199" type="#_x0000_t75" style="width:21pt;height:15pt">
                  <v:imagedata r:id="rId150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0" type="#_x0000_t75" style="width:24pt;height:15pt">
                  <v:imagedata r:id="rId147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1" type="#_x0000_t75" style="width:11.4pt;height:16.8pt">
                  <v:imagedata r:id="rId148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2" type="#_x0000_t75" style="width:21.6pt;height:14.4pt">
                  <v:imagedata r:id="rId151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3" type="#_x0000_t75" style="width:24pt;height:15pt">
                  <v:imagedata r:id="rId147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&gt;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4" type="#_x0000_t75" style="width:21.6pt;height:14.4pt">
                  <v:imagedata r:id="rId151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5" type="#_x0000_t75" style="width:24pt;height:15pt">
                  <v:imagedata r:id="rId147" o:title=""/>
                </v:shape>
              </w:pic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Энергетическая облученность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6" type="#_x0000_t75" style="width:22.8pt;height:15.6pt">
                  <v:imagedata r:id="rId152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, Вт/м2 при заданном спектральном интервале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7" type="#_x0000_t75" style="width:9.6pt;height:11.4pt">
                  <v:imagedata r:id="rId103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, нм и времени воздействия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t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, с</w:t>
            </w:r>
          </w:p>
        </w:tc>
        <w:tc>
          <w:tcPr>
            <w:tcW w:w="7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хроническом воздействии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8" type="#_x0000_t75" style="width:11.4pt;height:16.8pt">
                  <v:imagedata r:id="rId148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09" type="#_x0000_t75" style="width:22.8pt;height:15.6pt">
                  <v:imagedata r:id="rId153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&gt;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0" type="#_x0000_t75" style="width:22.8pt;height:15.6pt">
                  <v:imagedata r:id="rId153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однократном воздействии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1" type="#_x0000_t75" style="width:11.4pt;height:16.8pt">
                  <v:imagedata r:id="rId15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2" type="#_x0000_t75" style="width:22.8pt;height:15.6pt">
                  <v:imagedata r:id="rId153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3" type="#_x0000_t75" style="width:11.4pt;height:16.8pt">
                  <v:imagedata r:id="rId15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4" type="#_x0000_t75" style="width:22.8pt;height:15.6pt">
                  <v:imagedata r:id="rId153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&lt;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5" type="#_x0000_t75" style="width:21pt;height:15pt">
                  <v:imagedata r:id="rId155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6" type="#_x0000_t75" style="width:22.8pt;height:15.6pt">
                  <v:imagedata r:id="rId153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&lt;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7" type="#_x0000_t75" style="width:21.6pt;height:14.4pt">
                  <v:imagedata r:id="rId156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8" type="#_x0000_t75" style="width:22.8pt;height:15.6pt">
                  <v:imagedata r:id="rId153" o:title=""/>
                </v:shape>
              </w:pic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&gt;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19" type="#_x0000_t75" style="width:21.6pt;height:14.4pt">
                  <v:imagedata r:id="rId156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20" type="#_x0000_t75" style="width:22.8pt;height:15.6pt">
                  <v:imagedata r:id="rId153" o:title=""/>
                </v:shape>
              </w:pic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2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 условий труда к классу (подклассу) условий труда при воздействии ультрафиолетового излучения (при наличии производственных источников)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9"/>
        <w:gridCol w:w="1287"/>
        <w:gridCol w:w="1264"/>
        <w:gridCol w:w="1170"/>
        <w:gridCol w:w="1170"/>
        <w:gridCol w:w="1170"/>
        <w:gridCol w:w="117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Допустимая интенсивность облучения работников при наличии незащищенных участков поверхности кожи площадью не более 0,2 м2, периода облучения до 5 минут, длительности пауз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меж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ду ними не менее 30 минут и общей продолжительности воздействия за рабочий день (смену) до 60 минут, Вт/м2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221" type="#_x0000_t75" style="width:11.4pt;height:16.8pt">
                  <v:imagedata r:id="rId15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50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A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50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A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22" type="#_x0000_t75" style="width:11.4pt;height:16.8pt">
                  <v:imagedata r:id="rId15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0,05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B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0,05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B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23" type="#_x0000_t75" style="width:11.4pt;height:16.8pt">
                  <v:imagedata r:id="rId15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0,001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C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0,001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C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Допустимая интенсивность облучения работников при наличии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24" type="#_x0000_t75" style="width:11.4pt;height:16.8pt">
                  <v:imagedata r:id="rId15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10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A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A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незащищенных участков поверхности кожи площадью не более 0,2 м2, длительности однократного облучения более 5 минут, длительности пауз между ними не менее 30 минут и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общей продолжительности воздействия 50% рабочего дня (смены), Вт/м2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25" type="#_x0000_t75" style="width:11.4pt;height:16.8pt">
                  <v:imagedata r:id="rId15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0,01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B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0,01 (УФ-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B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C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излучение не допускается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УФ-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C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излучение не допускается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</w:t>
      </w:r>
      <w:r>
        <w:rPr>
          <w:rFonts w:ascii="Times New Roman" w:hAnsi="Times New Roman"/>
          <w:i/>
          <w:iCs/>
          <w:sz w:val="24"/>
          <w:szCs w:val="24"/>
        </w:rPr>
        <w:t>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ОТНЕСЕНИЕ УСЛОВИЙ ТРУДА К КЛАССУ (ПОДКЛАССУ) УСЛОВИЙ ТРУДА ПРИ ВОЗДЕЙСТВИИ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ИОНИЗИРУЮЩЕГО ИЗЛУЧЕНИЯ (В ЗАВИСИМОСТИ ОТ ЗН</w:t>
      </w:r>
      <w:r>
        <w:rPr>
          <w:rFonts w:ascii="Times New Roman" w:hAnsi="Times New Roman"/>
          <w:b/>
          <w:bCs/>
          <w:sz w:val="36"/>
          <w:szCs w:val="36"/>
        </w:rPr>
        <w:t>АЧЕНИЯ ПОТЕНЦИАЛЬНОЙ МАКСИМАЛЬНОЙ ДОЗЫ ПРИ РАБОТЕ С ИСТОЧНИКАМИ ИЗЛУЧЕНИЯ В СТАНДАРТНЫХ УСЛОВИЯХ), МЗВ/ГОД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287"/>
        <w:gridCol w:w="1170"/>
        <w:gridCol w:w="1170"/>
        <w:gridCol w:w="1170"/>
        <w:gridCol w:w="1170"/>
        <w:gridCol w:w="117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Максимальная потенциальная доза за год, мЗв/год</w:t>
            </w:r>
          </w:p>
        </w:tc>
        <w:tc>
          <w:tcPr>
            <w:tcW w:w="70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опасный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Эффективная доза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26" type="#_x0000_t75" style="width:11.4pt;height:16.8pt">
                  <v:imagedata r:id="rId15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5 - 10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10 - 20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20 - 50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50 - 100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Эквивалентная доза в хрусталике глаза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27" type="#_x0000_t75" style="width:11.4pt;height:16.8pt">
                  <v:imagedata r:id="rId154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37,5 - 75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75 - 150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150 - 225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225 - 300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300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Эквивалентная доза в коже, кистях и стопах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pict>
                <v:shape id="_x0000_i1228" type="#_x0000_t75" style="width:10.8pt;height:15.6pt">
                  <v:imagedata r:id="rId99" o:title=""/>
                </v:shape>
              </w:pic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125 - 250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250 - 500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500 - 750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750 - 1000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&gt; 1000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13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</w:t>
      </w:r>
      <w:r>
        <w:rPr>
          <w:rFonts w:ascii="Times New Roman" w:hAnsi="Times New Roman"/>
          <w:i/>
          <w:iCs/>
          <w:sz w:val="24"/>
          <w:szCs w:val="24"/>
        </w:rPr>
        <w:t>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ОТНЕСЕНИЕ УСЛОВИЙ ТРУДА К КЛАССУ (ПОДКЛАССУ) УСЛОВИЙ ТРУДА ПО ТЯЖЕСТИ ТРУДОВОГО ПРОЦЕССА ФИЗИ</w:t>
      </w:r>
      <w:r>
        <w:rPr>
          <w:rFonts w:ascii="Times New Roman" w:hAnsi="Times New Roman"/>
          <w:b/>
          <w:bCs/>
          <w:sz w:val="36"/>
          <w:szCs w:val="36"/>
        </w:rPr>
        <w:t>ЧЕСКАЯ ДИНАМИЧЕСКАЯ НАГРУЗКА - ЕДИНИЦЫ ВНЕШНЕЙ МЕХАНИЧЕСКОЙ РАБОТЫ ЗА РАБОЧИЙ ДЕНЬ (СМЕНУ), КГ · М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1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890"/>
        <w:gridCol w:w="1890"/>
        <w:gridCol w:w="1890"/>
        <w:gridCol w:w="18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Показатели тяжести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трудового процесса</w:t>
            </w:r>
          </w:p>
        </w:tc>
        <w:tc>
          <w:tcPr>
            <w:tcW w:w="7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региональной нагрузке пер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емещаемого работником груза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(с преимущественным участием мышц рук и плечевого пояса работника)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перемещении груза на расстояние до 1 м: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2 500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5 000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7 000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7 000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1 500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3 000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ее 4 000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4 000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общей нагрузке перемещаемого работником груза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(с участием мышц рук, корпуса, ног тела работника):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перемещении работником груза на расстояние от 1 до 5 м: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12 500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25 000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35 000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35 00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7 500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15 000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25 000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25 000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перемещении работником груза на расстояние более 5 м: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24 000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46 000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70 000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70 000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14 000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28 000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ее 40 000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40 000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2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Масса поднимаемого и перемещаемого груза вручную, кг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890"/>
        <w:gridCol w:w="1890"/>
        <w:gridCol w:w="1890"/>
        <w:gridCol w:w="18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Показатели тяжести трудового процесса</w:t>
            </w:r>
          </w:p>
        </w:tc>
        <w:tc>
          <w:tcPr>
            <w:tcW w:w="7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Подъем и перемещение (разовое) тяжести при чередо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вании с другой работой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 2 раз в час):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35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12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12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Подъем и перемещение тяжести постоянно в течение рабочего дня (смены) (более 2 раз в час):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20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7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10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Суммарная масса грузов, перемещаемых в течение каждого часа рабочего дня (смены):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 рабочей поверхности: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250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870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1 500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350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700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700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 пола: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435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600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600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50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175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350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350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3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Стереотипные рабочие движения, коли</w:t>
      </w:r>
      <w:r>
        <w:rPr>
          <w:rFonts w:ascii="Times New Roman" w:hAnsi="Times New Roman"/>
          <w:sz w:val="24"/>
          <w:szCs w:val="24"/>
        </w:rPr>
        <w:t>чество за рабочий день (смену), единиц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890"/>
        <w:gridCol w:w="1890"/>
        <w:gridCol w:w="1890"/>
        <w:gridCol w:w="18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Показатели тяжести трудового процесса</w:t>
            </w:r>
          </w:p>
        </w:tc>
        <w:tc>
          <w:tcPr>
            <w:tcW w:w="7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Количество стереотипных рабочих движений работника при локальной нагрузке (с участием мышц кистей и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пальцев рук):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20 000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40 000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60 000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60 000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Количество стереотипных рабочих движений работника при региональной нагрузке (при работе с преимущественным участием мышц рук и плечевого пояса):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10 000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20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30 000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30 000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4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Статическая нагрузка - величина статической нагрузки за рабочий день (смену) при удержании работником груза, приложении усилий, кгс · с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890"/>
        <w:gridCol w:w="1890"/>
        <w:gridCol w:w="1890"/>
        <w:gridCol w:w="18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Показатели тяжести трудового процесса</w:t>
            </w:r>
          </w:p>
        </w:tc>
        <w:tc>
          <w:tcPr>
            <w:tcW w:w="7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птимальный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удержании груза одной рукой: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18 000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36 000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70 000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70 000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11 000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22 000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42 000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42 000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удержании груза двумя рукам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и: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36 000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70 000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140 000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140 000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22 000.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42 000.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84 000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84 000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При удержании груза с участием мышц корпуса и ног: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мужчин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43 000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100 000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ее 200 000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200 000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для женщин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26 000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60 000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более 120 000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120 000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5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Рабочее положение тела работника в течение рабочего дня (смены)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2610"/>
        <w:gridCol w:w="261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52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вободное удобное положение с возможностью смены рабочего положения тела (сидя, стоя).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Нахождение в положении "стоя" до 40% времени рабочего дня (смены)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Периодическое, до 25% времени рабочего дня (смены), нахождение в неудобном и (или)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фиксированном положен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ии. Нахождение в положении "стоя" до 60% времени рабочего дня (смены)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Периодическое, до 50% времени рабочего дня (смены), нахождение в неудобном и (или) фиксированном положении;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периодическое, до 25%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времени рабочего дня (смены),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пребывание в вынужденном п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оложении. Нахождение в положении "стоя" до 80% времени рабочего дня (смены).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Нахождение в положении "сидя" без перерывов от 60 до 80% времени рабочего дня (смены)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Периодическое, более 50% времени рабочего дня (смены), нахождение в неудобном и (или) фиксиро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ванном положении;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периодическое, более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25% времени рабочего дня (смены), пребывание в вынужденном положении. Нахождение в положении "стоя" более 80% времени рабочего дня (смены).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Нахождение в положении "сидя" без перерывов более 80% времени рабочего дня (с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мены)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6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Наклоны корпуса тела работника более 30°, количество за рабочий день (смену)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50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51 - 100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101 - 300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свыше 300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7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Перемещения работника в пространст</w:t>
      </w:r>
      <w:r>
        <w:rPr>
          <w:rFonts w:ascii="Times New Roman" w:hAnsi="Times New Roman"/>
          <w:sz w:val="24"/>
          <w:szCs w:val="24"/>
        </w:rPr>
        <w:t>ве, обусловленные технологическим процессом, в течение рабочего дня (смены), км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 горизонтали: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4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8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12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12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 вертикали: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2,5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5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14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ОТНЕСЕНИЕ УСЛОВИЙ ТРУДА К КЛАССУ (ПОДКЛАССУ) УСЛОВИЙ ТРУДА ПО НАПРЯЖЕННОСТИ ТРУДОВОГО </w:t>
      </w:r>
      <w:r>
        <w:rPr>
          <w:rFonts w:ascii="Times New Roman" w:hAnsi="Times New Roman"/>
          <w:b/>
          <w:bCs/>
          <w:sz w:val="36"/>
          <w:szCs w:val="36"/>
        </w:rPr>
        <w:t>ПРОЦЕССА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1403"/>
        <w:gridCol w:w="1287"/>
        <w:gridCol w:w="1260"/>
        <w:gridCol w:w="126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Показатели напряженности трудового процесса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вредный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Сенсорные нагрузки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Плотность сигналов (световых и звуковых) и сообщений в среднем за 1 час работы, ед.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76 - 175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176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- 300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300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Число производственных объектов одновременного наблюдения, ед.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6 - 10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11 - 25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25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Работа с оптическими приборами (% времени рабочего дня (смены)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26 - 50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51 - 75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75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Нагрузка на голосовой аппарат (суммарное количеств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о часов, наговариваемое в неделю), час.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 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25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Монотонность нагрузок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Число элементов (приемов), необходимых для реализации простого задания или многократно повторяющихся операций, ед.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9 - 6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5 - 3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менее 3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Монотонность произво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дственной обстановки (время пассивного наблюдения за ходом технологического процесса в% от времени рабочего дня (смены), час.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менее 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76 - 80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81 - 90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более 90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Методике проведения специальной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оценки условий труда, утвержденной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приказом </w:t>
      </w:r>
      <w:r>
        <w:rPr>
          <w:rFonts w:ascii="Times New Roman" w:hAnsi="Times New Roman"/>
          <w:i/>
          <w:iCs/>
          <w:sz w:val="24"/>
          <w:szCs w:val="24"/>
        </w:rPr>
        <w:t>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ИТОГОВАЯ ОЦЕНКА УСЛОВИЙ ТРУДА НА РАБОЧЕМ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МЕСТЕ ПО СТЕПЕНИ ВРЕДНОСТИ И ОПАСНОСТИ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288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фактора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Химический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Биологический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эрозоли преимущественно фиброгенного действия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Вибрация общая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Вибрация локальная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Инфразвук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Ультразвук воздушный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Неионизирующие излучения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Ионизирующие излучения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Тяжесть трудового процесс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Напряженность трудового процесса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Общая оценка условий труда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КЛАССИФИКАТОР ВРЕДНЫХ И (ИЛИ) ОПАСНЫХ ПРОИЗВОДСТВЕННЫХ ФАКТОРОВ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792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п/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вредного и (или) опасного фактора производственной среды и трудового процесса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Физические факторы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Микроклимат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Температура воздуха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Относительная влажность воздуха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Скорость движения воздуха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Тепловое излучение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(облучение)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Аэрозоли преимущественно фиброгенного действия (АПФД)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Виброакустические факторы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Инфразвук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Ультразвук воздушный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Общая вибрация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1.3.5.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Локальная вибрация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Освещенность рабочей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поверхности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Неионизирующие излучения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Переменное электромагнитное поле (промышленная частота 50 Гц)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1.5.2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Переменное электромагнитное поле радиочастотного диапазона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1.5.3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Электростатическое поле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1.5.4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Постоянное магнитное поле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1.5.5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Ультрафи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олетовое излучение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1.5.6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Лазерное излучение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Ионизирующие излучения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Рентгеновское, гамма- и нейтронное излучение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Радиоактивное загрязнение производственных помещений (рабочих зон), элементов производственного оборудования, средств индиви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дуальной защиты и кожных покровов работника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Химический фактор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Химические вещества и смеси, измеряемые в воздухе рабочей зоны и на кожных покровах работников, в том числе некоторые вещества биологической природы (антибиотики, витамины, гормоны, ферм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енты, белковые препараты), которые получают химическим синтезом и (или) для контроля содержания которых используют методы химического анализа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Биологический фактор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Микроорганизмы-продуценты, живые клетки и споры, содержащиеся в бактериальных препар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атах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Патогенные микроорганизмы - возбудители особо опасных инфекционных заболеваний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Патогенные микроорганизмы - возбудители высококонтагиозных эпидемических заболеваний человека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Патогенные микроорганизмы - возбудители инфекционных болезне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й, выделяемые в самостоятельные нозологические группы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Условно-патогенные микроорганизмы (возбудители оппортунистических инфекций)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Тяжесть трудового процесса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Физическая динамическая нагрузка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Масса поднимаемого и перемещаемого груза вручну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Стереотипные рабочие движения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Статическая нагрузка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Рабочая поза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Наклоны корпуса тела работника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Перемещение в пространстве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Напряженность трудового процесса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Длительность сосредоточенного наблюдения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Плотность сигналов (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световых, звуковых) и сообщений в единицу времени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Число производственных объектов одновременного наблюдения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Нагрузка на слуховой анализатор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Активное наблюдение за ходом производственного процесса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Работа с оптическими приборами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7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Нагр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узка на голосовой аппарат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 ПРОВЕДЕНИИ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Титульный лист отчета о проведении специальной оценки у</w:t>
      </w:r>
      <w:r>
        <w:rPr>
          <w:rFonts w:ascii="Times New Roman" w:hAnsi="Times New Roman"/>
          <w:sz w:val="24"/>
          <w:szCs w:val="24"/>
        </w:rPr>
        <w:t>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0"/>
        <w:gridCol w:w="27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Председатель комиссии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 проведению специальной оценки</w:t>
            </w:r>
          </w:p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(подпись, фамилия, инициалы)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"__" _____________ ____ г.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 О ПРОВЕДЕНИИ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(идентификационный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__________________)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4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(полное наименование работодателя)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(адрес в пределах места нахождения работодателя и адрес осуществления деятельности работодателя)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(ИНН работодателя)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(КПП работодателя)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(ОГРН работодателя)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(код основного вида экономической деяте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льности по </w:t>
            </w:r>
            <w:hyperlink r:id="rId157" w:history="1">
              <w:r w:rsidRPr="00144DDC">
                <w:rPr>
                  <w:rFonts w:ascii="Times New Roman" w:hAnsi="Times New Roman"/>
                  <w:sz w:val="24"/>
                  <w:szCs w:val="24"/>
                  <w:u w:val="single"/>
                </w:rPr>
                <w:t>ОКВЭД</w:t>
              </w:r>
            </w:hyperlink>
            <w:r w:rsidRPr="00144D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1"/>
        <w:gridCol w:w="1209"/>
        <w:gridCol w:w="1208"/>
        <w:gridCol w:w="1208"/>
        <w:gridCol w:w="1208"/>
        <w:gridCol w:w="1208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Члены комиссии по проведению специальной оценки условий труда: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Сведения об организации, проводящей специальную оценку условий труда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5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(полное наимен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ование организации)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(адрес в пределах места нахождения и осуществления деятельности организации, контактный телефон, адрес электронной почты)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8250"/>
        <w:gridCol w:w="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Номер в реестре организаций, проводящих специальную оценку условий труда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Дата внесения в реест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р организаций, проводящих специальную оценку условий труда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2000"/>
        <w:gridCol w:w="250"/>
        <w:gridCol w:w="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ИНН организации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ОГРН организации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Сведения об испытательной лаборатории (центре) организации: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Регистрационный номер аттестата аккредитации организации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Дата выдачи аттестата а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ккредитации организации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Дата истечения срока действия аттестата аккредитации организации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Сведения об экспертах и иных работниках организации, участвовавших в проведении специальной оценки условий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250"/>
        <w:gridCol w:w="1250"/>
        <w:gridCol w:w="1500"/>
        <w:gridCol w:w="1250"/>
        <w:gridCol w:w="1250"/>
        <w:gridCol w:w="1844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Дата проведения измерений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Фам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илия, имя, отчество (при наличии) эксперта (работника)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Регистрационный номер в реестре экспертов организаций, проводящих специальную оценку условий труд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Сведения о средствах измерений испытательной лаборатории (центра) организации, использовавшихся при проведении специальной оценки условий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200"/>
        <w:gridCol w:w="2216"/>
        <w:gridCol w:w="1514"/>
        <w:gridCol w:w="1844"/>
        <w:gridCol w:w="1164"/>
        <w:gridCol w:w="1246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Дата проведения измерений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вредно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го и (или) опасного фактора производственной среды и трудового процесса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средства измерений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Регистрационный номер в Государственном реестре средств измерений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Заводской номер средства измерений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Дата окончания срока поверки средства измерений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170"/>
        <w:gridCol w:w="360"/>
        <w:gridCol w:w="2340"/>
        <w:gridCol w:w="360"/>
        <w:gridCol w:w="13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Руководитель организации, проводящей специальную оценку условий труда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Перечень рабочих мест, на которых проводилась специальная оценка услови</w:t>
      </w:r>
      <w:r>
        <w:rPr>
          <w:rFonts w:ascii="Times New Roman" w:hAnsi="Times New Roman"/>
          <w:b/>
          <w:bCs/>
          <w:sz w:val="32"/>
          <w:szCs w:val="32"/>
        </w:rPr>
        <w:t>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6"/>
        <w:gridCol w:w="1899"/>
        <w:gridCol w:w="1330"/>
        <w:gridCol w:w="1411"/>
        <w:gridCol w:w="1305"/>
        <w:gridCol w:w="1576"/>
        <w:gridCol w:w="1870"/>
        <w:gridCol w:w="529"/>
        <w:gridCol w:w="1144"/>
        <w:gridCol w:w="1191"/>
        <w:gridCol w:w="1020"/>
        <w:gridCol w:w="1053"/>
        <w:gridCol w:w="1977"/>
        <w:gridCol w:w="1961"/>
        <w:gridCol w:w="1961"/>
        <w:gridCol w:w="1628"/>
        <w:gridCol w:w="1442"/>
        <w:gridCol w:w="951"/>
        <w:gridCol w:w="1054"/>
        <w:gridCol w:w="1624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Индивидуальный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номер рабочего места</w:t>
            </w:r>
          </w:p>
        </w:tc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рабоче 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Численность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работников, занятых на данном рабочем месте (чел.)</w:t>
            </w:r>
          </w:p>
        </w:tc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Наличие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аналогичного рабоче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го места (рабочих мест)</w:t>
            </w:r>
          </w:p>
        </w:tc>
        <w:tc>
          <w:tcPr>
            <w:tcW w:w="720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вредных и (или) опасных факторов производственной среды и трудового процесса и продолжительность их воздействия на работника в течение рабочего дня (смены) (час.)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Химический фактор</w:t>
            </w:r>
          </w:p>
        </w:tc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Биологический фактор</w:t>
            </w:r>
          </w:p>
        </w:tc>
        <w:tc>
          <w:tcPr>
            <w:tcW w:w="630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Физические ф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акторы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Аэрозоли преимущественно фиброгенного действия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Инфразвук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Ультразвук воздушный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Вибрация общая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Вибрация локальная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Электромагнитные поля фактора "Неионизирующие поля и излучения"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Ультрафиолетовое излучение фактора "Неионизирующие поля и излу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чения"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Лазерное излучение фактора "Неионизирующие поля и излучения"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Ионизирующие излучения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Микроклимат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Световая среда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Тяжесть трудового процесса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Напряженность трудового процесса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 по проведению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3750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 по проведению специальной оценки условий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3750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 (эксперты) организации, проводившей специальную оценку условий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3750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Форма карты специальной оценки условий труда работников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700"/>
        <w:gridCol w:w="1700"/>
        <w:gridCol w:w="1746"/>
        <w:gridCol w:w="1700"/>
        <w:gridCol w:w="1700"/>
        <w:gridCol w:w="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(полное наименование работодателя)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(адрес в пределах места нахождения работодате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ля, фамилия, имя, отчество (при наличии) руководителя, адрес электронной почты)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ИНН работодателя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Код работодателя по ОКПО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Код органа государственной власти по </w:t>
            </w:r>
            <w:hyperlink r:id="rId158" w:history="1">
              <w:r w:rsidRPr="00144DDC">
                <w:rPr>
                  <w:rFonts w:ascii="Times New Roman" w:hAnsi="Times New Roman"/>
                  <w:sz w:val="24"/>
                  <w:szCs w:val="24"/>
                  <w:u w:val="single"/>
                </w:rPr>
                <w:t>ОКОГУ</w:t>
              </w:r>
            </w:hyperlink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Код вида экономической деятельности по </w:t>
            </w:r>
            <w:hyperlink r:id="rId159" w:history="1">
              <w:r w:rsidRPr="00144DDC">
                <w:rPr>
                  <w:rFonts w:ascii="Times New Roman" w:hAnsi="Times New Roman"/>
                  <w:sz w:val="24"/>
                  <w:szCs w:val="24"/>
                  <w:u w:val="single"/>
                </w:rPr>
                <w:t>ОКВЭД</w:t>
              </w:r>
            </w:hyperlink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Код территории по </w:t>
            </w:r>
            <w:hyperlink r:id="rId160" w:history="1">
              <w:r w:rsidRPr="00144DDC">
                <w:rPr>
                  <w:rFonts w:ascii="Times New Roman" w:hAnsi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КАРТА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________________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(наименование профессии (должности) работника)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Количество и номер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 аналогичных рабочих мест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Строка 010. Выпуск Единого тарифно-квалификационного справочника работ и профессий рабочих народного хозяйства СССР (ЕТКС), Единого квалификационного справочника должностей руководителей, специалистов и других служащих (ЕКС), </w:t>
      </w:r>
      <w:r>
        <w:rPr>
          <w:rFonts w:ascii="Times New Roman" w:hAnsi="Times New Roman"/>
          <w:sz w:val="24"/>
          <w:szCs w:val="24"/>
        </w:rPr>
        <w:t>наименование профессионального стандарта: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(выпуск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ETKC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, раздел ЕКС, наименование профессионального стандарта, вид, реквизиты нормативного правового акта, которым утвержден)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  <w:gridCol w:w="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Строка 011. Код профессии (должности):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020. Численность работающих: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0"/>
        <w:gridCol w:w="234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 рабочем месте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 всех аналогичных рабочих местах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женщин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лиц в возрасте до 18 лет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021. СНИЛС работников: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022. Используемое производственное оборудов</w:t>
      </w:r>
      <w:r>
        <w:rPr>
          <w:rFonts w:ascii="Times New Roman" w:hAnsi="Times New Roman"/>
          <w:sz w:val="24"/>
          <w:szCs w:val="24"/>
        </w:rPr>
        <w:t>ание: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Используемые материалы и сырье: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030. Оценка условий труда по вредным (опасным) факторам: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260"/>
        <w:gridCol w:w="1624"/>
        <w:gridCol w:w="198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факторов производственной среды и трудового процесса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 класс) условий труда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Эффективность СИЗ &lt;*&gt;, + / - /не оценивал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ась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(подкласс) условий труда при эффективном использовании СИЗ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Химический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Биологический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Аэрозоли преимущественно фиброгенного действия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Инфразвук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Ультразвук воздушный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Вибрация общая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Вибрация локаль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Неионизирующие излучения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Ионизирующие излучения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Параметры микроклимата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Параметры световой среды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Тяжесть трудового процесса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Напряженность трудового процесса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Итоговый класс (подкласс) условий труда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 за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полняется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Средства индивидуальной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040. Гарантии и компенсации, предоставляемые работнику (работникам), занятым на данном рабочем месте: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3"/>
        <w:gridCol w:w="2868"/>
        <w:gridCol w:w="1888"/>
        <w:gridCol w:w="1911"/>
        <w:gridCol w:w="1865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Виды гарантий и компенсаций</w:t>
            </w:r>
          </w:p>
        </w:tc>
        <w:tc>
          <w:tcPr>
            <w:tcW w:w="1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Фактическое наличие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По результатам оценки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условий труда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Необходимость в установлении (да, нет)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основание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Повышенная оплата труда работника (работников)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Ежегодный дополнительный оплачиваемый отпуск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Сокращенная продолжительность рабочего времени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Молоко или други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е равноценные пищевые продукты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Лечебно-профилактическое питание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Проведение медицинских осмотров работников по результатам специальной оценки условий труда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Право на досрочное назначение страховой пенсии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050. Реком</w:t>
      </w:r>
      <w:r>
        <w:rPr>
          <w:rFonts w:ascii="Times New Roman" w:hAnsi="Times New Roman"/>
          <w:sz w:val="24"/>
          <w:szCs w:val="24"/>
        </w:rPr>
        <w:t>ендации по улучшению условий труда, по режимам труда и отдыха, по подбору работников: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25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Дата составления: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 по проведению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3750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 по проведению специальной оценки условий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3750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 (эксперты) организации, проводившей специальную оценку условий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250"/>
        <w:gridCol w:w="1500"/>
        <w:gridCol w:w="250"/>
        <w:gridCol w:w="3937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1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в реестре экспертов)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1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в реестре экспертов)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результатами специальной оценки условий труда ознакомлен(ы):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50"/>
        <w:gridCol w:w="4125"/>
        <w:gridCol w:w="250"/>
        <w:gridCol w:w="4125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работника)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(при наличии)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работника)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лия, имя, отчество (при наличии) работника)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Форма сводной ведомости результатов проведения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Сводная ведомость результатов проведения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1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871"/>
        <w:gridCol w:w="1295"/>
        <w:gridCol w:w="872"/>
        <w:gridCol w:w="872"/>
        <w:gridCol w:w="852"/>
        <w:gridCol w:w="852"/>
        <w:gridCol w:w="852"/>
        <w:gridCol w:w="852"/>
        <w:gridCol w:w="873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рабочих мест и численность работников, занятых на этих рабочих местах</w:t>
            </w:r>
          </w:p>
        </w:tc>
        <w:tc>
          <w:tcPr>
            <w:tcW w:w="63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1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2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 3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с 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Рабочие места (ед.)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Работники, занятые на рабочих местах (чел.)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из них женщин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з них лиц в возрасте до 18 лет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из них инвалидов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Таблица 2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2"/>
        <w:gridCol w:w="3288"/>
        <w:gridCol w:w="1109"/>
        <w:gridCol w:w="1338"/>
        <w:gridCol w:w="1587"/>
        <w:gridCol w:w="451"/>
        <w:gridCol w:w="972"/>
        <w:gridCol w:w="1012"/>
        <w:gridCol w:w="867"/>
        <w:gridCol w:w="895"/>
        <w:gridCol w:w="1582"/>
        <w:gridCol w:w="1382"/>
        <w:gridCol w:w="1263"/>
        <w:gridCol w:w="991"/>
        <w:gridCol w:w="896"/>
        <w:gridCol w:w="1379"/>
        <w:gridCol w:w="880"/>
        <w:gridCol w:w="1245"/>
        <w:gridCol w:w="1207"/>
        <w:gridCol w:w="1478"/>
        <w:gridCol w:w="1740"/>
        <w:gridCol w:w="1158"/>
        <w:gridCol w:w="2433"/>
        <w:gridCol w:w="995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Индивидуальный номер рабочего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места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Профессия/должность/специальность работника</w:t>
            </w:r>
          </w:p>
        </w:tc>
        <w:tc>
          <w:tcPr>
            <w:tcW w:w="525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Классы (подклассы) условий труда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Итоговый класс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(под класс) условий труда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Итог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овый класс (подкласс)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условий труда с учетом эффективного применения СИЗ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Повышенный размер оплаты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труда (да/нет)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Ежегодный дополнительный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оплачиваемый отпуск (да/нет)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Сокращенная продолжительность рабочего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времени (да/нет)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Молоко или другие равноценн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ые пищ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евые продукты (да/нет)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Лечебно-профилактическое питание (да/нет)</w:t>
            </w:r>
          </w:p>
        </w:tc>
        <w:tc>
          <w:tcPr>
            <w:tcW w:w="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Право на досрочное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 страховой пенсии (да/нет)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Химический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Биологический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Аэрозоли преимуществе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нно фиброгенного действия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Шум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Инфразвук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Ультразвук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воздушный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Вибрация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общая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Вибрация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л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окальная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Неионизирующие излучения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 xml:space="preserve">Ионизирующие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излучения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Параметры микроклим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ата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Параметры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световой среды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Тяжесть трудово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го процесса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Напряженность </w:t>
            </w:r>
            <w:r w:rsidRPr="00144DDC">
              <w:rPr>
                <w:rFonts w:ascii="Times New Roman" w:hAnsi="Times New Roman"/>
                <w:sz w:val="24"/>
                <w:szCs w:val="24"/>
              </w:rPr>
              <w:lastRenderedPageBreak/>
              <w:t>трудового процесса</w:t>
            </w: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составления: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 по проведению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3750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 по проведению специальной оценки у</w:t>
      </w:r>
      <w:r>
        <w:rPr>
          <w:rFonts w:ascii="Times New Roman" w:hAnsi="Times New Roman"/>
          <w:sz w:val="24"/>
          <w:szCs w:val="24"/>
        </w:rPr>
        <w:t>словий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3750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 (эксперты) организации, проводившей специальную оценку ус</w:t>
      </w:r>
      <w:r>
        <w:rPr>
          <w:rFonts w:ascii="Times New Roman" w:hAnsi="Times New Roman"/>
          <w:sz w:val="24"/>
          <w:szCs w:val="24"/>
        </w:rPr>
        <w:t>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250"/>
        <w:gridCol w:w="1500"/>
        <w:gridCol w:w="250"/>
        <w:gridCol w:w="2625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в реестре экспертов)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в реестре экспертов)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Раздел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Форма перечня рекомендуемых ме</w:t>
      </w:r>
      <w:r>
        <w:rPr>
          <w:rFonts w:ascii="Times New Roman" w:hAnsi="Times New Roman"/>
          <w:b/>
          <w:bCs/>
          <w:sz w:val="32"/>
          <w:szCs w:val="32"/>
        </w:rPr>
        <w:t>роприятий по улучшению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рекомендуемых мероприятий по улучшению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514"/>
        <w:gridCol w:w="1350"/>
        <w:gridCol w:w="1350"/>
        <w:gridCol w:w="1980"/>
        <w:gridCol w:w="1279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структурного подразделения, рабочего места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Цель мероприятия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Структурные подразделения, привлекаемые дл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я выполнения мероприятия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составления: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 по проведению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3750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</w:t>
      </w:r>
      <w:r>
        <w:rPr>
          <w:rFonts w:ascii="Times New Roman" w:hAnsi="Times New Roman"/>
          <w:sz w:val="24"/>
          <w:szCs w:val="24"/>
        </w:rPr>
        <w:t>омиссии по проведению специальной оценки условий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50"/>
        <w:gridCol w:w="1500"/>
        <w:gridCol w:w="250"/>
        <w:gridCol w:w="3750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Эксперт (эксперты) орга</w:t>
      </w:r>
      <w:r>
        <w:rPr>
          <w:rFonts w:ascii="Times New Roman" w:hAnsi="Times New Roman"/>
          <w:sz w:val="24"/>
          <w:szCs w:val="24"/>
        </w:rPr>
        <w:t>низации, проводившей специальную оценку условий труда: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250"/>
        <w:gridCol w:w="1500"/>
        <w:gridCol w:w="250"/>
        <w:gridCol w:w="2625"/>
        <w:gridCol w:w="250"/>
        <w:gridCol w:w="1500"/>
      </w:tblGrid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в реестре экспертов)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44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>N</w:t>
            </w:r>
            <w:r w:rsidRPr="00144DDC">
              <w:rPr>
                <w:rFonts w:ascii="Times New Roman" w:hAnsi="Times New Roman"/>
                <w:sz w:val="24"/>
                <w:szCs w:val="24"/>
              </w:rPr>
              <w:t xml:space="preserve"> в реестре экспертов)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144DDC" w:rsidRDefault="00144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DDC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</w:tbl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21 ноября 2023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817н</w:t>
      </w:r>
    </w:p>
    <w:p w:rsidR="00000000" w:rsidRDefault="00144D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ИНСТРУКЦИЯ ПО ЗАПОЛНЕНИЮ ФОРМЫ ОТЧЕТА О ПРОВЕДЕНИИ СПЕЦИАЛЬНОЙ ОЦЕНКИ УСЛОВИЙ ТРУДА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Отчет о проведении специальной оценки условий труда, ф</w:t>
      </w:r>
      <w:r>
        <w:rPr>
          <w:rFonts w:ascii="Times New Roman" w:hAnsi="Times New Roman"/>
          <w:sz w:val="24"/>
          <w:szCs w:val="24"/>
        </w:rPr>
        <w:t xml:space="preserve">орма которого утверждается в порядке, установленном Федеральным законом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2013 г. N 426-ФЗ</w:t>
        </w:r>
      </w:hyperlink>
      <w:r>
        <w:rPr>
          <w:rFonts w:ascii="Times New Roman" w:hAnsi="Times New Roman"/>
          <w:sz w:val="24"/>
          <w:szCs w:val="24"/>
        </w:rPr>
        <w:t xml:space="preserve"> "О специальной оценке условий труда" (далее - Отчет), оформляется орган</w:t>
      </w:r>
      <w:r>
        <w:rPr>
          <w:rFonts w:ascii="Times New Roman" w:hAnsi="Times New Roman"/>
          <w:sz w:val="24"/>
          <w:szCs w:val="24"/>
        </w:rPr>
        <w:t>изацией, проводившей специальную оценку условий труда.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 заполнении титульного листа Отчета в заголовке указываются полное наименование работодателя, адрес в пределах места его нахождения и адрес осуществления им деятельности, идентификационный номер </w:t>
      </w:r>
      <w:r>
        <w:rPr>
          <w:rFonts w:ascii="Times New Roman" w:hAnsi="Times New Roman"/>
          <w:sz w:val="24"/>
          <w:szCs w:val="24"/>
        </w:rPr>
        <w:t xml:space="preserve">налогоплательщика (ИНН), код причины </w:t>
      </w:r>
      <w:r>
        <w:rPr>
          <w:rFonts w:ascii="Times New Roman" w:hAnsi="Times New Roman"/>
          <w:sz w:val="24"/>
          <w:szCs w:val="24"/>
        </w:rPr>
        <w:lastRenderedPageBreak/>
        <w:t>постановки на учет в налоговом органе (КПП) в соответствии со свидетельством о постановке на учет работодателя в налоговом органе по месту его нахождения, основной государственный регистрационный номер (ОГРН) в соответс</w:t>
      </w:r>
      <w:r>
        <w:rPr>
          <w:rFonts w:ascii="Times New Roman" w:hAnsi="Times New Roman"/>
          <w:sz w:val="24"/>
          <w:szCs w:val="24"/>
        </w:rPr>
        <w:t xml:space="preserve">твии со свидетельством о государственной регистрации работодателя и код основного вида экономической деятельности работодателя согласно общероссийскому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классификатору</w:t>
        </w:r>
      </w:hyperlink>
      <w:r>
        <w:rPr>
          <w:rFonts w:ascii="Times New Roman" w:hAnsi="Times New Roman"/>
          <w:sz w:val="24"/>
          <w:szCs w:val="24"/>
        </w:rPr>
        <w:t xml:space="preserve"> видов э</w:t>
      </w:r>
      <w:r>
        <w:rPr>
          <w:rFonts w:ascii="Times New Roman" w:hAnsi="Times New Roman"/>
          <w:sz w:val="24"/>
          <w:szCs w:val="24"/>
        </w:rPr>
        <w:t>кономической деятельности (ОКВЭД). Кроме того, на титульном листе указываются фамилии, имена, отчества (при наличии) председателя, утверждающего Отчет, и членов комиссии по проведению специальной оценки условий труда, удостоверенные их подписями с указание</w:t>
      </w:r>
      <w:r>
        <w:rPr>
          <w:rFonts w:ascii="Times New Roman" w:hAnsi="Times New Roman"/>
          <w:sz w:val="24"/>
          <w:szCs w:val="24"/>
        </w:rPr>
        <w:t>м даты подписания Отчета. Член комиссии по проведению специальной оценки условий труда, который не согласен с результатами проведения специальной оценки условий труда, подписывает отчет с пометкой "особое мнение".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заполнении раздела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Отчета: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п</w:t>
      </w:r>
      <w:r>
        <w:rPr>
          <w:rFonts w:ascii="Times New Roman" w:hAnsi="Times New Roman"/>
          <w:sz w:val="24"/>
          <w:szCs w:val="24"/>
        </w:rPr>
        <w:t>ункте 1 указывается полное наименование организации, проводившей специальную оценку условий труда (далее - организация) в соответствии с ее уставными документами;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пункте 2 указываются адрес в пределах места нахождения и осуществления деятельности орга</w:t>
      </w:r>
      <w:r>
        <w:rPr>
          <w:rFonts w:ascii="Times New Roman" w:hAnsi="Times New Roman"/>
          <w:sz w:val="24"/>
          <w:szCs w:val="24"/>
        </w:rPr>
        <w:t>низации, контактный телефон, адрес электронной почты;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пунктах 3 и 4 указываются номер и дата внесения организации в реестр организаций, проводящих специальную оценку условий труда, соответственно;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пункте 5 указывается идентификационный номер нало</w:t>
      </w:r>
      <w:r>
        <w:rPr>
          <w:rFonts w:ascii="Times New Roman" w:hAnsi="Times New Roman"/>
          <w:sz w:val="24"/>
          <w:szCs w:val="24"/>
        </w:rPr>
        <w:t>гоплательщика (ИНН) в соответствии со свидетельством о постановке на учет организации в налоговом органе по месту ее нахождения;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 пункте 6 указывается основной государственный регистрационный номер (ОГРН) в соответствии со свидетельством о государствен</w:t>
      </w:r>
      <w:r>
        <w:rPr>
          <w:rFonts w:ascii="Times New Roman" w:hAnsi="Times New Roman"/>
          <w:sz w:val="24"/>
          <w:szCs w:val="24"/>
        </w:rPr>
        <w:t>ной регистрации организации;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 таблице пункта 7 указываются: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1 - регистрационный номер аттестата аккредитации организации;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2 - дата выдачи (число, месяц (прописью), год) аттестата аккредитации организации;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3 - дата истечения срок</w:t>
      </w:r>
      <w:r>
        <w:rPr>
          <w:rFonts w:ascii="Times New Roman" w:hAnsi="Times New Roman"/>
          <w:sz w:val="24"/>
          <w:szCs w:val="24"/>
        </w:rPr>
        <w:t>а действия (число, месяц (прописью), год) аттестата аккредитации организации;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в таблице пункта 8 указываются: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1 - порядковый номер эксперта или иного работника организации, участвовавшего в проведении специальной оценки условий труда (далее - эк</w:t>
      </w:r>
      <w:r>
        <w:rPr>
          <w:rFonts w:ascii="Times New Roman" w:hAnsi="Times New Roman"/>
          <w:sz w:val="24"/>
          <w:szCs w:val="24"/>
        </w:rPr>
        <w:t>сперт (работник);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2 - дата проведения измерений (цифрами, в формате ДД.ММ.ГГГГ); Дата проведения измерений заносится в каждый пункт строки таблицы. В случае если измерения осуществлялись непрерывно одним и тем же экспертом (работником), в соответст</w:t>
      </w:r>
      <w:r>
        <w:rPr>
          <w:rFonts w:ascii="Times New Roman" w:hAnsi="Times New Roman"/>
          <w:sz w:val="24"/>
          <w:szCs w:val="24"/>
        </w:rPr>
        <w:t>вующей строке указывается период проведения измерений данным экспертом (работником) - дата начала и дата окончания измерений;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3, 4 - соответственно фамилия, имя, отчество (при наличии) полностью, должность эксперта (работника);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5 - 7 - со</w:t>
      </w:r>
      <w:r>
        <w:rPr>
          <w:rFonts w:ascii="Times New Roman" w:hAnsi="Times New Roman"/>
          <w:sz w:val="24"/>
          <w:szCs w:val="24"/>
        </w:rPr>
        <w:t xml:space="preserve">ответственно номер сертификата эксперта на право выполнения работ по специальной оценке условий труда, дата его выдачи (число, месяц (прописью), год) и регистрационный номер в реестре экспертов организаций, проводящих специальную оценку </w:t>
      </w:r>
      <w:r>
        <w:rPr>
          <w:rFonts w:ascii="Times New Roman" w:hAnsi="Times New Roman"/>
          <w:sz w:val="24"/>
          <w:szCs w:val="24"/>
        </w:rPr>
        <w:lastRenderedPageBreak/>
        <w:t>условий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</w:t>
      </w:r>
      <w:r>
        <w:rPr>
          <w:rFonts w:ascii="Times New Roman" w:hAnsi="Times New Roman"/>
          <w:sz w:val="24"/>
          <w:szCs w:val="24"/>
        </w:rPr>
        <w:t xml:space="preserve"> таблице пункта 9 указываются: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1 - порядковый номер средства измерений испытательной лаборатории (центра), использовавшегося при проведении специальной оценки условий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2 - дата проведения измерений (цифрами, в формате ДД.ММ.ГГГГ);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</w:t>
      </w:r>
      <w:r>
        <w:rPr>
          <w:rFonts w:ascii="Times New Roman" w:hAnsi="Times New Roman"/>
          <w:sz w:val="24"/>
          <w:szCs w:val="24"/>
        </w:rPr>
        <w:t>рафе 3 - наименование вредного и (или) опасного фактора производственной среды и трудового процесса;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4 - наименование средства измерения в соответствии с паспортом на него;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5 - регистрационный номер средства измерений в Государственном реес</w:t>
      </w:r>
      <w:r>
        <w:rPr>
          <w:rFonts w:ascii="Times New Roman" w:hAnsi="Times New Roman"/>
          <w:sz w:val="24"/>
          <w:szCs w:val="24"/>
        </w:rPr>
        <w:t>тре средств измерений;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6 - заводской номер средства измерений;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7 - дата окончания срока поверки средства измерений.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подписываются руководителем организации с указанием фамилии, имени, отчества (при наличии) полностью и даты подписа</w:t>
      </w:r>
      <w:r>
        <w:rPr>
          <w:rFonts w:ascii="Times New Roman" w:hAnsi="Times New Roman"/>
          <w:sz w:val="24"/>
          <w:szCs w:val="24"/>
        </w:rPr>
        <w:t>ния (число, месяц (прописью), год) и заверяются печатью организации (при наличии).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При заполнении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Отчета: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таблице указываются: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1 - индивидуальный номер рабочего места (не более 8 знаков: от 1 до 99 999 999), который при внепланов</w:t>
      </w:r>
      <w:r>
        <w:rPr>
          <w:rFonts w:ascii="Times New Roman" w:hAnsi="Times New Roman"/>
          <w:sz w:val="24"/>
          <w:szCs w:val="24"/>
        </w:rPr>
        <w:t>ой и (или) повторной специальной оценке условий труда должен полностью совпадать с первоначально указанным для данного рабочего места. Аналогичные рабочие места обозначаются номером с добавлением прописной буквы "А" (365, 1245А и другие).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2 - наиме</w:t>
      </w:r>
      <w:r>
        <w:rPr>
          <w:rFonts w:ascii="Times New Roman" w:hAnsi="Times New Roman"/>
          <w:sz w:val="24"/>
          <w:szCs w:val="24"/>
        </w:rPr>
        <w:t xml:space="preserve">нование рабочего места с указанием в родительном падеже наименования должности, профессии или специальности работника, занятых на данном рабочем месте, в соответствии со штатным расписанием и квалификационными справочниками, общероссийским классификаторам </w:t>
      </w:r>
      <w:r>
        <w:rPr>
          <w:rFonts w:ascii="Times New Roman" w:hAnsi="Times New Roman"/>
          <w:sz w:val="24"/>
          <w:szCs w:val="24"/>
        </w:rPr>
        <w:t>или профессиональными стандартами, а также имеющихся на рабочем месте источников вредных и (или) опасных факторов производственной среды и трудового процесса ("рабочее место наладчика асбестоцементного оборудования", "рабочее место аккумуляторщика"; "гальв</w:t>
      </w:r>
      <w:r>
        <w:rPr>
          <w:rFonts w:ascii="Times New Roman" w:hAnsi="Times New Roman"/>
          <w:sz w:val="24"/>
          <w:szCs w:val="24"/>
        </w:rPr>
        <w:t>аническая ванна", "термическое оборудование" и другие);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3 - цифрами число работников, занятых на данном рабочем месте;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4 - наличие аналогичного рабочего места (рабочих мест) с указанием их индивидуальных номеров;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с 5 по 20 - резуль</w:t>
      </w:r>
      <w:r>
        <w:rPr>
          <w:rFonts w:ascii="Times New Roman" w:hAnsi="Times New Roman"/>
          <w:sz w:val="24"/>
          <w:szCs w:val="24"/>
        </w:rPr>
        <w:t>таты идентификации потенциально вредных и (или) опасных факторов производственной среды и трудового процесса и продолжительность их воздействия на работника в течение рабочего дня (смены). При этом если на рабочем месте идентифицированы вредные и (или) опа</w:t>
      </w:r>
      <w:r>
        <w:rPr>
          <w:rFonts w:ascii="Times New Roman" w:hAnsi="Times New Roman"/>
          <w:sz w:val="24"/>
          <w:szCs w:val="24"/>
        </w:rPr>
        <w:t>сные факторы производственной среды и трудового процесса, то на пересечении соответствующих строки и столбца указывается продолжительность воздействия соответствующего фактора (в часах), если на рабочем месте не идентифицированы вредные и (или) опасные фак</w:t>
      </w:r>
      <w:r>
        <w:rPr>
          <w:rFonts w:ascii="Times New Roman" w:hAnsi="Times New Roman"/>
          <w:sz w:val="24"/>
          <w:szCs w:val="24"/>
        </w:rPr>
        <w:t xml:space="preserve">торы производственной среды и </w:t>
      </w:r>
      <w:r>
        <w:rPr>
          <w:rFonts w:ascii="Times New Roman" w:hAnsi="Times New Roman"/>
          <w:sz w:val="24"/>
          <w:szCs w:val="24"/>
        </w:rPr>
        <w:lastRenderedPageBreak/>
        <w:t>трудового процесса, то на пересечении соответствующих строки и столбца таблицы проставляется знак "-";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раздел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Отчета подписывается председателем, членами комиссии по проведению специальной оценки условий труда и эксперто</w:t>
      </w:r>
      <w:r>
        <w:rPr>
          <w:rFonts w:ascii="Times New Roman" w:hAnsi="Times New Roman"/>
          <w:sz w:val="24"/>
          <w:szCs w:val="24"/>
        </w:rPr>
        <w:t>м (экспертами) организации, при этом указываются фамилии, имена, отчества (при наличии) указанных лиц, удостоверенные их подписями с указанием даты подписания.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При заполнении раздела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Отчета: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таблице, содержащей сведения о работодателе: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первой</w:t>
      </w:r>
      <w:r>
        <w:rPr>
          <w:rFonts w:ascii="Times New Roman" w:hAnsi="Times New Roman"/>
          <w:sz w:val="24"/>
          <w:szCs w:val="24"/>
        </w:rPr>
        <w:t xml:space="preserve"> строке указываются полное наименование работодателя, адрес в пределах места нахождения работодателя, фамилия, имя, отчество (при наличии) руководителя, адрес электронной почты;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второй строке указываются: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1 - идентификационный номер налогоплател</w:t>
      </w:r>
      <w:r>
        <w:rPr>
          <w:rFonts w:ascii="Times New Roman" w:hAnsi="Times New Roman"/>
          <w:sz w:val="24"/>
          <w:szCs w:val="24"/>
        </w:rPr>
        <w:t>ьщика (ИНН) в соответствии со свидетельством о постановке на учет работодателя в налоговом органе по месту его нахождения;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2 - код работодателя в общероссийском классификаторе предприятий и организаций;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3 - код органа государственной власти</w:t>
      </w:r>
      <w:r>
        <w:rPr>
          <w:rFonts w:ascii="Times New Roman" w:hAnsi="Times New Roman"/>
          <w:sz w:val="24"/>
          <w:szCs w:val="24"/>
        </w:rPr>
        <w:t xml:space="preserve"> в соответствии с общероссийским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классификатором</w:t>
        </w:r>
      </w:hyperlink>
      <w:r>
        <w:rPr>
          <w:rFonts w:ascii="Times New Roman" w:hAnsi="Times New Roman"/>
          <w:sz w:val="24"/>
          <w:szCs w:val="24"/>
        </w:rPr>
        <w:t xml:space="preserve"> органов государственной власти и управления;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4 - код вида экономической деятельности работодателя согласно общероссий</w:t>
      </w:r>
      <w:r>
        <w:rPr>
          <w:rFonts w:ascii="Times New Roman" w:hAnsi="Times New Roman"/>
          <w:sz w:val="24"/>
          <w:szCs w:val="24"/>
        </w:rPr>
        <w:t xml:space="preserve">скому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классификатору</w:t>
        </w:r>
      </w:hyperlink>
      <w:r>
        <w:rPr>
          <w:rFonts w:ascii="Times New Roman" w:hAnsi="Times New Roman"/>
          <w:sz w:val="24"/>
          <w:szCs w:val="24"/>
        </w:rPr>
        <w:t xml:space="preserve"> видов экономической деятельности;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графе 5 - код муниципального образования и населенного пункта, на территории которого работодатель находится и (или) </w:t>
      </w:r>
      <w:r>
        <w:rPr>
          <w:rFonts w:ascii="Times New Roman" w:hAnsi="Times New Roman"/>
          <w:sz w:val="24"/>
          <w:szCs w:val="24"/>
        </w:rPr>
        <w:t xml:space="preserve">осуществляет свою деятельность, по общероссийскому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классификатору</w:t>
        </w:r>
      </w:hyperlink>
      <w:r>
        <w:rPr>
          <w:rFonts w:ascii="Times New Roman" w:hAnsi="Times New Roman"/>
          <w:sz w:val="24"/>
          <w:szCs w:val="24"/>
        </w:rPr>
        <w:t xml:space="preserve"> территорий муниципальных образований;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первой строке формы карты специальной оценки условий труда (далее</w:t>
      </w:r>
      <w:r>
        <w:rPr>
          <w:rFonts w:ascii="Times New Roman" w:hAnsi="Times New Roman"/>
          <w:sz w:val="24"/>
          <w:szCs w:val="24"/>
        </w:rPr>
        <w:t xml:space="preserve"> - Карта) указываются наименование должности, профессии или специальности работника в соответствии со штатным расписанием организации, утвержденным работодателем, и соответствующий код должности, профессии или специальности согласно квалификационным справо</w:t>
      </w:r>
      <w:r>
        <w:rPr>
          <w:rFonts w:ascii="Times New Roman" w:hAnsi="Times New Roman"/>
          <w:sz w:val="24"/>
          <w:szCs w:val="24"/>
        </w:rPr>
        <w:t>чникам, общероссийским классификаторам или профессиональным стандартам. Допускается указывать дополнительные сведения, позволяющие установить, что данная должность, профессия или специальность являются производными. В случае отсутствия соответствующего код</w:t>
      </w:r>
      <w:r>
        <w:rPr>
          <w:rFonts w:ascii="Times New Roman" w:hAnsi="Times New Roman"/>
          <w:sz w:val="24"/>
          <w:szCs w:val="24"/>
        </w:rPr>
        <w:t>а должности, профессии или специальности в квалификационных справочниках делается запись: "Отсутствует".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наименованию должности, профессии или специальности допускается дописывать в скобках уточняющие сведения, облегчающие идентификацию рабочего места;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 в строке "Наименование структурного подразделения" Карты указывается наименование структурного подразделения, в соответствии с имеющейся у работодателя структурой управления. Если у работодателя нет структурных подразделений, делается запись: "Отсутствуе</w:t>
      </w:r>
      <w:r>
        <w:rPr>
          <w:rFonts w:ascii="Times New Roman" w:hAnsi="Times New Roman"/>
          <w:sz w:val="24"/>
          <w:szCs w:val="24"/>
        </w:rPr>
        <w:t>т";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строке "Количество и номера аналогичных рабочих мест" Карты указываются количество и номера аналогичных рабочих мест, включая рабочее место, на которое заполняется Карта. Номера рабочих мест должны соответствовать номерам, приведенным в перечне ра</w:t>
      </w:r>
      <w:r>
        <w:rPr>
          <w:rFonts w:ascii="Times New Roman" w:hAnsi="Times New Roman"/>
          <w:sz w:val="24"/>
          <w:szCs w:val="24"/>
        </w:rPr>
        <w:t xml:space="preserve">бочих </w:t>
      </w:r>
      <w:r>
        <w:rPr>
          <w:rFonts w:ascii="Times New Roman" w:hAnsi="Times New Roman"/>
          <w:sz w:val="24"/>
          <w:szCs w:val="24"/>
        </w:rPr>
        <w:lastRenderedPageBreak/>
        <w:t>мест, на которых проводилась специальная оценка условий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 строке 010 Карты делается ссылка на выпуск Единого тарифно-квалификационного справочника работ и профессий рабочих (ЕТКС), раздел Единого квалификационного справочника должностей рук</w:t>
      </w:r>
      <w:r>
        <w:rPr>
          <w:rFonts w:ascii="Times New Roman" w:hAnsi="Times New Roman"/>
          <w:sz w:val="24"/>
          <w:szCs w:val="24"/>
        </w:rPr>
        <w:t>оводителей, специалистов и служащих (ЕКС), наименование профессионального стандарта, в которых содержится тарифно-квалификационная характеристика (квалификационная характеристика) профессии (должности) работника, занятого на данном рабочем месте, указывает</w:t>
      </w:r>
      <w:r>
        <w:rPr>
          <w:rFonts w:ascii="Times New Roman" w:hAnsi="Times New Roman"/>
          <w:sz w:val="24"/>
          <w:szCs w:val="24"/>
        </w:rPr>
        <w:t>ся нормативный правовой акт, которым утверждены указанные документы, его реквизиты;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в строке 011 Карты указывается соответствующий код профессии (должности) согласно Общероссийскому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классификатору</w:t>
        </w:r>
      </w:hyperlink>
      <w:r>
        <w:rPr>
          <w:rFonts w:ascii="Times New Roman" w:hAnsi="Times New Roman"/>
          <w:sz w:val="24"/>
          <w:szCs w:val="24"/>
        </w:rPr>
        <w:t xml:space="preserve"> профессий рабочих, должностей служащих и тарифных разрядов ОК 016-94 (далее - ОК 016-94), если наименование профессии (должности) в строке 010 Карты указано в соответствии с выпуском ЕТКС, разделом ЕКС или кодом области профессион</w:t>
      </w:r>
      <w:r>
        <w:rPr>
          <w:rFonts w:ascii="Times New Roman" w:hAnsi="Times New Roman"/>
          <w:sz w:val="24"/>
          <w:szCs w:val="24"/>
        </w:rPr>
        <w:t xml:space="preserve">альной деятельности согласно указанному в строке 010 Карты наименованию профессионального стандарта. В случае отсутствия соответствующего кода профессии (должности) в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ОК 016-94</w:t>
        </w:r>
      </w:hyperlink>
      <w:r>
        <w:rPr>
          <w:rFonts w:ascii="Times New Roman" w:hAnsi="Times New Roman"/>
          <w:sz w:val="24"/>
          <w:szCs w:val="24"/>
        </w:rPr>
        <w:t xml:space="preserve"> или профессиональном стандарте делается запись: "Отсутствует";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в строке 020 Карты указывается численность работников, занятых на данном рабочем месте (по штатному расписанию или фактическая) за месяц, предшествовавший заполнению Карты, а также числен</w:t>
      </w:r>
      <w:r>
        <w:rPr>
          <w:rFonts w:ascii="Times New Roman" w:hAnsi="Times New Roman"/>
          <w:sz w:val="24"/>
          <w:szCs w:val="24"/>
        </w:rPr>
        <w:t>ность работников, занятых на аналогичных рабочих местах, в том числе женщин, лиц в возрасте до 18 лет и инвалидов, допущенных к выполнению работ на данном рабочем месте;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в строке 021 Карты указывается информация о СНИЛС работников, занятых на данном раб</w:t>
      </w:r>
      <w:r>
        <w:rPr>
          <w:rFonts w:ascii="Times New Roman" w:hAnsi="Times New Roman"/>
          <w:sz w:val="24"/>
          <w:szCs w:val="24"/>
        </w:rPr>
        <w:t>очем месте за месяц, предшествовавший заполнению Карты;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в строке 022 Карты указывается перечень используемого (эксплуатируемого) на рабочем месте производственного оборудования, а также перечень используемого материалов и сырья;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в таблице строки 030</w:t>
      </w:r>
      <w:r>
        <w:rPr>
          <w:rFonts w:ascii="Times New Roman" w:hAnsi="Times New Roman"/>
          <w:sz w:val="24"/>
          <w:szCs w:val="24"/>
        </w:rPr>
        <w:t xml:space="preserve"> Карты указываются: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2 - класс (подкласс) условий труда по соответствующему идентифицированному вредному и (или) опасному фактору производственной среды и трудового процесса, а также итоговый класс (подкласс) условий труда с учетом совокупного возде</w:t>
      </w:r>
      <w:r>
        <w:rPr>
          <w:rFonts w:ascii="Times New Roman" w:hAnsi="Times New Roman"/>
          <w:sz w:val="24"/>
          <w:szCs w:val="24"/>
        </w:rPr>
        <w:t>йствия идентифицированных вредных и (или) опасных факторов производственной среды и трудового процесса;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3 - оценка эффективности выданных работнику средств индивидуальной защиты (СИЗ) по соответствующему идентифицированному вредному и (или) опасном</w:t>
      </w:r>
      <w:r>
        <w:rPr>
          <w:rFonts w:ascii="Times New Roman" w:hAnsi="Times New Roman"/>
          <w:sz w:val="24"/>
          <w:szCs w:val="24"/>
        </w:rPr>
        <w:t>у фактору производственной среды и трудового процесса, которая отмечается знаком "+" в случае ее проведения и наличия протокола оценки эффективности СИЗ на рабочем месте, или знаком "-" в случае ее непроведения;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4 - класс (подкласс) условий труда п</w:t>
      </w:r>
      <w:r>
        <w:rPr>
          <w:rFonts w:ascii="Times New Roman" w:hAnsi="Times New Roman"/>
          <w:sz w:val="24"/>
          <w:szCs w:val="24"/>
        </w:rPr>
        <w:t>о соответствующему идентифицированному вредному и (или) опасному фактору производственной среды и трудового процесса, с учетом совокупного воздействия идентифицированных вредных факторов производственной среды и трудового процесса и результатов оценки эффе</w:t>
      </w:r>
      <w:r>
        <w:rPr>
          <w:rFonts w:ascii="Times New Roman" w:hAnsi="Times New Roman"/>
          <w:sz w:val="24"/>
          <w:szCs w:val="24"/>
        </w:rPr>
        <w:t>ктивности СИЗ, выданных работнику на данном рабочем месте.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в позиции 15 "Итоговый класс (подкласс) условий труда" указывается итоговый класс (подкласс) условий труда, установленный в соответствии с приложением,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 к </w:t>
      </w:r>
      <w:r>
        <w:rPr>
          <w:rFonts w:ascii="Times New Roman" w:hAnsi="Times New Roman"/>
          <w:sz w:val="24"/>
          <w:szCs w:val="24"/>
        </w:rPr>
        <w:lastRenderedPageBreak/>
        <w:t>Методике проведения специальн</w:t>
      </w:r>
      <w:r>
        <w:rPr>
          <w:rFonts w:ascii="Times New Roman" w:hAnsi="Times New Roman"/>
          <w:sz w:val="24"/>
          <w:szCs w:val="24"/>
        </w:rPr>
        <w:t>ой оценки условий труда;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в таблице строки 040 Карты указываются: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3 - фактически предоставляемые работнику гарантии и компенсации на дату заполнения Карты ("да" или "нет");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4 - необходимость в предоставлении работнику соответствующих гар</w:t>
      </w:r>
      <w:r>
        <w:rPr>
          <w:rFonts w:ascii="Times New Roman" w:hAnsi="Times New Roman"/>
          <w:sz w:val="24"/>
          <w:szCs w:val="24"/>
        </w:rPr>
        <w:t>антий и компенсаций за работу с вредными и (или) опасными условиями труда по результатам проведения специальной оценки условий труда ("да" или "нет");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5 - основание предоставления работнику гарантий и компенсаций за работу с вредными и (или) опасны</w:t>
      </w:r>
      <w:r>
        <w:rPr>
          <w:rFonts w:ascii="Times New Roman" w:hAnsi="Times New Roman"/>
          <w:sz w:val="24"/>
          <w:szCs w:val="24"/>
        </w:rPr>
        <w:t>ми условиями труда с указанием соответствующего законодательного и (или) нормативного правового акта со ссылкой на разделы, главы, статьи, пункты, при их отсутствии делается запись "Отсутствует";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в строке 050 Карты указываются рекомендации по улучшению</w:t>
      </w:r>
      <w:r>
        <w:rPr>
          <w:rFonts w:ascii="Times New Roman" w:hAnsi="Times New Roman"/>
          <w:sz w:val="24"/>
          <w:szCs w:val="24"/>
        </w:rPr>
        <w:t xml:space="preserve"> условий труда, по режимам труда и отдыха, по подбору работников, по обеспечению (при необходимости) средствами индивидуальной защиты;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в Карте указывается дата ее составления. Карта подписывается председателем и членами комиссии по проведению специальн</w:t>
      </w:r>
      <w:r>
        <w:rPr>
          <w:rFonts w:ascii="Times New Roman" w:hAnsi="Times New Roman"/>
          <w:sz w:val="24"/>
          <w:szCs w:val="24"/>
        </w:rPr>
        <w:t>ой оценки условий труда, экспертом (экспертами) организации. Карта также подписывается работниками, занятыми на данном рабочем месте.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 заполнении раздела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таблице 1: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указывается общее количество рабочих мест у работодателя, а также ч</w:t>
      </w:r>
      <w:r>
        <w:rPr>
          <w:rFonts w:ascii="Times New Roman" w:hAnsi="Times New Roman"/>
          <w:sz w:val="24"/>
          <w:szCs w:val="24"/>
        </w:rPr>
        <w:t>исленность работников, занятых на этих рабочих местах, в том числе женщин, лиц в возрасте до 18 лет и инвалидов;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3 указывается количество рабочих мест, на которых проведена специальная оценка труда, а также численность работников, занятых на этих р</w:t>
      </w:r>
      <w:r>
        <w:rPr>
          <w:rFonts w:ascii="Times New Roman" w:hAnsi="Times New Roman"/>
          <w:sz w:val="24"/>
          <w:szCs w:val="24"/>
        </w:rPr>
        <w:t>абочих местах, в том числе женщин, лиц в возрасте до 18 лет и инвалидов;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4 - 10 указывается количество рабочих мест, указанных в графе 3, распределенное по классам (подклассам) условий труда, а также количество занятых на данных рабочих местах в у</w:t>
      </w:r>
      <w:r>
        <w:rPr>
          <w:rFonts w:ascii="Times New Roman" w:hAnsi="Times New Roman"/>
          <w:sz w:val="24"/>
          <w:szCs w:val="24"/>
        </w:rPr>
        <w:t>словиях труда, характеризующихся классами (подклассами) условий труда, работников, указанных в графе 3, в том числе женщин, лиц в возрасте до 18 лет и инвалидов;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таблице 2: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1 указывается индивидуальный номер рабочего места, который при внеплан</w:t>
      </w:r>
      <w:r>
        <w:rPr>
          <w:rFonts w:ascii="Times New Roman" w:hAnsi="Times New Roman"/>
          <w:sz w:val="24"/>
          <w:szCs w:val="24"/>
        </w:rPr>
        <w:t>овой и (или) повторной специальной оценке условий труда должен полностью совпадать с первоначально указанным для данного рабочего места;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2 указывается должность, профессия или специальность работника (работников), занятого (занятых) на данном рабоч</w:t>
      </w:r>
      <w:r>
        <w:rPr>
          <w:rFonts w:ascii="Times New Roman" w:hAnsi="Times New Roman"/>
          <w:sz w:val="24"/>
          <w:szCs w:val="24"/>
        </w:rPr>
        <w:t>ем месте;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3 - 16 указываются классы (подклассы) условий труда на рабочем месте при воздействии вредных и (или) опасных факторов производственной среды и трудового процесса;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графе 17 указывается итоговый класс (подкласс) условий труда на рабочем </w:t>
      </w:r>
      <w:r>
        <w:rPr>
          <w:rFonts w:ascii="Times New Roman" w:hAnsi="Times New Roman"/>
          <w:sz w:val="24"/>
          <w:szCs w:val="24"/>
        </w:rPr>
        <w:t>месте;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графе 18 указывается итоговый класс (подкласс) условий труда на рабочем месте с учетом эффективного применения СИЗ;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19 - 24 указываются гарантии и компенсации за работу во вредных и (или) опасных условиях труда (повышенный размер оплаты т</w:t>
      </w:r>
      <w:r>
        <w:rPr>
          <w:rFonts w:ascii="Times New Roman" w:hAnsi="Times New Roman"/>
          <w:sz w:val="24"/>
          <w:szCs w:val="24"/>
        </w:rPr>
        <w:t>руда, ежегодный дополнительный оплачиваемый отпуск, сокращенная продолжительность рабочего времени, молоко или другие равноценные пищевые продукты, лечебно-профилактическое питание, право на досрочное назначение страховой пенсии).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заполнении раздела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графе 1 указывается наименование структурного подразделения, рабочего места;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графе 2 указывается наименование мероприятия по улучшению условий труда (далее - мероприятие);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 графе 3 указывается цель мероприятия;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 графе 4 указывается с</w:t>
      </w:r>
      <w:r>
        <w:rPr>
          <w:rFonts w:ascii="Times New Roman" w:hAnsi="Times New Roman"/>
          <w:sz w:val="24"/>
          <w:szCs w:val="24"/>
        </w:rPr>
        <w:t>рок выполнения мероприятия;</w:t>
      </w:r>
    </w:p>
    <w:p w:rsidR="00000000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 графе 5 указываются структурные подразделения, привлекаемые для выполнения мероприятия;</w:t>
      </w:r>
    </w:p>
    <w:p w:rsidR="00144DDC" w:rsidRDefault="00144DD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 графе 6 проставляется отметка о выполнении мероприятия.</w:t>
      </w:r>
    </w:p>
    <w:sectPr w:rsidR="00144DD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BA6"/>
    <w:rsid w:val="00144DDC"/>
    <w:rsid w:val="002A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3D0CAC-985D-4FFB-AD05-2B73D1A9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7.gif"/><Relationship Id="rId21" Type="http://schemas.openxmlformats.org/officeDocument/2006/relationships/hyperlink" Target="https://normativ.kontur.ru/document?moduleid=1&amp;documentid=455233#l169" TargetMode="External"/><Relationship Id="rId42" Type="http://schemas.openxmlformats.org/officeDocument/2006/relationships/hyperlink" Target="https://normativ.kontur.ru/document?moduleid=9&amp;documentid=450207#l510" TargetMode="External"/><Relationship Id="rId63" Type="http://schemas.openxmlformats.org/officeDocument/2006/relationships/image" Target="media/image12.gif"/><Relationship Id="rId84" Type="http://schemas.openxmlformats.org/officeDocument/2006/relationships/image" Target="media/image30.gif"/><Relationship Id="rId138" Type="http://schemas.openxmlformats.org/officeDocument/2006/relationships/image" Target="media/image60.gif"/><Relationship Id="rId159" Type="http://schemas.openxmlformats.org/officeDocument/2006/relationships/hyperlink" Target="https://normativ.kontur.ru/document?moduleid=1&amp;documentid=459829#l0" TargetMode="External"/><Relationship Id="rId107" Type="http://schemas.openxmlformats.org/officeDocument/2006/relationships/hyperlink" Target="https://normativ.kontur.ru/document?moduleid=9&amp;documentid=450207#l1490" TargetMode="External"/><Relationship Id="rId11" Type="http://schemas.openxmlformats.org/officeDocument/2006/relationships/hyperlink" Target="https://normativ.kontur.ru/document?moduleid=1&amp;documentid=416501#l4" TargetMode="External"/><Relationship Id="rId32" Type="http://schemas.openxmlformats.org/officeDocument/2006/relationships/hyperlink" Target="https://normativ.kontur.ru/document?moduleid=1&amp;documentid=455233#l47" TargetMode="External"/><Relationship Id="rId53" Type="http://schemas.openxmlformats.org/officeDocument/2006/relationships/image" Target="media/image10.gif"/><Relationship Id="rId74" Type="http://schemas.openxmlformats.org/officeDocument/2006/relationships/hyperlink" Target="https://normativ.kontur.ru/document?moduleid=9&amp;documentid=450207#l1445" TargetMode="External"/><Relationship Id="rId128" Type="http://schemas.openxmlformats.org/officeDocument/2006/relationships/hyperlink" Target="https://normativ.kontur.ru/document?moduleid=1&amp;documentid=455233#l0" TargetMode="External"/><Relationship Id="rId149" Type="http://schemas.openxmlformats.org/officeDocument/2006/relationships/image" Target="media/image71.gif"/><Relationship Id="rId5" Type="http://schemas.openxmlformats.org/officeDocument/2006/relationships/hyperlink" Target="https://normativ.kontur.ru/document?moduleid=1&amp;documentid=455233#l28" TargetMode="External"/><Relationship Id="rId95" Type="http://schemas.openxmlformats.org/officeDocument/2006/relationships/hyperlink" Target="https://normativ.kontur.ru/document?moduleid=9&amp;documentid=450207#l1452" TargetMode="External"/><Relationship Id="rId160" Type="http://schemas.openxmlformats.org/officeDocument/2006/relationships/hyperlink" Target="https://normativ.kontur.ru/document?moduleid=1&amp;documentid=222981#l0" TargetMode="External"/><Relationship Id="rId22" Type="http://schemas.openxmlformats.org/officeDocument/2006/relationships/hyperlink" Target="https://normativ.kontur.ru/document?moduleid=1&amp;documentid=455233#l51" TargetMode="External"/><Relationship Id="rId43" Type="http://schemas.openxmlformats.org/officeDocument/2006/relationships/hyperlink" Target="https://normativ.kontur.ru/document?moduleid=9&amp;documentid=450207#l510" TargetMode="External"/><Relationship Id="rId64" Type="http://schemas.openxmlformats.org/officeDocument/2006/relationships/image" Target="media/image13.gif"/><Relationship Id="rId118" Type="http://schemas.openxmlformats.org/officeDocument/2006/relationships/image" Target="media/image48.gif"/><Relationship Id="rId139" Type="http://schemas.openxmlformats.org/officeDocument/2006/relationships/image" Target="media/image61.gif"/><Relationship Id="rId85" Type="http://schemas.openxmlformats.org/officeDocument/2006/relationships/image" Target="media/image31.gif"/><Relationship Id="rId150" Type="http://schemas.openxmlformats.org/officeDocument/2006/relationships/image" Target="media/image72.gif"/><Relationship Id="rId12" Type="http://schemas.openxmlformats.org/officeDocument/2006/relationships/hyperlink" Target="https://normativ.kontur.ru/document?moduleid=1&amp;documentid=455233#l20" TargetMode="External"/><Relationship Id="rId33" Type="http://schemas.openxmlformats.org/officeDocument/2006/relationships/hyperlink" Target="https://normativ.kontur.ru/document?moduleid=9&amp;documentid=380739#l35" TargetMode="External"/><Relationship Id="rId108" Type="http://schemas.openxmlformats.org/officeDocument/2006/relationships/hyperlink" Target="https://normativ.kontur.ru/document?moduleid=9&amp;documentid=450207#l1491" TargetMode="External"/><Relationship Id="rId129" Type="http://schemas.openxmlformats.org/officeDocument/2006/relationships/hyperlink" Target="https://normativ.kontur.ru/document?moduleid=1&amp;documentid=455233#l315" TargetMode="External"/><Relationship Id="rId54" Type="http://schemas.openxmlformats.org/officeDocument/2006/relationships/image" Target="media/image11.gif"/><Relationship Id="rId70" Type="http://schemas.openxmlformats.org/officeDocument/2006/relationships/image" Target="media/image19.gif"/><Relationship Id="rId75" Type="http://schemas.openxmlformats.org/officeDocument/2006/relationships/image" Target="media/image21.gif"/><Relationship Id="rId91" Type="http://schemas.openxmlformats.org/officeDocument/2006/relationships/image" Target="media/image35.gif"/><Relationship Id="rId96" Type="http://schemas.openxmlformats.org/officeDocument/2006/relationships/hyperlink" Target="https://normativ.kontur.ru/document?moduleid=9&amp;documentid=450207#l1455" TargetMode="External"/><Relationship Id="rId140" Type="http://schemas.openxmlformats.org/officeDocument/2006/relationships/image" Target="media/image62.gif"/><Relationship Id="rId145" Type="http://schemas.openxmlformats.org/officeDocument/2006/relationships/image" Target="media/image67.gif"/><Relationship Id="rId161" Type="http://schemas.openxmlformats.org/officeDocument/2006/relationships/hyperlink" Target="https://normativ.kontur.ru/document?moduleid=1&amp;documentid=455233#l0" TargetMode="External"/><Relationship Id="rId166" Type="http://schemas.openxmlformats.org/officeDocument/2006/relationships/hyperlink" Target="https://normativ.kontur.ru/document?moduleid=1&amp;documentid=122405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55233#l71" TargetMode="External"/><Relationship Id="rId23" Type="http://schemas.openxmlformats.org/officeDocument/2006/relationships/hyperlink" Target="https://normativ.kontur.ru/document?moduleid=1&amp;documentid=455233#l155" TargetMode="External"/><Relationship Id="rId28" Type="http://schemas.openxmlformats.org/officeDocument/2006/relationships/hyperlink" Target="https://normativ.kontur.ru/document?moduleid=1&amp;documentid=455233#l44" TargetMode="External"/><Relationship Id="rId49" Type="http://schemas.openxmlformats.org/officeDocument/2006/relationships/image" Target="media/image6.gif"/><Relationship Id="rId114" Type="http://schemas.openxmlformats.org/officeDocument/2006/relationships/image" Target="media/image44.gif"/><Relationship Id="rId119" Type="http://schemas.openxmlformats.org/officeDocument/2006/relationships/image" Target="media/image49.gif"/><Relationship Id="rId44" Type="http://schemas.openxmlformats.org/officeDocument/2006/relationships/hyperlink" Target="https://normativ.kontur.ru/document?moduleid=9&amp;documentid=450207#l510" TargetMode="External"/><Relationship Id="rId60" Type="http://schemas.openxmlformats.org/officeDocument/2006/relationships/hyperlink" Target="https://normativ.kontur.ru/document?moduleid=9&amp;documentid=429868#l83" TargetMode="External"/><Relationship Id="rId65" Type="http://schemas.openxmlformats.org/officeDocument/2006/relationships/image" Target="media/image14.gif"/><Relationship Id="rId81" Type="http://schemas.openxmlformats.org/officeDocument/2006/relationships/image" Target="media/image27.gif"/><Relationship Id="rId86" Type="http://schemas.openxmlformats.org/officeDocument/2006/relationships/image" Target="media/image32.gif"/><Relationship Id="rId130" Type="http://schemas.openxmlformats.org/officeDocument/2006/relationships/hyperlink" Target="https://normativ.kontur.ru/document?moduleid=1&amp;documentid=455233#l315" TargetMode="External"/><Relationship Id="rId135" Type="http://schemas.openxmlformats.org/officeDocument/2006/relationships/image" Target="media/image57.gif"/><Relationship Id="rId151" Type="http://schemas.openxmlformats.org/officeDocument/2006/relationships/image" Target="media/image73.gif"/><Relationship Id="rId156" Type="http://schemas.openxmlformats.org/officeDocument/2006/relationships/image" Target="media/image78.gif"/><Relationship Id="rId13" Type="http://schemas.openxmlformats.org/officeDocument/2006/relationships/hyperlink" Target="https://normativ.kontur.ru/document?moduleid=1&amp;documentid=455233#l0" TargetMode="External"/><Relationship Id="rId18" Type="http://schemas.openxmlformats.org/officeDocument/2006/relationships/hyperlink" Target="https://normativ.kontur.ru/document?moduleid=1&amp;documentid=444868#l0" TargetMode="External"/><Relationship Id="rId39" Type="http://schemas.openxmlformats.org/officeDocument/2006/relationships/image" Target="media/image3.gif"/><Relationship Id="rId109" Type="http://schemas.openxmlformats.org/officeDocument/2006/relationships/hyperlink" Target="https://normativ.kontur.ru/document?moduleid=9&amp;documentid=140797#l10" TargetMode="External"/><Relationship Id="rId34" Type="http://schemas.openxmlformats.org/officeDocument/2006/relationships/hyperlink" Target="https://normativ.kontur.ru/document?moduleid=9&amp;documentid=380739#l0" TargetMode="External"/><Relationship Id="rId50" Type="http://schemas.openxmlformats.org/officeDocument/2006/relationships/image" Target="media/image7.gif"/><Relationship Id="rId55" Type="http://schemas.openxmlformats.org/officeDocument/2006/relationships/hyperlink" Target="https://normativ.kontur.ru/document?moduleid=9&amp;documentid=450207#l462" TargetMode="External"/><Relationship Id="rId76" Type="http://schemas.openxmlformats.org/officeDocument/2006/relationships/image" Target="media/image22.gif"/><Relationship Id="rId97" Type="http://schemas.openxmlformats.org/officeDocument/2006/relationships/hyperlink" Target="https://normativ.kontur.ru/document?moduleid=9&amp;documentid=450207#l1462" TargetMode="External"/><Relationship Id="rId104" Type="http://schemas.openxmlformats.org/officeDocument/2006/relationships/hyperlink" Target="https://normativ.kontur.ru/document?moduleid=9&amp;documentid=450207#l1474" TargetMode="External"/><Relationship Id="rId120" Type="http://schemas.openxmlformats.org/officeDocument/2006/relationships/image" Target="media/image50.gif"/><Relationship Id="rId125" Type="http://schemas.openxmlformats.org/officeDocument/2006/relationships/hyperlink" Target="https://normativ.kontur.ru/document?moduleid=1&amp;documentid=444868#l1" TargetMode="External"/><Relationship Id="rId141" Type="http://schemas.openxmlformats.org/officeDocument/2006/relationships/image" Target="media/image63.gif"/><Relationship Id="rId146" Type="http://schemas.openxmlformats.org/officeDocument/2006/relationships/image" Target="media/image68.gif"/><Relationship Id="rId167" Type="http://schemas.openxmlformats.org/officeDocument/2006/relationships/hyperlink" Target="https://normativ.kontur.ru/document?moduleid=1&amp;documentid=122405#l0" TargetMode="External"/><Relationship Id="rId7" Type="http://schemas.openxmlformats.org/officeDocument/2006/relationships/hyperlink" Target="https://normativ.kontur.ru/document?moduleid=1&amp;documentid=443945#l38" TargetMode="External"/><Relationship Id="rId71" Type="http://schemas.openxmlformats.org/officeDocument/2006/relationships/image" Target="media/image20.gif"/><Relationship Id="rId92" Type="http://schemas.openxmlformats.org/officeDocument/2006/relationships/hyperlink" Target="https://normativ.kontur.ru/document?moduleid=9&amp;documentid=450207#l1449" TargetMode="External"/><Relationship Id="rId162" Type="http://schemas.openxmlformats.org/officeDocument/2006/relationships/hyperlink" Target="https://normativ.kontur.ru/document?moduleid=1&amp;documentid=459829#l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55233#l0" TargetMode="External"/><Relationship Id="rId24" Type="http://schemas.openxmlformats.org/officeDocument/2006/relationships/hyperlink" Target="https://normativ.kontur.ru/document?moduleid=1&amp;documentid=455233#l30" TargetMode="External"/><Relationship Id="rId40" Type="http://schemas.openxmlformats.org/officeDocument/2006/relationships/hyperlink" Target="https://normativ.kontur.ru/document?moduleid=1&amp;documentid=455233#l351" TargetMode="External"/><Relationship Id="rId45" Type="http://schemas.openxmlformats.org/officeDocument/2006/relationships/hyperlink" Target="https://normativ.kontur.ru/document?moduleid=9&amp;documentid=450207#l510" TargetMode="External"/><Relationship Id="rId66" Type="http://schemas.openxmlformats.org/officeDocument/2006/relationships/image" Target="media/image15.gif"/><Relationship Id="rId87" Type="http://schemas.openxmlformats.org/officeDocument/2006/relationships/hyperlink" Target="https://normativ.kontur.ru/document?moduleid=9&amp;documentid=450207#l1499" TargetMode="External"/><Relationship Id="rId110" Type="http://schemas.openxmlformats.org/officeDocument/2006/relationships/hyperlink" Target="https://normativ.kontur.ru/document?moduleid=9&amp;documentid=140797#l0" TargetMode="External"/><Relationship Id="rId115" Type="http://schemas.openxmlformats.org/officeDocument/2006/relationships/image" Target="media/image45.gif"/><Relationship Id="rId131" Type="http://schemas.openxmlformats.org/officeDocument/2006/relationships/hyperlink" Target="https://normativ.kontur.ru/document?moduleid=1&amp;documentid=455233#l10" TargetMode="External"/><Relationship Id="rId136" Type="http://schemas.openxmlformats.org/officeDocument/2006/relationships/image" Target="media/image58.gif"/><Relationship Id="rId157" Type="http://schemas.openxmlformats.org/officeDocument/2006/relationships/hyperlink" Target="https://normativ.kontur.ru/document?moduleid=1&amp;documentid=459829#l0" TargetMode="External"/><Relationship Id="rId61" Type="http://schemas.openxmlformats.org/officeDocument/2006/relationships/hyperlink" Target="https://normativ.kontur.ru/document?moduleid=9&amp;documentid=450207#l510" TargetMode="External"/><Relationship Id="rId82" Type="http://schemas.openxmlformats.org/officeDocument/2006/relationships/image" Target="media/image28.gif"/><Relationship Id="rId152" Type="http://schemas.openxmlformats.org/officeDocument/2006/relationships/image" Target="media/image74.gif"/><Relationship Id="rId19" Type="http://schemas.openxmlformats.org/officeDocument/2006/relationships/hyperlink" Target="https://normativ.kontur.ru/document?moduleid=1&amp;documentid=455233#l41" TargetMode="External"/><Relationship Id="rId14" Type="http://schemas.openxmlformats.org/officeDocument/2006/relationships/hyperlink" Target="https://normativ.kontur.ru/document?moduleid=1&amp;documentid=444868#l23" TargetMode="External"/><Relationship Id="rId30" Type="http://schemas.openxmlformats.org/officeDocument/2006/relationships/hyperlink" Target="https://normativ.kontur.ru/document?moduleid=1&amp;documentid=455233#l46" TargetMode="External"/><Relationship Id="rId35" Type="http://schemas.openxmlformats.org/officeDocument/2006/relationships/image" Target="media/image1.gif"/><Relationship Id="rId56" Type="http://schemas.openxmlformats.org/officeDocument/2006/relationships/hyperlink" Target="https://normativ.kontur.ru/document?moduleid=9&amp;documentid=450207#l467" TargetMode="External"/><Relationship Id="rId77" Type="http://schemas.openxmlformats.org/officeDocument/2006/relationships/image" Target="media/image23.gif"/><Relationship Id="rId100" Type="http://schemas.openxmlformats.org/officeDocument/2006/relationships/hyperlink" Target="https://normativ.kontur.ru/document?moduleid=9&amp;documentid=450207#l1460" TargetMode="External"/><Relationship Id="rId105" Type="http://schemas.openxmlformats.org/officeDocument/2006/relationships/hyperlink" Target="https://normativ.kontur.ru/document?moduleid=9&amp;documentid=450207#l1488" TargetMode="External"/><Relationship Id="rId126" Type="http://schemas.openxmlformats.org/officeDocument/2006/relationships/hyperlink" Target="https://normativ.kontur.ru/document?moduleid=1&amp;documentid=455233#l0" TargetMode="External"/><Relationship Id="rId147" Type="http://schemas.openxmlformats.org/officeDocument/2006/relationships/image" Target="media/image69.gif"/><Relationship Id="rId168" Type="http://schemas.openxmlformats.org/officeDocument/2006/relationships/fontTable" Target="fontTable.xml"/><Relationship Id="rId8" Type="http://schemas.openxmlformats.org/officeDocument/2006/relationships/hyperlink" Target="https://normativ.kontur.ru/document?moduleid=1&amp;documentid=369213#l0" TargetMode="External"/><Relationship Id="rId51" Type="http://schemas.openxmlformats.org/officeDocument/2006/relationships/image" Target="media/image8.gif"/><Relationship Id="rId72" Type="http://schemas.openxmlformats.org/officeDocument/2006/relationships/hyperlink" Target="https://normativ.kontur.ru/document?moduleid=9&amp;documentid=450207#l1440" TargetMode="External"/><Relationship Id="rId93" Type="http://schemas.openxmlformats.org/officeDocument/2006/relationships/hyperlink" Target="https://normativ.kontur.ru/document?moduleid=9&amp;documentid=450207#l1449" TargetMode="External"/><Relationship Id="rId98" Type="http://schemas.openxmlformats.org/officeDocument/2006/relationships/hyperlink" Target="https://normativ.kontur.ru/document?moduleid=9&amp;documentid=450207#l1457" TargetMode="External"/><Relationship Id="rId121" Type="http://schemas.openxmlformats.org/officeDocument/2006/relationships/image" Target="media/image51.gif"/><Relationship Id="rId142" Type="http://schemas.openxmlformats.org/officeDocument/2006/relationships/image" Target="media/image64.gif"/><Relationship Id="rId163" Type="http://schemas.openxmlformats.org/officeDocument/2006/relationships/hyperlink" Target="https://normativ.kontur.ru/document?moduleid=1&amp;documentid=458575#l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455233#l35" TargetMode="External"/><Relationship Id="rId46" Type="http://schemas.openxmlformats.org/officeDocument/2006/relationships/hyperlink" Target="https://normativ.kontur.ru/document?moduleid=9&amp;documentid=450207#l2791" TargetMode="External"/><Relationship Id="rId67" Type="http://schemas.openxmlformats.org/officeDocument/2006/relationships/image" Target="media/image16.gif"/><Relationship Id="rId116" Type="http://schemas.openxmlformats.org/officeDocument/2006/relationships/image" Target="media/image46.gif"/><Relationship Id="rId137" Type="http://schemas.openxmlformats.org/officeDocument/2006/relationships/image" Target="media/image59.gif"/><Relationship Id="rId158" Type="http://schemas.openxmlformats.org/officeDocument/2006/relationships/hyperlink" Target="https://normativ.kontur.ru/document?moduleid=1&amp;documentid=458575#l0" TargetMode="External"/><Relationship Id="rId20" Type="http://schemas.openxmlformats.org/officeDocument/2006/relationships/hyperlink" Target="https://normativ.kontur.ru/document?moduleid=1&amp;documentid=455233#l33" TargetMode="External"/><Relationship Id="rId41" Type="http://schemas.openxmlformats.org/officeDocument/2006/relationships/hyperlink" Target="https://normativ.kontur.ru/document?moduleid=1&amp;documentid=455233#l64" TargetMode="External"/><Relationship Id="rId62" Type="http://schemas.openxmlformats.org/officeDocument/2006/relationships/hyperlink" Target="https://normativ.kontur.ru/document?moduleid=9&amp;documentid=450207#l2791" TargetMode="External"/><Relationship Id="rId83" Type="http://schemas.openxmlformats.org/officeDocument/2006/relationships/image" Target="media/image29.gif"/><Relationship Id="rId88" Type="http://schemas.openxmlformats.org/officeDocument/2006/relationships/hyperlink" Target="https://normativ.kontur.ru/document?moduleid=9&amp;documentid=450207#l1506" TargetMode="External"/><Relationship Id="rId111" Type="http://schemas.openxmlformats.org/officeDocument/2006/relationships/image" Target="media/image41.gif"/><Relationship Id="rId132" Type="http://schemas.openxmlformats.org/officeDocument/2006/relationships/image" Target="media/image54.gif"/><Relationship Id="rId153" Type="http://schemas.openxmlformats.org/officeDocument/2006/relationships/image" Target="media/image75.gif"/><Relationship Id="rId15" Type="http://schemas.openxmlformats.org/officeDocument/2006/relationships/hyperlink" Target="https://normativ.kontur.ru/document?moduleid=1&amp;documentid=444868#l0" TargetMode="External"/><Relationship Id="rId36" Type="http://schemas.openxmlformats.org/officeDocument/2006/relationships/image" Target="media/image2.gif"/><Relationship Id="rId57" Type="http://schemas.openxmlformats.org/officeDocument/2006/relationships/hyperlink" Target="https://normativ.kontur.ru/document?moduleid=9&amp;documentid=450207#l957" TargetMode="External"/><Relationship Id="rId106" Type="http://schemas.openxmlformats.org/officeDocument/2006/relationships/image" Target="media/image40.gif"/><Relationship Id="rId127" Type="http://schemas.openxmlformats.org/officeDocument/2006/relationships/hyperlink" Target="https://normativ.kontur.ru/document?moduleid=1&amp;documentid=455233#l183" TargetMode="External"/><Relationship Id="rId10" Type="http://schemas.openxmlformats.org/officeDocument/2006/relationships/hyperlink" Target="https://normativ.kontur.ru/document?moduleid=1&amp;documentid=416491#l3" TargetMode="External"/><Relationship Id="rId31" Type="http://schemas.openxmlformats.org/officeDocument/2006/relationships/hyperlink" Target="https://normativ.kontur.ru/document?moduleid=1&amp;documentid=455233#l47" TargetMode="External"/><Relationship Id="rId52" Type="http://schemas.openxmlformats.org/officeDocument/2006/relationships/image" Target="media/image9.gif"/><Relationship Id="rId73" Type="http://schemas.openxmlformats.org/officeDocument/2006/relationships/hyperlink" Target="https://normativ.kontur.ru/document?moduleid=9&amp;documentid=450207#l1440" TargetMode="External"/><Relationship Id="rId78" Type="http://schemas.openxmlformats.org/officeDocument/2006/relationships/image" Target="media/image24.gif"/><Relationship Id="rId94" Type="http://schemas.openxmlformats.org/officeDocument/2006/relationships/hyperlink" Target="https://normativ.kontur.ru/document?moduleid=9&amp;documentid=450207#l1450" TargetMode="External"/><Relationship Id="rId99" Type="http://schemas.openxmlformats.org/officeDocument/2006/relationships/image" Target="media/image36.gif"/><Relationship Id="rId101" Type="http://schemas.openxmlformats.org/officeDocument/2006/relationships/image" Target="media/image37.gif"/><Relationship Id="rId122" Type="http://schemas.openxmlformats.org/officeDocument/2006/relationships/image" Target="media/image52.gif"/><Relationship Id="rId143" Type="http://schemas.openxmlformats.org/officeDocument/2006/relationships/image" Target="media/image65.gif"/><Relationship Id="rId148" Type="http://schemas.openxmlformats.org/officeDocument/2006/relationships/image" Target="media/image70.gif"/><Relationship Id="rId164" Type="http://schemas.openxmlformats.org/officeDocument/2006/relationships/hyperlink" Target="https://normativ.kontur.ru/document?moduleid=1&amp;documentid=459829#l0" TargetMode="External"/><Relationship Id="rId169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455233#l20" TargetMode="External"/><Relationship Id="rId9" Type="http://schemas.openxmlformats.org/officeDocument/2006/relationships/hyperlink" Target="https://normativ.kontur.ru/document?moduleid=1&amp;documentid=246042#l0" TargetMode="External"/><Relationship Id="rId26" Type="http://schemas.openxmlformats.org/officeDocument/2006/relationships/hyperlink" Target="https://normativ.kontur.ru/document?moduleid=1&amp;documentid=455233#l44" TargetMode="External"/><Relationship Id="rId47" Type="http://schemas.openxmlformats.org/officeDocument/2006/relationships/image" Target="media/image4.gif"/><Relationship Id="rId68" Type="http://schemas.openxmlformats.org/officeDocument/2006/relationships/image" Target="media/image17.gif"/><Relationship Id="rId89" Type="http://schemas.openxmlformats.org/officeDocument/2006/relationships/image" Target="media/image33.gif"/><Relationship Id="rId112" Type="http://schemas.openxmlformats.org/officeDocument/2006/relationships/image" Target="media/image42.gif"/><Relationship Id="rId133" Type="http://schemas.openxmlformats.org/officeDocument/2006/relationships/image" Target="media/image55.gif"/><Relationship Id="rId154" Type="http://schemas.openxmlformats.org/officeDocument/2006/relationships/image" Target="media/image76.gif"/><Relationship Id="rId16" Type="http://schemas.openxmlformats.org/officeDocument/2006/relationships/hyperlink" Target="https://normativ.kontur.ru/document?moduleid=1&amp;documentid=455233#l0" TargetMode="External"/><Relationship Id="rId37" Type="http://schemas.openxmlformats.org/officeDocument/2006/relationships/hyperlink" Target="https://normativ.kontur.ru/document?moduleid=9&amp;documentid=450207#l2292" TargetMode="External"/><Relationship Id="rId58" Type="http://schemas.openxmlformats.org/officeDocument/2006/relationships/hyperlink" Target="https://normativ.kontur.ru/document?moduleid=9&amp;documentid=429868#l7973" TargetMode="External"/><Relationship Id="rId79" Type="http://schemas.openxmlformats.org/officeDocument/2006/relationships/image" Target="media/image25.gif"/><Relationship Id="rId102" Type="http://schemas.openxmlformats.org/officeDocument/2006/relationships/image" Target="media/image38.gif"/><Relationship Id="rId123" Type="http://schemas.openxmlformats.org/officeDocument/2006/relationships/image" Target="media/image53.gif"/><Relationship Id="rId144" Type="http://schemas.openxmlformats.org/officeDocument/2006/relationships/image" Target="media/image66.gif"/><Relationship Id="rId90" Type="http://schemas.openxmlformats.org/officeDocument/2006/relationships/image" Target="media/image34.gif"/><Relationship Id="rId165" Type="http://schemas.openxmlformats.org/officeDocument/2006/relationships/hyperlink" Target="https://normativ.kontur.ru/document?moduleid=1&amp;documentid=222981#l0" TargetMode="External"/><Relationship Id="rId27" Type="http://schemas.openxmlformats.org/officeDocument/2006/relationships/hyperlink" Target="https://normativ.kontur.ru/document?moduleid=1&amp;documentid=455233#l163" TargetMode="External"/><Relationship Id="rId48" Type="http://schemas.openxmlformats.org/officeDocument/2006/relationships/image" Target="media/image5.gif"/><Relationship Id="rId69" Type="http://schemas.openxmlformats.org/officeDocument/2006/relationships/image" Target="media/image18.gif"/><Relationship Id="rId113" Type="http://schemas.openxmlformats.org/officeDocument/2006/relationships/image" Target="media/image43.gif"/><Relationship Id="rId134" Type="http://schemas.openxmlformats.org/officeDocument/2006/relationships/image" Target="media/image56.gif"/><Relationship Id="rId80" Type="http://schemas.openxmlformats.org/officeDocument/2006/relationships/image" Target="media/image26.gif"/><Relationship Id="rId155" Type="http://schemas.openxmlformats.org/officeDocument/2006/relationships/image" Target="media/image77.gif"/><Relationship Id="rId17" Type="http://schemas.openxmlformats.org/officeDocument/2006/relationships/hyperlink" Target="https://normativ.kontur.ru/document?moduleid=1&amp;documentid=444868#l23" TargetMode="External"/><Relationship Id="rId38" Type="http://schemas.openxmlformats.org/officeDocument/2006/relationships/hyperlink" Target="https://normativ.kontur.ru/document?moduleid=9&amp;documentid=450207#l0" TargetMode="External"/><Relationship Id="rId59" Type="http://schemas.openxmlformats.org/officeDocument/2006/relationships/hyperlink" Target="https://normativ.kontur.ru/document?moduleid=9&amp;documentid=429868#l0" TargetMode="External"/><Relationship Id="rId103" Type="http://schemas.openxmlformats.org/officeDocument/2006/relationships/image" Target="media/image39.gif"/><Relationship Id="rId124" Type="http://schemas.openxmlformats.org/officeDocument/2006/relationships/hyperlink" Target="https://normativ.kontur.ru/document?moduleid=1&amp;documentid=444868#l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70</Pages>
  <Words>22994</Words>
  <Characters>131067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2024-09-05T13:26:00Z</dcterms:created>
  <dcterms:modified xsi:type="dcterms:W3CDTF">2024-09-05T13:26:00Z</dcterms:modified>
</cp:coreProperties>
</file>