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D9" w:rsidRPr="00CC05D9" w:rsidRDefault="00CC05D9" w:rsidP="00CC05D9">
      <w:pPr>
        <w:shd w:val="clear" w:color="auto" w:fill="FFFFFF"/>
        <w:spacing w:after="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CC05D9" w:rsidRPr="00CC05D9" w:rsidRDefault="00CC05D9" w:rsidP="00CC05D9">
      <w:pPr>
        <w:shd w:val="clear" w:color="auto" w:fill="FFFFFF"/>
        <w:spacing w:after="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Клинические рекомендации</w:t>
      </w:r>
    </w:p>
    <w:p w:rsidR="00CC05D9" w:rsidRPr="00CC05D9" w:rsidRDefault="00CC05D9" w:rsidP="00CC05D9">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Гнездная алопеция</w:t>
      </w:r>
    </w:p>
    <w:p w:rsidR="00CC05D9" w:rsidRPr="00CC05D9" w:rsidRDefault="00CC05D9" w:rsidP="00CC05D9">
      <w:pPr>
        <w:shd w:val="clear" w:color="auto" w:fill="FFFFFF"/>
        <w:spacing w:after="15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Кодирование по Международной статистической</w:t>
      </w:r>
      <w:r w:rsidRPr="00CC05D9">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CC05D9">
        <w:rPr>
          <w:rFonts w:ascii="Times New Roman" w:eastAsia="Times New Roman" w:hAnsi="Times New Roman" w:cs="Times New Roman"/>
          <w:b/>
          <w:bCs/>
          <w:color w:val="222222"/>
          <w:sz w:val="27"/>
          <w:szCs w:val="27"/>
          <w:lang w:eastAsia="ru-RU"/>
        </w:rPr>
        <w:t>L63</w:t>
      </w:r>
    </w:p>
    <w:p w:rsidR="00CC05D9" w:rsidRPr="00CC05D9" w:rsidRDefault="00CC05D9" w:rsidP="00CC05D9">
      <w:pPr>
        <w:shd w:val="clear" w:color="auto" w:fill="FFFFFF"/>
        <w:spacing w:after="15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Год утверждения (частота пересмотра):</w:t>
      </w:r>
      <w:r w:rsidRPr="00CC05D9">
        <w:rPr>
          <w:rFonts w:ascii="Times New Roman" w:eastAsia="Times New Roman" w:hAnsi="Times New Roman" w:cs="Times New Roman"/>
          <w:b/>
          <w:bCs/>
          <w:color w:val="222222"/>
          <w:sz w:val="27"/>
          <w:szCs w:val="27"/>
          <w:lang w:eastAsia="ru-RU"/>
        </w:rPr>
        <w:t>2024</w:t>
      </w:r>
    </w:p>
    <w:p w:rsidR="00CC05D9" w:rsidRPr="00CC05D9" w:rsidRDefault="00CC05D9" w:rsidP="00CC05D9">
      <w:pPr>
        <w:shd w:val="clear" w:color="auto" w:fill="FFFFFF"/>
        <w:spacing w:after="15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Возрастная категория:</w:t>
      </w:r>
      <w:r w:rsidRPr="00CC05D9">
        <w:rPr>
          <w:rFonts w:ascii="Times New Roman" w:eastAsia="Times New Roman" w:hAnsi="Times New Roman" w:cs="Times New Roman"/>
          <w:b/>
          <w:bCs/>
          <w:color w:val="222222"/>
          <w:sz w:val="27"/>
          <w:szCs w:val="27"/>
          <w:lang w:eastAsia="ru-RU"/>
        </w:rPr>
        <w:t>Взрослые,Дети</w:t>
      </w:r>
    </w:p>
    <w:p w:rsidR="00CC05D9" w:rsidRPr="00CC05D9" w:rsidRDefault="00CC05D9" w:rsidP="00CC05D9">
      <w:pPr>
        <w:shd w:val="clear" w:color="auto" w:fill="FFFFFF"/>
        <w:spacing w:after="15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Пересмотр не позднее:</w:t>
      </w:r>
      <w:r w:rsidRPr="00CC05D9">
        <w:rPr>
          <w:rFonts w:ascii="Times New Roman" w:eastAsia="Times New Roman" w:hAnsi="Times New Roman" w:cs="Times New Roman"/>
          <w:b/>
          <w:bCs/>
          <w:color w:val="222222"/>
          <w:sz w:val="27"/>
          <w:szCs w:val="27"/>
          <w:lang w:eastAsia="ru-RU"/>
        </w:rPr>
        <w:t>2026</w:t>
      </w:r>
    </w:p>
    <w:p w:rsidR="00CC05D9" w:rsidRPr="00CC05D9" w:rsidRDefault="00CC05D9" w:rsidP="00CC05D9">
      <w:pPr>
        <w:shd w:val="clear" w:color="auto" w:fill="FFFFFF"/>
        <w:spacing w:after="15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ID:</w:t>
      </w:r>
      <w:r w:rsidRPr="00CC05D9">
        <w:rPr>
          <w:rFonts w:ascii="Times New Roman" w:eastAsia="Times New Roman" w:hAnsi="Times New Roman" w:cs="Times New Roman"/>
          <w:b/>
          <w:bCs/>
          <w:color w:val="222222"/>
          <w:sz w:val="27"/>
          <w:szCs w:val="27"/>
          <w:lang w:eastAsia="ru-RU"/>
        </w:rPr>
        <w:t>196</w:t>
      </w:r>
    </w:p>
    <w:p w:rsidR="00CC05D9" w:rsidRPr="00CC05D9" w:rsidRDefault="00CC05D9" w:rsidP="00CC05D9">
      <w:pPr>
        <w:shd w:val="clear" w:color="auto" w:fill="FFFFFF"/>
        <w:spacing w:after="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Разработчик клинической рекомендации</w:t>
      </w:r>
    </w:p>
    <w:p w:rsidR="00CC05D9" w:rsidRPr="00CC05D9" w:rsidRDefault="00CC05D9" w:rsidP="00CC05D9">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CC05D9">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дерматовенерологов и косметологов"</w:t>
      </w:r>
    </w:p>
    <w:p w:rsidR="00CC05D9" w:rsidRPr="00CC05D9" w:rsidRDefault="00CC05D9" w:rsidP="00CC05D9">
      <w:pPr>
        <w:shd w:val="clear" w:color="auto" w:fill="FFFFFF"/>
        <w:spacing w:after="150" w:line="240" w:lineRule="auto"/>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Оглавление</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Список сокращений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Термины и определения</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2.1 Жалобы и анамнез</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2.2 Физикальное обследование</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2.3 Лабораторные диагностические исследования</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2.5 Иные диагностические исследования</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6. Организация оказания медицинской помощи</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Критерии оценки качества медицинской помощи</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Список литературы</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Приложение Б. Алгоритмы действий врача</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Приложение В. Информация для пациента</w:t>
      </w:r>
    </w:p>
    <w:p w:rsidR="00CC05D9" w:rsidRPr="00CC05D9" w:rsidRDefault="00CC05D9" w:rsidP="00CC05D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Список сокращений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АЛТ – аланинаминотрансфераза </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АСТ – аспартатаминотрансфераза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АТ – антитела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МКБ – Международная классификация болезней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ПУВА-терапия – облучение ультрафиолетовым излучением длиной волны 320–400 нм с применением фотосенсибилизирующих препаратов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РКИ – рандомизированные контролируемые исследования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РЭГ – реоэнцефалограмма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ТГ – тиреоглобулин</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ТТГ – тиреотропный гормон</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ТПО – тиреоидная пероксидаза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CТ3 – свободный трийодтиронин</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CТ4 – свободный тироксин</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HLA (Human Leukocyte Antigens) – главный комплекс гистосовместимости</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Термины и определения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Гнездная алопеция – хроническое органоспецифическое аутоиммунное воспалительное заболевание с генетической предрасположенностью, характеризующееся поражением волосяных фолликулов и иногда ногтевых пластин (у 7–66% больных), стойким или временным нерубцовым выпадением волос.</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Гнездная алопеция – хроническое органоспецифическое аутоиммунное воспалительное заболевание с генетической предрасположенностью, характеризующееся поражением волосяных фолликулов и иногда ногтевых пластин (у 7–66% больных), стойким или временным нерубцовым выпадением волос [1].</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В основе развития заболевания предполагается местный аутоиммунный механизм повреждения волосяного фолликула, который ведёт к нарушению иммунной толерантности клеток, образующих фолликул, и прекращению специфической рецепции из его волосяного сосочка [1].</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Предрасположенность к гнездной алопеции является генетической. У 10–20% больных имеется семейный анамнез заболевания, а истинная частота заболевания, вероятно, еще выше, так как легкие случаи могут остаться незамеченными. Генетическая предрасположенность имеет полигенную природу. Прослеживается связь гнездной алопеции с определёнными HLA аллелями II класса, особенно с DQB1*03 и DRB1*1104. HLA аллели DQB1*0301(HLA-DQ7) и DRB1*1104 (HLA-DR11) могут быть ассоциированы с тотальной и универсальной алопецией.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Триггерными факторами заболевания могут являться стрессы, вакцинация, вирусные заболевания, инфекционные заболевания, антибиотикотерапия, наркозы и т.д.</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i/>
          <w:iCs/>
          <w:color w:val="333333"/>
          <w:sz w:val="27"/>
          <w:szCs w:val="27"/>
          <w:lang w:eastAsia="ru-RU"/>
        </w:rPr>
        <w:t>Ассоциированные с гнездной алопецией состояния.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Аутоиммунные заболевания щитовидной железы наблюдаются у 8–28% больных, при этом наличие тиреоидных антител в крови не имеет клинической корреляции с тяжестью гнездной алопеции. Витилиго наблюдается у 3–8% больных гнездной алопецией. Атопия, по сравнению с общей популяцией, регистрируется у больных ГА в 2 раза чаще.</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Наиболее часто встречающиеся сопутствующие заболевания у больных гнездной алопецией: трисомия по хромосоме 21 (синдром Дауна), пернициозная анемия, аутоиммунный полигландулярный синдром, целиакия, дефицит железа, дефицит витамина D, трихотилломания.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У родственников пациентов с гнездной алопецией существует повышенный риск развития диабета 1 типа; напротив, коэффициент заболеваемости у самих больных, по сравнению с общим населением, может быть ниже. У пациентов наблюдается высокий уровень психических заболеваний, особенно тревожных и депрессивных расстройств [1].</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Гнездная алопеция является распространенным видом облысения. Заболеваемость и распространенность гнездной алопеции зависят от географических и этнических различий, а также от иммуногенетического фона больных. Заболеванию подвержены лица обоего пола. Частота встречаемости гнездной алопеции составляет 0,7–3,8% от обращающихся за помощью к врачу-дерматовенерологу больных. Риск возникновения заболевания в течение жизни составляет 1,7%. Гнездная алопеция в равной степени встречается как у мужчин, так и у женщин. Первый очаг облысения появляется у 20% больных в детском возрасте, у 60% больных – в возрасте до 20 лет, у 20% больных – в возрасте старше 40 лет [1].</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До 50% больных даже без лечения выздоравливают в течение года (спонтанная ремиссия). При этом у 85% больных отмечается более одного эпизода заболевания. При манифестации гнездной алопеции до пубертатного возраста вероятность развития тотальной алопеции составляет 50%. При тотальной/универсальной алопеции вероятность полного выздоровления составляет менее 10%.</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Прогноз отягощает ранний возраст начала заболевания, его длительность, семейный анамнез, площадь поражения, изменения ногтей, наличие сопутствующей атопии и других аутоиммунных заболеваний [2–4].</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Гнездная алопеция</w:t>
      </w:r>
      <w:r w:rsidRPr="00CC05D9">
        <w:rPr>
          <w:rFonts w:ascii="Times New Roman" w:eastAsia="Times New Roman" w:hAnsi="Times New Roman" w:cs="Times New Roman"/>
          <w:color w:val="222222"/>
          <w:sz w:val="27"/>
          <w:szCs w:val="27"/>
          <w:lang w:eastAsia="ru-RU"/>
        </w:rPr>
        <w:t> (L63):</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L63.0 – Алопеция тотальная;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L63.1 – Алопеция универсальная;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L63.2 – Гнездная плешивость (лентовидная форма);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L63.8 – Другая гнездная алопеция;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L63.9 – Гнездная алопеция неуточненная.</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В зависимости от объема и типа облысения различают следующие клинические формы гнездной алопеции: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локальная (ограниченная);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субтотальная;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тотальная;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универсальная.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Другими формами гнездной алопеции являются: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многоочаговое (сетчатое) расположение участков алопеции;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офиазиз;</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инверсный офиазиз (sisapho);</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диффузная форма.</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локальной (ограниченной) форме гнездной алопеции на волосистой части головы определяют один или несколько чётко очерченных округлых очагов алопеции.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При субтотальной форме гнездной алопеции на коже волосистой части головы отсутствует более чем 40% волос.</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офиазисе очаги алопеции имеют лентовидную форму, охватывают всю краевую зону роста волос в затылочной и височных областях.</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инверсном офиазизе (sisapho) очаги алопеции лентовидной формы распространяются на лобно-теменную и височную области.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Диффузная форма гнездной алопеции характеризуется частичным или полным диффузным поредением волос на волосистой части головы.</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тотальной форме гнездной алопеции наблюдается полная потеря терминальных волос на коже волосистой части головы.</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универсальной форме гнездной алопеции волосы отсутствуют на коже волосистой части головы, в области роста бровей, ресниц, на коже туловища.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 тяжелым формам гнездной алопеции относятся: выпадение волос ≥50% площади волосистой части головы, тотальная, универсальная формы.</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i/>
          <w:iCs/>
          <w:color w:val="333333"/>
          <w:sz w:val="27"/>
          <w:szCs w:val="27"/>
          <w:lang w:eastAsia="ru-RU"/>
        </w:rPr>
        <w:t>Критерии установления диагноза/состояния:</w:t>
      </w:r>
      <w:r w:rsidRPr="00CC05D9">
        <w:rPr>
          <w:rFonts w:ascii="Times New Roman" w:eastAsia="Times New Roman" w:hAnsi="Times New Roman" w:cs="Times New Roman"/>
          <w:i/>
          <w:iCs/>
          <w:color w:val="333333"/>
          <w:sz w:val="27"/>
          <w:szCs w:val="27"/>
          <w:lang w:eastAsia="ru-RU"/>
        </w:rPr>
        <w:t> диагноз гнездной алопеции устанавливается на основании клинических проявлений заболевания.</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2.1 Жалобы и анамнез</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 xml:space="preserve">В большинстве случаев заболевание протекает без субъективных ощущений. В редких случаях при давности заболевания менее 1 месяца могут быть следующие </w:t>
      </w:r>
      <w:r w:rsidRPr="00CC05D9">
        <w:rPr>
          <w:rFonts w:ascii="Times New Roman" w:eastAsia="Times New Roman" w:hAnsi="Times New Roman" w:cs="Times New Roman"/>
          <w:color w:val="222222"/>
          <w:sz w:val="27"/>
          <w:szCs w:val="27"/>
          <w:lang w:eastAsia="ru-RU"/>
        </w:rPr>
        <w:lastRenderedPageBreak/>
        <w:t>субъективные симптомы: гиперемия, жжение, зуд в области выпадения волос [2–4].</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2.2 Физикальное обследование</w:t>
      </w:r>
    </w:p>
    <w:p w:rsidR="00CC05D9" w:rsidRPr="00CC05D9" w:rsidRDefault="00CC05D9" w:rsidP="00CC05D9">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Рекомендуется</w:t>
      </w:r>
      <w:r w:rsidRPr="00CC05D9">
        <w:rPr>
          <w:rFonts w:ascii="Times New Roman" w:eastAsia="Times New Roman" w:hAnsi="Times New Roman" w:cs="Times New Roman"/>
          <w:color w:val="222222"/>
          <w:sz w:val="27"/>
          <w:szCs w:val="27"/>
          <w:lang w:eastAsia="ru-RU"/>
        </w:rPr>
        <w:t> при физикальном обследовании определять следующие объективные симптомы:</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w:t>
      </w:r>
      <w:r w:rsidRPr="00CC05D9">
        <w:rPr>
          <w:rFonts w:ascii="Times New Roman" w:eastAsia="Times New Roman" w:hAnsi="Times New Roman" w:cs="Times New Roman"/>
          <w:i/>
          <w:iCs/>
          <w:color w:val="333333"/>
          <w:sz w:val="27"/>
          <w:szCs w:val="27"/>
          <w:lang w:eastAsia="ru-RU"/>
        </w:rPr>
        <w:t> активной (проградиентной, прогрессирующей) стадии </w:t>
      </w:r>
      <w:r w:rsidRPr="00CC05D9">
        <w:rPr>
          <w:rFonts w:ascii="Times New Roman" w:eastAsia="Times New Roman" w:hAnsi="Times New Roman" w:cs="Times New Roman"/>
          <w:color w:val="222222"/>
          <w:sz w:val="27"/>
          <w:szCs w:val="27"/>
          <w:lang w:eastAsia="ru-RU"/>
        </w:rPr>
        <w:t>субъективные симптомы, как правило, отсутствуют, некоторые больные могут предъявлять жалобы на зуд, жжение или боль в местах поражения. Типичные очаги поражения представляют собой участки нерубцового облысения округлой или овальной формы с неизмененным цветом кожи. Реже наблюдаются очаги умеренно-красного или персикового цвета. Проксимально суженные и дистально широкие волосы в форме восклицательного знака являются характерным признаком, часто заметным на пораженном участке или по его периферии. В активной фазе заболевания на границах поражений тест на натяжение волос может быть положительным – зона так называемых «расшатанных волос». Граница зоны не превышает 0,5–1 см.</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У больных ГА (у 7–66%) могут наблюдаться специфические дистрофические изменения ногтей: точечное изъязвление ногтей, трахионихия, линии Бо, онихорексис, истончение или уплотнение ногтей, онихомадезиз, койлонихия, точечная или поперечная лейконихия, красные пятнистые лунулы, изменений свободного края в виде волнистых узур.</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Трихоскопия: наличие «желтых точек» (фолликулы, заполненные гиперкератотическими массами), «черных точек» (кадаверизированных волос, представляющих собой комедоноподобные фолликулярные закупоривания), волос в виде «восклицательных знаков» (дистофически измененных волос, суженных в проксимальной части), могут присутствовать: обломанные волосы, конические, тюльпановидные, закрученные колечком в виде свиного хвостика, волосы по типу монилетрикс, зигзагообразные.</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ГА может распространяться практически на любую зону волосяного покрова, однако примерно у 90% больных поражается волосистая часть головы. На начальном этапе заболевание не затрагивает седые волосы.</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При</w:t>
      </w:r>
      <w:r w:rsidRPr="00CC05D9">
        <w:rPr>
          <w:rFonts w:ascii="Times New Roman" w:eastAsia="Times New Roman" w:hAnsi="Times New Roman" w:cs="Times New Roman"/>
          <w:i/>
          <w:iCs/>
          <w:color w:val="333333"/>
          <w:sz w:val="27"/>
          <w:szCs w:val="27"/>
          <w:lang w:eastAsia="ru-RU"/>
        </w:rPr>
        <w:t> стационарной стадии </w:t>
      </w:r>
      <w:r w:rsidRPr="00CC05D9">
        <w:rPr>
          <w:rFonts w:ascii="Times New Roman" w:eastAsia="Times New Roman" w:hAnsi="Times New Roman" w:cs="Times New Roman"/>
          <w:color w:val="222222"/>
          <w:sz w:val="27"/>
          <w:szCs w:val="27"/>
          <w:lang w:eastAsia="ru-RU"/>
        </w:rPr>
        <w:t>вокруг очага алопеции зона «расшатанных волос» не определяется, кожа в очаге неизмененная.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Трихоскопия: могут присутствовать желтые точки, веллус.</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w:t>
      </w:r>
      <w:r w:rsidRPr="00CC05D9">
        <w:rPr>
          <w:rFonts w:ascii="Times New Roman" w:eastAsia="Times New Roman" w:hAnsi="Times New Roman" w:cs="Times New Roman"/>
          <w:i/>
          <w:iCs/>
          <w:color w:val="333333"/>
          <w:sz w:val="27"/>
          <w:szCs w:val="27"/>
          <w:lang w:eastAsia="ru-RU"/>
        </w:rPr>
        <w:t> регрессирующей стадии </w:t>
      </w:r>
      <w:r w:rsidRPr="00CC05D9">
        <w:rPr>
          <w:rFonts w:ascii="Times New Roman" w:eastAsia="Times New Roman" w:hAnsi="Times New Roman" w:cs="Times New Roman"/>
          <w:color w:val="222222"/>
          <w:sz w:val="27"/>
          <w:szCs w:val="27"/>
          <w:lang w:eastAsia="ru-RU"/>
        </w:rPr>
        <w:t>в очаге алопеции наблюдается рост веллюса – пушковых депигментированных волос, а также частичный рост терминальных пигментированных волос. При возобновлении роста волос, как правило, первоначальные волосы гипопигментированы, но с течением времени цвет обычно возвращается [2–5].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CC05D9" w:rsidRPr="00CC05D9" w:rsidRDefault="00CC05D9" w:rsidP="00CC05D9">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Рекомендуется </w:t>
      </w:r>
      <w:r w:rsidRPr="00CC05D9">
        <w:rPr>
          <w:rFonts w:ascii="Times New Roman" w:eastAsia="Times New Roman" w:hAnsi="Times New Roman" w:cs="Times New Roman"/>
          <w:color w:val="222222"/>
          <w:sz w:val="27"/>
          <w:szCs w:val="27"/>
          <w:lang w:eastAsia="ru-RU"/>
        </w:rPr>
        <w:t>при сомнительном диагнозе микроскопическое исследование кожи и волос на дерматомицеты, комплекс исследований для диагностики системной красной волчанки, определение антител к бледной трепонеме </w:t>
      </w:r>
      <w:r w:rsidRPr="00CC05D9">
        <w:rPr>
          <w:rFonts w:ascii="Times New Roman" w:eastAsia="Times New Roman" w:hAnsi="Times New Roman" w:cs="Times New Roman"/>
          <w:i/>
          <w:iCs/>
          <w:color w:val="333333"/>
          <w:sz w:val="27"/>
          <w:szCs w:val="27"/>
          <w:lang w:eastAsia="ru-RU"/>
        </w:rPr>
        <w:t>(Treponema pallidum)</w:t>
      </w:r>
      <w:r w:rsidRPr="00CC05D9">
        <w:rPr>
          <w:rFonts w:ascii="Times New Roman" w:eastAsia="Times New Roman" w:hAnsi="Times New Roman" w:cs="Times New Roman"/>
          <w:color w:val="222222"/>
          <w:sz w:val="27"/>
          <w:szCs w:val="27"/>
          <w:lang w:eastAsia="ru-RU"/>
        </w:rPr>
        <w:t> в нетрепонемных тестах (RPR, РМП) (качественное и полуколичественное исследование) в сыворотке крови, определение антител к бледной трепонеме </w:t>
      </w:r>
      <w:r w:rsidRPr="00CC05D9">
        <w:rPr>
          <w:rFonts w:ascii="Times New Roman" w:eastAsia="Times New Roman" w:hAnsi="Times New Roman" w:cs="Times New Roman"/>
          <w:i/>
          <w:iCs/>
          <w:color w:val="333333"/>
          <w:sz w:val="27"/>
          <w:szCs w:val="27"/>
          <w:lang w:eastAsia="ru-RU"/>
        </w:rPr>
        <w:t>(Treponema pallidum)</w:t>
      </w:r>
      <w:r w:rsidRPr="00CC05D9">
        <w:rPr>
          <w:rFonts w:ascii="Times New Roman" w:eastAsia="Times New Roman" w:hAnsi="Times New Roman" w:cs="Times New Roman"/>
          <w:color w:val="222222"/>
          <w:sz w:val="27"/>
          <w:szCs w:val="27"/>
          <w:lang w:eastAsia="ru-RU"/>
        </w:rPr>
        <w:t> иммуноферментным методом (ИФА) в крови [1].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 5)</w:t>
      </w:r>
    </w:p>
    <w:p w:rsidR="00CC05D9" w:rsidRPr="00CC05D9" w:rsidRDefault="00CC05D9" w:rsidP="00CC05D9">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Рекомендуется </w:t>
      </w:r>
      <w:r w:rsidRPr="00CC05D9">
        <w:rPr>
          <w:rFonts w:ascii="Times New Roman" w:eastAsia="Times New Roman" w:hAnsi="Times New Roman" w:cs="Times New Roman"/>
          <w:color w:val="222222"/>
          <w:sz w:val="27"/>
          <w:szCs w:val="27"/>
          <w:lang w:eastAsia="ru-RU"/>
        </w:rPr>
        <w:t>при сомнительном диагнозе верификация диагноза гнездной алопеции с помощью патологоанатомического исследования биопсийного (операционного) материала кожи, патологоанатомического исследования биопсийного (операционного) материала кожи с применением гистохимимческих методов, патологоанатомического исследования биопсийного (операционного) материала кожи с применением иммунофлюоресцентных методов [1].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i/>
          <w:iCs/>
          <w:color w:val="333333"/>
          <w:sz w:val="27"/>
          <w:szCs w:val="27"/>
          <w:lang w:eastAsia="ru-RU"/>
        </w:rPr>
        <w:t xml:space="preserve">Гистологически ГА в активную стадию характеризуется выраженным лимфогистиоцитарным инфильтратом, который располагается </w:t>
      </w:r>
      <w:r w:rsidRPr="00CC05D9">
        <w:rPr>
          <w:rFonts w:ascii="Times New Roman" w:eastAsia="Times New Roman" w:hAnsi="Times New Roman" w:cs="Times New Roman"/>
          <w:i/>
          <w:iCs/>
          <w:color w:val="333333"/>
          <w:sz w:val="27"/>
          <w:szCs w:val="27"/>
          <w:lang w:eastAsia="ru-RU"/>
        </w:rPr>
        <w:lastRenderedPageBreak/>
        <w:t>периваскулярно и перифолликулярно с проникновением в волосяную луковицу, с преобладанием Т-лимфоцитов. возможен периваскулярный отек. Однако гистопатологические признаки ГА зависят от стадии заболевания, в случае хронических очагов классические признаки могут отсутствовать. В хроническую стадию преобладают фиброзные и атрофические процессы с перифолликулярным и периваскулярным склерозом, минимальным лимфогистиоцитарным инфильтратом, уменьшением и частично атрофией волосяных фолликулов.</w:t>
      </w:r>
    </w:p>
    <w:p w:rsidR="00CC05D9" w:rsidRPr="00CC05D9" w:rsidRDefault="00CC05D9" w:rsidP="00CC05D9">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 пациентам с гнездной алопецией для исключения патологии щитовидной железы </w:t>
      </w:r>
      <w:r w:rsidRPr="00CC05D9">
        <w:rPr>
          <w:rFonts w:ascii="Times New Roman" w:eastAsia="Times New Roman" w:hAnsi="Times New Roman" w:cs="Times New Roman"/>
          <w:color w:val="222222"/>
          <w:sz w:val="27"/>
          <w:szCs w:val="27"/>
          <w:lang w:eastAsia="ru-RU"/>
        </w:rPr>
        <w:t>проведение следующих лабораторных методов исследования: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Исследование уровня тиреотропного гормона (ТТГ) в крови, определение содержания антител к тиреопероксидазе в крови, исследование уровня свободного трийодтиронина (СТ3) в крови, исследование уровня свободного тироксина (СТ4) сыворотки крови, определение содержания антител к тиреоглобулину в сыворотке крови [6].</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B</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 2)</w:t>
      </w:r>
    </w:p>
    <w:p w:rsidR="00CC05D9" w:rsidRPr="00CC05D9" w:rsidRDefault="00CC05D9" w:rsidP="00CC05D9">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 пациентам с гнездной алопецией: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Исследование уровня 25-ОН витамина D в крови для исключения дефицита 25-ОН витамина D и решения вопроса о необходимости восполнения дефицита 25-ОН витамина D [7, 8].</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B</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 2)</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CC05D9" w:rsidRPr="00CC05D9" w:rsidRDefault="00CC05D9" w:rsidP="00CC05D9">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 всем пациентам с гнездной алопецией для диагностики заболевания и стадии процесса </w:t>
      </w:r>
      <w:r w:rsidRPr="00CC05D9">
        <w:rPr>
          <w:rFonts w:ascii="Times New Roman" w:eastAsia="Times New Roman" w:hAnsi="Times New Roman" w:cs="Times New Roman"/>
          <w:color w:val="222222"/>
          <w:sz w:val="27"/>
          <w:szCs w:val="27"/>
          <w:lang w:eastAsia="ru-RU"/>
        </w:rPr>
        <w:t>проведение трихоскопии или осмотра кожи под увеличением (дерматоскопии) [5, 9–11].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 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Комментарии: </w:t>
      </w:r>
      <w:r w:rsidRPr="00CC05D9">
        <w:rPr>
          <w:rFonts w:ascii="Times New Roman" w:eastAsia="Times New Roman" w:hAnsi="Times New Roman" w:cs="Times New Roman"/>
          <w:color w:val="222222"/>
          <w:sz w:val="27"/>
          <w:szCs w:val="27"/>
          <w:lang w:eastAsia="ru-RU"/>
        </w:rPr>
        <w:t>Проводится с трихотилломанией, диффузной токсической алопецией, травматической алопецией, трихофитией волосистой части головы, рубцовыми алопециями.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трихотилломании очаги алопеции имеют неправильную форму, могут быть по типу «языков пламени», располагаются обычно в области висков, темени, в области бровей, ресниц. В центральной части очага нередко наблюдается рост терминальных волос. В очаге волосы могут быть обломаны на разной высоте. Зона расшатанных волос при потягивании волос с края очага не определяется. Трихотилломания может возникнуть на фоне ГА, для которой иногда характерен зуд, и расчесывание может войти в привычку.</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Диффузная токсическая алопеция обычно ассоциирована с острыми токсическими состояниями: отравлением солями тяжелых металлов, химиотерапией, приемом противоопухолевых препаратов, длительным подъемом температуры.</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травматической алопеции волосы равномерно обломаны на одной высоте в центре очага, не наблюдаются признаки воспаления, в анамнезе – эпизод жестокого обращения или механического повреждения приборами для укладки.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трихофитии волосистой части головы во время осмотра обнаруживают воспалительный валик по периферии очага и наличие «пеньков» – волос, обломанных на уровне 2-3мм от поверхности кожи. Заболевание может сопровождаться воспалением и шелушением, которое, как правило, не наблюдается при ГА. При микроскопическом исследовании волос на дерматомицеты выявляют друзы грибов внутри и снаружи волосяного стержня.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рубцовой алопеции кожа в очаге поражения блестящая, фолликулярный аппарат не выражен. Клинические проявления иногда затрудняют диагностику, в этом случае рекомендуется проведение гистологического исследования.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У детей с врожденным одиночным участком облысения в височной зоне следует проводить дифференциальную диагностику с темпоральной триангулярной алопецией.</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2.5 Иные диагностические исследования</w:t>
      </w:r>
    </w:p>
    <w:p w:rsidR="00CC05D9" w:rsidRPr="00CC05D9" w:rsidRDefault="00CC05D9" w:rsidP="00CC05D9">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Рекомендован</w:t>
      </w:r>
      <w:r w:rsidRPr="00CC05D9">
        <w:rPr>
          <w:rFonts w:ascii="Times New Roman" w:eastAsia="Times New Roman" w:hAnsi="Times New Roman" w:cs="Times New Roman"/>
          <w:color w:val="222222"/>
          <w:sz w:val="27"/>
          <w:szCs w:val="27"/>
          <w:lang w:eastAsia="ru-RU"/>
        </w:rPr>
        <w:t> при наличии у </w:t>
      </w:r>
      <w:r w:rsidRPr="00CC05D9">
        <w:rPr>
          <w:rFonts w:ascii="Times New Roman" w:eastAsia="Times New Roman" w:hAnsi="Times New Roman" w:cs="Times New Roman"/>
          <w:b/>
          <w:bCs/>
          <w:color w:val="222222"/>
          <w:sz w:val="27"/>
          <w:szCs w:val="27"/>
          <w:lang w:eastAsia="ru-RU"/>
        </w:rPr>
        <w:t>пациентов с гнездной алопецией </w:t>
      </w:r>
      <w:r w:rsidRPr="00CC05D9">
        <w:rPr>
          <w:rFonts w:ascii="Times New Roman" w:eastAsia="Times New Roman" w:hAnsi="Times New Roman" w:cs="Times New Roman"/>
          <w:color w:val="222222"/>
          <w:sz w:val="27"/>
          <w:szCs w:val="27"/>
          <w:lang w:eastAsia="ru-RU"/>
        </w:rPr>
        <w:t>психоэмоциональных нарушений, тревожности, депрессивного состояния, нарушения сна и т.п. прием (осмотр, консультация) врача-психиатра [12, 13].</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 4)</w:t>
      </w:r>
    </w:p>
    <w:p w:rsidR="00CC05D9" w:rsidRPr="00CC05D9" w:rsidRDefault="00CC05D9" w:rsidP="00CC05D9">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 </w:t>
      </w:r>
      <w:r w:rsidRPr="00CC05D9">
        <w:rPr>
          <w:rFonts w:ascii="Times New Roman" w:eastAsia="Times New Roman" w:hAnsi="Times New Roman" w:cs="Times New Roman"/>
          <w:color w:val="222222"/>
          <w:sz w:val="27"/>
          <w:szCs w:val="27"/>
          <w:lang w:eastAsia="ru-RU"/>
        </w:rPr>
        <w:t>при выявлении у </w:t>
      </w:r>
      <w:r w:rsidRPr="00CC05D9">
        <w:rPr>
          <w:rFonts w:ascii="Times New Roman" w:eastAsia="Times New Roman" w:hAnsi="Times New Roman" w:cs="Times New Roman"/>
          <w:b/>
          <w:bCs/>
          <w:color w:val="222222"/>
          <w:sz w:val="27"/>
          <w:szCs w:val="27"/>
          <w:lang w:eastAsia="ru-RU"/>
        </w:rPr>
        <w:t>пациентов с гнездной алопецией </w:t>
      </w:r>
      <w:r w:rsidRPr="00CC05D9">
        <w:rPr>
          <w:rFonts w:ascii="Times New Roman" w:eastAsia="Times New Roman" w:hAnsi="Times New Roman" w:cs="Times New Roman"/>
          <w:color w:val="222222"/>
          <w:sz w:val="27"/>
          <w:szCs w:val="27"/>
          <w:lang w:eastAsia="ru-RU"/>
        </w:rPr>
        <w:t>эндокринной патологии, в том числе заболеваний щитовидной железы </w:t>
      </w:r>
      <w:r w:rsidRPr="00CC05D9">
        <w:rPr>
          <w:rFonts w:ascii="Times New Roman" w:eastAsia="Times New Roman" w:hAnsi="Times New Roman" w:cs="Times New Roman"/>
          <w:b/>
          <w:bCs/>
          <w:color w:val="222222"/>
          <w:sz w:val="27"/>
          <w:szCs w:val="27"/>
          <w:lang w:eastAsia="ru-RU"/>
        </w:rPr>
        <w:t>прием </w:t>
      </w:r>
      <w:r w:rsidRPr="00CC05D9">
        <w:rPr>
          <w:rFonts w:ascii="Times New Roman" w:eastAsia="Times New Roman" w:hAnsi="Times New Roman" w:cs="Times New Roman"/>
          <w:color w:val="222222"/>
          <w:sz w:val="27"/>
          <w:szCs w:val="27"/>
          <w:lang w:eastAsia="ru-RU"/>
        </w:rPr>
        <w:t>(осмотр, консультация) врача</w:t>
      </w:r>
      <w:r w:rsidRPr="00CC05D9">
        <w:rPr>
          <w:rFonts w:ascii="Times New Roman" w:eastAsia="Times New Roman" w:hAnsi="Times New Roman" w:cs="Times New Roman"/>
          <w:b/>
          <w:bCs/>
          <w:color w:val="222222"/>
          <w:sz w:val="27"/>
          <w:szCs w:val="27"/>
          <w:lang w:eastAsia="ru-RU"/>
        </w:rPr>
        <w:t>-</w:t>
      </w:r>
      <w:r w:rsidRPr="00CC05D9">
        <w:rPr>
          <w:rFonts w:ascii="Times New Roman" w:eastAsia="Times New Roman" w:hAnsi="Times New Roman" w:cs="Times New Roman"/>
          <w:color w:val="222222"/>
          <w:sz w:val="27"/>
          <w:szCs w:val="27"/>
          <w:lang w:eastAsia="ru-RU"/>
        </w:rPr>
        <w:t>эндокринолога [6].</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 4)</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В настоящее время методов излечения заболевания не существует. Терапия проводится с целью восстановления роста волос, но доказать ее эффективность в долгосрочной перспективе не представляется возможным. Вероятность спонтанной ремиссии при гнездной алопеции с очагами таков: 1/3 – в течение 6 месяцев, 1/2 – в течение 1 года, 2/3 – в течение 5 лет; по истечении этого срока полные ремиссии встречаются редко. Процент рецидивов в течение 5 лет – 80%, в течение 20 лет – 100%. Процент полной ремиссии при тотальной и универсальной алопеции при продолжительности заболевания от 5 лет составляет 1% у детей и менее 10% у взрослых.</w:t>
      </w:r>
    </w:p>
    <w:p w:rsidR="00CC05D9" w:rsidRPr="00CC05D9" w:rsidRDefault="00CC05D9" w:rsidP="00CC05D9">
      <w:pPr>
        <w:spacing w:before="750" w:after="450" w:line="240" w:lineRule="auto"/>
        <w:outlineLvl w:val="1"/>
        <w:rPr>
          <w:rFonts w:ascii="Times New Roman" w:eastAsia="Times New Roman" w:hAnsi="Times New Roman" w:cs="Times New Roman"/>
          <w:b/>
          <w:bCs/>
          <w:color w:val="222222"/>
          <w:sz w:val="33"/>
          <w:szCs w:val="33"/>
          <w:lang w:eastAsia="ru-RU"/>
        </w:rPr>
      </w:pPr>
      <w:r w:rsidRPr="00CC05D9">
        <w:rPr>
          <w:rFonts w:ascii="Times New Roman" w:eastAsia="Times New Roman" w:hAnsi="Times New Roman" w:cs="Times New Roman"/>
          <w:b/>
          <w:bCs/>
          <w:color w:val="222222"/>
          <w:sz w:val="33"/>
          <w:szCs w:val="33"/>
          <w:lang w:eastAsia="ru-RU"/>
        </w:rPr>
        <w:t>3.1 Консервативное лечение</w:t>
      </w:r>
    </w:p>
    <w:p w:rsidR="00CC05D9" w:rsidRPr="00CC05D9" w:rsidRDefault="00CC05D9" w:rsidP="00CC05D9">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Рекомендовано</w:t>
      </w:r>
      <w:r w:rsidRPr="00CC05D9">
        <w:rPr>
          <w:rFonts w:ascii="Times New Roman" w:eastAsia="Times New Roman" w:hAnsi="Times New Roman" w:cs="Times New Roman"/>
          <w:color w:val="222222"/>
          <w:sz w:val="27"/>
          <w:szCs w:val="27"/>
          <w:lang w:eastAsia="ru-RU"/>
        </w:rPr>
        <w:t> в активную стадию гнездной алопеции, характеризующуюся развитием местного иммунного воспаления, назначение противоспалительной терапии, направленной на подавление цитотоксических Т-лимфоцитов и провоспалительных цитокинов. В хронической стадии гнездной алопеции на фоне уменьшения воспалительных реакций, противовоспалительная терапия должна быть дополнена средствами, улучшающими микроциркуляцию в тканях и обладающими антифиброзной и антисклеротической активностью [14, 50].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Для детей - Уровень убедительности рекомендаций С (уровень достоверности доказательств 3)</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Для взрослых - Уровень убедительности рекомендаций С (уровень достоверности доказательств 4)</w:t>
      </w:r>
    </w:p>
    <w:p w:rsidR="00CC05D9" w:rsidRPr="00CC05D9" w:rsidRDefault="00CC05D9" w:rsidP="00CC05D9">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взрослым пациентам с тяжелыми формами гнездной алопеции назначение системной терапии глюкокортикоидами: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#преднизолон**, начиная с 40 мг в сутки перорально (с постепенным снижением дозы) в течение 6 недель [1]</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#преднизолон** 200 мг в неделю перорально в течение 3 месяцев [1]</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#преднизолон** 300 мг перорально один раз в месяц в течение 3 месяцев [1, 56, 57]</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#метилшпреднизолон** 250 мг внутривенно два раза в день в течение 3 дней [1]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5)</w:t>
      </w:r>
    </w:p>
    <w:p w:rsidR="00CC05D9" w:rsidRPr="00CC05D9" w:rsidRDefault="00CC05D9" w:rsidP="00CC05D9">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детям с тяжелыми формами гнездной алопеции назначение системной терапии глюкокортикоидами: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#преднизолон** 5 мг/кг/месяц перорально в течение 3 месяцев [55, 57]</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#преднизолон** 300 мг/ месяц перорально в течение 3 месяцев [1, 57]</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#преднизолон** 0,5–0,8 мг/кг/сутки перорально (с постепенным снижением дозы) в течение 8 недель, не превышая срок лечения 12 недель [57]</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w:t>
      </w:r>
      <w:r w:rsidRPr="00CC05D9">
        <w:rPr>
          <w:rFonts w:ascii="Times New Roman" w:eastAsia="Times New Roman" w:hAnsi="Times New Roman" w:cs="Times New Roman"/>
          <w:color w:val="222222"/>
          <w:sz w:val="27"/>
          <w:szCs w:val="27"/>
          <w:lang w:eastAsia="ru-RU"/>
        </w:rPr>
        <w:t>: возможно назначение системной терапии #преднизолоном** детям с 15 лет. Следует сопоставлять риск развития побочных эффектов и вероятную эффективность системной терапии #преднизолоном**</w:t>
      </w:r>
      <w:r w:rsidRPr="00CC05D9">
        <w:rPr>
          <w:rFonts w:ascii="Times New Roman" w:eastAsia="Times New Roman" w:hAnsi="Times New Roman" w:cs="Times New Roman"/>
          <w:b/>
          <w:bCs/>
          <w:color w:val="222222"/>
          <w:sz w:val="27"/>
          <w:szCs w:val="27"/>
          <w:lang w:eastAsia="ru-RU"/>
        </w:rPr>
        <w:t>.</w:t>
      </w:r>
    </w:p>
    <w:p w:rsidR="00CC05D9" w:rsidRPr="00CC05D9" w:rsidRDefault="00CC05D9" w:rsidP="00CC05D9">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пациентам с тяжелыми формами гнездной алопеции назначение системной терапии антиметаболитами: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#метотрексат** в целевой дозе 15–25 мг в неделю в течение 1–31 месяца [1, 14–16]. При применении у детей младше 18 лет целевая доза составляет 0,38 мг/кг/неделю [52].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Для детей - Уровень убедительности рекомендаций С (уровень достоверности доказательств 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Для взрослых -</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Спарринг-терапия: #метотрексат** 15–20 мг 1 раз в неделю в сочетании с #преднизолоном** 10–20 мг в сутки перорально [1, 15].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color w:val="222222"/>
          <w:sz w:val="27"/>
          <w:szCs w:val="27"/>
          <w:lang w:eastAsia="ru-RU"/>
        </w:rPr>
        <w:t>средняя продолжительность лечения #метотрексатом** может занять от 6 до 12 месяцев. Таблетированные формы – в 2 приема через 12 часов, инъекции – 1 раз в неделю. Возможно назначение терапии #метотрексатом** детям с 15 лет. Следует сопоставлять риск развития побочных эффектов и вероятную эффективность терапии #метотрексатом**. Эффективность терапии #метотрексатом** у детей ниже, чем у взрослых. При отсутствии эффекта в течение 6 месяцев терапия прекращается. Не ранее, чем через 24 часа – #фолиевая кислота** перорально 5–10 мг/сут. [53, 54].</w:t>
      </w:r>
    </w:p>
    <w:p w:rsidR="00CC05D9" w:rsidRPr="00CC05D9" w:rsidRDefault="00CC05D9" w:rsidP="00CC05D9">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пациентам с тяжелыми формами гнездной алопеции назначение системной терапии иммунодепрессантами: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#циклоспорин** 3</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 мг на кг массы тела в сутки перорально в течение 6</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12 месяцев. При достижении положительного клинического результата дозу постепенно понижают до полной отмены [14, 17, 18, 50].</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или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Спарринг терапия: #циклоспорин** 2,5</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 мг/кг в сутки перорально в сочетании с #метилпреднизолоном** 20</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24 мг/сут. со снижением дозировки #метилпреднизолона** в течение 3 недель до 4 мг/сут. с сохранением дозировки 2-4 мг/сут. метилпреднизолона** в зависимости от клинического результата не более 24 недель [18, 50].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В</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color w:val="222222"/>
          <w:sz w:val="27"/>
          <w:szCs w:val="27"/>
          <w:lang w:eastAsia="ru-RU"/>
        </w:rPr>
        <w:t>спарринг-терапия в сочетании с #метилпреднизолоном** эффективнее, чем монотерапия #циклоспорином** [17, 50]. Возможно назначение системной терапии #циклоспорином** детям с 15 лет. Следует сопоставлять риск развития побочных эффектов и вероятную эффективность системной терапии #циклоспорином**.</w:t>
      </w:r>
    </w:p>
    <w:p w:rsidR="00CC05D9" w:rsidRPr="00CC05D9" w:rsidRDefault="00CC05D9" w:rsidP="00CC05D9">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пациентам с тяжелыми формами гнездной алопеции назначение селективных иммунодепрессантов: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#тофацитиниб** 5 мг 2 раза в сутки перорально в течение 3-17 месяцев [19, 20, 21, 51].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возможно назначение системной терапии #тофацитинибом** детям с 15 лет. Следует сопоставлять риск развития побочных эффектов и вероятную эффективность системной терапии #тофацитинибом**.</w:t>
      </w:r>
    </w:p>
    <w:p w:rsidR="00CC05D9" w:rsidRPr="00CC05D9" w:rsidRDefault="00CC05D9" w:rsidP="00CC05D9">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взрослым пациентам с тяжелыми формами гнездной алопеции назначение селективных иммунодепрессантов:</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барицитиниб** 4 мг 1 раз в сутки перорально в течение 36</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52 недель, при этом при отсутствии эффективности в течение 36 недель терапию рекомендовано прекратить [83, 87].</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А</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2)</w:t>
      </w:r>
    </w:p>
    <w:p w:rsidR="00CC05D9" w:rsidRPr="00CC05D9" w:rsidRDefault="00CC05D9" w:rsidP="00CC05D9">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Не рекомендовано взрослым пациентам в прогрессирующую стадию назначение системных и наружных сосудорасширяющих средств, в том числе миноксидил, аминексил, мивал [14].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C05D9" w:rsidRPr="00CC05D9" w:rsidRDefault="00CC05D9" w:rsidP="00CC05D9">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Рекомендовано</w:t>
      </w:r>
      <w:r w:rsidRPr="00CC05D9">
        <w:rPr>
          <w:rFonts w:ascii="Times New Roman" w:eastAsia="Times New Roman" w:hAnsi="Times New Roman" w:cs="Times New Roman"/>
          <w:color w:val="222222"/>
          <w:sz w:val="27"/>
          <w:szCs w:val="27"/>
          <w:lang w:eastAsia="ru-RU"/>
        </w:rPr>
        <w:t> взрослым пациентам с тяжелыми формами гнездной алопеции в стационарную и регрессирующие стадии назначение наружных </w:t>
      </w:r>
      <w:r w:rsidRPr="00CC05D9">
        <w:rPr>
          <w:rFonts w:ascii="Times New Roman" w:eastAsia="Times New Roman" w:hAnsi="Times New Roman" w:cs="Times New Roman"/>
          <w:b/>
          <w:bCs/>
          <w:color w:val="222222"/>
          <w:sz w:val="27"/>
          <w:szCs w:val="27"/>
          <w:lang w:eastAsia="ru-RU"/>
        </w:rPr>
        <w:t>прочих препаратов, применяемых в дерматологии,</w:t>
      </w:r>
      <w:r w:rsidRPr="00CC05D9">
        <w:rPr>
          <w:rFonts w:ascii="Times New Roman" w:eastAsia="Times New Roman" w:hAnsi="Times New Roman" w:cs="Times New Roman"/>
          <w:color w:val="222222"/>
          <w:sz w:val="27"/>
          <w:szCs w:val="27"/>
          <w:lang w:eastAsia="ru-RU"/>
        </w:rPr>
        <w:t> в том числе:</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миноксидил, раствор 5% наружно на очаги алопеции [68].</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или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миноксидил, раствор 2% наружно на очаги алопеции </w:t>
      </w:r>
      <w:r w:rsidRPr="00CC05D9">
        <w:rPr>
          <w:rFonts w:ascii="Times New Roman" w:eastAsia="Times New Roman" w:hAnsi="Times New Roman" w:cs="Times New Roman"/>
          <w:color w:val="222222"/>
          <w:sz w:val="27"/>
          <w:szCs w:val="27"/>
          <w:lang w:eastAsia="ru-RU"/>
        </w:rPr>
        <w:t>[1, 14, 62, 57, 65].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или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миноксидил 2% три раза в день в течение 6</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b/>
          <w:bCs/>
          <w:color w:val="222222"/>
          <w:sz w:val="27"/>
          <w:szCs w:val="27"/>
          <w:lang w:eastAsia="ru-RU"/>
        </w:rPr>
        <w:t>14 недель после прекращения терапии системными глюкокортикоидами [69].</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b/>
          <w:bCs/>
          <w:i/>
          <w:iCs/>
          <w:color w:val="333333"/>
          <w:sz w:val="27"/>
          <w:szCs w:val="27"/>
          <w:lang w:eastAsia="ru-RU"/>
        </w:rPr>
        <w:t>миноксидил в наружной терапии противопоказан для лиц старше 65 лет</w:t>
      </w:r>
    </w:p>
    <w:p w:rsidR="00CC05D9" w:rsidRPr="00CC05D9" w:rsidRDefault="00CC05D9" w:rsidP="00CC05D9">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 детям с гнездной алопецией </w:t>
      </w:r>
      <w:r w:rsidRPr="00CC05D9">
        <w:rPr>
          <w:rFonts w:ascii="Times New Roman" w:eastAsia="Times New Roman" w:hAnsi="Times New Roman" w:cs="Times New Roman"/>
          <w:color w:val="222222"/>
          <w:sz w:val="27"/>
          <w:szCs w:val="27"/>
          <w:lang w:eastAsia="ru-RU"/>
        </w:rPr>
        <w:t>в стационарную и регрессирующие стадии назначение наружных </w:t>
      </w:r>
      <w:r w:rsidRPr="00CC05D9">
        <w:rPr>
          <w:rFonts w:ascii="Times New Roman" w:eastAsia="Times New Roman" w:hAnsi="Times New Roman" w:cs="Times New Roman"/>
          <w:b/>
          <w:bCs/>
          <w:color w:val="222222"/>
          <w:sz w:val="27"/>
          <w:szCs w:val="27"/>
          <w:lang w:eastAsia="ru-RU"/>
        </w:rPr>
        <w:t>прочих препаратов, применяемых в дерматологии,</w:t>
      </w:r>
      <w:r w:rsidRPr="00CC05D9">
        <w:rPr>
          <w:rFonts w:ascii="Times New Roman" w:eastAsia="Times New Roman" w:hAnsi="Times New Roman" w:cs="Times New Roman"/>
          <w:color w:val="222222"/>
          <w:sz w:val="27"/>
          <w:szCs w:val="27"/>
          <w:lang w:eastAsia="ru-RU"/>
        </w:rPr>
        <w:t> в том числе:</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w:t>
      </w:r>
      <w:r w:rsidRPr="00CC05D9">
        <w:rPr>
          <w:rFonts w:ascii="Times New Roman" w:eastAsia="Times New Roman" w:hAnsi="Times New Roman" w:cs="Times New Roman"/>
          <w:color w:val="222222"/>
          <w:sz w:val="27"/>
          <w:szCs w:val="27"/>
          <w:lang w:eastAsia="ru-RU"/>
        </w:rPr>
        <w:t>миноксидил, раствор 5% наружно на очаги алопеции два раза в день[68, 84].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#миноксидил 2% три раза в день в течение 6</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14 недель после прекращения терапии системными глюкокортикоидами [69].</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w:t>
      </w:r>
      <w:r w:rsidRPr="00CC05D9">
        <w:rPr>
          <w:rFonts w:ascii="Times New Roman" w:eastAsia="Times New Roman" w:hAnsi="Times New Roman" w:cs="Times New Roman"/>
          <w:color w:val="222222"/>
          <w:sz w:val="27"/>
          <w:szCs w:val="27"/>
          <w:lang w:eastAsia="ru-RU"/>
        </w:rPr>
        <w:t>: #миноксидил в наружной терапии разрешен детям с 9 лет.  </w:t>
      </w:r>
    </w:p>
    <w:p w:rsidR="00CC05D9" w:rsidRPr="00CC05D9" w:rsidRDefault="00CC05D9" w:rsidP="00CC05D9">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 пациентам с локальной (ограниченной) формой гнездной алопеции</w:t>
      </w:r>
      <w:r w:rsidRPr="00CC05D9">
        <w:rPr>
          <w:rFonts w:ascii="Times New Roman" w:eastAsia="Times New Roman" w:hAnsi="Times New Roman" w:cs="Times New Roman"/>
          <w:color w:val="222222"/>
          <w:sz w:val="27"/>
          <w:szCs w:val="27"/>
          <w:lang w:eastAsia="ru-RU"/>
        </w:rPr>
        <w:t> внутриочаговое введение глюкокортикоидов:</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#триамцинолон каждые 4 недели в виде внутрикожных инъекций с интервалом в 0,5</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 см по 0,1 мл [1, 50].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color w:val="222222"/>
          <w:sz w:val="27"/>
          <w:szCs w:val="27"/>
          <w:lang w:eastAsia="ru-RU"/>
        </w:rPr>
        <w:t xml:space="preserve">Максимальная доза #триамцинолона за сеанс должна составлять не более 20 мг [22–25]. Вводится в концентрации в среднем 2,5–5 мг/мл или не </w:t>
      </w:r>
      <w:r w:rsidRPr="00CC05D9">
        <w:rPr>
          <w:rFonts w:ascii="Times New Roman" w:eastAsia="Times New Roman" w:hAnsi="Times New Roman" w:cs="Times New Roman"/>
          <w:color w:val="222222"/>
          <w:sz w:val="27"/>
          <w:szCs w:val="27"/>
          <w:lang w:eastAsia="ru-RU"/>
        </w:rPr>
        <w:lastRenderedPageBreak/>
        <w:t>более 10 мг/мл [14]</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i/>
          <w:iCs/>
          <w:color w:val="333333"/>
          <w:sz w:val="27"/>
          <w:szCs w:val="27"/>
          <w:lang w:eastAsia="ru-RU"/>
        </w:rPr>
        <w:t>При отсутствии положительного эффекта через 6 месяцев после начала лечения внутриочаговое введение препарата должно быть прекращено.</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i/>
          <w:iCs/>
          <w:color w:val="333333"/>
          <w:sz w:val="27"/>
          <w:szCs w:val="27"/>
          <w:lang w:eastAsia="ru-RU"/>
        </w:rPr>
        <w:t>Возможно назначение внутриочагового введения #триамцинолона детям с 12 лет. Следует сопоставлять риск развития побочных эффектов и вероятную эффективность внутриочагового введения #триамцинолона.</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i/>
          <w:iCs/>
          <w:color w:val="333333"/>
          <w:sz w:val="27"/>
          <w:szCs w:val="27"/>
          <w:lang w:eastAsia="ru-RU"/>
        </w:rPr>
        <w:t>Побочные эффекты включают переходную атрофию и телеангиэктазии. </w:t>
      </w:r>
      <w:r w:rsidRPr="00CC05D9">
        <w:rPr>
          <w:rFonts w:ascii="Times New Roman" w:eastAsia="Times New Roman" w:hAnsi="Times New Roman" w:cs="Times New Roman"/>
          <w:color w:val="222222"/>
          <w:sz w:val="27"/>
          <w:szCs w:val="27"/>
          <w:lang w:eastAsia="ru-RU"/>
        </w:rPr>
        <w:t>Риск развития катаракты или повышения внутричерепного глазного давления увеличивается, когда глюкокортикоиды вводятся вблизи глаз, например в область бровей</w:t>
      </w:r>
      <w:r w:rsidRPr="00CC05D9">
        <w:rPr>
          <w:rFonts w:ascii="Times New Roman" w:eastAsia="Times New Roman" w:hAnsi="Times New Roman" w:cs="Times New Roman"/>
          <w:i/>
          <w:iCs/>
          <w:color w:val="333333"/>
          <w:sz w:val="27"/>
          <w:szCs w:val="27"/>
          <w:lang w:eastAsia="ru-RU"/>
        </w:rPr>
        <w:t>. Для снижения риска развития нежелательных явлений необходимо уменьшить объем препарата и количество инъекций на участке, а также избегать внутриэпидермальных инъекций.</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i/>
          <w:iCs/>
          <w:color w:val="333333"/>
          <w:sz w:val="27"/>
          <w:szCs w:val="27"/>
          <w:lang w:eastAsia="ru-RU"/>
        </w:rPr>
        <w:t>Для уменьшения болевых ощущений от инъекций до начала процедуры применяются местные анестетики для наружного применения </w:t>
      </w:r>
      <w:r w:rsidRPr="00CC05D9">
        <w:rPr>
          <w:rFonts w:ascii="Times New Roman" w:eastAsia="Times New Roman" w:hAnsi="Times New Roman" w:cs="Times New Roman"/>
          <w:color w:val="222222"/>
          <w:sz w:val="27"/>
          <w:szCs w:val="27"/>
          <w:lang w:eastAsia="ru-RU"/>
        </w:rPr>
        <w:t>[26, 27]</w:t>
      </w:r>
      <w:r w:rsidRPr="00CC05D9">
        <w:rPr>
          <w:rFonts w:ascii="Times New Roman" w:eastAsia="Times New Roman" w:hAnsi="Times New Roman" w:cs="Times New Roman"/>
          <w:i/>
          <w:iCs/>
          <w:color w:val="333333"/>
          <w:sz w:val="27"/>
          <w:szCs w:val="27"/>
          <w:lang w:eastAsia="ru-RU"/>
        </w:rPr>
        <w:t>.</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#бетаметазон: внутрикожное введение в очаг поражения из расчета 0,2 мл/см</w:t>
      </w:r>
      <w:r w:rsidRPr="00CC05D9">
        <w:rPr>
          <w:rFonts w:ascii="Times New Roman" w:eastAsia="Times New Roman" w:hAnsi="Times New Roman" w:cs="Times New Roman"/>
          <w:color w:val="222222"/>
          <w:sz w:val="20"/>
          <w:szCs w:val="20"/>
          <w:vertAlign w:val="superscript"/>
          <w:lang w:eastAsia="ru-RU"/>
        </w:rPr>
        <w:t>2</w:t>
      </w:r>
      <w:r w:rsidRPr="00CC05D9">
        <w:rPr>
          <w:rFonts w:ascii="Times New Roman" w:eastAsia="Times New Roman" w:hAnsi="Times New Roman" w:cs="Times New Roman"/>
          <w:color w:val="222222"/>
          <w:sz w:val="27"/>
          <w:szCs w:val="27"/>
          <w:lang w:eastAsia="ru-RU"/>
        </w:rPr>
        <w:t>. Введение препарата проводится каждые 4</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6 недель общее количество введенного препарата на всех участках в течение недели не должно превышать 1 мл [28, 50].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color w:val="222222"/>
          <w:sz w:val="27"/>
          <w:szCs w:val="27"/>
          <w:lang w:eastAsia="ru-RU"/>
        </w:rPr>
        <w:t>возможно назначение внутриочагового введения #бетаметазона детям с 12 лет. Следует сопоставлять риск развития побочных эффектов и вероятную эффективность внутриочагового введения #триамцинолона.</w:t>
      </w:r>
      <w:r w:rsidRPr="00CC05D9">
        <w:rPr>
          <w:rFonts w:ascii="Times New Roman" w:eastAsia="Times New Roman" w:hAnsi="Times New Roman" w:cs="Times New Roman"/>
          <w:b/>
          <w:bCs/>
          <w:color w:val="222222"/>
          <w:sz w:val="27"/>
          <w:szCs w:val="27"/>
          <w:lang w:eastAsia="ru-RU"/>
        </w:rPr>
        <w:t> </w:t>
      </w:r>
      <w:r w:rsidRPr="00CC05D9">
        <w:rPr>
          <w:rFonts w:ascii="Times New Roman" w:eastAsia="Times New Roman" w:hAnsi="Times New Roman" w:cs="Times New Roman"/>
          <w:i/>
          <w:iCs/>
          <w:color w:val="333333"/>
          <w:sz w:val="27"/>
          <w:szCs w:val="27"/>
          <w:lang w:eastAsia="ru-RU"/>
        </w:rPr>
        <w:t>Побочные эффекты включают переходную атрофию и телеангиэктазии. </w:t>
      </w:r>
      <w:r w:rsidRPr="00CC05D9">
        <w:rPr>
          <w:rFonts w:ascii="Times New Roman" w:eastAsia="Times New Roman" w:hAnsi="Times New Roman" w:cs="Times New Roman"/>
          <w:color w:val="222222"/>
          <w:sz w:val="27"/>
          <w:szCs w:val="27"/>
          <w:lang w:eastAsia="ru-RU"/>
        </w:rPr>
        <w:t>Риск развития катаракты или повышения внутричерепного глазного давления увеличивается, когда глюкокортикоиды вводятся вблизи глаз, например в область бровей</w:t>
      </w:r>
      <w:r w:rsidRPr="00CC05D9">
        <w:rPr>
          <w:rFonts w:ascii="Times New Roman" w:eastAsia="Times New Roman" w:hAnsi="Times New Roman" w:cs="Times New Roman"/>
          <w:i/>
          <w:iCs/>
          <w:color w:val="333333"/>
          <w:sz w:val="27"/>
          <w:szCs w:val="27"/>
          <w:lang w:eastAsia="ru-RU"/>
        </w:rPr>
        <w:t>. Для снижения риска развития нежелательных явлений необходимо уменьшить объем препарата и количество инъекций на участке, а также избегать внутриэпидермальных инъекций.</w:t>
      </w:r>
    </w:p>
    <w:p w:rsidR="00CC05D9" w:rsidRPr="00CC05D9" w:rsidRDefault="00CC05D9" w:rsidP="00CC05D9">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взрослым пациентам с гнездной алопецией назначение наружно одного из следующих кортикостероидов, применяемых в дерматологии: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#бетаметазон 0</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05% спрей 2 раза в сутки с продолжительностью терапии до 12 недель [64].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#бетаметазон** 0</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05% крем 1 раз в день в течение 3 месяцев [63,86]</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#клобетазол 0,05% мазь под окклюзионную повязку на ночь 6 дней в неделю, продолжительность лечения </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 до 6 месяцев [1, 35, 36, 50].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#клобетазол 0,05% крем тонким слоем на очаги 2 раза в день, в течение 12 недель [73, 38]</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2 (уровень достоверности доказательств С)</w:t>
      </w:r>
    </w:p>
    <w:p w:rsidR="00CC05D9" w:rsidRPr="00CC05D9" w:rsidRDefault="00CC05D9" w:rsidP="00CC05D9">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детям с гнездной алопецией назначение наружно одного из следующих кортикостероидов, применяемых в дерматологии: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#бетаметазон 0</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05% спрей 2 раза в сутки с продолжительностью терапии до 12 недель [64]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#клобетазол 0,05% крем тонким слоем на очаги 2 раза в день, 2 курса по 6 недель с периодами отмены на 6 недель, общая длительность </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 24 недели [37].</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#клобетазол 0,05% крем тонким слоем на очаги 2 раза в день, 12 недель [38].</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2)</w:t>
      </w:r>
    </w:p>
    <w:p w:rsidR="00CC05D9" w:rsidRPr="00CC05D9" w:rsidRDefault="00CC05D9" w:rsidP="00CC05D9">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взрослым пациентам с гнездной алопецией назначение других препаратов для лечения псориаза для наружного применения: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#кальципотриол мазь 2 раза в сутки в течение 12 недель [34]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#бетаметазон+кальципотриол мазь для наружного применения 2 раза в сутки в течение 3 месяцев [61]</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2)</w:t>
      </w:r>
    </w:p>
    <w:p w:rsidR="00CC05D9" w:rsidRPr="00CC05D9" w:rsidRDefault="00CC05D9" w:rsidP="00CC05D9">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взрослым пациентам с гнездной алопецией и детям с 12 лет назначение наружно комбинации кортикостероидов, применяемых в дерматологии и других препаратов для лечения псориаза для наружного применения: #мометазон** 0,1% крем и #кальципотриол 0,005% мазь по 1 разу в день, утром и вечером соответственно, в течение 24 недель [74]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2 (уровень достоверности доказательств В)</w:t>
      </w:r>
    </w:p>
    <w:p w:rsidR="00CC05D9" w:rsidRPr="00CC05D9" w:rsidRDefault="00CC05D9" w:rsidP="00CC05D9">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взрослым пациентам с гнездной алопецией назначение наружно аналогов простогландинов: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#биматопрост 0,03% раствор 2 раза сутки в течение 12 недель [30]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CC05D9" w:rsidRPr="00CC05D9" w:rsidRDefault="00CC05D9" w:rsidP="00CC05D9">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назначение наружно препаратов для лечения дерматита, кроме кортикостероидов: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#пимекролимус** 1% крем ежедневно 2 раза в сутки 12 недель [38].</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color w:val="222222"/>
          <w:sz w:val="27"/>
          <w:szCs w:val="27"/>
          <w:lang w:eastAsia="ru-RU"/>
        </w:rPr>
        <w:t>рекомендуется детям с 3 лет [38].</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2 (уровень достоверности доказательств В)</w:t>
      </w:r>
    </w:p>
    <w:p w:rsidR="00CC05D9" w:rsidRPr="00CC05D9" w:rsidRDefault="00CC05D9" w:rsidP="00CC05D9">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детям с гнездной алопецией назначение наружно препаратов для лечения дерматита, кроме кортикостероидов: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#такролимус** 0,1% мазь ежедневно 1 раз в сутки на ночь под окклюзию 24 недели [60]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4 (уровень достоверности доказательств С)</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w:t>
      </w:r>
      <w:r w:rsidRPr="00CC05D9">
        <w:rPr>
          <w:rFonts w:ascii="Times New Roman" w:eastAsia="Times New Roman" w:hAnsi="Times New Roman" w:cs="Times New Roman"/>
          <w:color w:val="222222"/>
          <w:sz w:val="27"/>
          <w:szCs w:val="27"/>
          <w:lang w:eastAsia="ru-RU"/>
        </w:rPr>
        <w:t>: рекомендуется детям с 6 лет [60].</w:t>
      </w:r>
    </w:p>
    <w:p w:rsidR="00CC05D9" w:rsidRPr="00CC05D9" w:rsidRDefault="00CC05D9" w:rsidP="00CC05D9">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при локализации алопеции в области роста ресниц:</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назначение наружно аналогов простогландинов [40];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#биматопрост 0,03% раствор ежедневно вечером наносить на основание ресниц верхнего века в течение 1</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4 месяцев, при достижении клинического эффекта терапию можно продолжить [40, 58];</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Для взрослых -</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убедительности рекомендаций С</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достоверности доказательств 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Для детей -</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color w:val="222222"/>
          <w:sz w:val="27"/>
          <w:szCs w:val="27"/>
          <w:lang w:eastAsia="ru-RU"/>
        </w:rPr>
        <w:t>рекомендуется детям с 5 лет.</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#латанопрост 0,005% раствор ежедневно вечером наносить на основание ресниц верхнего века в течение 1</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4 месяцев, при достижении клинического эффекта терапию можно продолжить [40, 59, 70];</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w:t>
      </w:r>
      <w:r w:rsidRPr="00CC05D9">
        <w:rPr>
          <w:rFonts w:ascii="Times New Roman" w:eastAsia="Times New Roman" w:hAnsi="Times New Roman" w:cs="Times New Roman"/>
          <w:color w:val="222222"/>
          <w:sz w:val="27"/>
          <w:szCs w:val="27"/>
          <w:lang w:eastAsia="ru-RU"/>
        </w:rPr>
        <w:t>рекомендуется детям с 11 лет.</w:t>
      </w:r>
    </w:p>
    <w:p w:rsidR="00CC05D9" w:rsidRPr="00CC05D9" w:rsidRDefault="00CC05D9" w:rsidP="00CC05D9">
      <w:pPr>
        <w:spacing w:before="750" w:after="450" w:line="240" w:lineRule="auto"/>
        <w:outlineLvl w:val="1"/>
        <w:rPr>
          <w:rFonts w:ascii="Times New Roman" w:eastAsia="Times New Roman" w:hAnsi="Times New Roman" w:cs="Times New Roman"/>
          <w:b/>
          <w:bCs/>
          <w:color w:val="222222"/>
          <w:sz w:val="33"/>
          <w:szCs w:val="33"/>
          <w:lang w:eastAsia="ru-RU"/>
        </w:rPr>
      </w:pPr>
      <w:r w:rsidRPr="00CC05D9">
        <w:rPr>
          <w:rFonts w:ascii="Times New Roman" w:eastAsia="Times New Roman" w:hAnsi="Times New Roman" w:cs="Times New Roman"/>
          <w:b/>
          <w:bCs/>
          <w:color w:val="222222"/>
          <w:sz w:val="33"/>
          <w:szCs w:val="33"/>
          <w:lang w:eastAsia="ru-RU"/>
        </w:rPr>
        <w:t>3.2 Хирургическое лечение</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Не применяется.</w:t>
      </w:r>
    </w:p>
    <w:p w:rsidR="00CC05D9" w:rsidRPr="00CC05D9" w:rsidRDefault="00CC05D9" w:rsidP="00CC05D9">
      <w:pPr>
        <w:spacing w:before="750" w:after="450" w:line="240" w:lineRule="auto"/>
        <w:outlineLvl w:val="1"/>
        <w:rPr>
          <w:rFonts w:ascii="Times New Roman" w:eastAsia="Times New Roman" w:hAnsi="Times New Roman" w:cs="Times New Roman"/>
          <w:b/>
          <w:bCs/>
          <w:color w:val="222222"/>
          <w:sz w:val="33"/>
          <w:szCs w:val="33"/>
          <w:lang w:eastAsia="ru-RU"/>
        </w:rPr>
      </w:pPr>
      <w:r w:rsidRPr="00CC05D9">
        <w:rPr>
          <w:rFonts w:ascii="Times New Roman" w:eastAsia="Times New Roman" w:hAnsi="Times New Roman" w:cs="Times New Roman"/>
          <w:b/>
          <w:bCs/>
          <w:color w:val="222222"/>
          <w:sz w:val="33"/>
          <w:szCs w:val="33"/>
          <w:lang w:eastAsia="ru-RU"/>
        </w:rPr>
        <w:t>3.3 Иное лечение</w:t>
      </w:r>
    </w:p>
    <w:p w:rsidR="00CC05D9" w:rsidRPr="00CC05D9" w:rsidRDefault="00CC05D9" w:rsidP="00CC05D9">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при локальной форме:</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Узкополосная фототерапия с использованием эксимерного лазера с длиной волны 308 нм. Начальная доза лазерного излучения на 50 мДж/см2 минимальной эритемной дозы; в последующем доза излучения увеличивается на 50 мДж/ см2 каждые два сеанса. Пораженный участок обрабатывается 2 раза в неделю, на курс не более 24 сеансов [41–43].</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3)</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рекомендуется детям с 4 лет.</w:t>
      </w:r>
    </w:p>
    <w:p w:rsidR="00CC05D9" w:rsidRPr="00CC05D9" w:rsidRDefault="00CC05D9" w:rsidP="00CC05D9">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при локальной и субтотальной форме, в стационарную и регрессирующую стадии: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Внутрикожное введение обогащенной тромбоцитами аутологичной плазмы в кожу волосистой части головы 1 раза в 2–4 недели в количестве 3 процедур [45, 46, 71, 72].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Комментарии: рекомендуется детям с 15 лет.</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2</w:t>
      </w:r>
      <w:r w:rsidRPr="00CC05D9">
        <w:rPr>
          <w:rFonts w:ascii="Times New Roman" w:eastAsia="Times New Roman" w:hAnsi="Times New Roman" w:cs="Times New Roman"/>
          <w:color w:val="222222"/>
          <w:sz w:val="27"/>
          <w:szCs w:val="27"/>
          <w:lang w:eastAsia="ru-RU"/>
        </w:rPr>
        <w:t>)</w:t>
      </w:r>
    </w:p>
    <w:p w:rsidR="00CC05D9" w:rsidRPr="00CC05D9" w:rsidRDefault="00CC05D9" w:rsidP="00CC05D9">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w:t>
      </w:r>
      <w:r w:rsidRPr="00CC05D9">
        <w:rPr>
          <w:rFonts w:ascii="Times New Roman" w:eastAsia="Times New Roman" w:hAnsi="Times New Roman" w:cs="Times New Roman"/>
          <w:color w:val="222222"/>
          <w:sz w:val="27"/>
          <w:szCs w:val="27"/>
          <w:lang w:eastAsia="ru-RU"/>
        </w:rPr>
        <w:t> при локальной форме взрослым пациентам с гнездной алопецией назначение:</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неабляционный фракционный фототермолиз (длина волны 1550 нм): доза лазерного излучения 30-45 мДж/см</w:t>
      </w:r>
      <w:r w:rsidRPr="00CC05D9">
        <w:rPr>
          <w:rFonts w:ascii="Times New Roman" w:eastAsia="Times New Roman" w:hAnsi="Times New Roman" w:cs="Times New Roman"/>
          <w:color w:val="222222"/>
          <w:sz w:val="20"/>
          <w:szCs w:val="20"/>
          <w:vertAlign w:val="superscript"/>
          <w:lang w:eastAsia="ru-RU"/>
        </w:rPr>
        <w:t>2</w:t>
      </w:r>
      <w:r w:rsidRPr="00CC05D9">
        <w:rPr>
          <w:rFonts w:ascii="Times New Roman" w:eastAsia="Times New Roman" w:hAnsi="Times New Roman" w:cs="Times New Roman"/>
          <w:color w:val="222222"/>
          <w:sz w:val="27"/>
          <w:szCs w:val="27"/>
          <w:lang w:eastAsia="ru-RU"/>
        </w:rPr>
        <w:t>, 6-8 зон повреждения, 8-10 проходов, 2</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3 сеанса с интервалом 3-6 недель [47, 48]</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неабляционный фракционный фототермолиз (длина волны 1550 нм): доза лазерного излучения 10-15 мДж, МЛЗ 300/см</w:t>
      </w:r>
      <w:r w:rsidRPr="00CC05D9">
        <w:rPr>
          <w:rFonts w:ascii="Times New Roman" w:eastAsia="Times New Roman" w:hAnsi="Times New Roman" w:cs="Times New Roman"/>
          <w:color w:val="222222"/>
          <w:sz w:val="20"/>
          <w:szCs w:val="20"/>
          <w:vertAlign w:val="superscript"/>
          <w:lang w:eastAsia="ru-RU"/>
        </w:rPr>
        <w:t>2</w:t>
      </w:r>
      <w:r w:rsidRPr="00CC05D9">
        <w:rPr>
          <w:rFonts w:ascii="Times New Roman" w:eastAsia="Times New Roman" w:hAnsi="Times New Roman" w:cs="Times New Roman"/>
          <w:color w:val="222222"/>
          <w:sz w:val="27"/>
          <w:szCs w:val="27"/>
          <w:lang w:eastAsia="ru-RU"/>
        </w:rPr>
        <w:t>/проход, по 2 прохода на сеанс, курс из 24 сеансов с интервалом в неделю [48]</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или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при локальной, тотальной и универсальной форме:</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неабляционный фракционный фототермолиз: доза лазерного излучения 10</w:t>
      </w:r>
      <w:r w:rsidRPr="00CC05D9">
        <w:rPr>
          <w:rFonts w:ascii="Times New Roman" w:eastAsia="Times New Roman" w:hAnsi="Times New Roman" w:cs="Times New Roman"/>
          <w:b/>
          <w:bCs/>
          <w:color w:val="222222"/>
          <w:sz w:val="27"/>
          <w:szCs w:val="27"/>
          <w:lang w:eastAsia="ru-RU"/>
        </w:rPr>
        <w:t>-</w:t>
      </w:r>
      <w:r w:rsidRPr="00CC05D9">
        <w:rPr>
          <w:rFonts w:ascii="Times New Roman" w:eastAsia="Times New Roman" w:hAnsi="Times New Roman" w:cs="Times New Roman"/>
          <w:color w:val="222222"/>
          <w:sz w:val="27"/>
          <w:szCs w:val="27"/>
          <w:lang w:eastAsia="ru-RU"/>
        </w:rPr>
        <w:t>15 мДж, МЛЗ 300/см</w:t>
      </w:r>
      <w:r w:rsidRPr="00CC05D9">
        <w:rPr>
          <w:rFonts w:ascii="Times New Roman" w:eastAsia="Times New Roman" w:hAnsi="Times New Roman" w:cs="Times New Roman"/>
          <w:color w:val="222222"/>
          <w:sz w:val="20"/>
          <w:szCs w:val="20"/>
          <w:vertAlign w:val="superscript"/>
          <w:lang w:eastAsia="ru-RU"/>
        </w:rPr>
        <w:t>2</w:t>
      </w:r>
      <w:r w:rsidRPr="00CC05D9">
        <w:rPr>
          <w:rFonts w:ascii="Times New Roman" w:eastAsia="Times New Roman" w:hAnsi="Times New Roman" w:cs="Times New Roman"/>
          <w:color w:val="222222"/>
          <w:sz w:val="27"/>
          <w:szCs w:val="27"/>
          <w:lang w:eastAsia="ru-RU"/>
        </w:rPr>
        <w:t>/проход, 1 раз в 2 недели – 10 сеансов с интервалом в 2 недели в комбинации с 5% миноксидилом 2 раза в день ежедневно с нанесением сразу после сеанса фототермолиза [48, 49].</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C05D9" w:rsidRPr="00CC05D9" w:rsidRDefault="00CC05D9" w:rsidP="00CC05D9">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Рекомендовано </w:t>
      </w:r>
      <w:r w:rsidRPr="00CC05D9">
        <w:rPr>
          <w:rFonts w:ascii="Times New Roman" w:eastAsia="Times New Roman" w:hAnsi="Times New Roman" w:cs="Times New Roman"/>
          <w:color w:val="222222"/>
          <w:sz w:val="27"/>
          <w:szCs w:val="27"/>
          <w:lang w:eastAsia="ru-RU"/>
        </w:rPr>
        <w:t>при универсальной форме детям с гнездной алопецией:</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неабляционный фракционный фототермолиз: доза лазерного излучения 10-15 мДж, МЛЗ 300/см</w:t>
      </w:r>
      <w:r w:rsidRPr="00CC05D9">
        <w:rPr>
          <w:rFonts w:ascii="Times New Roman" w:eastAsia="Times New Roman" w:hAnsi="Times New Roman" w:cs="Times New Roman"/>
          <w:color w:val="222222"/>
          <w:sz w:val="20"/>
          <w:szCs w:val="20"/>
          <w:vertAlign w:val="superscript"/>
          <w:lang w:eastAsia="ru-RU"/>
        </w:rPr>
        <w:t>2</w:t>
      </w:r>
      <w:r w:rsidRPr="00CC05D9">
        <w:rPr>
          <w:rFonts w:ascii="Times New Roman" w:eastAsia="Times New Roman" w:hAnsi="Times New Roman" w:cs="Times New Roman"/>
          <w:color w:val="222222"/>
          <w:sz w:val="27"/>
          <w:szCs w:val="27"/>
          <w:lang w:eastAsia="ru-RU"/>
        </w:rPr>
        <w:t>/проход, 1 раз в 2 недели – 10 сеансов с интервалом в 2 недели в комбинации с 5% миноксидилом 2 раза в день ежедневно с нанесением сразу после сеанса фототермолиза [49].</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CC05D9" w:rsidRPr="00CC05D9" w:rsidRDefault="00CC05D9" w:rsidP="00CC05D9">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Рекомендуется</w:t>
      </w:r>
      <w:r w:rsidRPr="00CC05D9">
        <w:rPr>
          <w:rFonts w:ascii="Times New Roman" w:eastAsia="Times New Roman" w:hAnsi="Times New Roman" w:cs="Times New Roman"/>
          <w:color w:val="222222"/>
          <w:sz w:val="27"/>
          <w:szCs w:val="27"/>
          <w:lang w:eastAsia="ru-RU"/>
        </w:rPr>
        <w:t> взрослым пациентам при тяжелых формах гнездной алопеции назначение ПУВА-терапии – облучения ультрафиолетовым излучением длиной волны 320–400 нм с применением фотосенсибилизирующих препаратов [76, 77, 78, 81, 82].</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Диетотерапия </w:t>
      </w:r>
      <w:r w:rsidRPr="00CC05D9">
        <w:rPr>
          <w:rFonts w:ascii="Times New Roman" w:eastAsia="Times New Roman" w:hAnsi="Times New Roman" w:cs="Times New Roman"/>
          <w:color w:val="222222"/>
          <w:sz w:val="27"/>
          <w:szCs w:val="27"/>
          <w:lang w:eastAsia="ru-RU"/>
        </w:rPr>
        <w:t>не применяется.</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Обезболивание:</w:t>
      </w:r>
      <w:r w:rsidRPr="00CC05D9">
        <w:rPr>
          <w:rFonts w:ascii="Times New Roman" w:eastAsia="Times New Roman" w:hAnsi="Times New Roman" w:cs="Times New Roman"/>
          <w:color w:val="222222"/>
          <w:sz w:val="27"/>
          <w:szCs w:val="27"/>
          <w:lang w:eastAsia="ru-RU"/>
        </w:rPr>
        <w:t> не применяется</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Реабилитация и санаторно-курортное лечение не применяются.</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Не применяется.</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Лечение проводится амбулаторно, в условиях медицинского учреждения дерматовенерологического профиля. Показания к госпитализации: отсутствуют.</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В настоящее время методов излечения заболевания не существует. Терапия проводится с целью восстановления роста волос, но доказать ее эффективность в долгосрочной перспективе не представляется возможным. Вероятность спонтанной ремиссии при гнездной алопеции с очагами таков: 1/3 – в течение 6 месяцев, 1/2 </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 в течение 1 года, 2/3 </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 в течение 5 лет; по истечении этого срока полные ремиссии встречаются редко. Процент рецидивов в течение 5 лет – 80%, в течение 20лет </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 100%. Процент полной ремиссии при тотальной и универсальной алопеции при продолжительности заболевания от 5 лет составляет 1% у детей и менее 10% у взрослых.</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Тактика при отсутствии эффектов от лечения: </w:t>
      </w:r>
      <w:r w:rsidRPr="00CC05D9">
        <w:rPr>
          <w:rFonts w:ascii="Times New Roman" w:eastAsia="Times New Roman" w:hAnsi="Times New Roman" w:cs="Times New Roman"/>
          <w:color w:val="222222"/>
          <w:sz w:val="27"/>
          <w:szCs w:val="27"/>
          <w:lang w:eastAsia="ru-RU"/>
        </w:rPr>
        <w:t>медицинская татуировка (трихопигментация, татуаж, микроблейдинг и т.п.), парики, шиньоны, накладки, системы замещения волос, маскирующие средства для наружного нанесения на кожу головы и волосы (загустители, пудры, волокна для волос).</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52"/>
        <w:gridCol w:w="4761"/>
        <w:gridCol w:w="2818"/>
        <w:gridCol w:w="3019"/>
      </w:tblGrid>
      <w:tr w:rsidR="00CC05D9" w:rsidRPr="00CC05D9" w:rsidTr="00CC05D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Уровень убедительности доказательств</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Проведена системная терапия (глюкокортикоидами или #метотрексатом** или #циклоспорином**) при тяжелых формах алопеции (субтотальной, тотальной, универсальной)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2, 4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В, С</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Проведена наружная терапия кортикостероидами, применяемыми в дерматологии или внутриочаговое введение глюкокортикоидов при </w:t>
            </w:r>
            <w:r w:rsidRPr="00CC05D9">
              <w:rPr>
                <w:rFonts w:ascii="Verdana" w:eastAsia="Times New Roman" w:hAnsi="Verdana" w:cs="Times New Roman"/>
                <w:b/>
                <w:bCs/>
                <w:sz w:val="27"/>
                <w:szCs w:val="27"/>
                <w:lang w:eastAsia="ru-RU"/>
              </w:rPr>
              <w:t>локальной (ограниченной) формой гнездной алопеции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2, 4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В, С</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Проведена наружная терапия миноксидилом 5% или 2% в стационарную или регрессирующую стадию гнездной алопеции взрослым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С</w:t>
            </w:r>
          </w:p>
        </w:tc>
      </w:tr>
    </w:tbl>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Список литературы</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Messenger A.G., McKillop J., Farrant P., McDonagh A.J., Sladden M. British Association of Dermatologists’ guidelines for the management of alopecia areata 2012. British Journal of Dermatology 2012; 166: 916</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926.</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Darwin E., Hirt P., Fertig R. et al. Alopecia Areata: Review of Epidemiology, Clinical Features, Pathogenesis, and New Treatment Options. Int J Trichology. 2018 Mar</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Apr; 10(2): 51–60.</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Strazzulla L.C., Wang E.H.C., Avila L. et al. Alopecia areata: Disease characteristics, clinical evaluation, and new perspectives on pathogenesis. J Am Acad Dermatol. 2018 Jan; 78 (1): 1</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12. doi: 10.1016/j.jaad.2017.04.1141</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Alkhalifah A. Alopecia areata update. Dermatol Clin. 2013; 31: 93–108.</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Brzezińska-Wcisło L., Bergler-Czop B., Wcisło-Dziadecka D., Lis-Święty A. New aspects of the treatment of alopecia areata. Postepy Dermatol Alergol. 2014; 31 (4): 262–265. doi:10.5114/pdia.2014.40923</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Lee S., Lee Y.B., Kim B.J.et al. Screening of thyroid function and autoantibodies in patients with alopecia areata: A systematic review and meta-analysis. J Am Acad Dermatol 2019; 80: 1410.</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Lee S., Kim B.J., Lee C.H. et al. Increased prevalence of vitamin D deficiency in patients with alopecia areata: a systematic review and meta-analysis. J Eur Acad Dermatol Venereol. 2018 Jul; 32 (7): 1214</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1221.</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Almohanna H.M., Ahmed A.A., Tsatalis J.P. et al. The Role of Vitamins and Minerals in Hair Loss: A Review. Dermatol Ther (Heidelb). 2019 Mar; 9 (1): 51-70. doi: 10.1007/s13555-018-0278-6. Epub 2018 Dec 13.</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Mahmoudi H., Salehi M., Moghadas S. et al. Dermoscopic findings in 126 patients with alopecia areata: A cross-sectional study. Int J Trichol 2018; 10: 118–23.</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Inui S., Nakajima T., Nakagawa K. et al. Clinical significance of dermoscopy in alopecia areata: analysis of 300 cases. Int J Dermatol. 2008; 47 (7): 688.</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Jain N., Doshi B., Khopkar U. Trichoscopy in alopecias: diagnosis simplified. Int J Trichology. 2013; 5 (4): 170–178. doi:10.4103/0974-7753.130385</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Kuty-Pachecka M. Psychological and psychopathological factors in alopecia areata. Psychiatr Pol. 2015; 49 (5): 955</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64.</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Dai Y.X., Tai Y.H., Chen C.C. et al. Bidirectional association between alopecia areata and sleep disorders: a population-based cohort study in Taiwan. Sleep Med. 2020 Nov; 75: 112–116. doi: 10.1016/j.sleep.2020.06.015. Epub 2020 Jun 14. PMID: 32858349.</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Терещенко Г.П. Клинико-морфологические особенности и нарушения местных иммунных реакций при гнездной алопеции с учетом стадий активности заболевания // авторефер. на соис. канд. мед. наук., Москва, 2011 – 25 с.</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Meah N., Wall D., York K. et.al. The Alopecia Areata Consensus of Experts (ACE) study: Results of an international expert opinion on treatments for alopecia areata. J Am Acad Dermatol. 2020 Jul; 83 (1): 123</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130. doi: 10.1016/j.jaad.2020.03.004. Epub 2020 Mar 9. PMID: 32165196.</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Joly P. The use of methotrexate alone or in combination with low doses of oral corticosteroids in the treatment of alopecia totalis or universalis. J Am Acad Dermatol 2006; 55: 632</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636.</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Phan K., Ramachandran V., Sebaratnam D.F. Methotrexate for alopecia areata: A systematic review and meta-analysis. J Am Acad Dermatol. 2019 Jan; 80 (1): 120–127. e2. doi: 10.1016/j.jaad.2018.06.064. Epub 2018 Jul 10.</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Nowaczyk J., Makowska K., Rakowska A. et al. Cyclosporine With and Without Systemic Corticosteroids in Treatment of Alopecia Areata: A Systematic Review. Dermatol Ther (Heidelb). 2020 Jun; 10 (3): 387</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399. doi: 10.1007/s13555-020-00370-2. Epub 2020 Apr 8. PMID: 32270396; PMCID: PMC7211785.</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Liu L.Y., Craiglow B.G., Dai F., King B.A. Tofacitinib for the treatment of severe alopecia areata and variants: A study of 90 patients. J Am Acad Dermatol. 2017 Jan; 76 (1): 22</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28. doi: 10.1016/j.jaad.2016.09.007. Epub 2016 Nov 2. PMID: 27816293.</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Zheng C., Tosti A. Alopecia Areata: New Treatment Options Including Janus Kinase Inhibitors. Dermatol Clin. 2021 Jul; 39 (3): 407</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415. doi: 10.1016/j.det.2021.03.005. Epub 2021 May 15. PMID: 34053594.</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Serdaroğlu S., Engin B., Çelik U. et al. Clinical experiences on alopecia areata treatment with tofacitinib: A study of 63 patients. Dermatol Ther. 2019 May; 32 (3): e12844. doi: 10.1111/dth.12844. Epub 2019 Feb 7. PMID: 30693634.</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Craiglow B.G., Liu L.Y., King B.A. Tofacitinib for the treatment of alopecia areata and variants in adolescents. J Am Acad Dermatol 2017; 76: 29e32.</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Kubeyinje E.P. Intralesional triamcinolone acetonide in alopecia areata amongst 62 Saudi Arabs. East Afr Med J 1994; 71: 674</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675.</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Abell E., Munro D.D. Intralesional treatment of alopecia areata with triamcinolone acetonide by jet injector. Br J Dermatol 1973; 88: 55</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59.</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Shapiro J., Price V.H. Hair regrowth. Therapeutic agents. Dermatol Clin 1998: 16: 341</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356.</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Chang K.H, Rojhirunsakool S., Goldberg L.J. Treatment of severe alopecia areata with intralesional steroid injections. J Drugs Dermatol 2009: 8: 909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912.</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Shapiro J., Madani S. Alopecia areata: Diagnosis and management. Int J Dermatol 1999; 38 (Suppl 1): 19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24.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Melo D.F., Dutra T.B.S., Baggieri V. et al. Intralesional betamethasone as a therapeutic option for alopecia areata. An Bras Dermatol. 2018 Mar; 93 (2): 311</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312. doi: 10.1590/abd1806-4841.20187423. PMID: 29723356; PMCID: PMC5916422.</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Gregoriou S., Kazakos С., Rigopoulos D. Treatment options for alopecia areata, Expert Review of Dermatology 2011, 6:5, 537</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548.</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Zaher H., Gawdat H.I., Hegazy R.A., Hassan M. Bimatoprost versus Mometasone Furoate in the Treatment of Scalp Alopecia Areata: A Pilot Study. Dermatology. 2015; 230 (4): 308</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13. doi: 10.1159/000371416. Epub 2015 Mar 4. PMID: 25765294.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Wang E., Lee J.S., Tang M. Current treatment strategies in pediatric alopecia areata. Indian J Dermatol. 2012 Nov; 57 (6): 459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65. doi: 10.4103/0019-5154.103066. PMID: 23248364; PMCID: PMC3519253.</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Olsen E.A., Carson S.C., Turney E.A. Systemic steroids with or without 2% topical minoxidil in the treatment of alopecia areata. Arch Dermatol 1992; 128 (11): 1467</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1473.</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Pascher F., Kurtin S., Andrade R. Assay of 0.2 percent fluocinolone acetonide cream for alopecia areata and totalis. Efficacy and side effects including histologic study of the ensuing localized acneform response. Dermatologica 1970; 141 (3): 193</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202.</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Çerman AA., Solak SS., Altunay İlknur., Küçükünal NA. Topical calcipotriol therapy for mild-to-moderate alopecia areata: a retrospective study. J Drugs Dermatol. 2015; 14 (6) : 616 – 6 20.</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Maia C., Nurimar Conceição F. Therapy of alopecia areata with topical corticosteroid: prospective double-blind controlled assay in children.</w:t>
      </w:r>
      <w:r w:rsidRPr="00CC05D9">
        <w:rPr>
          <w:rFonts w:ascii="Times New Roman" w:eastAsia="Times New Roman" w:hAnsi="Times New Roman" w:cs="Times New Roman"/>
          <w:i/>
          <w:iCs/>
          <w:color w:val="333333"/>
          <w:sz w:val="27"/>
          <w:szCs w:val="27"/>
          <w:lang w:eastAsia="ru-RU"/>
        </w:rPr>
        <w:t> </w:t>
      </w:r>
      <w:r w:rsidRPr="00CC05D9">
        <w:rPr>
          <w:rFonts w:ascii="Times New Roman" w:eastAsia="Times New Roman" w:hAnsi="Times New Roman" w:cs="Times New Roman"/>
          <w:color w:val="222222"/>
          <w:sz w:val="27"/>
          <w:szCs w:val="27"/>
          <w:lang w:eastAsia="ru-RU"/>
        </w:rPr>
        <w:t>An. Bras. Dermatol. [online]. 2003, vol. 78, n. 1, pp.63</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71. ISSN 1806-4841.</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Tosti A., Piraccini B.M., Pazzaglia M. et al. Clobetasol propionate 0.05% under occlusion in the treatment of alopecia totalis / universalis. J Am Acad Dermatol 2003; 49: 96</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8.</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Lenane P., Macarthur C., Parkin P.C. Clobetasol propionate, 0.05%, vs hydrocortisone, 1%, for alopecia areata in children: a randomized clinical trial. JAMA Dermatol. 2014 Jan; 150 (1): 47</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50. doi: 10.1001/jamadermatol.2013.5764. PMID: 24226568.</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Ucak H., Kandi B., Cicek D. et al. The comparison of treatment with clobetasol propionate 0.05% and topical pimecrolimus 1% treatment in the treatment of alopecia areata. J Dermatolog Treat. 2012 Dec; 23 (6): 410–20. doi: 10.3109/09546634.2011.590788. Epub 2011 Jul 25.</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 xml:space="preserve">Sotiriou E. et al. Tacrolimus ointment 0.1% in the treatment of active patchy alopecia areata of childhood </w:t>
      </w:r>
      <w:r w:rsidRPr="00CC05D9">
        <w:rPr>
          <w:rFonts w:ascii="Times New Roman" w:eastAsia="Times New Roman" w:hAnsi="Times New Roman" w:cs="Times New Roman"/>
          <w:color w:val="222222"/>
          <w:sz w:val="27"/>
          <w:szCs w:val="27"/>
          <w:lang w:eastAsia="ru-RU"/>
        </w:rPr>
        <w:t> </w:t>
      </w:r>
      <w:r w:rsidRPr="00CC05D9">
        <w:rPr>
          <w:rFonts w:ascii="Times New Roman" w:eastAsia="Times New Roman" w:hAnsi="Times New Roman" w:cs="Times New Roman"/>
          <w:color w:val="222222"/>
          <w:sz w:val="27"/>
          <w:szCs w:val="27"/>
          <w:lang w:eastAsia="ru-RU"/>
        </w:rPr>
        <w:t>European Journal of Pediatric Dermatology 17(4): 227–230.</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Vila T., Camacho Martinez F. Bimatoprost in the Treatment of Eyelash Universalis Alopecia Areata. Int J Trichology. 2010 Jul–Dec; 2 (2): 86–88. doi: </w:t>
      </w:r>
      <w:hyperlink r:id="rId6" w:history="1">
        <w:r w:rsidRPr="00CC05D9">
          <w:rPr>
            <w:rFonts w:ascii="Times New Roman" w:eastAsia="Times New Roman" w:hAnsi="Times New Roman" w:cs="Times New Roman"/>
            <w:color w:val="1976D2"/>
            <w:sz w:val="27"/>
            <w:szCs w:val="27"/>
            <w:u w:val="single"/>
            <w:lang w:eastAsia="ru-RU"/>
          </w:rPr>
          <w:t>10.4103/0974-7753.77511</w:t>
        </w:r>
      </w:hyperlink>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Roseborough I., Lee H., Chwalek J. Lack of efficacy of topical latanoprost and bimatoprost ophthalmic solutions in promoting eyelash growth in patients with alopecia areata. J Am Acad Dermatol. 2009 Apr; 60 (4): 705–6. doi: 10.1016/j.jaad.2008.08.029.</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Mlacker S., Aldahan A.S., Simmons B.J. et al. A review on laser and light-based therapies for alopecia areata. J Cosmet Laser Ther. 2017 Apr; 19 (2): 93–99. doi: 10.1080/14764172.2016.1248440. Epub 2017 Jan 25.</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Al-Mutairi N. 308-nm excimer laser for the treatment of alopecia areata in children. Pediatr Dermatol. 2009 Sep–Oct; 26 (5): 547–50. doi: 10.1111/j.1525-1470.2009.00980.x.</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Darwin E., Arora H., Hirt P.A. et al. A review of monochromatic light devices for the treatment of alopecia areata. Lasers Med Sci. 2018 Feb; 33 (2): 435–444. doi: 10.1007/s10103-017-2412-6. Epub 2017 Dec 17.</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Trink A., Sorbellini E., Bezzola P. et al. A randomized, double-blind, placebo-and active-controlled, half-head study to evaluate the effects of platelet-rich plasma on alopecia areata. Br J Dermatol. 2013; 169: 690–4.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Sukhbir Singh. Role of platelet-rich plasma in chronic alopecia areata: Our centre experience. Indian J Plast Surg. 2015 Jan</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Apr; 48 (1): 57–59. doi: 10.4103/0970-0358.155271</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Eckert M.M., Gundin N.L., Crespo R.L. Alopecia areata: good response to treatment with fractional laser in 5 cases. J Cosmo Trichol 2016; 2: 108.</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Yoo K.H., Kim M.N., Kim B.J., Kim C.W. Treatment of alopecia areata with fractional photothermolysis laser. Int J Dermatol. 2010 Jul; 49 (7): 845</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7. doi: 10.1111/j.1365-4632.2009.04230.x. Epub 2009 Jul 13. PMID: 19627384.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W. Wang et al. Treatment of alopecia areata with nonablative fractional laser combined with topical minoxidil. JCD: Aug 2019: volume 18: issue 4; p 1009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1013.</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Barton V.R., Toussi A., Awasthi S., Kiuru M. Treatment of pediatric alopecia areata: A systematic review. J Am Acad Dermatol. 2022 Jun; 86 (6): 1318</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1334. doi: 10.1016/j.jaad.2021.04.077. Epub 2021 Apr 30. PMID: 33940103; PMCID: PMC8556406.</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Craiglow B.G., King B.A. Tofacitinib for the treatment of alopecia areata in preadolescent children. J Am Acad Dermatol. 2019 Feb; 80 (2): 568</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570. doi: 10.1016/j.jaad.2018.08.041. Epub 2018 Sep 6. PMID: 30195571.</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Royer M.; Bodemer C.; Vabres P.; Pajot C.; Barbarot S.; Paul C.; Mazereeuw J. (2011). Efficacy and tolerability of methotrexate in severe childhood alopecia areata, 165 (2), 407–410. doi:10.1111/j.1365-2133.2011.10383.x</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Prey S., Paul C. Effect of folic or folinic acid supplementation on methotrexate-associated safety and efficacy in inflammatory disease: a systematic review. Br J Dermatol. 2009 Mar; 160 (3): 622</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8. doi: 10.1111/j.1365-2133.2008.08876.x. Epub 2008 Oct 20. PMID: 18945303.</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Hammerschmidt M., Mulinari Brenner F. Efficacy and safety of methotrexate in alopecia areata. An Bras Dermatol. 2014 Sep</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Oct; 89 (5): 729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-34. doi: 10.1590/abd1806-4841.20142869. PMID: 25184911; PMCID: PMC4155950.</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Sharma V.K., Muralidhar S. Treatment of widespread alopecia areata in young patients with monthly oral corticosteroid pulse. Pediatr Dermatol. 1998; 15: 313–7.</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Sharma V.K., Gupta S. Twice weekly 5mg dexamethasone oral pulse in the treatment of extensive alopecia areata. J Dermatol. 1999; 26: 562–5.</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Wang E., Lee J.S., Tang M. Current treatment strategies in pediatric alopecia areata. Indian J Dermatol. 2012 Nov; 57 (6): 459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65. doi: 10.4103/0019-5154.103066. PMID: 23248364; PMCID: PMC3519253.</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Borchert M., Bruce S., Wirta D., Yoelin S.G., Lee S., Mao C., VanDenburgh A. An evaluation of the safety and efficacy of bimatoprost for eyelash growth in pediatric subjects. Clin Ophthalmol. 2016 Mar 10; 10: 419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29. doi: 10.2147/OPTH.S89561. PMID: 27022239; PMCID: PMC4792214.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Mehta J.S., Raman J., Gupta N., Thoung D. Cutaneous latanoprost in the treatment of alopecia areata. Eye (Lond). 2003; 17 (3): 444</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446. doi:10.1038/sj.eye.6700354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Bimbi C., Kyriakou G., Wollina U. Occlusive treatment enhances efficacy of tacrolimus 0.1% in a pediatric patient with severe alopecia areata: Case report and literature review. Pediatr Dermatol. 2021; 38 (1): 339</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340. doi:10.1111/pde.14474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Nassar A., Elradi M., Radwan M., Albalat W. Comparative evaluation of the efficacy of topical tacrolimus 0.03% and topical calcipotriol 0.005% mixed with betamethasone dipropionate versus topical clobetasol 0.05% in treatment of alopecia areata: A clinical and trichoscopic study. J Cosmet Dermatol. 2023; 22 (4): 1297</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1303. doi:10.1111/jocd.15558</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Lenane P., Pope E., Krafchik B. Congenital alopecia areata. J Am Acad Dermatol. 2005; 52 (2 Suppl 1): 8</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11. doi:10.1016/j.jaad.2004.06.024</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Lepe K., Syed H.A., Zito P.M. Alopecia Areata. [Updated 2023 Oct 30]. In: StatPearls [Internet]. Treasure Island (FL): StatPearls Publishing; 2023 Jan</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 Available from: </w:t>
      </w:r>
      <w:hyperlink r:id="rId7" w:history="1">
        <w:r w:rsidRPr="00CC05D9">
          <w:rPr>
            <w:rFonts w:ascii="Times New Roman" w:eastAsia="Times New Roman" w:hAnsi="Times New Roman" w:cs="Times New Roman"/>
            <w:color w:val="1976D2"/>
            <w:sz w:val="27"/>
            <w:szCs w:val="27"/>
            <w:u w:val="single"/>
            <w:lang w:eastAsia="ru-RU"/>
          </w:rPr>
          <w:t>https://www.ncbi.nlm.nih.gov/books/NBK537000/</w:t>
        </w:r>
      </w:hyperlink>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 xml:space="preserve">Bhat S., Handa S., De D. A randomized comparative study of the efficacy of topical latanoprost versus topical betamethasone diproprionate lotion in the treatment of </w:t>
      </w:r>
      <w:r w:rsidRPr="00CC05D9">
        <w:rPr>
          <w:rFonts w:ascii="Times New Roman" w:eastAsia="Times New Roman" w:hAnsi="Times New Roman" w:cs="Times New Roman"/>
          <w:color w:val="222222"/>
          <w:sz w:val="27"/>
          <w:szCs w:val="27"/>
          <w:lang w:eastAsia="ru-RU"/>
        </w:rPr>
        <w:lastRenderedPageBreak/>
        <w:t>localized alopecia areata. Indian J Dermatol Venereol Leprol. 2021; 87 (1): 42</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48. doi:10.25259/IJDVL_787_19</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Fiedler-Weiss V.C. Topical minoxidil solution (1% and 5%) in the treatment of alopecia areata. J Am Acad Dermatol. 1987; 16 (3 Pt 2): 745</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748. doi:10.1016/s0190-9622(87)80003-8</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Piraccini B.M. A new era for alopecia areata: New treatments and improved knowledge of the condition. J Eur Acad Dermatol Venereol. 2024; 38: 458–459. </w:t>
      </w:r>
      <w:hyperlink r:id="rId8" w:history="1">
        <w:r w:rsidRPr="00CC05D9">
          <w:rPr>
            <w:rFonts w:ascii="Times New Roman" w:eastAsia="Times New Roman" w:hAnsi="Times New Roman" w:cs="Times New Roman"/>
            <w:color w:val="1976D2"/>
            <w:sz w:val="27"/>
            <w:szCs w:val="27"/>
            <w:u w:val="single"/>
            <w:lang w:eastAsia="ru-RU"/>
          </w:rPr>
          <w:t>https://doi.org/10.1111/jdv.19741</w:t>
        </w:r>
      </w:hyperlink>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Senna M., Mostaghimi A., Ohyama M. et al. Long-term efficacy and safety of baricitinib in patients with severe alopecia areata: 104-week results from BRAVE-AA1 and BRAVE-AA2. J Eur Acad Dermatol Venereol. 2024; 38 (3): 583</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593. doi:10.1111/jdv.19665</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Freire P.C.B., Riera R., Martimbianco A.L.C., Petri V., Atallah A.N. Minoxidil for patchy alopecia areata: systematic review and meta-analysis. J Eur Acad Dermatol Venereol. 2019 Sep; 33 (9): 1792</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1799. doi: 10.1111/jdv.15545. Epub 2019 Jun 28. PMID: 30835901.</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Olsen E.A., Carson S.C., Turney E.A. Systemic Steroids With or Without 2% Topical Minoxidil in the Treatment of Alopecia Areata. Arch Dermatol. 1992; 128 (11): 1467–1473. doi:10.1001/archderm.1992.01680210045005</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Coronel-Pérez I.M., Rodríguez-Rey E.M., Camacho-Martínez F.M. Latanoprost in the treatment of eyelash alopecia in alopecia areata universalis. J Eur Acad Dermatol Venereol. 2010 Apr; 24 (4): 481</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5. doi: 10.1111/j.1468-3083.2009.03543.x. Epub 2009 Dec 17. PMID: 20028444</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El Taieb M.A., Ibrahim H., Nada E.A., Seif Al-Din M. Platelets rich plasma versus minoxidil 5% in treatment of alopecia areata: A trichoscopic evaluation. Dermatol Ther. 2017 Jan; 30 (1). doi: 10.1111/dth.12437. Epub 2016 Oct 28. PMID: 27791311.</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Albalat W., Ebrahim H.M. Evaluation of platelet-rich plasma vs intralesional steroid in treatment of alopecia areata. J Cosmet Dermatol. 2019 Oct; 18 (5): 1456</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1462. doi: 10.1111/jocd.12858. Epub 2019 May 10. PMID: 31074201</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King B., Ohyama M., Kwon O., Zlotogorski A., Ko J., Mesinkovska N.A., Hordinsky M,. Dutronc Y., Wu W.S., McCollam J., Chiasserini C., Yu G., Stanley S., Holzwarth K., DeLozier A.M., Sinclair R.; BRAVE-AA Investigators. Two Phase 3 Trials of Baricitinib for Alopecia Areata. N Engl J Med. 2022 May 5; 386 (18): 1687</w:t>
      </w:r>
      <w:r w:rsidRPr="00CC05D9">
        <w:rPr>
          <w:rFonts w:ascii="Times New Roman" w:eastAsia="Times New Roman" w:hAnsi="Times New Roman" w:cs="Times New Roman"/>
          <w:i/>
          <w:iCs/>
          <w:color w:val="333333"/>
          <w:sz w:val="27"/>
          <w:szCs w:val="27"/>
          <w:lang w:eastAsia="ru-RU"/>
        </w:rPr>
        <w:t>–</w:t>
      </w:r>
      <w:r w:rsidRPr="00CC05D9">
        <w:rPr>
          <w:rFonts w:ascii="Times New Roman" w:eastAsia="Times New Roman" w:hAnsi="Times New Roman" w:cs="Times New Roman"/>
          <w:color w:val="222222"/>
          <w:sz w:val="27"/>
          <w:szCs w:val="27"/>
          <w:lang w:eastAsia="ru-RU"/>
        </w:rPr>
        <w:t>1699. doi: 10.1056/NEJMoa2110343. Epub 2022 Mar 26. PMID: 35334197.</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Alam M, Amin SS, Adil M, Arif T, Zahra FT, Varshney I. Comparative Study of Efficacy of Topical Mometasone with Calcipotriol versus Mometasone Alone in the Treatment of Alopecia Areata. Int J Trichology. 2019 May-Jun;11(3):123-127. doi: 10.4103/ijt.ijt_18_19. PMID: 31360041; PMCID: PMC6580810.</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Lassus A., Eskelinen A., Johansson E. Treatment of alopecia areata with three different PUVA modalities. Photodermatology 1984; 1:141-144.</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Van der Schaar W.W., Sillevis Smith J.H. An evaluation of PUVA-therapy for alopecia areata. Dermatologica 1984; 168:250-252.</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Mitchell A. J., Douglass M. C. Topical photochemotherapy for alopecia areata. J Am Acad Dermatol 1985; 12:644-649.</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Taylor C. R., Hawk J. L. PUVA treatment of alopecia areata partialis, totalis and universalis: audit of 10 years’ experience at St John’s Institute of Dermatology. Br J Dermatol 1995; 133:914-918.</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Shishak M., Mahajan B. Alternate treatment of alopecia areata with the use of calcipotriol: A prospective study in children versus adults. Journal of the American Academy of Dermatology. volume 79, issue 3, supplement 1, ab35, 2018. doi.org/10.1016/j.jaad.2018.05.179</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Freire P. C. B., Riera R., Martimbianco A. L. C., Petri V., Atallah A. N. Minoxidil for patchy alopecia areata: systematic review and meta-analysis. J Eur Acad Dermatol Venereol. 2019 Mar 5. doi: 10.1111/jdv.15545.</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Mohamed Z., Bhouri A., Jallouli A., et al. Alopecia areata treatment with a phototoxic dose of UVA and topical 8-methoxypsoralen. J Eur Acad Dermatol Venereol. 2005; 19: 552 – 555.</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Kamel M. M., Salem S. A., Attia H. H. Successful treatment of resistant alopecia areata with a phototoxic dose of ultraviolet A after topical 8-methoxypsoralen application. Photodermatol Photoimmunol Photomed. 2011; 27: 45 – 50.</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King B, Ohyama M, Kwon O, Zlotogorski A, Ko J, Mesinkovska NA, Hordinsky M, Dutronc Y, Wu WS, McCollam J, Chiasserini C, Yu G, Stanley S, Holzwarth K, DeLozier AM, Sinclair R; BRAVE-AA Investigators. Two Phase 3 Trials of Baricitinib for Alopecia Areata. N Engl J Med. 2022 May 5;386(18):1687-1699. doi: 10.1056/NEJMoa2110343. Epub 2022 Mar 26. PMID: 35334197.</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El-Ashmawy, Amal Ahmad; El-Maadawy, Iman Hamed; El-Maghraby, Gamal Mohamed (2017). Efficacy of Topical Latanoprost Versus Minoxidil and Betamethasone Valerate on The Treatment of Alopecia Areata. Journal of Dermatological Treatment, 1–31. doi:10.1080/09546634.2017.1330527</w:t>
      </w:r>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Siva Kumar Sivasubramaniam, Kode Leela Sravanthi. A comparative study of efficacy of minoxidil 2% and hair serum in alopecia areata in a tertiary care center at Karaikal, Puducherry. International Journal of Current Advanced Research. Volume 9; Issue 12 (A); December 2020. DOI: http://dx.doi.org/10.24327/ijcar.2020</w:t>
      </w:r>
    </w:p>
    <w:p w:rsidR="00CC05D9" w:rsidRPr="00CC05D9" w:rsidRDefault="00CC05D9" w:rsidP="00CC05D9">
      <w:pPr>
        <w:numPr>
          <w:ilvl w:val="0"/>
          <w:numId w:val="35"/>
        </w:numPr>
        <w:spacing w:after="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Messenger A. G., Hordinsky M. Alopecia areata: management //UpToDate. Riverwoods, IL: Wolters Kluwer. – 2021. </w:t>
      </w:r>
      <w:hyperlink r:id="rId9" w:history="1">
        <w:r w:rsidRPr="00CC05D9">
          <w:rPr>
            <w:rFonts w:ascii="Times New Roman" w:eastAsia="Times New Roman" w:hAnsi="Times New Roman" w:cs="Times New Roman"/>
            <w:color w:val="1976D2"/>
            <w:sz w:val="27"/>
            <w:szCs w:val="27"/>
            <w:u w:val="single"/>
            <w:lang w:eastAsia="ru-RU"/>
          </w:rPr>
          <w:t>https://medilib.ir/uptodate/show/3319</w:t>
        </w:r>
      </w:hyperlink>
    </w:p>
    <w:p w:rsidR="00CC05D9" w:rsidRPr="00CC05D9" w:rsidRDefault="00CC05D9" w:rsidP="00CC05D9">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Kwon O, Senna MM, Sinclair R, Ito T, Dutronc Y, Lin CY, Yu G, Chiasserini C, McCollam J, Wu WS, King B. Efficacy and Safety of Baricitinib in Patients with Severe Alopecia Areata over 52 Weeks of Continuous Therapy in Two Phase III Trials (BRAVE-AA1 and BRAVE-AA2). Am J Clin Dermatol. 2023 May;24(3):443-451. doi: 10.1007/s40257-023-00764-w. Epub 2023 Mar 1. PMID: 36855020; PMCID: PMC9974384.</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CC05D9" w:rsidRPr="00CC05D9" w:rsidRDefault="00CC05D9" w:rsidP="00CC05D9">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Кубанов Алексей Алексеевич – академик РАН, доктор медицинских наук, профессор, директор ФГБУ «ГНЦДК» Минздрава России, президент ООО «Российское общество дерматовенерологов и косметологов», г. Москва.</w:t>
      </w:r>
    </w:p>
    <w:p w:rsidR="00CC05D9" w:rsidRPr="00CC05D9" w:rsidRDefault="00CC05D9" w:rsidP="00CC05D9">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Кондрахина Ирина Никифоровна – доктор медицинских наук, заведующий консультативно-диагностическим центром ФГБУ «ГНЦДК» Минздрава России, член ООО «Российское общество дерматовенерологов и косметологов», г. Москва.</w:t>
      </w:r>
    </w:p>
    <w:p w:rsidR="00CC05D9" w:rsidRPr="00CC05D9" w:rsidRDefault="00CC05D9" w:rsidP="00CC05D9">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 xml:space="preserve">Галлямова Юлия Альбертовна – доктор медицинских наук, профессор, заведующая курсом дерматовенерологии и косметологии кафедры аллергологии и иммунологии с курсом дерматовенерологии и косметологии </w:t>
      </w:r>
      <w:r w:rsidRPr="00CC05D9">
        <w:rPr>
          <w:rFonts w:ascii="Times New Roman" w:eastAsia="Times New Roman" w:hAnsi="Times New Roman" w:cs="Times New Roman"/>
          <w:color w:val="222222"/>
          <w:sz w:val="27"/>
          <w:szCs w:val="27"/>
          <w:lang w:eastAsia="ru-RU"/>
        </w:rPr>
        <w:lastRenderedPageBreak/>
        <w:t>ПИУВ – филиала ФГБОУ ДПО РМАНПО Минздрава России, член Российского общества дерматовенерологов и косметологов, г. Пенза.</w:t>
      </w:r>
    </w:p>
    <w:p w:rsidR="00CC05D9" w:rsidRPr="00CC05D9" w:rsidRDefault="00CC05D9" w:rsidP="00CC05D9">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Асоскова Анастасия Валерьевна – кандидат медицинских наук, доцент кафедры дерматовенерологии и косметологии ФГБОУ ДПО РМАНПО Минздрава России, врач-дерматовенеролог консультативно-диагностического центра ФГБУ «ГНЦДК» Минздрава России, член ООО «Российское общество дерматовенерологов и косметологов», г. Москва. </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Конфликт интересов: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Авторы заявляют об отсутствии конфликта интересов.</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Врачи-специалисты: дерматовенерологи, педиатры.</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Ординаторы и слушатели циклов повышения квалификации по указанным специальностям.</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Таблица П1. </w:t>
      </w:r>
      <w:r w:rsidRPr="00CC05D9">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 </w:t>
      </w:r>
    </w:p>
    <w:tbl>
      <w:tblPr>
        <w:tblW w:w="11850" w:type="dxa"/>
        <w:tblCellMar>
          <w:left w:w="0" w:type="dxa"/>
          <w:right w:w="0" w:type="dxa"/>
        </w:tblCellMar>
        <w:tblLook w:val="04A0" w:firstRow="1" w:lastRow="0" w:firstColumn="1" w:lastColumn="0" w:noHBand="0" w:noVBand="1"/>
      </w:tblPr>
      <w:tblGrid>
        <w:gridCol w:w="954"/>
        <w:gridCol w:w="10896"/>
      </w:tblGrid>
      <w:tr w:rsidR="00CC05D9" w:rsidRPr="00CC05D9" w:rsidTr="00CC05D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Расшифровка</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 xml:space="preserve">Исследования без последовательного контроля референсным методом или исследования с референсным методом, не являющимся независимым от </w:t>
            </w:r>
            <w:r w:rsidRPr="00CC05D9">
              <w:rPr>
                <w:rFonts w:ascii="Verdana" w:eastAsia="Times New Roman" w:hAnsi="Verdana" w:cs="Times New Roman"/>
                <w:sz w:val="27"/>
                <w:szCs w:val="27"/>
                <w:lang w:eastAsia="ru-RU"/>
              </w:rPr>
              <w:lastRenderedPageBreak/>
              <w:t>исследуемого метода или нерандомизированные сравнительные исследования, в том числе когортные исследования</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Несравнительные исследования, описание клинического случая</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Таблица П2. </w:t>
      </w:r>
      <w:r w:rsidRPr="00CC05D9">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W w:w="11850" w:type="dxa"/>
        <w:tblCellMar>
          <w:left w:w="0" w:type="dxa"/>
          <w:right w:w="0" w:type="dxa"/>
        </w:tblCellMar>
        <w:tblLook w:val="04A0" w:firstRow="1" w:lastRow="0" w:firstColumn="1" w:lastColumn="0" w:noHBand="0" w:noVBand="1"/>
      </w:tblPr>
      <w:tblGrid>
        <w:gridCol w:w="954"/>
        <w:gridCol w:w="10896"/>
      </w:tblGrid>
      <w:tr w:rsidR="00CC05D9" w:rsidRPr="00CC05D9" w:rsidTr="00CC05D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Расшифровка</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CC05D9">
              <w:rPr>
                <w:rFonts w:ascii="Verdana" w:eastAsia="Times New Roman" w:hAnsi="Verdana" w:cs="Times New Roman"/>
                <w:b/>
                <w:bCs/>
                <w:sz w:val="27"/>
                <w:szCs w:val="27"/>
                <w:lang w:eastAsia="ru-RU"/>
              </w:rPr>
              <w:t> </w:t>
            </w:r>
          </w:p>
        </w:tc>
      </w:tr>
    </w:tbl>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Таблица П3. </w:t>
      </w:r>
      <w:r w:rsidRPr="00CC05D9">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r w:rsidRPr="00CC05D9">
        <w:rPr>
          <w:rFonts w:ascii="Times New Roman" w:eastAsia="Times New Roman" w:hAnsi="Times New Roman" w:cs="Times New Roman"/>
          <w:b/>
          <w:bCs/>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896"/>
        <w:gridCol w:w="10954"/>
      </w:tblGrid>
      <w:tr w:rsidR="00CC05D9" w:rsidRPr="00CC05D9" w:rsidTr="00CC05D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C05D9" w:rsidRPr="00CC05D9" w:rsidRDefault="00CC05D9" w:rsidP="00CC05D9">
            <w:pPr>
              <w:spacing w:after="0" w:line="240" w:lineRule="atLeast"/>
              <w:jc w:val="both"/>
              <w:rPr>
                <w:rFonts w:ascii="Verdana" w:eastAsia="Times New Roman" w:hAnsi="Verdana" w:cs="Times New Roman"/>
                <w:b/>
                <w:bCs/>
                <w:sz w:val="27"/>
                <w:szCs w:val="27"/>
                <w:lang w:eastAsia="ru-RU"/>
              </w:rPr>
            </w:pPr>
            <w:r w:rsidRPr="00CC05D9">
              <w:rPr>
                <w:rFonts w:ascii="Verdana" w:eastAsia="Times New Roman" w:hAnsi="Verdana" w:cs="Times New Roman"/>
                <w:b/>
                <w:bCs/>
                <w:sz w:val="27"/>
                <w:szCs w:val="27"/>
                <w:lang w:eastAsia="ru-RU"/>
              </w:rPr>
              <w:t>Расшифровка</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lastRenderedPageBreak/>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C05D9" w:rsidRPr="00CC05D9" w:rsidTr="00CC05D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C05D9" w:rsidRPr="00CC05D9" w:rsidRDefault="00CC05D9" w:rsidP="00CC05D9">
            <w:pPr>
              <w:spacing w:after="0" w:line="240" w:lineRule="atLeast"/>
              <w:jc w:val="both"/>
              <w:rPr>
                <w:rFonts w:ascii="Verdana" w:eastAsia="Times New Roman" w:hAnsi="Verdana" w:cs="Times New Roman"/>
                <w:sz w:val="27"/>
                <w:szCs w:val="27"/>
                <w:lang w:eastAsia="ru-RU"/>
              </w:rPr>
            </w:pPr>
            <w:r w:rsidRPr="00CC05D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CC05D9">
              <w:rPr>
                <w:rFonts w:ascii="Verdana" w:eastAsia="Times New Roman" w:hAnsi="Verdana" w:cs="Times New Roman"/>
                <w:b/>
                <w:bCs/>
                <w:sz w:val="27"/>
                <w:szCs w:val="27"/>
                <w:lang w:eastAsia="ru-RU"/>
              </w:rPr>
              <w:t> </w:t>
            </w:r>
          </w:p>
        </w:tc>
      </w:tr>
    </w:tbl>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Рекомендации в предварительной версии рецензируются независимыми экспертами. Комментарии, полученные от экспертов, систематизируются и обсуждаются членами рабочей группы. Вносимые в результате этого изменения в рекомендации или причины отказа от внесения изменений регистрируются.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Предварительная версия рекомендаций выставляется для обсуждения на сайте ФГБУ «Государственный научный центр дерматовенерологии и косметологии» Минздрава России для того, чтобы лица, не участвующие в разработке рекомендаций, имели возможность принять участие в обсуждении и совершенствовании рекомендаций.</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повторно анализируются членами рабочей группы.</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lastRenderedPageBreak/>
        <w:t>Приказ Минздрава России от 15.11.2012 N 924н "Об утверждении Порядка оказания медицинской помощи населению по профилю "дерматовенерология".</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Блок-схема 1. Алгоритм ведения пациента</w:t>
      </w:r>
    </w:p>
    <w:p w:rsidR="00CC05D9" w:rsidRPr="00CC05D9" w:rsidRDefault="00CC05D9" w:rsidP="00CC05D9">
      <w:pPr>
        <w:spacing w:after="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96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F75C3C" id="Прямоугольник 1" o:spid="_x0000_s1026" alt="https://cr.minzdrav.gov.ru/schema/196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KDs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BmgoOz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Больным с длительным отсутствием бровей может предлагаться дерматография или медицинская татуировка (трихопигментация).</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Различные маскирующие средства для наружного нанесения (пудры для волос, карандаши, аэрозоли), волосяные протезы, парики, системы замещения волос, шиньоны и другие накладки рекомендуются больным с ГА на период терапии или при отсутствии эффекта от лечения.</w:t>
      </w:r>
    </w:p>
    <w:p w:rsidR="00CC05D9" w:rsidRPr="00CC05D9" w:rsidRDefault="00CC05D9" w:rsidP="00CC05D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C05D9">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C05D9" w:rsidRPr="00CC05D9" w:rsidRDefault="00CC05D9" w:rsidP="00CC05D9">
      <w:pPr>
        <w:spacing w:after="240" w:line="390" w:lineRule="atLeast"/>
        <w:jc w:val="both"/>
        <w:rPr>
          <w:rFonts w:ascii="Times New Roman" w:eastAsia="Times New Roman" w:hAnsi="Times New Roman" w:cs="Times New Roman"/>
          <w:color w:val="222222"/>
          <w:sz w:val="27"/>
          <w:szCs w:val="27"/>
          <w:lang w:eastAsia="ru-RU"/>
        </w:rPr>
      </w:pPr>
      <w:r w:rsidRPr="00CC05D9">
        <w:rPr>
          <w:rFonts w:ascii="Times New Roman" w:eastAsia="Times New Roman" w:hAnsi="Times New Roman" w:cs="Times New Roman"/>
          <w:color w:val="222222"/>
          <w:sz w:val="27"/>
          <w:szCs w:val="27"/>
          <w:lang w:eastAsia="ru-RU"/>
        </w:rPr>
        <w:t>Не применяются.</w:t>
      </w:r>
    </w:p>
    <w:p w:rsidR="004463E5" w:rsidRDefault="004463E5">
      <w:bookmarkStart w:id="0" w:name="_GoBack"/>
      <w:bookmarkEnd w:id="0"/>
    </w:p>
    <w:sectPr w:rsidR="004463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54E7"/>
    <w:multiLevelType w:val="multilevel"/>
    <w:tmpl w:val="DF30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10100"/>
    <w:multiLevelType w:val="multilevel"/>
    <w:tmpl w:val="39F0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545DB"/>
    <w:multiLevelType w:val="multilevel"/>
    <w:tmpl w:val="4342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21032"/>
    <w:multiLevelType w:val="multilevel"/>
    <w:tmpl w:val="F6560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90111A"/>
    <w:multiLevelType w:val="multilevel"/>
    <w:tmpl w:val="AE905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0707C"/>
    <w:multiLevelType w:val="multilevel"/>
    <w:tmpl w:val="1248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4874CD"/>
    <w:multiLevelType w:val="multilevel"/>
    <w:tmpl w:val="4876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85670E"/>
    <w:multiLevelType w:val="multilevel"/>
    <w:tmpl w:val="C596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AB4BDC"/>
    <w:multiLevelType w:val="multilevel"/>
    <w:tmpl w:val="DADA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441ED7"/>
    <w:multiLevelType w:val="multilevel"/>
    <w:tmpl w:val="8616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45FB4"/>
    <w:multiLevelType w:val="multilevel"/>
    <w:tmpl w:val="90160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0E7B29"/>
    <w:multiLevelType w:val="multilevel"/>
    <w:tmpl w:val="587C2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FC7B9B"/>
    <w:multiLevelType w:val="multilevel"/>
    <w:tmpl w:val="6250E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F3480C"/>
    <w:multiLevelType w:val="multilevel"/>
    <w:tmpl w:val="5ADC2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B2DC2"/>
    <w:multiLevelType w:val="multilevel"/>
    <w:tmpl w:val="30663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DF3E47"/>
    <w:multiLevelType w:val="multilevel"/>
    <w:tmpl w:val="FA62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7809BC"/>
    <w:multiLevelType w:val="multilevel"/>
    <w:tmpl w:val="53FC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4A35BC"/>
    <w:multiLevelType w:val="multilevel"/>
    <w:tmpl w:val="7CC02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770EEC"/>
    <w:multiLevelType w:val="multilevel"/>
    <w:tmpl w:val="3176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336A37"/>
    <w:multiLevelType w:val="multilevel"/>
    <w:tmpl w:val="21669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405437"/>
    <w:multiLevelType w:val="multilevel"/>
    <w:tmpl w:val="F34EA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AD0B6E"/>
    <w:multiLevelType w:val="multilevel"/>
    <w:tmpl w:val="6BB6C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B2364C"/>
    <w:multiLevelType w:val="multilevel"/>
    <w:tmpl w:val="7A2C5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D4700D"/>
    <w:multiLevelType w:val="multilevel"/>
    <w:tmpl w:val="E94A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473A78"/>
    <w:multiLevelType w:val="multilevel"/>
    <w:tmpl w:val="8200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931DC2"/>
    <w:multiLevelType w:val="multilevel"/>
    <w:tmpl w:val="C032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8C6DD6"/>
    <w:multiLevelType w:val="multilevel"/>
    <w:tmpl w:val="19124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B0076F"/>
    <w:multiLevelType w:val="multilevel"/>
    <w:tmpl w:val="D00A9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2E144B"/>
    <w:multiLevelType w:val="multilevel"/>
    <w:tmpl w:val="7762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553BB6"/>
    <w:multiLevelType w:val="multilevel"/>
    <w:tmpl w:val="EF5C4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2CC7D85"/>
    <w:multiLevelType w:val="multilevel"/>
    <w:tmpl w:val="42E0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2D73FF"/>
    <w:multiLevelType w:val="multilevel"/>
    <w:tmpl w:val="B122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2F0D12"/>
    <w:multiLevelType w:val="multilevel"/>
    <w:tmpl w:val="1A5A7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E54DCC"/>
    <w:multiLevelType w:val="multilevel"/>
    <w:tmpl w:val="969A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F130A7"/>
    <w:multiLevelType w:val="multilevel"/>
    <w:tmpl w:val="4DAAD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E937DF"/>
    <w:multiLevelType w:val="multilevel"/>
    <w:tmpl w:val="392C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7"/>
  </w:num>
  <w:num w:numId="4">
    <w:abstractNumId w:val="23"/>
  </w:num>
  <w:num w:numId="5">
    <w:abstractNumId w:val="0"/>
  </w:num>
  <w:num w:numId="6">
    <w:abstractNumId w:val="30"/>
  </w:num>
  <w:num w:numId="7">
    <w:abstractNumId w:val="25"/>
  </w:num>
  <w:num w:numId="8">
    <w:abstractNumId w:val="24"/>
  </w:num>
  <w:num w:numId="9">
    <w:abstractNumId w:val="8"/>
  </w:num>
  <w:num w:numId="10">
    <w:abstractNumId w:val="35"/>
  </w:num>
  <w:num w:numId="11">
    <w:abstractNumId w:val="12"/>
  </w:num>
  <w:num w:numId="12">
    <w:abstractNumId w:val="5"/>
  </w:num>
  <w:num w:numId="13">
    <w:abstractNumId w:val="21"/>
  </w:num>
  <w:num w:numId="14">
    <w:abstractNumId w:val="1"/>
  </w:num>
  <w:num w:numId="15">
    <w:abstractNumId w:val="20"/>
  </w:num>
  <w:num w:numId="16">
    <w:abstractNumId w:val="34"/>
  </w:num>
  <w:num w:numId="17">
    <w:abstractNumId w:val="2"/>
  </w:num>
  <w:num w:numId="18">
    <w:abstractNumId w:val="33"/>
  </w:num>
  <w:num w:numId="19">
    <w:abstractNumId w:val="14"/>
  </w:num>
  <w:num w:numId="20">
    <w:abstractNumId w:val="28"/>
  </w:num>
  <w:num w:numId="21">
    <w:abstractNumId w:val="7"/>
  </w:num>
  <w:num w:numId="22">
    <w:abstractNumId w:val="6"/>
  </w:num>
  <w:num w:numId="23">
    <w:abstractNumId w:val="19"/>
  </w:num>
  <w:num w:numId="24">
    <w:abstractNumId w:val="11"/>
  </w:num>
  <w:num w:numId="25">
    <w:abstractNumId w:val="17"/>
  </w:num>
  <w:num w:numId="26">
    <w:abstractNumId w:val="31"/>
  </w:num>
  <w:num w:numId="27">
    <w:abstractNumId w:val="16"/>
  </w:num>
  <w:num w:numId="28">
    <w:abstractNumId w:val="15"/>
  </w:num>
  <w:num w:numId="29">
    <w:abstractNumId w:val="18"/>
  </w:num>
  <w:num w:numId="30">
    <w:abstractNumId w:val="9"/>
  </w:num>
  <w:num w:numId="31">
    <w:abstractNumId w:val="13"/>
  </w:num>
  <w:num w:numId="32">
    <w:abstractNumId w:val="32"/>
  </w:num>
  <w:num w:numId="33">
    <w:abstractNumId w:val="26"/>
  </w:num>
  <w:num w:numId="34">
    <w:abstractNumId w:val="22"/>
  </w:num>
  <w:num w:numId="35">
    <w:abstractNumId w:val="1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EC3"/>
    <w:rsid w:val="004463E5"/>
    <w:rsid w:val="00CC05D9"/>
    <w:rsid w:val="00EB6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0B09FA-38CF-4AFB-A7C9-D0BC0B002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C05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C05D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5D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C05D9"/>
    <w:rPr>
      <w:rFonts w:ascii="Times New Roman" w:eastAsia="Times New Roman" w:hAnsi="Times New Roman" w:cs="Times New Roman"/>
      <w:b/>
      <w:bCs/>
      <w:sz w:val="36"/>
      <w:szCs w:val="36"/>
      <w:lang w:eastAsia="ru-RU"/>
    </w:rPr>
  </w:style>
  <w:style w:type="character" w:customStyle="1" w:styleId="gray">
    <w:name w:val="gray"/>
    <w:basedOn w:val="a0"/>
    <w:rsid w:val="00CC05D9"/>
  </w:style>
  <w:style w:type="paragraph" w:styleId="a3">
    <w:name w:val="Normal (Web)"/>
    <w:basedOn w:val="a"/>
    <w:uiPriority w:val="99"/>
    <w:semiHidden/>
    <w:unhideWhenUsed/>
    <w:rsid w:val="00CC05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C05D9"/>
    <w:rPr>
      <w:i/>
      <w:iCs/>
    </w:rPr>
  </w:style>
  <w:style w:type="character" w:styleId="a5">
    <w:name w:val="Strong"/>
    <w:basedOn w:val="a0"/>
    <w:uiPriority w:val="22"/>
    <w:qFormat/>
    <w:rsid w:val="00CC05D9"/>
    <w:rPr>
      <w:b/>
      <w:bCs/>
    </w:rPr>
  </w:style>
  <w:style w:type="paragraph" w:customStyle="1" w:styleId="marginl">
    <w:name w:val="marginl"/>
    <w:basedOn w:val="a"/>
    <w:rsid w:val="00CC05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C05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425285">
      <w:bodyDiv w:val="1"/>
      <w:marLeft w:val="0"/>
      <w:marRight w:val="0"/>
      <w:marTop w:val="0"/>
      <w:marBottom w:val="0"/>
      <w:divBdr>
        <w:top w:val="none" w:sz="0" w:space="0" w:color="auto"/>
        <w:left w:val="none" w:sz="0" w:space="0" w:color="auto"/>
        <w:bottom w:val="none" w:sz="0" w:space="0" w:color="auto"/>
        <w:right w:val="none" w:sz="0" w:space="0" w:color="auto"/>
      </w:divBdr>
      <w:divsChild>
        <w:div w:id="2115326482">
          <w:marLeft w:val="0"/>
          <w:marRight w:val="0"/>
          <w:marTop w:val="0"/>
          <w:marBottom w:val="0"/>
          <w:divBdr>
            <w:top w:val="none" w:sz="0" w:space="0" w:color="auto"/>
            <w:left w:val="none" w:sz="0" w:space="0" w:color="auto"/>
            <w:bottom w:val="single" w:sz="36" w:space="0" w:color="D3D3E8"/>
            <w:right w:val="none" w:sz="0" w:space="0" w:color="auto"/>
          </w:divBdr>
          <w:divsChild>
            <w:div w:id="1559584621">
              <w:marLeft w:val="0"/>
              <w:marRight w:val="0"/>
              <w:marTop w:val="0"/>
              <w:marBottom w:val="0"/>
              <w:divBdr>
                <w:top w:val="none" w:sz="0" w:space="0" w:color="auto"/>
                <w:left w:val="none" w:sz="0" w:space="0" w:color="auto"/>
                <w:bottom w:val="none" w:sz="0" w:space="0" w:color="auto"/>
                <w:right w:val="none" w:sz="0" w:space="0" w:color="auto"/>
              </w:divBdr>
              <w:divsChild>
                <w:div w:id="1466241540">
                  <w:marLeft w:val="0"/>
                  <w:marRight w:val="0"/>
                  <w:marTop w:val="0"/>
                  <w:marBottom w:val="0"/>
                  <w:divBdr>
                    <w:top w:val="none" w:sz="0" w:space="0" w:color="auto"/>
                    <w:left w:val="none" w:sz="0" w:space="0" w:color="auto"/>
                    <w:bottom w:val="none" w:sz="0" w:space="0" w:color="auto"/>
                    <w:right w:val="none" w:sz="0" w:space="0" w:color="auto"/>
                  </w:divBdr>
                </w:div>
                <w:div w:id="586227478">
                  <w:marLeft w:val="600"/>
                  <w:marRight w:val="450"/>
                  <w:marTop w:val="0"/>
                  <w:marBottom w:val="0"/>
                  <w:divBdr>
                    <w:top w:val="none" w:sz="0" w:space="0" w:color="auto"/>
                    <w:left w:val="none" w:sz="0" w:space="0" w:color="auto"/>
                    <w:bottom w:val="none" w:sz="0" w:space="0" w:color="auto"/>
                    <w:right w:val="none" w:sz="0" w:space="0" w:color="auto"/>
                  </w:divBdr>
                  <w:divsChild>
                    <w:div w:id="1061321566">
                      <w:marLeft w:val="0"/>
                      <w:marRight w:val="0"/>
                      <w:marTop w:val="0"/>
                      <w:marBottom w:val="150"/>
                      <w:divBdr>
                        <w:top w:val="none" w:sz="0" w:space="0" w:color="auto"/>
                        <w:left w:val="none" w:sz="0" w:space="0" w:color="auto"/>
                        <w:bottom w:val="none" w:sz="0" w:space="0" w:color="auto"/>
                        <w:right w:val="none" w:sz="0" w:space="0" w:color="auto"/>
                      </w:divBdr>
                    </w:div>
                    <w:div w:id="1681930027">
                      <w:marLeft w:val="0"/>
                      <w:marRight w:val="0"/>
                      <w:marTop w:val="0"/>
                      <w:marBottom w:val="150"/>
                      <w:divBdr>
                        <w:top w:val="none" w:sz="0" w:space="0" w:color="auto"/>
                        <w:left w:val="none" w:sz="0" w:space="0" w:color="auto"/>
                        <w:bottom w:val="none" w:sz="0" w:space="0" w:color="auto"/>
                        <w:right w:val="none" w:sz="0" w:space="0" w:color="auto"/>
                      </w:divBdr>
                    </w:div>
                    <w:div w:id="165707112">
                      <w:marLeft w:val="0"/>
                      <w:marRight w:val="0"/>
                      <w:marTop w:val="0"/>
                      <w:marBottom w:val="150"/>
                      <w:divBdr>
                        <w:top w:val="none" w:sz="0" w:space="0" w:color="auto"/>
                        <w:left w:val="none" w:sz="0" w:space="0" w:color="auto"/>
                        <w:bottom w:val="none" w:sz="0" w:space="0" w:color="auto"/>
                        <w:right w:val="none" w:sz="0" w:space="0" w:color="auto"/>
                      </w:divBdr>
                    </w:div>
                  </w:divsChild>
                </w:div>
                <w:div w:id="1152061912">
                  <w:marLeft w:val="600"/>
                  <w:marRight w:val="450"/>
                  <w:marTop w:val="0"/>
                  <w:marBottom w:val="0"/>
                  <w:divBdr>
                    <w:top w:val="none" w:sz="0" w:space="0" w:color="auto"/>
                    <w:left w:val="none" w:sz="0" w:space="0" w:color="auto"/>
                    <w:bottom w:val="none" w:sz="0" w:space="0" w:color="auto"/>
                    <w:right w:val="none" w:sz="0" w:space="0" w:color="auto"/>
                  </w:divBdr>
                  <w:divsChild>
                    <w:div w:id="322514353">
                      <w:marLeft w:val="0"/>
                      <w:marRight w:val="0"/>
                      <w:marTop w:val="0"/>
                      <w:marBottom w:val="150"/>
                      <w:divBdr>
                        <w:top w:val="none" w:sz="0" w:space="0" w:color="auto"/>
                        <w:left w:val="none" w:sz="0" w:space="0" w:color="auto"/>
                        <w:bottom w:val="none" w:sz="0" w:space="0" w:color="auto"/>
                        <w:right w:val="none" w:sz="0" w:space="0" w:color="auto"/>
                      </w:divBdr>
                    </w:div>
                    <w:div w:id="1744326586">
                      <w:marLeft w:val="0"/>
                      <w:marRight w:val="0"/>
                      <w:marTop w:val="0"/>
                      <w:marBottom w:val="150"/>
                      <w:divBdr>
                        <w:top w:val="none" w:sz="0" w:space="0" w:color="auto"/>
                        <w:left w:val="none" w:sz="0" w:space="0" w:color="auto"/>
                        <w:bottom w:val="none" w:sz="0" w:space="0" w:color="auto"/>
                        <w:right w:val="none" w:sz="0" w:space="0" w:color="auto"/>
                      </w:divBdr>
                    </w:div>
                  </w:divsChild>
                </w:div>
                <w:div w:id="1785733782">
                  <w:marLeft w:val="0"/>
                  <w:marRight w:val="450"/>
                  <w:marTop w:val="0"/>
                  <w:marBottom w:val="0"/>
                  <w:divBdr>
                    <w:top w:val="none" w:sz="0" w:space="0" w:color="auto"/>
                    <w:left w:val="none" w:sz="0" w:space="0" w:color="auto"/>
                    <w:bottom w:val="none" w:sz="0" w:space="0" w:color="auto"/>
                    <w:right w:val="none" w:sz="0" w:space="0" w:color="auto"/>
                  </w:divBdr>
                  <w:divsChild>
                    <w:div w:id="1573470991">
                      <w:marLeft w:val="0"/>
                      <w:marRight w:val="0"/>
                      <w:marTop w:val="0"/>
                      <w:marBottom w:val="150"/>
                      <w:divBdr>
                        <w:top w:val="none" w:sz="0" w:space="0" w:color="auto"/>
                        <w:left w:val="none" w:sz="0" w:space="0" w:color="auto"/>
                        <w:bottom w:val="none" w:sz="0" w:space="0" w:color="auto"/>
                        <w:right w:val="none" w:sz="0" w:space="0" w:color="auto"/>
                      </w:divBdr>
                    </w:div>
                    <w:div w:id="9731010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70380403">
          <w:marLeft w:val="0"/>
          <w:marRight w:val="0"/>
          <w:marTop w:val="0"/>
          <w:marBottom w:val="0"/>
          <w:divBdr>
            <w:top w:val="none" w:sz="0" w:space="0" w:color="auto"/>
            <w:left w:val="none" w:sz="0" w:space="0" w:color="auto"/>
            <w:bottom w:val="none" w:sz="0" w:space="0" w:color="auto"/>
            <w:right w:val="none" w:sz="0" w:space="0" w:color="auto"/>
          </w:divBdr>
          <w:divsChild>
            <w:div w:id="52196884">
              <w:marLeft w:val="0"/>
              <w:marRight w:val="0"/>
              <w:marTop w:val="0"/>
              <w:marBottom w:val="0"/>
              <w:divBdr>
                <w:top w:val="none" w:sz="0" w:space="0" w:color="auto"/>
                <w:left w:val="none" w:sz="0" w:space="0" w:color="auto"/>
                <w:bottom w:val="none" w:sz="0" w:space="0" w:color="auto"/>
                <w:right w:val="none" w:sz="0" w:space="0" w:color="auto"/>
              </w:divBdr>
              <w:divsChild>
                <w:div w:id="1688483888">
                  <w:marLeft w:val="0"/>
                  <w:marRight w:val="0"/>
                  <w:marTop w:val="0"/>
                  <w:marBottom w:val="0"/>
                  <w:divBdr>
                    <w:top w:val="none" w:sz="0" w:space="0" w:color="auto"/>
                    <w:left w:val="none" w:sz="0" w:space="0" w:color="auto"/>
                    <w:bottom w:val="none" w:sz="0" w:space="0" w:color="auto"/>
                    <w:right w:val="none" w:sz="0" w:space="0" w:color="auto"/>
                  </w:divBdr>
                  <w:divsChild>
                    <w:div w:id="666174390">
                      <w:marLeft w:val="0"/>
                      <w:marRight w:val="0"/>
                      <w:marTop w:val="0"/>
                      <w:marBottom w:val="0"/>
                      <w:divBdr>
                        <w:top w:val="none" w:sz="0" w:space="0" w:color="auto"/>
                        <w:left w:val="none" w:sz="0" w:space="0" w:color="auto"/>
                        <w:bottom w:val="none" w:sz="0" w:space="0" w:color="auto"/>
                        <w:right w:val="none" w:sz="0" w:space="0" w:color="auto"/>
                      </w:divBdr>
                      <w:divsChild>
                        <w:div w:id="13979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2824">
                  <w:marLeft w:val="0"/>
                  <w:marRight w:val="0"/>
                  <w:marTop w:val="0"/>
                  <w:marBottom w:val="0"/>
                  <w:divBdr>
                    <w:top w:val="none" w:sz="0" w:space="0" w:color="auto"/>
                    <w:left w:val="none" w:sz="0" w:space="0" w:color="auto"/>
                    <w:bottom w:val="none" w:sz="0" w:space="0" w:color="auto"/>
                    <w:right w:val="none" w:sz="0" w:space="0" w:color="auto"/>
                  </w:divBdr>
                  <w:divsChild>
                    <w:div w:id="994914558">
                      <w:marLeft w:val="0"/>
                      <w:marRight w:val="0"/>
                      <w:marTop w:val="0"/>
                      <w:marBottom w:val="0"/>
                      <w:divBdr>
                        <w:top w:val="none" w:sz="0" w:space="0" w:color="auto"/>
                        <w:left w:val="none" w:sz="0" w:space="0" w:color="auto"/>
                        <w:bottom w:val="none" w:sz="0" w:space="0" w:color="auto"/>
                        <w:right w:val="none" w:sz="0" w:space="0" w:color="auto"/>
                      </w:divBdr>
                      <w:divsChild>
                        <w:div w:id="42153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350214">
                  <w:marLeft w:val="0"/>
                  <w:marRight w:val="0"/>
                  <w:marTop w:val="0"/>
                  <w:marBottom w:val="0"/>
                  <w:divBdr>
                    <w:top w:val="none" w:sz="0" w:space="0" w:color="auto"/>
                    <w:left w:val="none" w:sz="0" w:space="0" w:color="auto"/>
                    <w:bottom w:val="none" w:sz="0" w:space="0" w:color="auto"/>
                    <w:right w:val="none" w:sz="0" w:space="0" w:color="auto"/>
                  </w:divBdr>
                </w:div>
                <w:div w:id="1171065836">
                  <w:marLeft w:val="0"/>
                  <w:marRight w:val="0"/>
                  <w:marTop w:val="0"/>
                  <w:marBottom w:val="0"/>
                  <w:divBdr>
                    <w:top w:val="none" w:sz="0" w:space="0" w:color="auto"/>
                    <w:left w:val="none" w:sz="0" w:space="0" w:color="auto"/>
                    <w:bottom w:val="none" w:sz="0" w:space="0" w:color="auto"/>
                    <w:right w:val="none" w:sz="0" w:space="0" w:color="auto"/>
                  </w:divBdr>
                  <w:divsChild>
                    <w:div w:id="1325279353">
                      <w:marLeft w:val="0"/>
                      <w:marRight w:val="0"/>
                      <w:marTop w:val="0"/>
                      <w:marBottom w:val="0"/>
                      <w:divBdr>
                        <w:top w:val="none" w:sz="0" w:space="0" w:color="auto"/>
                        <w:left w:val="none" w:sz="0" w:space="0" w:color="auto"/>
                        <w:bottom w:val="none" w:sz="0" w:space="0" w:color="auto"/>
                        <w:right w:val="none" w:sz="0" w:space="0" w:color="auto"/>
                      </w:divBdr>
                      <w:divsChild>
                        <w:div w:id="118594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6778">
                  <w:marLeft w:val="0"/>
                  <w:marRight w:val="0"/>
                  <w:marTop w:val="0"/>
                  <w:marBottom w:val="0"/>
                  <w:divBdr>
                    <w:top w:val="none" w:sz="0" w:space="0" w:color="auto"/>
                    <w:left w:val="none" w:sz="0" w:space="0" w:color="auto"/>
                    <w:bottom w:val="none" w:sz="0" w:space="0" w:color="auto"/>
                    <w:right w:val="none" w:sz="0" w:space="0" w:color="auto"/>
                  </w:divBdr>
                  <w:divsChild>
                    <w:div w:id="1221747859">
                      <w:marLeft w:val="0"/>
                      <w:marRight w:val="0"/>
                      <w:marTop w:val="0"/>
                      <w:marBottom w:val="0"/>
                      <w:divBdr>
                        <w:top w:val="none" w:sz="0" w:space="0" w:color="auto"/>
                        <w:left w:val="none" w:sz="0" w:space="0" w:color="auto"/>
                        <w:bottom w:val="none" w:sz="0" w:space="0" w:color="auto"/>
                        <w:right w:val="none" w:sz="0" w:space="0" w:color="auto"/>
                      </w:divBdr>
                      <w:divsChild>
                        <w:div w:id="198596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88418">
                  <w:marLeft w:val="0"/>
                  <w:marRight w:val="0"/>
                  <w:marTop w:val="0"/>
                  <w:marBottom w:val="0"/>
                  <w:divBdr>
                    <w:top w:val="none" w:sz="0" w:space="0" w:color="auto"/>
                    <w:left w:val="none" w:sz="0" w:space="0" w:color="auto"/>
                    <w:bottom w:val="none" w:sz="0" w:space="0" w:color="auto"/>
                    <w:right w:val="none" w:sz="0" w:space="0" w:color="auto"/>
                  </w:divBdr>
                  <w:divsChild>
                    <w:div w:id="2034187346">
                      <w:marLeft w:val="0"/>
                      <w:marRight w:val="0"/>
                      <w:marTop w:val="0"/>
                      <w:marBottom w:val="0"/>
                      <w:divBdr>
                        <w:top w:val="none" w:sz="0" w:space="0" w:color="auto"/>
                        <w:left w:val="none" w:sz="0" w:space="0" w:color="auto"/>
                        <w:bottom w:val="none" w:sz="0" w:space="0" w:color="auto"/>
                        <w:right w:val="none" w:sz="0" w:space="0" w:color="auto"/>
                      </w:divBdr>
                      <w:divsChild>
                        <w:div w:id="164056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8382">
                  <w:marLeft w:val="0"/>
                  <w:marRight w:val="0"/>
                  <w:marTop w:val="0"/>
                  <w:marBottom w:val="0"/>
                  <w:divBdr>
                    <w:top w:val="none" w:sz="0" w:space="0" w:color="auto"/>
                    <w:left w:val="none" w:sz="0" w:space="0" w:color="auto"/>
                    <w:bottom w:val="none" w:sz="0" w:space="0" w:color="auto"/>
                    <w:right w:val="none" w:sz="0" w:space="0" w:color="auto"/>
                  </w:divBdr>
                  <w:divsChild>
                    <w:div w:id="1909489551">
                      <w:marLeft w:val="0"/>
                      <w:marRight w:val="0"/>
                      <w:marTop w:val="0"/>
                      <w:marBottom w:val="0"/>
                      <w:divBdr>
                        <w:top w:val="none" w:sz="0" w:space="0" w:color="auto"/>
                        <w:left w:val="none" w:sz="0" w:space="0" w:color="auto"/>
                        <w:bottom w:val="none" w:sz="0" w:space="0" w:color="auto"/>
                        <w:right w:val="none" w:sz="0" w:space="0" w:color="auto"/>
                      </w:divBdr>
                      <w:divsChild>
                        <w:div w:id="62023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91266">
                  <w:marLeft w:val="0"/>
                  <w:marRight w:val="0"/>
                  <w:marTop w:val="0"/>
                  <w:marBottom w:val="0"/>
                  <w:divBdr>
                    <w:top w:val="none" w:sz="0" w:space="0" w:color="auto"/>
                    <w:left w:val="none" w:sz="0" w:space="0" w:color="auto"/>
                    <w:bottom w:val="none" w:sz="0" w:space="0" w:color="auto"/>
                    <w:right w:val="none" w:sz="0" w:space="0" w:color="auto"/>
                  </w:divBdr>
                  <w:divsChild>
                    <w:div w:id="1333029954">
                      <w:marLeft w:val="0"/>
                      <w:marRight w:val="0"/>
                      <w:marTop w:val="0"/>
                      <w:marBottom w:val="0"/>
                      <w:divBdr>
                        <w:top w:val="none" w:sz="0" w:space="0" w:color="auto"/>
                        <w:left w:val="none" w:sz="0" w:space="0" w:color="auto"/>
                        <w:bottom w:val="none" w:sz="0" w:space="0" w:color="auto"/>
                        <w:right w:val="none" w:sz="0" w:space="0" w:color="auto"/>
                      </w:divBdr>
                      <w:divsChild>
                        <w:div w:id="62122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89476">
                  <w:marLeft w:val="0"/>
                  <w:marRight w:val="0"/>
                  <w:marTop w:val="0"/>
                  <w:marBottom w:val="0"/>
                  <w:divBdr>
                    <w:top w:val="none" w:sz="0" w:space="0" w:color="auto"/>
                    <w:left w:val="none" w:sz="0" w:space="0" w:color="auto"/>
                    <w:bottom w:val="none" w:sz="0" w:space="0" w:color="auto"/>
                    <w:right w:val="none" w:sz="0" w:space="0" w:color="auto"/>
                  </w:divBdr>
                  <w:divsChild>
                    <w:div w:id="913975048">
                      <w:marLeft w:val="0"/>
                      <w:marRight w:val="0"/>
                      <w:marTop w:val="0"/>
                      <w:marBottom w:val="0"/>
                      <w:divBdr>
                        <w:top w:val="none" w:sz="0" w:space="0" w:color="auto"/>
                        <w:left w:val="none" w:sz="0" w:space="0" w:color="auto"/>
                        <w:bottom w:val="none" w:sz="0" w:space="0" w:color="auto"/>
                        <w:right w:val="none" w:sz="0" w:space="0" w:color="auto"/>
                      </w:divBdr>
                      <w:divsChild>
                        <w:div w:id="45707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7479">
                  <w:marLeft w:val="0"/>
                  <w:marRight w:val="0"/>
                  <w:marTop w:val="0"/>
                  <w:marBottom w:val="0"/>
                  <w:divBdr>
                    <w:top w:val="none" w:sz="0" w:space="0" w:color="auto"/>
                    <w:left w:val="none" w:sz="0" w:space="0" w:color="auto"/>
                    <w:bottom w:val="none" w:sz="0" w:space="0" w:color="auto"/>
                    <w:right w:val="none" w:sz="0" w:space="0" w:color="auto"/>
                  </w:divBdr>
                  <w:divsChild>
                    <w:div w:id="1719016276">
                      <w:marLeft w:val="0"/>
                      <w:marRight w:val="0"/>
                      <w:marTop w:val="0"/>
                      <w:marBottom w:val="0"/>
                      <w:divBdr>
                        <w:top w:val="none" w:sz="0" w:space="0" w:color="auto"/>
                        <w:left w:val="none" w:sz="0" w:space="0" w:color="auto"/>
                        <w:bottom w:val="none" w:sz="0" w:space="0" w:color="auto"/>
                        <w:right w:val="none" w:sz="0" w:space="0" w:color="auto"/>
                      </w:divBdr>
                      <w:divsChild>
                        <w:div w:id="13699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477721">
                  <w:marLeft w:val="0"/>
                  <w:marRight w:val="0"/>
                  <w:marTop w:val="0"/>
                  <w:marBottom w:val="0"/>
                  <w:divBdr>
                    <w:top w:val="none" w:sz="0" w:space="0" w:color="auto"/>
                    <w:left w:val="none" w:sz="0" w:space="0" w:color="auto"/>
                    <w:bottom w:val="none" w:sz="0" w:space="0" w:color="auto"/>
                    <w:right w:val="none" w:sz="0" w:space="0" w:color="auto"/>
                  </w:divBdr>
                  <w:divsChild>
                    <w:div w:id="1943103710">
                      <w:marLeft w:val="0"/>
                      <w:marRight w:val="0"/>
                      <w:marTop w:val="0"/>
                      <w:marBottom w:val="0"/>
                      <w:divBdr>
                        <w:top w:val="none" w:sz="0" w:space="0" w:color="auto"/>
                        <w:left w:val="none" w:sz="0" w:space="0" w:color="auto"/>
                        <w:bottom w:val="none" w:sz="0" w:space="0" w:color="auto"/>
                        <w:right w:val="none" w:sz="0" w:space="0" w:color="auto"/>
                      </w:divBdr>
                      <w:divsChild>
                        <w:div w:id="8362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99082">
                  <w:marLeft w:val="0"/>
                  <w:marRight w:val="0"/>
                  <w:marTop w:val="0"/>
                  <w:marBottom w:val="0"/>
                  <w:divBdr>
                    <w:top w:val="none" w:sz="0" w:space="0" w:color="auto"/>
                    <w:left w:val="none" w:sz="0" w:space="0" w:color="auto"/>
                    <w:bottom w:val="none" w:sz="0" w:space="0" w:color="auto"/>
                    <w:right w:val="none" w:sz="0" w:space="0" w:color="auto"/>
                  </w:divBdr>
                  <w:divsChild>
                    <w:div w:id="779880287">
                      <w:marLeft w:val="0"/>
                      <w:marRight w:val="0"/>
                      <w:marTop w:val="0"/>
                      <w:marBottom w:val="0"/>
                      <w:divBdr>
                        <w:top w:val="none" w:sz="0" w:space="0" w:color="auto"/>
                        <w:left w:val="none" w:sz="0" w:space="0" w:color="auto"/>
                        <w:bottom w:val="none" w:sz="0" w:space="0" w:color="auto"/>
                        <w:right w:val="none" w:sz="0" w:space="0" w:color="auto"/>
                      </w:divBdr>
                      <w:divsChild>
                        <w:div w:id="15376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762384">
                  <w:marLeft w:val="0"/>
                  <w:marRight w:val="0"/>
                  <w:marTop w:val="0"/>
                  <w:marBottom w:val="0"/>
                  <w:divBdr>
                    <w:top w:val="none" w:sz="0" w:space="0" w:color="auto"/>
                    <w:left w:val="none" w:sz="0" w:space="0" w:color="auto"/>
                    <w:bottom w:val="none" w:sz="0" w:space="0" w:color="auto"/>
                    <w:right w:val="none" w:sz="0" w:space="0" w:color="auto"/>
                  </w:divBdr>
                  <w:divsChild>
                    <w:div w:id="1531449250">
                      <w:marLeft w:val="0"/>
                      <w:marRight w:val="0"/>
                      <w:marTop w:val="0"/>
                      <w:marBottom w:val="0"/>
                      <w:divBdr>
                        <w:top w:val="none" w:sz="0" w:space="0" w:color="auto"/>
                        <w:left w:val="none" w:sz="0" w:space="0" w:color="auto"/>
                        <w:bottom w:val="none" w:sz="0" w:space="0" w:color="auto"/>
                        <w:right w:val="none" w:sz="0" w:space="0" w:color="auto"/>
                      </w:divBdr>
                      <w:divsChild>
                        <w:div w:id="30824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91960">
                  <w:marLeft w:val="0"/>
                  <w:marRight w:val="0"/>
                  <w:marTop w:val="0"/>
                  <w:marBottom w:val="0"/>
                  <w:divBdr>
                    <w:top w:val="none" w:sz="0" w:space="0" w:color="auto"/>
                    <w:left w:val="none" w:sz="0" w:space="0" w:color="auto"/>
                    <w:bottom w:val="none" w:sz="0" w:space="0" w:color="auto"/>
                    <w:right w:val="none" w:sz="0" w:space="0" w:color="auto"/>
                  </w:divBdr>
                  <w:divsChild>
                    <w:div w:id="2015910440">
                      <w:marLeft w:val="0"/>
                      <w:marRight w:val="0"/>
                      <w:marTop w:val="0"/>
                      <w:marBottom w:val="0"/>
                      <w:divBdr>
                        <w:top w:val="none" w:sz="0" w:space="0" w:color="auto"/>
                        <w:left w:val="none" w:sz="0" w:space="0" w:color="auto"/>
                        <w:bottom w:val="none" w:sz="0" w:space="0" w:color="auto"/>
                        <w:right w:val="none" w:sz="0" w:space="0" w:color="auto"/>
                      </w:divBdr>
                      <w:divsChild>
                        <w:div w:id="159370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721">
                  <w:marLeft w:val="0"/>
                  <w:marRight w:val="0"/>
                  <w:marTop w:val="0"/>
                  <w:marBottom w:val="0"/>
                  <w:divBdr>
                    <w:top w:val="none" w:sz="0" w:space="0" w:color="auto"/>
                    <w:left w:val="none" w:sz="0" w:space="0" w:color="auto"/>
                    <w:bottom w:val="none" w:sz="0" w:space="0" w:color="auto"/>
                    <w:right w:val="none" w:sz="0" w:space="0" w:color="auto"/>
                  </w:divBdr>
                  <w:divsChild>
                    <w:div w:id="1298099918">
                      <w:marLeft w:val="0"/>
                      <w:marRight w:val="0"/>
                      <w:marTop w:val="0"/>
                      <w:marBottom w:val="0"/>
                      <w:divBdr>
                        <w:top w:val="none" w:sz="0" w:space="0" w:color="auto"/>
                        <w:left w:val="none" w:sz="0" w:space="0" w:color="auto"/>
                        <w:bottom w:val="none" w:sz="0" w:space="0" w:color="auto"/>
                        <w:right w:val="none" w:sz="0" w:space="0" w:color="auto"/>
                      </w:divBdr>
                      <w:divsChild>
                        <w:div w:id="72884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01198">
                  <w:marLeft w:val="0"/>
                  <w:marRight w:val="0"/>
                  <w:marTop w:val="0"/>
                  <w:marBottom w:val="0"/>
                  <w:divBdr>
                    <w:top w:val="none" w:sz="0" w:space="0" w:color="auto"/>
                    <w:left w:val="none" w:sz="0" w:space="0" w:color="auto"/>
                    <w:bottom w:val="none" w:sz="0" w:space="0" w:color="auto"/>
                    <w:right w:val="none" w:sz="0" w:space="0" w:color="auto"/>
                  </w:divBdr>
                  <w:divsChild>
                    <w:div w:id="984511721">
                      <w:marLeft w:val="0"/>
                      <w:marRight w:val="0"/>
                      <w:marTop w:val="0"/>
                      <w:marBottom w:val="0"/>
                      <w:divBdr>
                        <w:top w:val="none" w:sz="0" w:space="0" w:color="auto"/>
                        <w:left w:val="none" w:sz="0" w:space="0" w:color="auto"/>
                        <w:bottom w:val="none" w:sz="0" w:space="0" w:color="auto"/>
                        <w:right w:val="none" w:sz="0" w:space="0" w:color="auto"/>
                      </w:divBdr>
                      <w:divsChild>
                        <w:div w:id="18756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307704">
                  <w:marLeft w:val="0"/>
                  <w:marRight w:val="0"/>
                  <w:marTop w:val="0"/>
                  <w:marBottom w:val="0"/>
                  <w:divBdr>
                    <w:top w:val="none" w:sz="0" w:space="0" w:color="auto"/>
                    <w:left w:val="none" w:sz="0" w:space="0" w:color="auto"/>
                    <w:bottom w:val="none" w:sz="0" w:space="0" w:color="auto"/>
                    <w:right w:val="none" w:sz="0" w:space="0" w:color="auto"/>
                  </w:divBdr>
                  <w:divsChild>
                    <w:div w:id="444468254">
                      <w:marLeft w:val="0"/>
                      <w:marRight w:val="0"/>
                      <w:marTop w:val="0"/>
                      <w:marBottom w:val="0"/>
                      <w:divBdr>
                        <w:top w:val="none" w:sz="0" w:space="0" w:color="auto"/>
                        <w:left w:val="none" w:sz="0" w:space="0" w:color="auto"/>
                        <w:bottom w:val="none" w:sz="0" w:space="0" w:color="auto"/>
                        <w:right w:val="none" w:sz="0" w:space="0" w:color="auto"/>
                      </w:divBdr>
                      <w:divsChild>
                        <w:div w:id="814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4769">
                  <w:marLeft w:val="0"/>
                  <w:marRight w:val="0"/>
                  <w:marTop w:val="0"/>
                  <w:marBottom w:val="0"/>
                  <w:divBdr>
                    <w:top w:val="none" w:sz="0" w:space="0" w:color="auto"/>
                    <w:left w:val="none" w:sz="0" w:space="0" w:color="auto"/>
                    <w:bottom w:val="none" w:sz="0" w:space="0" w:color="auto"/>
                    <w:right w:val="none" w:sz="0" w:space="0" w:color="auto"/>
                  </w:divBdr>
                  <w:divsChild>
                    <w:div w:id="1422750191">
                      <w:marLeft w:val="0"/>
                      <w:marRight w:val="0"/>
                      <w:marTop w:val="0"/>
                      <w:marBottom w:val="0"/>
                      <w:divBdr>
                        <w:top w:val="none" w:sz="0" w:space="0" w:color="auto"/>
                        <w:left w:val="none" w:sz="0" w:space="0" w:color="auto"/>
                        <w:bottom w:val="none" w:sz="0" w:space="0" w:color="auto"/>
                        <w:right w:val="none" w:sz="0" w:space="0" w:color="auto"/>
                      </w:divBdr>
                      <w:divsChild>
                        <w:div w:id="156803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99847">
                  <w:marLeft w:val="0"/>
                  <w:marRight w:val="0"/>
                  <w:marTop w:val="0"/>
                  <w:marBottom w:val="0"/>
                  <w:divBdr>
                    <w:top w:val="none" w:sz="0" w:space="0" w:color="auto"/>
                    <w:left w:val="none" w:sz="0" w:space="0" w:color="auto"/>
                    <w:bottom w:val="none" w:sz="0" w:space="0" w:color="auto"/>
                    <w:right w:val="none" w:sz="0" w:space="0" w:color="auto"/>
                  </w:divBdr>
                  <w:divsChild>
                    <w:div w:id="2058315637">
                      <w:marLeft w:val="0"/>
                      <w:marRight w:val="0"/>
                      <w:marTop w:val="0"/>
                      <w:marBottom w:val="0"/>
                      <w:divBdr>
                        <w:top w:val="none" w:sz="0" w:space="0" w:color="auto"/>
                        <w:left w:val="none" w:sz="0" w:space="0" w:color="auto"/>
                        <w:bottom w:val="none" w:sz="0" w:space="0" w:color="auto"/>
                        <w:right w:val="none" w:sz="0" w:space="0" w:color="auto"/>
                      </w:divBdr>
                      <w:divsChild>
                        <w:div w:id="15740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798918">
                  <w:marLeft w:val="0"/>
                  <w:marRight w:val="0"/>
                  <w:marTop w:val="0"/>
                  <w:marBottom w:val="0"/>
                  <w:divBdr>
                    <w:top w:val="none" w:sz="0" w:space="0" w:color="auto"/>
                    <w:left w:val="none" w:sz="0" w:space="0" w:color="auto"/>
                    <w:bottom w:val="none" w:sz="0" w:space="0" w:color="auto"/>
                    <w:right w:val="none" w:sz="0" w:space="0" w:color="auto"/>
                  </w:divBdr>
                  <w:divsChild>
                    <w:div w:id="1745562744">
                      <w:marLeft w:val="0"/>
                      <w:marRight w:val="0"/>
                      <w:marTop w:val="0"/>
                      <w:marBottom w:val="0"/>
                      <w:divBdr>
                        <w:top w:val="none" w:sz="0" w:space="0" w:color="auto"/>
                        <w:left w:val="none" w:sz="0" w:space="0" w:color="auto"/>
                        <w:bottom w:val="none" w:sz="0" w:space="0" w:color="auto"/>
                        <w:right w:val="none" w:sz="0" w:space="0" w:color="auto"/>
                      </w:divBdr>
                      <w:divsChild>
                        <w:div w:id="154352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8580">
                  <w:marLeft w:val="0"/>
                  <w:marRight w:val="0"/>
                  <w:marTop w:val="0"/>
                  <w:marBottom w:val="0"/>
                  <w:divBdr>
                    <w:top w:val="none" w:sz="0" w:space="0" w:color="auto"/>
                    <w:left w:val="none" w:sz="0" w:space="0" w:color="auto"/>
                    <w:bottom w:val="none" w:sz="0" w:space="0" w:color="auto"/>
                    <w:right w:val="none" w:sz="0" w:space="0" w:color="auto"/>
                  </w:divBdr>
                  <w:divsChild>
                    <w:div w:id="50469598">
                      <w:marLeft w:val="0"/>
                      <w:marRight w:val="0"/>
                      <w:marTop w:val="0"/>
                      <w:marBottom w:val="0"/>
                      <w:divBdr>
                        <w:top w:val="none" w:sz="0" w:space="0" w:color="auto"/>
                        <w:left w:val="none" w:sz="0" w:space="0" w:color="auto"/>
                        <w:bottom w:val="none" w:sz="0" w:space="0" w:color="auto"/>
                        <w:right w:val="none" w:sz="0" w:space="0" w:color="auto"/>
                      </w:divBdr>
                      <w:divsChild>
                        <w:div w:id="201380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9265">
                  <w:marLeft w:val="0"/>
                  <w:marRight w:val="0"/>
                  <w:marTop w:val="0"/>
                  <w:marBottom w:val="0"/>
                  <w:divBdr>
                    <w:top w:val="none" w:sz="0" w:space="0" w:color="auto"/>
                    <w:left w:val="none" w:sz="0" w:space="0" w:color="auto"/>
                    <w:bottom w:val="none" w:sz="0" w:space="0" w:color="auto"/>
                    <w:right w:val="none" w:sz="0" w:space="0" w:color="auto"/>
                  </w:divBdr>
                  <w:divsChild>
                    <w:div w:id="2059620965">
                      <w:marLeft w:val="0"/>
                      <w:marRight w:val="0"/>
                      <w:marTop w:val="0"/>
                      <w:marBottom w:val="0"/>
                      <w:divBdr>
                        <w:top w:val="none" w:sz="0" w:space="0" w:color="auto"/>
                        <w:left w:val="none" w:sz="0" w:space="0" w:color="auto"/>
                        <w:bottom w:val="none" w:sz="0" w:space="0" w:color="auto"/>
                        <w:right w:val="none" w:sz="0" w:space="0" w:color="auto"/>
                      </w:divBdr>
                      <w:divsChild>
                        <w:div w:id="124082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1490">
                  <w:marLeft w:val="0"/>
                  <w:marRight w:val="0"/>
                  <w:marTop w:val="0"/>
                  <w:marBottom w:val="0"/>
                  <w:divBdr>
                    <w:top w:val="none" w:sz="0" w:space="0" w:color="auto"/>
                    <w:left w:val="none" w:sz="0" w:space="0" w:color="auto"/>
                    <w:bottom w:val="none" w:sz="0" w:space="0" w:color="auto"/>
                    <w:right w:val="none" w:sz="0" w:space="0" w:color="auto"/>
                  </w:divBdr>
                  <w:divsChild>
                    <w:div w:id="1596161155">
                      <w:marLeft w:val="0"/>
                      <w:marRight w:val="0"/>
                      <w:marTop w:val="0"/>
                      <w:marBottom w:val="0"/>
                      <w:divBdr>
                        <w:top w:val="none" w:sz="0" w:space="0" w:color="auto"/>
                        <w:left w:val="none" w:sz="0" w:space="0" w:color="auto"/>
                        <w:bottom w:val="none" w:sz="0" w:space="0" w:color="auto"/>
                        <w:right w:val="none" w:sz="0" w:space="0" w:color="auto"/>
                      </w:divBdr>
                      <w:divsChild>
                        <w:div w:id="125555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170452">
                  <w:marLeft w:val="0"/>
                  <w:marRight w:val="0"/>
                  <w:marTop w:val="0"/>
                  <w:marBottom w:val="0"/>
                  <w:divBdr>
                    <w:top w:val="none" w:sz="0" w:space="0" w:color="auto"/>
                    <w:left w:val="none" w:sz="0" w:space="0" w:color="auto"/>
                    <w:bottom w:val="none" w:sz="0" w:space="0" w:color="auto"/>
                    <w:right w:val="none" w:sz="0" w:space="0" w:color="auto"/>
                  </w:divBdr>
                  <w:divsChild>
                    <w:div w:id="1970281325">
                      <w:marLeft w:val="0"/>
                      <w:marRight w:val="0"/>
                      <w:marTop w:val="0"/>
                      <w:marBottom w:val="0"/>
                      <w:divBdr>
                        <w:top w:val="none" w:sz="0" w:space="0" w:color="auto"/>
                        <w:left w:val="none" w:sz="0" w:space="0" w:color="auto"/>
                        <w:bottom w:val="none" w:sz="0" w:space="0" w:color="auto"/>
                        <w:right w:val="none" w:sz="0" w:space="0" w:color="auto"/>
                      </w:divBdr>
                      <w:divsChild>
                        <w:div w:id="15696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019161">
                  <w:marLeft w:val="0"/>
                  <w:marRight w:val="0"/>
                  <w:marTop w:val="0"/>
                  <w:marBottom w:val="0"/>
                  <w:divBdr>
                    <w:top w:val="none" w:sz="0" w:space="0" w:color="auto"/>
                    <w:left w:val="none" w:sz="0" w:space="0" w:color="auto"/>
                    <w:bottom w:val="none" w:sz="0" w:space="0" w:color="auto"/>
                    <w:right w:val="none" w:sz="0" w:space="0" w:color="auto"/>
                  </w:divBdr>
                  <w:divsChild>
                    <w:div w:id="1356611323">
                      <w:marLeft w:val="0"/>
                      <w:marRight w:val="0"/>
                      <w:marTop w:val="0"/>
                      <w:marBottom w:val="0"/>
                      <w:divBdr>
                        <w:top w:val="none" w:sz="0" w:space="0" w:color="auto"/>
                        <w:left w:val="none" w:sz="0" w:space="0" w:color="auto"/>
                        <w:bottom w:val="none" w:sz="0" w:space="0" w:color="auto"/>
                        <w:right w:val="none" w:sz="0" w:space="0" w:color="auto"/>
                      </w:divBdr>
                      <w:divsChild>
                        <w:div w:id="42449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396">
                  <w:marLeft w:val="0"/>
                  <w:marRight w:val="0"/>
                  <w:marTop w:val="0"/>
                  <w:marBottom w:val="0"/>
                  <w:divBdr>
                    <w:top w:val="none" w:sz="0" w:space="0" w:color="auto"/>
                    <w:left w:val="none" w:sz="0" w:space="0" w:color="auto"/>
                    <w:bottom w:val="none" w:sz="0" w:space="0" w:color="auto"/>
                    <w:right w:val="none" w:sz="0" w:space="0" w:color="auto"/>
                  </w:divBdr>
                  <w:divsChild>
                    <w:div w:id="544027285">
                      <w:marLeft w:val="0"/>
                      <w:marRight w:val="0"/>
                      <w:marTop w:val="0"/>
                      <w:marBottom w:val="0"/>
                      <w:divBdr>
                        <w:top w:val="none" w:sz="0" w:space="0" w:color="auto"/>
                        <w:left w:val="none" w:sz="0" w:space="0" w:color="auto"/>
                        <w:bottom w:val="none" w:sz="0" w:space="0" w:color="auto"/>
                        <w:right w:val="none" w:sz="0" w:space="0" w:color="auto"/>
                      </w:divBdr>
                      <w:divsChild>
                        <w:div w:id="16465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9159">
                  <w:marLeft w:val="0"/>
                  <w:marRight w:val="0"/>
                  <w:marTop w:val="0"/>
                  <w:marBottom w:val="0"/>
                  <w:divBdr>
                    <w:top w:val="none" w:sz="0" w:space="0" w:color="auto"/>
                    <w:left w:val="none" w:sz="0" w:space="0" w:color="auto"/>
                    <w:bottom w:val="none" w:sz="0" w:space="0" w:color="auto"/>
                    <w:right w:val="none" w:sz="0" w:space="0" w:color="auto"/>
                  </w:divBdr>
                  <w:divsChild>
                    <w:div w:id="335498628">
                      <w:marLeft w:val="0"/>
                      <w:marRight w:val="0"/>
                      <w:marTop w:val="0"/>
                      <w:marBottom w:val="0"/>
                      <w:divBdr>
                        <w:top w:val="none" w:sz="0" w:space="0" w:color="auto"/>
                        <w:left w:val="none" w:sz="0" w:space="0" w:color="auto"/>
                        <w:bottom w:val="none" w:sz="0" w:space="0" w:color="auto"/>
                        <w:right w:val="none" w:sz="0" w:space="0" w:color="auto"/>
                      </w:divBdr>
                      <w:divsChild>
                        <w:div w:id="37292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951254">
                  <w:marLeft w:val="0"/>
                  <w:marRight w:val="0"/>
                  <w:marTop w:val="0"/>
                  <w:marBottom w:val="0"/>
                  <w:divBdr>
                    <w:top w:val="none" w:sz="0" w:space="0" w:color="auto"/>
                    <w:left w:val="none" w:sz="0" w:space="0" w:color="auto"/>
                    <w:bottom w:val="none" w:sz="0" w:space="0" w:color="auto"/>
                    <w:right w:val="none" w:sz="0" w:space="0" w:color="auto"/>
                  </w:divBdr>
                  <w:divsChild>
                    <w:div w:id="1222714346">
                      <w:marLeft w:val="0"/>
                      <w:marRight w:val="0"/>
                      <w:marTop w:val="0"/>
                      <w:marBottom w:val="0"/>
                      <w:divBdr>
                        <w:top w:val="none" w:sz="0" w:space="0" w:color="auto"/>
                        <w:left w:val="none" w:sz="0" w:space="0" w:color="auto"/>
                        <w:bottom w:val="none" w:sz="0" w:space="0" w:color="auto"/>
                        <w:right w:val="none" w:sz="0" w:space="0" w:color="auto"/>
                      </w:divBdr>
                      <w:divsChild>
                        <w:div w:id="19571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dv.19741" TargetMode="External"/><Relationship Id="rId3" Type="http://schemas.openxmlformats.org/officeDocument/2006/relationships/settings" Target="settings.xml"/><Relationship Id="rId7" Type="http://schemas.openxmlformats.org/officeDocument/2006/relationships/hyperlink" Target="https://www.ncbi.nlm.nih.gov/books/NBK537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x.doi.org/10.4103%2F0974-7753.77511"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ilib.ir/uptodate/show/33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8967</Words>
  <Characters>51117</Characters>
  <Application>Microsoft Office Word</Application>
  <DocSecurity>0</DocSecurity>
  <Lines>425</Lines>
  <Paragraphs>119</Paragraphs>
  <ScaleCrop>false</ScaleCrop>
  <Company/>
  <LinksUpToDate>false</LinksUpToDate>
  <CharactersWithSpaces>59965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2024-08-20T09:45:00Z</dcterms:created>
  <dcterms:modified xsi:type="dcterms:W3CDTF">2024-08-20T09:46:00Z</dcterms:modified>
</cp:coreProperties>
</file>