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6D" w:rsidRDefault="00CC1C6C">
      <w:pPr>
        <w:tabs>
          <w:tab w:val="right" w:pos="11105"/>
        </w:tabs>
        <w:spacing w:after="3" w:line="259" w:lineRule="auto"/>
        <w:ind w:left="-15" w:right="-12" w:firstLine="0"/>
        <w:jc w:val="left"/>
      </w:pPr>
      <w:bookmarkStart w:id="0" w:name="_GoBack"/>
      <w:bookmarkEnd w:id="0"/>
      <w:r>
        <w:rPr>
          <w:sz w:val="16"/>
        </w:rPr>
        <w:t>О мерах физического стеснения при оказании психиатрической помощи</w:t>
      </w:r>
      <w:r>
        <w:rPr>
          <w:sz w:val="16"/>
        </w:rPr>
        <w:tab/>
        <w:t>Страница 1</w:t>
      </w:r>
    </w:p>
    <w:p w:rsidR="00EA756D" w:rsidRDefault="00CC1C6C">
      <w:pPr>
        <w:spacing w:after="206" w:line="259" w:lineRule="auto"/>
        <w:ind w:left="0" w:right="0" w:firstLine="0"/>
        <w:jc w:val="left"/>
      </w:pPr>
      <w:r>
        <w:rPr>
          <w:i/>
          <w:sz w:val="16"/>
        </w:rPr>
        <w:t>Письмо Главного государственного санитарного врача РФ от 26 декабря 2002 г. № 2510/12967-02-32</w:t>
      </w:r>
    </w:p>
    <w:p w:rsidR="00EA756D" w:rsidRDefault="00CC1C6C">
      <w:pPr>
        <w:spacing w:before="638" w:after="13" w:line="259" w:lineRule="auto"/>
        <w:ind w:right="0" w:firstLine="0"/>
        <w:jc w:val="left"/>
      </w:pPr>
      <w:r>
        <w:t xml:space="preserve">     </w:t>
      </w:r>
    </w:p>
    <w:p w:rsidR="00EA756D" w:rsidRDefault="00CC1C6C">
      <w:pPr>
        <w:spacing w:after="0"/>
        <w:ind w:left="10" w:right="5" w:hanging="10"/>
        <w:jc w:val="center"/>
      </w:pPr>
      <w:r>
        <w:rPr>
          <w:b/>
          <w:sz w:val="21"/>
        </w:rPr>
        <w:t>ГЛАВНЫЙ ГОСУДАРСТВЕННЫЙ САНИТАРНЫЙ ВРАЧ</w:t>
      </w:r>
    </w:p>
    <w:p w:rsidR="00EA756D" w:rsidRDefault="00CC1C6C">
      <w:pPr>
        <w:spacing w:after="214"/>
        <w:ind w:left="10" w:right="5" w:hanging="10"/>
        <w:jc w:val="center"/>
      </w:pPr>
      <w:r>
        <w:rPr>
          <w:b/>
          <w:sz w:val="21"/>
        </w:rPr>
        <w:t>РОССИЙСКОЙ ФЕДЕРАЦИИ</w:t>
      </w:r>
    </w:p>
    <w:p w:rsidR="00EA756D" w:rsidRDefault="00CC1C6C">
      <w:pPr>
        <w:spacing w:after="229"/>
        <w:ind w:left="10" w:right="5" w:hanging="10"/>
        <w:jc w:val="center"/>
      </w:pPr>
      <w:r>
        <w:rPr>
          <w:b/>
          <w:sz w:val="21"/>
        </w:rPr>
        <w:t>ПИСЬМО</w:t>
      </w:r>
    </w:p>
    <w:p w:rsidR="00EA756D" w:rsidRDefault="00CC1C6C">
      <w:pPr>
        <w:spacing w:after="454"/>
        <w:ind w:left="10" w:right="5" w:hanging="10"/>
        <w:jc w:val="center"/>
      </w:pPr>
      <w:r>
        <w:rPr>
          <w:b/>
          <w:sz w:val="21"/>
        </w:rPr>
        <w:t>ОТ 26 ДЕКАБРЯ 2002 ГОДА N 2510/12967-02-32</w:t>
      </w:r>
    </w:p>
    <w:p w:rsidR="00EA756D" w:rsidRDefault="00CC1C6C">
      <w:pPr>
        <w:spacing w:after="0"/>
        <w:ind w:left="10" w:right="5" w:hanging="10"/>
        <w:jc w:val="center"/>
      </w:pPr>
      <w:r>
        <w:rPr>
          <w:b/>
          <w:sz w:val="21"/>
        </w:rPr>
        <w:t>О МЕРАХ ФИЗИЧЕСКОГО СТЕСНЕНИЯ ПРИ ОКАЗАНИИ</w:t>
      </w:r>
    </w:p>
    <w:p w:rsidR="00EA756D" w:rsidRDefault="00CC1C6C">
      <w:pPr>
        <w:spacing w:after="649"/>
        <w:ind w:left="10" w:right="5" w:hanging="10"/>
        <w:jc w:val="center"/>
      </w:pPr>
      <w:r>
        <w:rPr>
          <w:b/>
          <w:sz w:val="21"/>
        </w:rPr>
        <w:t>ПСИХИАТРИЧЕСКОЙ ПОМОЩИ</w:t>
      </w:r>
    </w:p>
    <w:p w:rsidR="00EA756D" w:rsidRDefault="00CC1C6C">
      <w:pPr>
        <w:ind w:left="35" w:right="40"/>
      </w:pPr>
      <w:r>
        <w:t>В докладе представителей Европейского комитета по предотвращению пыток и бесчеловечных или унижающих достоинство видов обращения и наказания (ЕКПП) о посещении Российской Федерации 2-17 декабря 2001 года представлен ряд выявленных нарушений в работе учрежд</w:t>
      </w:r>
      <w:r>
        <w:t>ений, оказывающих психиатрическую помощь, при применении мер физического стеснения возбужденных или агрессивно настроенных пациентов.</w:t>
      </w:r>
    </w:p>
    <w:p w:rsidR="00EA756D" w:rsidRDefault="00CC1C6C">
      <w:pPr>
        <w:ind w:left="35" w:right="40"/>
      </w:pPr>
      <w:hyperlink r:id="rId4" w:anchor="7DO0KB">
        <w:r>
          <w:t xml:space="preserve">В целях неукоснительного исполнения </w:t>
        </w:r>
      </w:hyperlink>
      <w:hyperlink r:id="rId5" w:anchor="7DO0KB">
        <w:r>
          <w:rPr>
            <w:color w:val="0000EE"/>
            <w:u w:val="single" w:color="0000EE"/>
          </w:rPr>
          <w:t>ст.30 Закона Российской Фе</w:t>
        </w:r>
      </w:hyperlink>
      <w:hyperlink r:id="rId6" w:anchor="7DO0KB">
        <w:r>
          <w:rPr>
            <w:color w:val="0000EE"/>
          </w:rPr>
          <w:t>д</w:t>
        </w:r>
      </w:hyperlink>
      <w:hyperlink r:id="rId7" w:anchor="7DO0KB">
        <w:r>
          <w:rPr>
            <w:color w:val="0000EE"/>
            <w:u w:val="single" w:color="0000EE"/>
          </w:rPr>
          <w:t>ерации "О психиатрической помощи и гарантия</w:t>
        </w:r>
        <w:r>
          <w:rPr>
            <w:color w:val="0000EE"/>
            <w:u w:val="single" w:color="0000EE"/>
          </w:rPr>
          <w:t>х прав граж</w:t>
        </w:r>
      </w:hyperlink>
      <w:hyperlink r:id="rId8" w:anchor="7DO0KB">
        <w:r>
          <w:rPr>
            <w:color w:val="0000EE"/>
          </w:rPr>
          <w:t>д</w:t>
        </w:r>
      </w:hyperlink>
      <w:hyperlink r:id="rId9" w:anchor="7DO0KB">
        <w:r>
          <w:rPr>
            <w:color w:val="0000EE"/>
            <w:u w:val="single" w:color="0000EE"/>
          </w:rPr>
          <w:t>ан при ее оказании"</w:t>
        </w:r>
      </w:hyperlink>
      <w:hyperlink r:id="rId10" w:anchor="7DO0KB">
        <w:r>
          <w:t xml:space="preserve"> Минздрав России счит</w:t>
        </w:r>
        <w:r>
          <w:t>ает необходимым выполнение следующих правил.</w:t>
        </w:r>
      </w:hyperlink>
    </w:p>
    <w:p w:rsidR="00EA756D" w:rsidRDefault="00CC1C6C">
      <w:pPr>
        <w:ind w:left="35" w:right="40"/>
      </w:pPr>
      <w:r>
        <w:t>Меры физического стеснения при недобровольной госпитализации и пребывании в психиатрических стационарах применяются только в тех случаях, когда, по мнению врача-психиатра, иными методами невозможно предотвратить</w:t>
      </w:r>
      <w:r>
        <w:t xml:space="preserve"> действия госпитализированного лица, представляющие опасность для него или других лиц.</w:t>
      </w:r>
    </w:p>
    <w:p w:rsidR="00EA756D" w:rsidRDefault="00CC1C6C">
      <w:pPr>
        <w:ind w:left="35" w:right="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520919</wp:posOffset>
                </wp:positionV>
                <wp:extent cx="7555992" cy="12705"/>
                <wp:effectExtent l="0" t="0" r="0" b="0"/>
                <wp:wrapTopAndBottom/>
                <wp:docPr id="898" name="Group 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5992" cy="12705"/>
                          <a:chOff x="0" y="0"/>
                          <a:chExt cx="7555992" cy="12705"/>
                        </a:xfrm>
                      </wpg:grpSpPr>
                      <wps:wsp>
                        <wps:cNvPr id="1116" name="Shape 1116"/>
                        <wps:cNvSpPr/>
                        <wps:spPr>
                          <a:xfrm>
                            <a:off x="0" y="0"/>
                            <a:ext cx="7555992" cy="12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5992" h="12705">
                                <a:moveTo>
                                  <a:pt x="0" y="0"/>
                                </a:moveTo>
                                <a:lnTo>
                                  <a:pt x="7555992" y="0"/>
                                </a:lnTo>
                                <a:lnTo>
                                  <a:pt x="7555992" y="12705"/>
                                </a:lnTo>
                                <a:lnTo>
                                  <a:pt x="0" y="12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8" style="width:594.96pt;height:1.00042pt;position:absolute;mso-position-horizontal-relative:page;mso-position-horizontal:absolute;margin-left:0pt;mso-position-vertical-relative:page;margin-top:41.0172pt;" coordsize="75559,127">
                <v:shape id="Shape 1117" style="position:absolute;width:75559;height:127;left:0;top:0;" coordsize="7555992,12705" path="m0,0l7555992,0l7555992,12705l0,1270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10202385</wp:posOffset>
                </wp:positionV>
                <wp:extent cx="7555992" cy="12705"/>
                <wp:effectExtent l="0" t="0" r="0" b="0"/>
                <wp:wrapTopAndBottom/>
                <wp:docPr id="899" name="Group 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5992" cy="12705"/>
                          <a:chOff x="0" y="0"/>
                          <a:chExt cx="7555992" cy="12705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7555992" cy="12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5992" h="12705">
                                <a:moveTo>
                                  <a:pt x="0" y="0"/>
                                </a:moveTo>
                                <a:lnTo>
                                  <a:pt x="7555992" y="0"/>
                                </a:lnTo>
                                <a:lnTo>
                                  <a:pt x="7555992" y="12705"/>
                                </a:lnTo>
                                <a:lnTo>
                                  <a:pt x="0" y="127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9" style="width:594.96pt;height:1.00043pt;position:absolute;mso-position-horizontal-relative:page;mso-position-horizontal:absolute;margin-left:0pt;mso-position-vertical-relative:page;margin-top:803.337pt;" coordsize="75559,127">
                <v:shape id="Shape 1119" style="position:absolute;width:75559;height:127;left:0;top:0;" coordsize="7555992,12705" path="m0,0l7555992,0l7555992,12705l0,1270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Меры физического стеснения осуществляются при постоянном контроле медицинского персонала. Привлечение других пациентов для этих целей исключается.</w:t>
      </w:r>
    </w:p>
    <w:p w:rsidR="00EA756D" w:rsidRDefault="00CC1C6C">
      <w:pPr>
        <w:ind w:left="35" w:right="40"/>
      </w:pPr>
      <w:r>
        <w:t>Меры физического сте</w:t>
      </w:r>
      <w:r>
        <w:t>снения могут применяться только на ограниченный срок, т.е. на период действий пациента, представляющих опасность для него или других лиц.</w:t>
      </w:r>
    </w:p>
    <w:p w:rsidR="00EA756D" w:rsidRDefault="00CC1C6C">
      <w:pPr>
        <w:ind w:left="35" w:right="40"/>
      </w:pPr>
      <w:r>
        <w:t>О формах и времени применения мер физического стеснения делается запись в медицинской документации, а также в специаль</w:t>
      </w:r>
      <w:r>
        <w:t xml:space="preserve">но заведенном журнале. Запись должна содержать мотивировку применения мер физического стеснения, указание времени начала использования этих мер, описание изменений в дальнейшем состоянии пациента, а также указание времени, когда меры физического стеснения </w:t>
      </w:r>
      <w:r>
        <w:t>были отменены.</w:t>
      </w:r>
    </w:p>
    <w:p w:rsidR="00EA756D" w:rsidRDefault="00CC1C6C">
      <w:pPr>
        <w:ind w:left="440" w:right="40" w:firstLine="0"/>
      </w:pPr>
      <w:r>
        <w:t>О принятых мерах просьба сообщить до 10 февраля 2003 года.</w:t>
      </w:r>
    </w:p>
    <w:p w:rsidR="00EA756D" w:rsidRDefault="00CC1C6C">
      <w:pPr>
        <w:spacing w:after="0"/>
        <w:ind w:left="9164" w:right="40" w:hanging="502"/>
      </w:pPr>
      <w:r>
        <w:t>Главный государственный санитарный врач РФ</w:t>
      </w:r>
    </w:p>
    <w:p w:rsidR="00EA756D" w:rsidRDefault="00CC1C6C">
      <w:pPr>
        <w:spacing w:after="0" w:line="259" w:lineRule="auto"/>
        <w:ind w:left="0" w:firstLine="0"/>
        <w:jc w:val="right"/>
      </w:pPr>
      <w:r>
        <w:t>Г.Г.Онищенко</w:t>
      </w:r>
    </w:p>
    <w:p w:rsidR="00EA756D" w:rsidRDefault="00CC1C6C">
      <w:pPr>
        <w:spacing w:after="433" w:line="259" w:lineRule="auto"/>
        <w:ind w:right="0" w:firstLine="0"/>
        <w:jc w:val="left"/>
      </w:pPr>
      <w:r>
        <w:t xml:space="preserve">     </w:t>
      </w:r>
    </w:p>
    <w:p w:rsidR="00EA756D" w:rsidRDefault="00CC1C6C">
      <w:pPr>
        <w:spacing w:after="0"/>
        <w:ind w:left="45" w:right="0" w:hanging="10"/>
        <w:jc w:val="left"/>
      </w:pPr>
      <w:r>
        <w:rPr>
          <w:rFonts w:ascii="Courier New" w:eastAsia="Courier New" w:hAnsi="Courier New" w:cs="Courier New"/>
        </w:rPr>
        <w:t>Текст документа сверен по:</w:t>
      </w:r>
    </w:p>
    <w:p w:rsidR="00EA756D" w:rsidRDefault="00CC1C6C">
      <w:pPr>
        <w:spacing w:after="0"/>
        <w:ind w:left="45" w:right="0" w:hanging="10"/>
        <w:jc w:val="left"/>
      </w:pPr>
      <w:r>
        <w:rPr>
          <w:rFonts w:ascii="Courier New" w:eastAsia="Courier New" w:hAnsi="Courier New" w:cs="Courier New"/>
        </w:rPr>
        <w:t>"Здравоохранение",</w:t>
      </w:r>
    </w:p>
    <w:p w:rsidR="00EA756D" w:rsidRDefault="00CC1C6C">
      <w:pPr>
        <w:spacing w:after="3023"/>
        <w:ind w:left="45" w:right="0" w:hanging="10"/>
        <w:jc w:val="left"/>
      </w:pPr>
      <w:r>
        <w:rPr>
          <w:rFonts w:ascii="Courier New" w:eastAsia="Courier New" w:hAnsi="Courier New" w:cs="Courier New"/>
        </w:rPr>
        <w:t>N 3, 2003 год</w:t>
      </w:r>
    </w:p>
    <w:p w:rsidR="00EA756D" w:rsidRDefault="00CC1C6C">
      <w:pPr>
        <w:spacing w:before="304" w:after="3" w:line="259" w:lineRule="auto"/>
        <w:ind w:left="-5" w:right="-12" w:hanging="10"/>
        <w:jc w:val="left"/>
      </w:pPr>
      <w:r>
        <w:rPr>
          <w:sz w:val="16"/>
        </w:rPr>
        <w:lastRenderedPageBreak/>
        <w:t xml:space="preserve">Документ сохранен с портала </w:t>
      </w:r>
      <w:hyperlink r:id="rId11">
        <w:r>
          <w:rPr>
            <w:color w:val="3451A0"/>
            <w:sz w:val="16"/>
            <w:u w:val="single" w:color="3451A0"/>
          </w:rPr>
          <w:t>docs.cntd.ru</w:t>
        </w:r>
      </w:hyperlink>
      <w:hyperlink r:id="rId12">
        <w:r>
          <w:rPr>
            <w:sz w:val="16"/>
          </w:rPr>
          <w:t xml:space="preserve"> </w:t>
        </w:r>
      </w:hyperlink>
      <w:r>
        <w:rPr>
          <w:sz w:val="16"/>
        </w:rPr>
        <w:t>— электронного фонда из более 70 000 000 нормативно-правовых и нормативно-технических документов</w:t>
      </w:r>
    </w:p>
    <w:sectPr w:rsidR="00EA756D">
      <w:pgSz w:w="11899" w:h="16838"/>
      <w:pgMar w:top="1440" w:right="394" w:bottom="144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56D"/>
    <w:rsid w:val="00CC1C6C"/>
    <w:rsid w:val="00E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505F578D-E952-44DA-92BA-0C4D057B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3" w:line="265" w:lineRule="auto"/>
      <w:ind w:left="50" w:right="55" w:firstLine="380"/>
      <w:jc w:val="both"/>
    </w:pPr>
    <w:rPr>
      <w:rFonts w:ascii="Arial" w:eastAsia="Arial" w:hAnsi="Arial" w:cs="Arial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332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03321" TargetMode="External"/><Relationship Id="rId12" Type="http://schemas.openxmlformats.org/officeDocument/2006/relationships/hyperlink" Target="http://docs.cntd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3321" TargetMode="External"/><Relationship Id="rId11" Type="http://schemas.openxmlformats.org/officeDocument/2006/relationships/hyperlink" Target="http://docs.cntd.ru/" TargetMode="External"/><Relationship Id="rId5" Type="http://schemas.openxmlformats.org/officeDocument/2006/relationships/hyperlink" Target="http://docs.cntd.ru/document/9003321" TargetMode="External"/><Relationship Id="rId10" Type="http://schemas.openxmlformats.org/officeDocument/2006/relationships/hyperlink" Target="http://docs.cntd.ru/document/9003321" TargetMode="External"/><Relationship Id="rId4" Type="http://schemas.openxmlformats.org/officeDocument/2006/relationships/hyperlink" Target="http://docs.cntd.ru/document/9003321" TargetMode="External"/><Relationship Id="rId9" Type="http://schemas.openxmlformats.org/officeDocument/2006/relationships/hyperlink" Target="http://docs.cntd.ru/document/90033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2397</Characters>
  <Application>Microsoft Office Word</Application>
  <DocSecurity>4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2024-07-08T15:14:00Z</dcterms:created>
  <dcterms:modified xsi:type="dcterms:W3CDTF">2024-07-08T15:14:00Z</dcterms:modified>
</cp:coreProperties>
</file>